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tasks/documenttasks1.xml" ContentType="application/vnd.ms-office.documenttask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938EBE" w14:textId="41DA666F" w:rsidR="004C66B3" w:rsidRDefault="004C66B3">
      <w:bookmarkStart w:id="0" w:name="_Hlk135057869"/>
      <w:bookmarkEnd w:id="0"/>
    </w:p>
    <w:tbl>
      <w:tblPr>
        <w:tblStyle w:val="Plain"/>
        <w:tblpPr w:leftFromText="187" w:rightFromText="187" w:vertAnchor="page" w:horzAnchor="page" w:tblpX="5603" w:tblpY="2838"/>
        <w:tblOverlap w:val="never"/>
        <w:tblW w:w="5458" w:type="dxa"/>
        <w:tblLook w:val="04A0" w:firstRow="1" w:lastRow="0" w:firstColumn="1" w:lastColumn="0" w:noHBand="0" w:noVBand="1"/>
      </w:tblPr>
      <w:tblGrid>
        <w:gridCol w:w="5458"/>
      </w:tblGrid>
      <w:tr w:rsidR="00A15D9E" w:rsidRPr="00A83D4D" w14:paraId="1F833294" w14:textId="77777777" w:rsidTr="00FA5931">
        <w:trPr>
          <w:trHeight w:val="346"/>
        </w:trPr>
        <w:tc>
          <w:tcPr>
            <w:tcW w:w="5458" w:type="dxa"/>
          </w:tcPr>
          <w:p w14:paraId="6DA9A09A" w14:textId="77777777" w:rsidR="00A15D9E" w:rsidRPr="00A83D4D" w:rsidRDefault="00E9389F" w:rsidP="006B4D4F">
            <w:pPr>
              <w:pStyle w:val="Title"/>
            </w:pPr>
            <w:r w:rsidRPr="00A83D4D">
              <w:t>Funding Request Form</w:t>
            </w:r>
          </w:p>
        </w:tc>
      </w:tr>
      <w:tr w:rsidR="00DD1ABB" w:rsidRPr="00A83D4D" w14:paraId="3C52BB18" w14:textId="77777777" w:rsidTr="00915D7A">
        <w:trPr>
          <w:trHeight w:val="20"/>
        </w:trPr>
        <w:tc>
          <w:tcPr>
            <w:tcW w:w="5458" w:type="dxa"/>
          </w:tcPr>
          <w:p w14:paraId="4D57CCA5" w14:textId="53E65F24" w:rsidR="00DD1ABB" w:rsidRPr="00A83D4D" w:rsidRDefault="00993AF5" w:rsidP="00AE6088">
            <w:pPr>
              <w:pStyle w:val="Subtitle"/>
              <w:spacing w:after="240"/>
              <w:rPr>
                <w:color w:val="808080"/>
                <w:lang w:val="en-US"/>
              </w:rPr>
            </w:pPr>
            <w:r w:rsidRPr="00A83D4D">
              <w:rPr>
                <w:color w:val="7F7F7F" w:themeColor="text1" w:themeTint="80"/>
                <w:sz w:val="32"/>
                <w:szCs w:val="24"/>
                <w:lang w:val="en-US"/>
              </w:rPr>
              <w:t>Full Review</w:t>
            </w:r>
          </w:p>
        </w:tc>
      </w:tr>
      <w:tr w:rsidR="00A15D9E" w:rsidRPr="00A83D4D" w14:paraId="0BF19CC0" w14:textId="77777777" w:rsidTr="0094085D">
        <w:trPr>
          <w:trHeight w:val="20"/>
        </w:trPr>
        <w:tc>
          <w:tcPr>
            <w:tcW w:w="5458" w:type="dxa"/>
          </w:tcPr>
          <w:p w14:paraId="07380A59" w14:textId="77777777" w:rsidR="00A14F67" w:rsidRPr="00A83D4D" w:rsidRDefault="005D49CA" w:rsidP="0094085D">
            <w:pPr>
              <w:pStyle w:val="Subtitle"/>
              <w:spacing w:after="240"/>
              <w:rPr>
                <w:rFonts w:asciiTheme="majorHAnsi" w:hAnsiTheme="majorHAnsi"/>
                <w:lang w:val="en-US"/>
              </w:rPr>
            </w:pPr>
            <w:r w:rsidRPr="00A83D4D">
              <w:rPr>
                <w:rFonts w:asciiTheme="majorHAnsi" w:hAnsiTheme="majorHAnsi"/>
                <w:sz w:val="32"/>
                <w:szCs w:val="24"/>
                <w:lang w:val="en-US"/>
              </w:rPr>
              <w:t>Allocation Period 2023-2025</w:t>
            </w:r>
          </w:p>
        </w:tc>
      </w:tr>
      <w:tr w:rsidR="00A15D9E" w:rsidRPr="00A83D4D" w14:paraId="18D155E4" w14:textId="77777777" w:rsidTr="00AB182F">
        <w:tc>
          <w:tcPr>
            <w:tcW w:w="5458" w:type="dxa"/>
          </w:tcPr>
          <w:p w14:paraId="0BFFF59B" w14:textId="0FD80432" w:rsidR="00724D9A" w:rsidRPr="00A83D4D" w:rsidRDefault="00724D9A" w:rsidP="00604F01">
            <w:pPr>
              <w:spacing w:after="0" w:line="264" w:lineRule="auto"/>
              <w:rPr>
                <w:rFonts w:ascii="Times New Roman" w:hAnsi="Times New Roman" w:cs="Times New Roman"/>
                <w:sz w:val="28"/>
                <w:szCs w:val="28"/>
              </w:rPr>
            </w:pPr>
          </w:p>
          <w:p w14:paraId="47942161" w14:textId="6947F84A" w:rsidR="00A15D9E" w:rsidRPr="00A83D4D" w:rsidRDefault="00A15D9E" w:rsidP="006B4D4F">
            <w:pPr>
              <w:pStyle w:val="CoverInformation"/>
              <w:rPr>
                <w:lang w:val="en-US"/>
              </w:rPr>
            </w:pPr>
          </w:p>
        </w:tc>
      </w:tr>
    </w:tbl>
    <w:p w14:paraId="63AB7F72" w14:textId="77777777" w:rsidR="00504E65" w:rsidRPr="00A83D4D" w:rsidRDefault="00504E65" w:rsidP="007B76EA">
      <w:pPr>
        <w:pStyle w:val="Heading1"/>
        <w:numPr>
          <w:ilvl w:val="0"/>
          <w:numId w:val="0"/>
        </w:numPr>
        <w:spacing w:after="360"/>
        <w:ind w:left="1800" w:hanging="1800"/>
        <w:rPr>
          <w:rStyle w:val="Heading1Char2"/>
          <w:b/>
          <w:bCs/>
          <w:szCs w:val="28"/>
          <w:lang w:val="en-US"/>
        </w:rPr>
      </w:pPr>
      <w:r w:rsidRPr="00A83D4D">
        <w:rPr>
          <w:rStyle w:val="Heading1Char2"/>
          <w:b/>
          <w:bCs/>
          <w:szCs w:val="28"/>
          <w:lang w:val="en-US"/>
        </w:rPr>
        <w:t>Summary Information</w:t>
      </w:r>
    </w:p>
    <w:p w14:paraId="7B509C6F" w14:textId="57132F74" w:rsidR="003E2352" w:rsidRPr="00A83D4D" w:rsidRDefault="003E2352" w:rsidP="00812967">
      <w:pPr>
        <w:spacing w:line="264" w:lineRule="auto"/>
        <w:rPr>
          <w:color w:val="7F7F7F" w:themeColor="text1" w:themeTint="80"/>
          <w:sz w:val="24"/>
          <w:szCs w:val="24"/>
        </w:rPr>
      </w:pPr>
      <w:bookmarkStart w:id="1" w:name="_Hlk14265541"/>
    </w:p>
    <w:tbl>
      <w:tblPr>
        <w:tblStyle w:val="GlobalFundNoSpace"/>
        <w:tblW w:w="9907"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top w:w="57" w:type="dxa"/>
          <w:left w:w="57" w:type="dxa"/>
          <w:bottom w:w="57" w:type="dxa"/>
          <w:right w:w="28" w:type="dxa"/>
        </w:tblCellMar>
        <w:tblLook w:val="0480" w:firstRow="0" w:lastRow="0" w:firstColumn="1" w:lastColumn="0" w:noHBand="0" w:noVBand="1"/>
      </w:tblPr>
      <w:tblGrid>
        <w:gridCol w:w="3813"/>
        <w:gridCol w:w="6094"/>
      </w:tblGrid>
      <w:tr w:rsidR="00F74589" w:rsidRPr="00A83D4D" w14:paraId="05050C40" w14:textId="77777777" w:rsidTr="008B0BE0">
        <w:trPr>
          <w:cnfStyle w:val="000000100000" w:firstRow="0" w:lastRow="0" w:firstColumn="0" w:lastColumn="0" w:oddVBand="0" w:evenVBand="0" w:oddHBand="1" w:evenHBand="0" w:firstRowFirstColumn="0" w:firstRowLastColumn="0" w:lastRowFirstColumn="0" w:lastRowLastColumn="0"/>
          <w:trHeight w:val="340"/>
        </w:trPr>
        <w:tc>
          <w:tcPr>
            <w:tcW w:w="3813"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F2F2F2" w:themeFill="background1" w:themeFillShade="F2"/>
          </w:tcPr>
          <w:bookmarkEnd w:id="1"/>
          <w:p w14:paraId="4545206A" w14:textId="65B286C5" w:rsidR="00F74589" w:rsidRPr="005711B7" w:rsidRDefault="00F74589" w:rsidP="00F74589">
            <w:pPr>
              <w:pStyle w:val="BodyTextNoSpace"/>
              <w:rPr>
                <w:rFonts w:cs="Arial"/>
                <w:color w:val="000000" w:themeColor="text1"/>
                <w:sz w:val="22"/>
                <w:szCs w:val="20"/>
                <w:lang w:val="en-US"/>
              </w:rPr>
            </w:pPr>
            <w:r w:rsidRPr="005711B7">
              <w:rPr>
                <w:color w:val="000000" w:themeColor="text1"/>
                <w:sz w:val="22"/>
                <w:szCs w:val="20"/>
                <w:lang w:val="en-US"/>
              </w:rPr>
              <w:t>Country(s)</w:t>
            </w:r>
          </w:p>
        </w:tc>
        <w:tc>
          <w:tcPr>
            <w:tcW w:w="609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7F960D9" w14:textId="348D9AD9" w:rsidR="00F74589" w:rsidRPr="005711B7" w:rsidRDefault="00F74589" w:rsidP="00F74589">
            <w:pPr>
              <w:pStyle w:val="BodyTextNoSpace"/>
              <w:rPr>
                <w:rFonts w:cs="Arial"/>
                <w:sz w:val="22"/>
                <w:szCs w:val="20"/>
                <w:lang w:val="en-US"/>
              </w:rPr>
            </w:pPr>
            <w:r>
              <w:rPr>
                <w:rFonts w:cs="Arial"/>
                <w:sz w:val="22"/>
                <w:szCs w:val="20"/>
                <w:lang w:val="en-US"/>
              </w:rPr>
              <w:t>Mozambique</w:t>
            </w:r>
          </w:p>
        </w:tc>
      </w:tr>
      <w:tr w:rsidR="00F74589" w:rsidRPr="00A83D4D" w14:paraId="1462FC80" w14:textId="77777777" w:rsidTr="008B0BE0">
        <w:trPr>
          <w:cnfStyle w:val="000000010000" w:firstRow="0" w:lastRow="0" w:firstColumn="0" w:lastColumn="0" w:oddVBand="0" w:evenVBand="0" w:oddHBand="0" w:evenHBand="1" w:firstRowFirstColumn="0" w:firstRowLastColumn="0" w:lastRowFirstColumn="0" w:lastRowLastColumn="0"/>
          <w:trHeight w:val="340"/>
        </w:trPr>
        <w:tc>
          <w:tcPr>
            <w:tcW w:w="3813"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F2F2F2" w:themeFill="background1" w:themeFillShade="F2"/>
          </w:tcPr>
          <w:p w14:paraId="2DB39532" w14:textId="77777777" w:rsidR="00F74589" w:rsidRPr="005711B7" w:rsidRDefault="00F74589" w:rsidP="00F74589">
            <w:pPr>
              <w:pStyle w:val="BodyTextNoSpace"/>
              <w:rPr>
                <w:rFonts w:cs="Arial"/>
                <w:color w:val="000000" w:themeColor="text1"/>
                <w:sz w:val="22"/>
                <w:szCs w:val="20"/>
                <w:lang w:val="en-US"/>
              </w:rPr>
            </w:pPr>
            <w:r w:rsidRPr="005711B7">
              <w:rPr>
                <w:color w:val="000000" w:themeColor="text1"/>
                <w:sz w:val="22"/>
                <w:szCs w:val="20"/>
                <w:lang w:val="en-US"/>
              </w:rPr>
              <w:t>Component(s)</w:t>
            </w:r>
          </w:p>
        </w:tc>
        <w:tc>
          <w:tcPr>
            <w:tcW w:w="609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D6F5D81" w14:textId="377A40C9" w:rsidR="00F74589" w:rsidRPr="005711B7" w:rsidRDefault="00F74589" w:rsidP="00F74589">
            <w:pPr>
              <w:pStyle w:val="BodyTextNoSpace"/>
              <w:rPr>
                <w:rFonts w:cs="Arial"/>
                <w:sz w:val="22"/>
                <w:szCs w:val="20"/>
                <w:lang w:val="en-US"/>
              </w:rPr>
            </w:pPr>
            <w:r>
              <w:rPr>
                <w:rFonts w:cs="Arial"/>
                <w:sz w:val="22"/>
                <w:szCs w:val="20"/>
                <w:lang w:val="en-US"/>
              </w:rPr>
              <w:t>TB/HIV</w:t>
            </w:r>
          </w:p>
        </w:tc>
      </w:tr>
      <w:tr w:rsidR="00F74589" w:rsidRPr="00A83D4D" w14:paraId="7A10BF17" w14:textId="77777777" w:rsidTr="008B0BE0">
        <w:trPr>
          <w:cnfStyle w:val="000000100000" w:firstRow="0" w:lastRow="0" w:firstColumn="0" w:lastColumn="0" w:oddVBand="0" w:evenVBand="0" w:oddHBand="1" w:evenHBand="0" w:firstRowFirstColumn="0" w:firstRowLastColumn="0" w:lastRowFirstColumn="0" w:lastRowLastColumn="0"/>
          <w:trHeight w:val="340"/>
        </w:trPr>
        <w:tc>
          <w:tcPr>
            <w:tcW w:w="3813"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F2F2F2" w:themeFill="background1" w:themeFillShade="F2"/>
          </w:tcPr>
          <w:p w14:paraId="347D7DC9" w14:textId="04D35D4F" w:rsidR="00F74589" w:rsidRPr="005711B7" w:rsidRDefault="00F74589" w:rsidP="00F74589">
            <w:pPr>
              <w:pStyle w:val="BodyTextNoSpace"/>
              <w:rPr>
                <w:rFonts w:cs="Arial"/>
                <w:color w:val="000000" w:themeColor="text1"/>
                <w:sz w:val="22"/>
                <w:szCs w:val="20"/>
                <w:lang w:val="en-US"/>
              </w:rPr>
            </w:pPr>
            <w:r w:rsidRPr="005711B7">
              <w:rPr>
                <w:color w:val="000000" w:themeColor="text1"/>
                <w:sz w:val="22"/>
                <w:szCs w:val="20"/>
                <w:lang w:val="en-US"/>
              </w:rPr>
              <w:t>Planned grant start date(s)</w:t>
            </w:r>
          </w:p>
        </w:tc>
        <w:tc>
          <w:tcPr>
            <w:tcW w:w="609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D4F6634" w14:textId="68144392" w:rsidR="00F74589" w:rsidRPr="005711B7" w:rsidRDefault="00F74589" w:rsidP="00F74589">
            <w:pPr>
              <w:pStyle w:val="BodyTextNoSpace"/>
              <w:rPr>
                <w:rFonts w:cs="Arial"/>
                <w:sz w:val="22"/>
                <w:szCs w:val="20"/>
                <w:lang w:val="en-US"/>
              </w:rPr>
            </w:pPr>
            <w:r>
              <w:rPr>
                <w:rFonts w:cs="Arial"/>
                <w:sz w:val="22"/>
                <w:szCs w:val="20"/>
                <w:lang w:val="en-US"/>
              </w:rPr>
              <w:t>1 January 2024</w:t>
            </w:r>
          </w:p>
        </w:tc>
      </w:tr>
      <w:tr w:rsidR="00F74589" w:rsidRPr="00A83D4D" w14:paraId="787662A7" w14:textId="77777777" w:rsidTr="008B0BE0">
        <w:trPr>
          <w:cnfStyle w:val="000000010000" w:firstRow="0" w:lastRow="0" w:firstColumn="0" w:lastColumn="0" w:oddVBand="0" w:evenVBand="0" w:oddHBand="0" w:evenHBand="1" w:firstRowFirstColumn="0" w:firstRowLastColumn="0" w:lastRowFirstColumn="0" w:lastRowLastColumn="0"/>
          <w:trHeight w:val="340"/>
        </w:trPr>
        <w:tc>
          <w:tcPr>
            <w:tcW w:w="3813"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F2F2F2" w:themeFill="background1" w:themeFillShade="F2"/>
          </w:tcPr>
          <w:p w14:paraId="6F7FCC44" w14:textId="5294F6A9" w:rsidR="00F74589" w:rsidRPr="005711B7" w:rsidRDefault="00F74589" w:rsidP="00F74589">
            <w:pPr>
              <w:pStyle w:val="BodyTextNoSpace"/>
              <w:rPr>
                <w:rFonts w:cs="Arial"/>
                <w:color w:val="000000" w:themeColor="text1"/>
                <w:sz w:val="22"/>
                <w:szCs w:val="20"/>
                <w:lang w:val="en-US"/>
              </w:rPr>
            </w:pPr>
            <w:r w:rsidRPr="005711B7">
              <w:rPr>
                <w:color w:val="000000" w:themeColor="text1"/>
                <w:sz w:val="22"/>
                <w:szCs w:val="20"/>
                <w:lang w:val="en-US"/>
              </w:rPr>
              <w:t>Planned grant end date(s)</w:t>
            </w:r>
          </w:p>
        </w:tc>
        <w:tc>
          <w:tcPr>
            <w:tcW w:w="609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4CC30BC" w14:textId="6C712F19" w:rsidR="00F74589" w:rsidRPr="005711B7" w:rsidRDefault="00F74589" w:rsidP="00F74589">
            <w:pPr>
              <w:pStyle w:val="BodyTextNoSpace"/>
              <w:rPr>
                <w:rFonts w:cs="Arial"/>
                <w:sz w:val="22"/>
                <w:szCs w:val="20"/>
                <w:lang w:val="en-US"/>
              </w:rPr>
            </w:pPr>
            <w:r>
              <w:rPr>
                <w:rFonts w:cs="Arial"/>
                <w:sz w:val="22"/>
                <w:szCs w:val="20"/>
                <w:lang w:val="en-US"/>
              </w:rPr>
              <w:t>31 December 2026</w:t>
            </w:r>
          </w:p>
        </w:tc>
      </w:tr>
      <w:tr w:rsidR="00F74589" w:rsidRPr="00345FA6" w14:paraId="66262D61" w14:textId="77777777" w:rsidTr="008B0BE0">
        <w:trPr>
          <w:cnfStyle w:val="000000100000" w:firstRow="0" w:lastRow="0" w:firstColumn="0" w:lastColumn="0" w:oddVBand="0" w:evenVBand="0" w:oddHBand="1" w:evenHBand="0" w:firstRowFirstColumn="0" w:firstRowLastColumn="0" w:lastRowFirstColumn="0" w:lastRowLastColumn="0"/>
          <w:trHeight w:val="340"/>
        </w:trPr>
        <w:tc>
          <w:tcPr>
            <w:tcW w:w="3813"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F2F2F2" w:themeFill="background1" w:themeFillShade="F2"/>
          </w:tcPr>
          <w:p w14:paraId="70B39002" w14:textId="77777777" w:rsidR="00F74589" w:rsidRPr="005711B7" w:rsidRDefault="00F74589" w:rsidP="00F74589">
            <w:pPr>
              <w:pStyle w:val="BodyTextNoSpace"/>
              <w:rPr>
                <w:rFonts w:cs="Arial"/>
                <w:color w:val="000000" w:themeColor="text1"/>
                <w:sz w:val="22"/>
                <w:szCs w:val="20"/>
                <w:lang w:val="en-US"/>
              </w:rPr>
            </w:pPr>
            <w:r w:rsidRPr="005711B7">
              <w:rPr>
                <w:color w:val="000000" w:themeColor="text1"/>
                <w:sz w:val="22"/>
                <w:szCs w:val="20"/>
                <w:lang w:val="en-US"/>
              </w:rPr>
              <w:t xml:space="preserve">Principal Recipient(s) </w:t>
            </w:r>
          </w:p>
        </w:tc>
        <w:tc>
          <w:tcPr>
            <w:tcW w:w="609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C01E88D" w14:textId="0204D4AA" w:rsidR="008B0BE0" w:rsidRPr="00B2187B" w:rsidRDefault="008B0BE0" w:rsidP="00E04F12">
            <w:pPr>
              <w:spacing w:after="0"/>
              <w:rPr>
                <w:lang w:val="pt-PT"/>
              </w:rPr>
            </w:pPr>
            <w:r w:rsidRPr="00B2187B">
              <w:rPr>
                <w:rFonts w:ascii="Arial" w:hAnsi="Arial" w:cs="Arial"/>
                <w:shd w:val="clear" w:color="auto" w:fill="FFFFFF"/>
                <w:lang w:val="pt-PT"/>
              </w:rPr>
              <w:t>Ministério da Saúde</w:t>
            </w:r>
            <w:r w:rsidRPr="00B2187B">
              <w:rPr>
                <w:rFonts w:cstheme="minorHAnsi"/>
                <w:lang w:val="pt-PT"/>
              </w:rPr>
              <w:t xml:space="preserve"> (</w:t>
            </w:r>
            <w:r w:rsidR="00E04F12">
              <w:rPr>
                <w:rFonts w:cstheme="minorHAnsi"/>
                <w:lang w:val="pt-PT"/>
              </w:rPr>
              <w:t xml:space="preserve">Ministry of Health - </w:t>
            </w:r>
            <w:r w:rsidRPr="00B2187B">
              <w:rPr>
                <w:rFonts w:cstheme="minorHAnsi"/>
                <w:lang w:val="pt-PT"/>
              </w:rPr>
              <w:t>MISAU)</w:t>
            </w:r>
          </w:p>
          <w:p w14:paraId="1043294A" w14:textId="77777777" w:rsidR="008B0BE0" w:rsidRPr="00B2187B" w:rsidRDefault="008B0BE0" w:rsidP="00E04F12">
            <w:pPr>
              <w:pStyle w:val="NoSpacing"/>
              <w:ind w:right="284"/>
              <w:rPr>
                <w:lang w:val="pt-PT"/>
              </w:rPr>
            </w:pPr>
            <w:r w:rsidRPr="00B2187B">
              <w:rPr>
                <w:rFonts w:cs="Arial"/>
                <w:shd w:val="clear" w:color="auto" w:fill="FFFFFF"/>
                <w:lang w:val="pt-PT"/>
              </w:rPr>
              <w:t>Fundação para o Desenvolvimento da Comunidade</w:t>
            </w:r>
            <w:r w:rsidRPr="00B2187B">
              <w:rPr>
                <w:lang w:val="pt-PT"/>
              </w:rPr>
              <w:t xml:space="preserve"> (FDC)</w:t>
            </w:r>
          </w:p>
          <w:p w14:paraId="33A899EF" w14:textId="01ED4FE5" w:rsidR="00F74589" w:rsidRPr="001E1AF7" w:rsidRDefault="00546355" w:rsidP="00E04F12">
            <w:pPr>
              <w:pStyle w:val="NoSpacing"/>
              <w:ind w:right="284"/>
              <w:rPr>
                <w:lang w:val="pt-PT"/>
              </w:rPr>
            </w:pPr>
            <w:r w:rsidRPr="001E1AF7">
              <w:rPr>
                <w:rFonts w:cstheme="minorHAnsi"/>
                <w:lang w:val="pt-PT"/>
              </w:rPr>
              <w:t>Centro de Colaboração em Saúde</w:t>
            </w:r>
            <w:r w:rsidRPr="001E1AF7" w:rsidDel="00546355">
              <w:rPr>
                <w:rFonts w:cs="Arial"/>
                <w:shd w:val="clear" w:color="auto" w:fill="FFFFFF"/>
                <w:lang w:val="pt-PT"/>
              </w:rPr>
              <w:t xml:space="preserve"> </w:t>
            </w:r>
            <w:r w:rsidR="008B0BE0" w:rsidRPr="001E1AF7">
              <w:rPr>
                <w:lang w:val="pt-PT"/>
              </w:rPr>
              <w:t>(CCS)</w:t>
            </w:r>
          </w:p>
        </w:tc>
      </w:tr>
      <w:tr w:rsidR="00F74589" w:rsidRPr="00A83D4D" w14:paraId="030AD873" w14:textId="77777777" w:rsidTr="008B0BE0">
        <w:trPr>
          <w:cnfStyle w:val="000000010000" w:firstRow="0" w:lastRow="0" w:firstColumn="0" w:lastColumn="0" w:oddVBand="0" w:evenVBand="0" w:oddHBand="0" w:evenHBand="1" w:firstRowFirstColumn="0" w:firstRowLastColumn="0" w:lastRowFirstColumn="0" w:lastRowLastColumn="0"/>
          <w:trHeight w:val="340"/>
        </w:trPr>
        <w:tc>
          <w:tcPr>
            <w:tcW w:w="3813"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F2F2F2" w:themeFill="background1" w:themeFillShade="F2"/>
          </w:tcPr>
          <w:p w14:paraId="61A7CDFC" w14:textId="77777777" w:rsidR="00F74589" w:rsidRPr="005711B7" w:rsidRDefault="00F74589" w:rsidP="00F74589">
            <w:pPr>
              <w:pStyle w:val="BodyTextNoSpace"/>
              <w:rPr>
                <w:rFonts w:cs="Arial"/>
                <w:color w:val="000000" w:themeColor="text1"/>
                <w:sz w:val="22"/>
                <w:szCs w:val="20"/>
                <w:lang w:val="en-US"/>
              </w:rPr>
            </w:pPr>
            <w:r w:rsidRPr="005711B7">
              <w:rPr>
                <w:color w:val="000000" w:themeColor="text1"/>
                <w:sz w:val="22"/>
                <w:szCs w:val="20"/>
                <w:lang w:val="en-US"/>
              </w:rPr>
              <w:t>Currency</w:t>
            </w:r>
          </w:p>
        </w:tc>
        <w:tc>
          <w:tcPr>
            <w:tcW w:w="609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D961E06" w14:textId="2FF304E5" w:rsidR="00F74589" w:rsidRPr="005711B7" w:rsidRDefault="00F74589" w:rsidP="00F74589">
            <w:pPr>
              <w:pStyle w:val="BodyTextNoSpace"/>
              <w:rPr>
                <w:rFonts w:cs="Arial"/>
                <w:sz w:val="22"/>
                <w:szCs w:val="20"/>
                <w:lang w:val="en-US"/>
              </w:rPr>
            </w:pPr>
            <w:r>
              <w:rPr>
                <w:rFonts w:cs="Arial"/>
                <w:sz w:val="22"/>
                <w:szCs w:val="20"/>
                <w:lang w:val="en-US"/>
              </w:rPr>
              <w:t>USD</w:t>
            </w:r>
          </w:p>
        </w:tc>
      </w:tr>
      <w:tr w:rsidR="00F74589" w:rsidRPr="00A83D4D" w14:paraId="74D45129" w14:textId="77777777" w:rsidTr="008B0BE0">
        <w:trPr>
          <w:cnfStyle w:val="000000100000" w:firstRow="0" w:lastRow="0" w:firstColumn="0" w:lastColumn="0" w:oddVBand="0" w:evenVBand="0" w:oddHBand="1" w:evenHBand="0" w:firstRowFirstColumn="0" w:firstRowLastColumn="0" w:lastRowFirstColumn="0" w:lastRowLastColumn="0"/>
          <w:trHeight w:val="340"/>
        </w:trPr>
        <w:tc>
          <w:tcPr>
            <w:tcW w:w="3813"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F2F2F2" w:themeFill="background1" w:themeFillShade="F2"/>
          </w:tcPr>
          <w:p w14:paraId="521E6873" w14:textId="77777777" w:rsidR="00F74589" w:rsidRPr="005711B7" w:rsidRDefault="00F74589" w:rsidP="00F74589">
            <w:pPr>
              <w:pStyle w:val="BodyTextNoSpace"/>
              <w:rPr>
                <w:rFonts w:cs="Arial"/>
                <w:color w:val="000000" w:themeColor="text1"/>
                <w:sz w:val="22"/>
                <w:szCs w:val="20"/>
                <w:lang w:val="en-US"/>
              </w:rPr>
            </w:pPr>
            <w:r w:rsidRPr="005711B7">
              <w:rPr>
                <w:color w:val="000000" w:themeColor="text1"/>
                <w:sz w:val="22"/>
                <w:szCs w:val="20"/>
                <w:lang w:val="en-US"/>
              </w:rPr>
              <w:t>Allocation Funding Request Amount</w:t>
            </w:r>
          </w:p>
        </w:tc>
        <w:tc>
          <w:tcPr>
            <w:tcW w:w="609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399F837" w14:textId="2201371B" w:rsidR="00F74589" w:rsidRPr="005711B7" w:rsidRDefault="005458AB" w:rsidP="00F74589">
            <w:pPr>
              <w:pStyle w:val="BodyTextNoSpace"/>
              <w:rPr>
                <w:rFonts w:cs="Arial"/>
                <w:sz w:val="22"/>
                <w:szCs w:val="20"/>
                <w:lang w:val="en-US"/>
              </w:rPr>
            </w:pPr>
            <w:r>
              <w:rPr>
                <w:rFonts w:cs="Arial"/>
                <w:sz w:val="22"/>
                <w:szCs w:val="20"/>
                <w:lang w:val="en-US"/>
              </w:rPr>
              <w:t xml:space="preserve"> 514 727 78</w:t>
            </w:r>
            <w:r w:rsidR="00345FA6">
              <w:rPr>
                <w:rFonts w:cs="Arial"/>
                <w:sz w:val="22"/>
                <w:szCs w:val="20"/>
                <w:lang w:val="en-US"/>
              </w:rPr>
              <w:t>8</w:t>
            </w:r>
          </w:p>
        </w:tc>
      </w:tr>
      <w:tr w:rsidR="00F74589" w:rsidRPr="00A83D4D" w14:paraId="616E84CD" w14:textId="77777777" w:rsidTr="008B0BE0">
        <w:trPr>
          <w:cnfStyle w:val="000000010000" w:firstRow="0" w:lastRow="0" w:firstColumn="0" w:lastColumn="0" w:oddVBand="0" w:evenVBand="0" w:oddHBand="0" w:evenHBand="1" w:firstRowFirstColumn="0" w:firstRowLastColumn="0" w:lastRowFirstColumn="0" w:lastRowLastColumn="0"/>
          <w:trHeight w:val="340"/>
        </w:trPr>
        <w:tc>
          <w:tcPr>
            <w:tcW w:w="3813"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F2F2F2" w:themeFill="background1" w:themeFillShade="F2"/>
          </w:tcPr>
          <w:p w14:paraId="103A836A" w14:textId="2C73168C" w:rsidR="00F74589" w:rsidRPr="005711B7" w:rsidRDefault="00F74589" w:rsidP="00F74589">
            <w:pPr>
              <w:pStyle w:val="BodyTextNoSpace"/>
              <w:rPr>
                <w:rFonts w:cs="Arial"/>
                <w:color w:val="000000" w:themeColor="text1"/>
                <w:sz w:val="22"/>
                <w:szCs w:val="20"/>
                <w:lang w:val="en-US"/>
              </w:rPr>
            </w:pPr>
            <w:r w:rsidRPr="005711B7">
              <w:rPr>
                <w:color w:val="000000" w:themeColor="text1"/>
                <w:sz w:val="22"/>
                <w:szCs w:val="20"/>
                <w:lang w:val="en-US"/>
              </w:rPr>
              <w:t>Prioritized Above Allocation Request (PAAR) Amount</w:t>
            </w:r>
          </w:p>
        </w:tc>
        <w:tc>
          <w:tcPr>
            <w:tcW w:w="609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FD0342E" w14:textId="46D9EDC0" w:rsidR="00F74589" w:rsidRPr="00214648" w:rsidRDefault="00D83D16" w:rsidP="00F74589">
            <w:pPr>
              <w:pStyle w:val="BodyTextNoSpace"/>
              <w:rPr>
                <w:rFonts w:cs="Arial"/>
                <w:color w:val="auto"/>
                <w:sz w:val="22"/>
                <w:szCs w:val="20"/>
                <w:lang w:val="en-US"/>
              </w:rPr>
            </w:pPr>
            <w:r w:rsidRPr="00D83D16">
              <w:rPr>
                <w:rFonts w:cs="Arial"/>
                <w:color w:val="404040" w:themeColor="text1" w:themeTint="BF"/>
                <w:sz w:val="22"/>
                <w:szCs w:val="20"/>
                <w:lang w:val="en-US"/>
              </w:rPr>
              <w:t>116 944 57</w:t>
            </w:r>
            <w:r w:rsidR="00BB3117">
              <w:rPr>
                <w:rFonts w:cs="Arial"/>
                <w:color w:val="404040" w:themeColor="text1" w:themeTint="BF"/>
                <w:sz w:val="22"/>
                <w:szCs w:val="20"/>
                <w:lang w:val="en-US"/>
              </w:rPr>
              <w:t>2</w:t>
            </w:r>
          </w:p>
        </w:tc>
      </w:tr>
      <w:tr w:rsidR="00F74589" w:rsidRPr="00A83D4D" w14:paraId="37BFC152" w14:textId="77777777" w:rsidTr="008B0BE0">
        <w:trPr>
          <w:cnfStyle w:val="000000100000" w:firstRow="0" w:lastRow="0" w:firstColumn="0" w:lastColumn="0" w:oddVBand="0" w:evenVBand="0" w:oddHBand="1" w:evenHBand="0" w:firstRowFirstColumn="0" w:firstRowLastColumn="0" w:lastRowFirstColumn="0" w:lastRowLastColumn="0"/>
          <w:trHeight w:val="340"/>
        </w:trPr>
        <w:tc>
          <w:tcPr>
            <w:tcW w:w="3813"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F2F2F2" w:themeFill="background1" w:themeFillShade="F2"/>
          </w:tcPr>
          <w:p w14:paraId="67E9A03C" w14:textId="2067CDD4" w:rsidR="00F74589" w:rsidRPr="005711B7" w:rsidRDefault="00F74589" w:rsidP="00F74589">
            <w:pPr>
              <w:pStyle w:val="BodyTextNoSpace"/>
              <w:rPr>
                <w:color w:val="000000" w:themeColor="text1"/>
                <w:sz w:val="22"/>
                <w:szCs w:val="20"/>
                <w:lang w:val="en-US"/>
              </w:rPr>
            </w:pPr>
            <w:r w:rsidRPr="005711B7">
              <w:rPr>
                <w:color w:val="000000" w:themeColor="text1"/>
                <w:sz w:val="22"/>
                <w:szCs w:val="20"/>
                <w:lang w:val="en-US"/>
              </w:rPr>
              <w:t>Matching Funds Request Amount</w:t>
            </w:r>
          </w:p>
          <w:p w14:paraId="08B50FFE" w14:textId="77777777" w:rsidR="00F74589" w:rsidRPr="005711B7" w:rsidRDefault="00F74589" w:rsidP="00F74589">
            <w:pPr>
              <w:pStyle w:val="BodyTextNoSpace"/>
              <w:rPr>
                <w:rFonts w:cs="Arial"/>
                <w:color w:val="000000" w:themeColor="text1"/>
                <w:sz w:val="22"/>
                <w:szCs w:val="20"/>
                <w:lang w:val="en-US"/>
              </w:rPr>
            </w:pPr>
            <w:r w:rsidRPr="005711B7">
              <w:rPr>
                <w:color w:val="000000" w:themeColor="text1"/>
                <w:sz w:val="22"/>
                <w:szCs w:val="20"/>
                <w:lang w:val="en-US"/>
              </w:rPr>
              <w:t>(if applicable)</w:t>
            </w:r>
          </w:p>
        </w:tc>
        <w:tc>
          <w:tcPr>
            <w:tcW w:w="609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5332FDC" w14:textId="49BE470C" w:rsidR="00F74589" w:rsidRPr="005711B7" w:rsidRDefault="00214648" w:rsidP="00F74589">
            <w:pPr>
              <w:pStyle w:val="BodyTextNoSpace"/>
              <w:rPr>
                <w:rFonts w:cs="Arial"/>
                <w:sz w:val="22"/>
                <w:szCs w:val="20"/>
                <w:lang w:val="en-US"/>
              </w:rPr>
            </w:pPr>
            <w:r w:rsidRPr="00214648">
              <w:rPr>
                <w:rFonts w:cs="Arial"/>
                <w:sz w:val="22"/>
                <w:szCs w:val="20"/>
                <w:lang w:val="en-US"/>
              </w:rPr>
              <w:t xml:space="preserve">11 </w:t>
            </w:r>
            <w:r w:rsidR="00D83D16">
              <w:rPr>
                <w:rFonts w:cs="Arial"/>
                <w:sz w:val="22"/>
                <w:szCs w:val="20"/>
                <w:lang w:val="en-US"/>
              </w:rPr>
              <w:t>7</w:t>
            </w:r>
            <w:r w:rsidRPr="00214648">
              <w:rPr>
                <w:rFonts w:cs="Arial"/>
                <w:sz w:val="22"/>
                <w:szCs w:val="20"/>
                <w:lang w:val="en-US"/>
              </w:rPr>
              <w:t xml:space="preserve">50 </w:t>
            </w:r>
            <w:r w:rsidR="0068497D">
              <w:rPr>
                <w:rFonts w:cs="Arial"/>
                <w:sz w:val="22"/>
                <w:szCs w:val="20"/>
                <w:lang w:val="en-US"/>
              </w:rPr>
              <w:t>00</w:t>
            </w:r>
            <w:r w:rsidRPr="00214648">
              <w:rPr>
                <w:rFonts w:cs="Arial"/>
                <w:sz w:val="22"/>
                <w:szCs w:val="20"/>
                <w:lang w:val="en-US"/>
              </w:rPr>
              <w:t>0</w:t>
            </w:r>
          </w:p>
        </w:tc>
      </w:tr>
    </w:tbl>
    <w:p w14:paraId="08920C9B" w14:textId="0968D7E8" w:rsidR="004E4458" w:rsidRPr="00A83D4D" w:rsidRDefault="004E4458" w:rsidP="00EA7883">
      <w:pPr>
        <w:pStyle w:val="BodyText"/>
        <w:rPr>
          <w:lang w:val="en-US"/>
        </w:rPr>
        <w:sectPr w:rsidR="004E4458" w:rsidRPr="00A83D4D" w:rsidSect="00EC43C0">
          <w:headerReference w:type="even" r:id="rId14"/>
          <w:headerReference w:type="default" r:id="rId15"/>
          <w:footerReference w:type="even" r:id="rId16"/>
          <w:footerReference w:type="default" r:id="rId17"/>
          <w:headerReference w:type="first" r:id="rId18"/>
          <w:footerReference w:type="first" r:id="rId19"/>
          <w:type w:val="continuous"/>
          <w:pgSz w:w="11906" w:h="16838" w:code="9"/>
          <w:pgMar w:top="851" w:right="851" w:bottom="1871" w:left="851" w:header="289" w:footer="289" w:gutter="0"/>
          <w:cols w:space="708"/>
          <w:titlePg/>
          <w:docGrid w:linePitch="360"/>
        </w:sectPr>
      </w:pPr>
    </w:p>
    <w:p w14:paraId="58E99E06" w14:textId="6B3B92DA" w:rsidR="00ED7216" w:rsidRPr="00DE4EB9" w:rsidRDefault="00ED7216">
      <w:pPr>
        <w:pStyle w:val="Heading1"/>
      </w:pPr>
      <w:r w:rsidRPr="00DE4EB9">
        <w:lastRenderedPageBreak/>
        <w:t>Funding Request and Rationale</w:t>
      </w:r>
    </w:p>
    <w:p w14:paraId="2F36BEA1" w14:textId="187F2410" w:rsidR="00FC4DBE" w:rsidRPr="00880B4B" w:rsidRDefault="005E5D63" w:rsidP="005831A3">
      <w:pPr>
        <w:pStyle w:val="Heading2"/>
        <w:numPr>
          <w:ilvl w:val="1"/>
          <w:numId w:val="9"/>
        </w:numPr>
        <w:rPr>
          <w:lang w:val="en-US"/>
        </w:rPr>
      </w:pPr>
      <w:r>
        <w:t xml:space="preserve">Prioritized </w:t>
      </w:r>
      <w:r w:rsidR="00B72F1C" w:rsidRPr="00A83D4D">
        <w:t>R</w:t>
      </w:r>
      <w:r w:rsidR="00B72F1C">
        <w:t>equest</w:t>
      </w:r>
      <w:r w:rsidR="007449AA" w:rsidRPr="5486D275">
        <w:rPr>
          <w:lang w:val="en-US"/>
        </w:rPr>
        <w:t xml:space="preserve"> </w:t>
      </w:r>
    </w:p>
    <w:tbl>
      <w:tblPr>
        <w:tblStyle w:val="PlainTable1"/>
        <w:tblpPr w:leftFromText="180" w:rightFromText="180" w:vertAnchor="text" w:tblpX="25" w:tblpY="1"/>
        <w:tblW w:w="4984" w:type="pct"/>
        <w:tblLook w:val="04A0" w:firstRow="1" w:lastRow="0" w:firstColumn="1" w:lastColumn="0" w:noHBand="0" w:noVBand="1"/>
      </w:tblPr>
      <w:tblGrid>
        <w:gridCol w:w="1700"/>
        <w:gridCol w:w="13322"/>
      </w:tblGrid>
      <w:tr w:rsidR="00366ED8" w:rsidRPr="00550CA2" w14:paraId="278AE818" w14:textId="77777777" w:rsidTr="00A90F5B">
        <w:trPr>
          <w:cnfStyle w:val="100000000000" w:firstRow="1" w:lastRow="0" w:firstColumn="0" w:lastColumn="0" w:oddVBand="0" w:evenVBand="0" w:oddHBand="0" w:evenHBand="0" w:firstRowFirstColumn="0" w:firstRowLastColumn="0" w:lastRowFirstColumn="0" w:lastRowLastColumn="0"/>
          <w:trHeight w:val="353"/>
        </w:trPr>
        <w:tc>
          <w:tcPr>
            <w:cnfStyle w:val="001000000000" w:firstRow="0" w:lastRow="0" w:firstColumn="1" w:lastColumn="0" w:oddVBand="0" w:evenVBand="0" w:oddHBand="0" w:evenHBand="0" w:firstRowFirstColumn="0" w:firstRowLastColumn="0" w:lastRowFirstColumn="0" w:lastRowLastColumn="0"/>
            <w:tcW w:w="566" w:type="pct"/>
          </w:tcPr>
          <w:p w14:paraId="3CCE74E3" w14:textId="4C2FEDB2" w:rsidR="00366ED8" w:rsidRPr="00880B4B" w:rsidRDefault="00366ED8" w:rsidP="00880B4B">
            <w:pPr>
              <w:pStyle w:val="BodyText"/>
              <w:spacing w:before="60" w:after="60" w:line="240" w:lineRule="auto"/>
              <w:rPr>
                <w:rFonts w:ascii="Arial" w:hAnsi="Arial" w:cs="Arial"/>
                <w:sz w:val="22"/>
              </w:rPr>
            </w:pPr>
            <w:r w:rsidRPr="00880B4B">
              <w:rPr>
                <w:sz w:val="22"/>
                <w:lang w:val="en"/>
              </w:rPr>
              <w:t>Module # 1</w:t>
            </w:r>
          </w:p>
        </w:tc>
        <w:tc>
          <w:tcPr>
            <w:tcW w:w="4434" w:type="pct"/>
          </w:tcPr>
          <w:p w14:paraId="57670DD7" w14:textId="77777777" w:rsidR="00366ED8" w:rsidRPr="00880B4B" w:rsidRDefault="00366ED8" w:rsidP="00880B4B">
            <w:pPr>
              <w:pStyle w:val="BodyText"/>
              <w:spacing w:before="60" w:after="60" w:line="240" w:lineRule="auto"/>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2"/>
                <w:lang w:val="pt-PT"/>
              </w:rPr>
            </w:pPr>
            <w:r w:rsidRPr="00880B4B">
              <w:rPr>
                <w:sz w:val="22"/>
                <w:lang w:val="en"/>
              </w:rPr>
              <w:t>Differentiated HIV testing services</w:t>
            </w:r>
          </w:p>
        </w:tc>
      </w:tr>
      <w:tr w:rsidR="00480FC6" w:rsidRPr="00550CA2" w14:paraId="48DBC5FA" w14:textId="77777777" w:rsidTr="00A90F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6" w:type="pct"/>
            <w:vMerge w:val="restart"/>
          </w:tcPr>
          <w:p w14:paraId="35B28653" w14:textId="24C70E45" w:rsidR="00480FC6" w:rsidRPr="00880B4B" w:rsidRDefault="00480FC6" w:rsidP="00880B4B">
            <w:pPr>
              <w:pStyle w:val="BodyText"/>
              <w:spacing w:after="0" w:line="240" w:lineRule="auto"/>
              <w:rPr>
                <w:rFonts w:ascii="Arial" w:hAnsi="Arial" w:cs="Arial"/>
                <w:b w:val="0"/>
                <w:bCs w:val="0"/>
                <w:sz w:val="22"/>
                <w:lang w:val="en-US"/>
              </w:rPr>
            </w:pPr>
            <w:r w:rsidRPr="00880B4B">
              <w:rPr>
                <w:sz w:val="22"/>
                <w:lang w:val="en"/>
              </w:rPr>
              <w:t>Intervention</w:t>
            </w:r>
            <w:r>
              <w:rPr>
                <w:sz w:val="22"/>
                <w:lang w:val="en"/>
              </w:rPr>
              <w:t>s</w:t>
            </w:r>
          </w:p>
          <w:p w14:paraId="1B8775F7" w14:textId="5164D833" w:rsidR="00480FC6" w:rsidRPr="00880B4B" w:rsidRDefault="00480FC6" w:rsidP="005373D5">
            <w:pPr>
              <w:pStyle w:val="BodyText"/>
              <w:spacing w:after="0" w:line="240" w:lineRule="auto"/>
              <w:rPr>
                <w:rFonts w:ascii="Arial" w:hAnsi="Arial" w:cs="Arial"/>
                <w:sz w:val="22"/>
                <w:lang w:val="en-US"/>
              </w:rPr>
            </w:pPr>
          </w:p>
        </w:tc>
        <w:tc>
          <w:tcPr>
            <w:tcW w:w="4434" w:type="pct"/>
          </w:tcPr>
          <w:p w14:paraId="36C54458" w14:textId="4512E579" w:rsidR="00480FC6" w:rsidRPr="00880B4B" w:rsidRDefault="00480FC6">
            <w:pPr>
              <w:pStyle w:val="BodyText"/>
              <w:numPr>
                <w:ilvl w:val="1"/>
                <w:numId w:val="26"/>
              </w:num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2"/>
                <w:lang w:val="en-US"/>
              </w:rPr>
            </w:pPr>
            <w:r w:rsidRPr="00880B4B">
              <w:rPr>
                <w:b/>
                <w:sz w:val="22"/>
                <w:lang w:val="en"/>
              </w:rPr>
              <w:t xml:space="preserve">Health Facilities (HF)-based HIV testing </w:t>
            </w:r>
            <w:r w:rsidRPr="00880B4B">
              <w:rPr>
                <w:b/>
                <w:bCs/>
                <w:sz w:val="22"/>
                <w:lang w:val="en"/>
              </w:rPr>
              <w:t>(general population)</w:t>
            </w:r>
            <w:r w:rsidRPr="00880B4B">
              <w:rPr>
                <w:bCs/>
                <w:sz w:val="22"/>
                <w:lang w:val="en"/>
              </w:rPr>
              <w:t>:</w:t>
            </w:r>
            <w:r w:rsidRPr="00880B4B">
              <w:rPr>
                <w:sz w:val="22"/>
                <w:lang w:val="en"/>
              </w:rPr>
              <w:t xml:space="preserve"> </w:t>
            </w:r>
            <w:sdt>
              <w:sdtPr>
                <w:rPr>
                  <w:rFonts w:cstheme="minorHAnsi"/>
                  <w:sz w:val="22"/>
                </w:rPr>
                <w:id w:val="-595554536"/>
                <w:placeholder>
                  <w:docPart w:val="2CF248A3F4594E97BDF27CB539DAE9A6"/>
                </w:placeholder>
                <w14:checkbox>
                  <w14:checked w14:val="0"/>
                  <w14:checkedState w14:val="2612" w14:font="MS Gothic"/>
                  <w14:uncheckedState w14:val="2610" w14:font="MS Gothic"/>
                </w14:checkbox>
              </w:sdtPr>
              <w:sdtContent>
                <w:r w:rsidRPr="00880B4B">
                  <w:rPr>
                    <w:rFonts w:ascii="MS Gothic" w:eastAsia="MS Gothic" w:hAnsi="MS Gothic" w:cstheme="minorHAnsi" w:hint="eastAsia"/>
                    <w:sz w:val="22"/>
                  </w:rPr>
                  <w:t>☐</w:t>
                </w:r>
              </w:sdtContent>
            </w:sdt>
            <w:r w:rsidRPr="00880B4B">
              <w:rPr>
                <w:rFonts w:cstheme="minorHAnsi"/>
                <w:sz w:val="22"/>
              </w:rPr>
              <w:t xml:space="preserve"> New, </w:t>
            </w:r>
            <w:sdt>
              <w:sdtPr>
                <w:rPr>
                  <w:rFonts w:cstheme="minorHAnsi"/>
                  <w:sz w:val="22"/>
                </w:rPr>
                <w:id w:val="132067092"/>
                <w:placeholder>
                  <w:docPart w:val="23CD47327F414043906294D5B3A81604"/>
                </w:placeholder>
                <w14:checkbox>
                  <w14:checked w14:val="0"/>
                  <w14:checkedState w14:val="2612" w14:font="MS Gothic"/>
                  <w14:uncheckedState w14:val="2610" w14:font="MS Gothic"/>
                </w14:checkbox>
              </w:sdtPr>
              <w:sdtContent>
                <w:r w:rsidRPr="00880B4B">
                  <w:rPr>
                    <w:rFonts w:ascii="Segoe UI Symbol" w:eastAsia="MS Gothic" w:hAnsi="Segoe UI Symbol" w:cs="Segoe UI Symbol"/>
                    <w:sz w:val="22"/>
                  </w:rPr>
                  <w:t>☐</w:t>
                </w:r>
              </w:sdtContent>
            </w:sdt>
            <w:r w:rsidRPr="00880B4B">
              <w:rPr>
                <w:rFonts w:cstheme="minorHAnsi"/>
                <w:sz w:val="22"/>
              </w:rPr>
              <w:t xml:space="preserve"> Scale-up, </w:t>
            </w:r>
            <w:sdt>
              <w:sdtPr>
                <w:rPr>
                  <w:rFonts w:cstheme="minorHAnsi"/>
                  <w:sz w:val="22"/>
                </w:rPr>
                <w:id w:val="1865857914"/>
                <w:placeholder>
                  <w:docPart w:val="C6A18222D2554409AF0E6C42D8AD1A26"/>
                </w:placeholder>
                <w14:checkbox>
                  <w14:checked w14:val="1"/>
                  <w14:checkedState w14:val="2612" w14:font="MS Gothic"/>
                  <w14:uncheckedState w14:val="2610" w14:font="MS Gothic"/>
                </w14:checkbox>
              </w:sdtPr>
              <w:sdtContent>
                <w:r w:rsidRPr="00880B4B">
                  <w:rPr>
                    <w:rFonts w:ascii="Segoe UI Symbol" w:eastAsia="MS Gothic" w:hAnsi="Segoe UI Symbol" w:cs="Segoe UI Symbol"/>
                    <w:sz w:val="22"/>
                  </w:rPr>
                  <w:t>☒</w:t>
                </w:r>
              </w:sdtContent>
            </w:sdt>
            <w:r w:rsidRPr="00880B4B">
              <w:rPr>
                <w:rFonts w:cstheme="minorHAnsi"/>
                <w:sz w:val="22"/>
              </w:rPr>
              <w:t xml:space="preserve"> Continuation, or </w:t>
            </w:r>
            <w:sdt>
              <w:sdtPr>
                <w:rPr>
                  <w:rFonts w:cstheme="minorHAnsi"/>
                  <w:sz w:val="22"/>
                </w:rPr>
                <w:id w:val="-1671178611"/>
                <w:placeholder>
                  <w:docPart w:val="4DCA4BF046CD49A2A3CE49D735B9947B"/>
                </w:placeholder>
                <w14:checkbox>
                  <w14:checked w14:val="0"/>
                  <w14:checkedState w14:val="2612" w14:font="MS Gothic"/>
                  <w14:uncheckedState w14:val="2610" w14:font="MS Gothic"/>
                </w14:checkbox>
              </w:sdtPr>
              <w:sdtContent>
                <w:r w:rsidRPr="00880B4B">
                  <w:rPr>
                    <w:rFonts w:ascii="Segoe UI Symbol" w:eastAsia="MS Gothic" w:hAnsi="Segoe UI Symbol" w:cs="Segoe UI Symbol"/>
                    <w:sz w:val="22"/>
                  </w:rPr>
                  <w:t>☐</w:t>
                </w:r>
              </w:sdtContent>
            </w:sdt>
            <w:r w:rsidRPr="00880B4B">
              <w:rPr>
                <w:rFonts w:cstheme="minorHAnsi"/>
                <w:sz w:val="22"/>
              </w:rPr>
              <w:t xml:space="preserve"> Scale-down</w:t>
            </w:r>
          </w:p>
        </w:tc>
      </w:tr>
      <w:tr w:rsidR="00480FC6" w:rsidRPr="00550CA2" w14:paraId="57616074" w14:textId="77777777" w:rsidTr="00A90F5B">
        <w:trPr>
          <w:trHeight w:val="218"/>
        </w:trPr>
        <w:tc>
          <w:tcPr>
            <w:cnfStyle w:val="001000000000" w:firstRow="0" w:lastRow="0" w:firstColumn="1" w:lastColumn="0" w:oddVBand="0" w:evenVBand="0" w:oddHBand="0" w:evenHBand="0" w:firstRowFirstColumn="0" w:firstRowLastColumn="0" w:lastRowFirstColumn="0" w:lastRowLastColumn="0"/>
            <w:tcW w:w="566" w:type="pct"/>
            <w:vMerge/>
          </w:tcPr>
          <w:p w14:paraId="5607758C" w14:textId="6B36F06D" w:rsidR="00480FC6" w:rsidRPr="00880B4B" w:rsidRDefault="00480FC6" w:rsidP="005373D5">
            <w:pPr>
              <w:pStyle w:val="BodyText"/>
              <w:spacing w:after="0" w:line="240" w:lineRule="auto"/>
              <w:rPr>
                <w:sz w:val="22"/>
                <w:lang w:val="en"/>
              </w:rPr>
            </w:pPr>
          </w:p>
        </w:tc>
        <w:tc>
          <w:tcPr>
            <w:tcW w:w="4434" w:type="pct"/>
          </w:tcPr>
          <w:p w14:paraId="77356B46" w14:textId="77777777" w:rsidR="00480FC6" w:rsidRPr="00880B4B" w:rsidRDefault="00480FC6">
            <w:pPr>
              <w:pStyle w:val="BodyText"/>
              <w:numPr>
                <w:ilvl w:val="1"/>
                <w:numId w:val="26"/>
              </w:numPr>
              <w:spacing w:after="0" w:line="240" w:lineRule="auto"/>
              <w:cnfStyle w:val="000000000000" w:firstRow="0" w:lastRow="0" w:firstColumn="0" w:lastColumn="0" w:oddVBand="0" w:evenVBand="0" w:oddHBand="0" w:evenHBand="0" w:firstRowFirstColumn="0" w:firstRowLastColumn="0" w:lastRowFirstColumn="0" w:lastRowLastColumn="0"/>
              <w:rPr>
                <w:b/>
                <w:bCs/>
                <w:sz w:val="22"/>
                <w:lang w:val="en"/>
              </w:rPr>
            </w:pPr>
            <w:r w:rsidRPr="00880B4B">
              <w:rPr>
                <w:b/>
                <w:bCs/>
                <w:sz w:val="22"/>
                <w:lang w:val="en"/>
              </w:rPr>
              <w:t>HF-based testing for key population (KP) program</w:t>
            </w:r>
            <w:r w:rsidRPr="00880B4B">
              <w:rPr>
                <w:sz w:val="22"/>
                <w:lang w:val="en"/>
              </w:rPr>
              <w:t xml:space="preserve">: </w:t>
            </w:r>
            <w:sdt>
              <w:sdtPr>
                <w:rPr>
                  <w:rFonts w:cstheme="minorHAnsi"/>
                  <w:sz w:val="22"/>
                </w:rPr>
                <w:id w:val="-1709716864"/>
                <w:placeholder>
                  <w:docPart w:val="3607B00F9D134430A3100E9DC0A40853"/>
                </w:placeholder>
                <w14:checkbox>
                  <w14:checked w14:val="0"/>
                  <w14:checkedState w14:val="2612" w14:font="MS Gothic"/>
                  <w14:uncheckedState w14:val="2610" w14:font="MS Gothic"/>
                </w14:checkbox>
              </w:sdtPr>
              <w:sdtContent>
                <w:r w:rsidRPr="00880B4B">
                  <w:rPr>
                    <w:rFonts w:ascii="MS Gothic" w:eastAsia="MS Gothic" w:hAnsi="MS Gothic" w:cstheme="minorHAnsi" w:hint="eastAsia"/>
                    <w:sz w:val="22"/>
                  </w:rPr>
                  <w:t>☐</w:t>
                </w:r>
              </w:sdtContent>
            </w:sdt>
            <w:r w:rsidRPr="00880B4B">
              <w:rPr>
                <w:rFonts w:cstheme="minorHAnsi"/>
                <w:sz w:val="22"/>
              </w:rPr>
              <w:t xml:space="preserve"> New, </w:t>
            </w:r>
            <w:sdt>
              <w:sdtPr>
                <w:rPr>
                  <w:rFonts w:cstheme="minorHAnsi"/>
                  <w:sz w:val="22"/>
                </w:rPr>
                <w:id w:val="-355037184"/>
                <w:placeholder>
                  <w:docPart w:val="D6CC9BEFD2C94966A119FB34558E4E23"/>
                </w:placeholder>
                <w14:checkbox>
                  <w14:checked w14:val="1"/>
                  <w14:checkedState w14:val="2612" w14:font="MS Gothic"/>
                  <w14:uncheckedState w14:val="2610" w14:font="MS Gothic"/>
                </w14:checkbox>
              </w:sdtPr>
              <w:sdtContent>
                <w:r w:rsidRPr="00880B4B">
                  <w:rPr>
                    <w:rFonts w:ascii="MS Gothic" w:eastAsia="MS Gothic" w:hAnsi="MS Gothic" w:cstheme="minorHAnsi" w:hint="eastAsia"/>
                    <w:sz w:val="22"/>
                  </w:rPr>
                  <w:t>☒</w:t>
                </w:r>
              </w:sdtContent>
            </w:sdt>
            <w:r w:rsidRPr="00880B4B">
              <w:rPr>
                <w:rFonts w:cstheme="minorHAnsi"/>
                <w:sz w:val="22"/>
              </w:rPr>
              <w:t xml:space="preserve"> Scale-up, </w:t>
            </w:r>
            <w:sdt>
              <w:sdtPr>
                <w:rPr>
                  <w:rFonts w:cstheme="minorHAnsi"/>
                  <w:sz w:val="22"/>
                </w:rPr>
                <w:id w:val="-1249195451"/>
                <w:placeholder>
                  <w:docPart w:val="4D0F5D623FD84DA99CBCB4A496877A48"/>
                </w:placeholder>
                <w14:checkbox>
                  <w14:checked w14:val="0"/>
                  <w14:checkedState w14:val="2612" w14:font="MS Gothic"/>
                  <w14:uncheckedState w14:val="2610" w14:font="MS Gothic"/>
                </w14:checkbox>
              </w:sdtPr>
              <w:sdtContent>
                <w:r w:rsidRPr="00880B4B">
                  <w:rPr>
                    <w:rFonts w:ascii="MS Gothic" w:eastAsia="MS Gothic" w:hAnsi="MS Gothic" w:cstheme="minorHAnsi" w:hint="eastAsia"/>
                    <w:sz w:val="22"/>
                  </w:rPr>
                  <w:t>☐</w:t>
                </w:r>
              </w:sdtContent>
            </w:sdt>
            <w:r w:rsidRPr="00880B4B">
              <w:rPr>
                <w:rFonts w:cstheme="minorHAnsi"/>
                <w:sz w:val="22"/>
              </w:rPr>
              <w:t xml:space="preserve"> Continuation, or </w:t>
            </w:r>
            <w:sdt>
              <w:sdtPr>
                <w:rPr>
                  <w:rFonts w:cstheme="minorHAnsi"/>
                  <w:sz w:val="22"/>
                </w:rPr>
                <w:id w:val="407734746"/>
                <w:placeholder>
                  <w:docPart w:val="6739198D1A2D4D01A81DE6F798065B3D"/>
                </w:placeholder>
                <w14:checkbox>
                  <w14:checked w14:val="0"/>
                  <w14:checkedState w14:val="2612" w14:font="MS Gothic"/>
                  <w14:uncheckedState w14:val="2610" w14:font="MS Gothic"/>
                </w14:checkbox>
              </w:sdtPr>
              <w:sdtContent>
                <w:r w:rsidRPr="00880B4B">
                  <w:rPr>
                    <w:rFonts w:ascii="Segoe UI Symbol" w:eastAsia="MS Gothic" w:hAnsi="Segoe UI Symbol" w:cs="Segoe UI Symbol"/>
                    <w:sz w:val="22"/>
                  </w:rPr>
                  <w:t>☐</w:t>
                </w:r>
              </w:sdtContent>
            </w:sdt>
            <w:r w:rsidRPr="00880B4B">
              <w:rPr>
                <w:rFonts w:cstheme="minorHAnsi"/>
                <w:sz w:val="22"/>
              </w:rPr>
              <w:t xml:space="preserve"> Scale-down</w:t>
            </w:r>
          </w:p>
        </w:tc>
      </w:tr>
      <w:tr w:rsidR="00480FC6" w:rsidRPr="00550CA2" w14:paraId="70AEDE4A" w14:textId="77777777" w:rsidTr="00A90F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6" w:type="pct"/>
            <w:vMerge/>
          </w:tcPr>
          <w:p w14:paraId="091DB621" w14:textId="098515CC" w:rsidR="00480FC6" w:rsidRPr="00880B4B" w:rsidRDefault="00480FC6" w:rsidP="005373D5">
            <w:pPr>
              <w:pStyle w:val="BodyText"/>
              <w:spacing w:after="0" w:line="240" w:lineRule="auto"/>
              <w:rPr>
                <w:rFonts w:ascii="Arial" w:hAnsi="Arial" w:cs="Arial"/>
                <w:sz w:val="22"/>
                <w:lang w:val="en-US"/>
              </w:rPr>
            </w:pPr>
          </w:p>
        </w:tc>
        <w:tc>
          <w:tcPr>
            <w:tcW w:w="4434" w:type="pct"/>
          </w:tcPr>
          <w:p w14:paraId="53E0C33D" w14:textId="77777777" w:rsidR="00480FC6" w:rsidRPr="00880B4B" w:rsidRDefault="00480FC6" w:rsidP="00480FC6">
            <w:pPr>
              <w:pStyle w:val="BodyText"/>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2"/>
                <w:lang w:val="en-US"/>
              </w:rPr>
            </w:pPr>
            <w:r w:rsidRPr="00880B4B">
              <w:rPr>
                <w:b/>
                <w:sz w:val="22"/>
                <w:lang w:val="en"/>
              </w:rPr>
              <w:t>1.3 Self-testing for key populations (KP):</w:t>
            </w:r>
            <w:r w:rsidRPr="00880B4B">
              <w:rPr>
                <w:sz w:val="22"/>
                <w:lang w:val="en"/>
              </w:rPr>
              <w:t xml:space="preserve"> </w:t>
            </w:r>
            <w:sdt>
              <w:sdtPr>
                <w:rPr>
                  <w:rFonts w:cstheme="minorHAnsi"/>
                  <w:sz w:val="22"/>
                </w:rPr>
                <w:id w:val="1325405236"/>
                <w:placeholder>
                  <w:docPart w:val="436C587DD57E4EF8B4E141563E559579"/>
                </w:placeholder>
                <w14:checkbox>
                  <w14:checked w14:val="0"/>
                  <w14:checkedState w14:val="2612" w14:font="MS Gothic"/>
                  <w14:uncheckedState w14:val="2610" w14:font="MS Gothic"/>
                </w14:checkbox>
              </w:sdtPr>
              <w:sdtContent>
                <w:r w:rsidRPr="00880B4B">
                  <w:rPr>
                    <w:rFonts w:ascii="MS Gothic" w:eastAsia="MS Gothic" w:hAnsi="MS Gothic" w:cstheme="minorHAnsi" w:hint="eastAsia"/>
                    <w:sz w:val="22"/>
                  </w:rPr>
                  <w:t>☐</w:t>
                </w:r>
              </w:sdtContent>
            </w:sdt>
            <w:r w:rsidRPr="00880B4B">
              <w:rPr>
                <w:rFonts w:cstheme="minorHAnsi"/>
                <w:sz w:val="22"/>
              </w:rPr>
              <w:t xml:space="preserve"> New, </w:t>
            </w:r>
            <w:sdt>
              <w:sdtPr>
                <w:rPr>
                  <w:rFonts w:cstheme="minorHAnsi"/>
                  <w:sz w:val="22"/>
                </w:rPr>
                <w:id w:val="1531384508"/>
                <w:placeholder>
                  <w:docPart w:val="2AC9C5FA1EBA4AE7A2DBD7A3003B023D"/>
                </w:placeholder>
                <w14:checkbox>
                  <w14:checked w14:val="1"/>
                  <w14:checkedState w14:val="2612" w14:font="MS Gothic"/>
                  <w14:uncheckedState w14:val="2610" w14:font="MS Gothic"/>
                </w14:checkbox>
              </w:sdtPr>
              <w:sdtContent>
                <w:r w:rsidRPr="00880B4B">
                  <w:rPr>
                    <w:rFonts w:ascii="MS Gothic" w:eastAsia="MS Gothic" w:hAnsi="MS Gothic" w:cstheme="minorHAnsi" w:hint="eastAsia"/>
                    <w:sz w:val="22"/>
                  </w:rPr>
                  <w:t>☒</w:t>
                </w:r>
              </w:sdtContent>
            </w:sdt>
            <w:r w:rsidRPr="00880B4B">
              <w:rPr>
                <w:rFonts w:cstheme="minorHAnsi"/>
                <w:sz w:val="22"/>
              </w:rPr>
              <w:t xml:space="preserve"> Scale-up, </w:t>
            </w:r>
            <w:sdt>
              <w:sdtPr>
                <w:rPr>
                  <w:rFonts w:cstheme="minorHAnsi"/>
                  <w:sz w:val="22"/>
                </w:rPr>
                <w:id w:val="-142271389"/>
                <w:placeholder>
                  <w:docPart w:val="44B57EC9593649D5A049FFDCC3A03829"/>
                </w:placeholder>
                <w14:checkbox>
                  <w14:checked w14:val="0"/>
                  <w14:checkedState w14:val="2612" w14:font="MS Gothic"/>
                  <w14:uncheckedState w14:val="2610" w14:font="MS Gothic"/>
                </w14:checkbox>
              </w:sdtPr>
              <w:sdtContent>
                <w:r w:rsidRPr="00880B4B">
                  <w:rPr>
                    <w:rFonts w:ascii="MS Gothic" w:eastAsia="MS Gothic" w:hAnsi="MS Gothic" w:cstheme="minorHAnsi" w:hint="eastAsia"/>
                    <w:sz w:val="22"/>
                  </w:rPr>
                  <w:t>☐</w:t>
                </w:r>
              </w:sdtContent>
            </w:sdt>
            <w:r w:rsidRPr="00880B4B">
              <w:rPr>
                <w:rFonts w:cstheme="minorHAnsi"/>
                <w:sz w:val="22"/>
              </w:rPr>
              <w:t xml:space="preserve"> Continuation, or </w:t>
            </w:r>
            <w:sdt>
              <w:sdtPr>
                <w:rPr>
                  <w:rFonts w:cstheme="minorHAnsi"/>
                  <w:sz w:val="22"/>
                </w:rPr>
                <w:id w:val="1470938309"/>
                <w:placeholder>
                  <w:docPart w:val="D1F4311D66F4448D94AA690D15A35A51"/>
                </w:placeholder>
                <w14:checkbox>
                  <w14:checked w14:val="0"/>
                  <w14:checkedState w14:val="2612" w14:font="MS Gothic"/>
                  <w14:uncheckedState w14:val="2610" w14:font="MS Gothic"/>
                </w14:checkbox>
              </w:sdtPr>
              <w:sdtContent>
                <w:r w:rsidRPr="00880B4B">
                  <w:rPr>
                    <w:rFonts w:ascii="Segoe UI Symbol" w:eastAsia="MS Gothic" w:hAnsi="Segoe UI Symbol" w:cs="Segoe UI Symbol"/>
                    <w:sz w:val="22"/>
                  </w:rPr>
                  <w:t>☐</w:t>
                </w:r>
              </w:sdtContent>
            </w:sdt>
            <w:r w:rsidRPr="00880B4B">
              <w:rPr>
                <w:rFonts w:cstheme="minorHAnsi"/>
                <w:sz w:val="22"/>
              </w:rPr>
              <w:t xml:space="preserve"> Scale-down</w:t>
            </w:r>
          </w:p>
        </w:tc>
      </w:tr>
      <w:tr w:rsidR="00480FC6" w:rsidRPr="00550CA2" w14:paraId="2F006EF4" w14:textId="77777777" w:rsidTr="00A90F5B">
        <w:tc>
          <w:tcPr>
            <w:cnfStyle w:val="001000000000" w:firstRow="0" w:lastRow="0" w:firstColumn="1" w:lastColumn="0" w:oddVBand="0" w:evenVBand="0" w:oddHBand="0" w:evenHBand="0" w:firstRowFirstColumn="0" w:firstRowLastColumn="0" w:lastRowFirstColumn="0" w:lastRowLastColumn="0"/>
            <w:tcW w:w="566" w:type="pct"/>
            <w:vMerge/>
          </w:tcPr>
          <w:p w14:paraId="16F71443" w14:textId="14FE484C" w:rsidR="00480FC6" w:rsidRPr="00880B4B" w:rsidRDefault="00480FC6" w:rsidP="005373D5">
            <w:pPr>
              <w:pStyle w:val="BodyText"/>
              <w:spacing w:after="0" w:line="240" w:lineRule="auto"/>
              <w:rPr>
                <w:rFonts w:ascii="Arial" w:hAnsi="Arial" w:cs="Arial"/>
                <w:sz w:val="22"/>
                <w:lang w:val="en-US"/>
              </w:rPr>
            </w:pPr>
          </w:p>
        </w:tc>
        <w:tc>
          <w:tcPr>
            <w:tcW w:w="4434" w:type="pct"/>
          </w:tcPr>
          <w:p w14:paraId="1FD0F980" w14:textId="77777777" w:rsidR="00480FC6" w:rsidRPr="00880B4B" w:rsidRDefault="00480FC6" w:rsidP="00480FC6">
            <w:pPr>
              <w:pStyle w:val="BodyText"/>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2"/>
                <w:lang w:val="en-US"/>
              </w:rPr>
            </w:pPr>
            <w:r w:rsidRPr="00880B4B">
              <w:rPr>
                <w:b/>
                <w:sz w:val="22"/>
                <w:lang w:val="en"/>
              </w:rPr>
              <w:t>1.4 Self-testing outside of KP and adolescent, girls, and young women's (AGYW) programs</w:t>
            </w:r>
            <w:r w:rsidRPr="00880B4B">
              <w:rPr>
                <w:bCs/>
                <w:sz w:val="22"/>
                <w:lang w:val="en"/>
              </w:rPr>
              <w:t xml:space="preserve">: </w:t>
            </w:r>
            <w:r w:rsidRPr="00880B4B">
              <w:rPr>
                <w:rFonts w:cstheme="minorHAnsi"/>
                <w:sz w:val="22"/>
              </w:rPr>
              <w:t xml:space="preserve"> </w:t>
            </w:r>
            <w:sdt>
              <w:sdtPr>
                <w:rPr>
                  <w:rFonts w:cstheme="minorHAnsi"/>
                  <w:sz w:val="22"/>
                </w:rPr>
                <w:id w:val="-606735840"/>
                <w:placeholder>
                  <w:docPart w:val="D06D75299EBE4B839007A4A7B7E08ABB"/>
                </w:placeholder>
                <w14:checkbox>
                  <w14:checked w14:val="0"/>
                  <w14:checkedState w14:val="2612" w14:font="MS Gothic"/>
                  <w14:uncheckedState w14:val="2610" w14:font="MS Gothic"/>
                </w14:checkbox>
              </w:sdtPr>
              <w:sdtContent>
                <w:r w:rsidRPr="00880B4B">
                  <w:rPr>
                    <w:rFonts w:ascii="MS Gothic" w:eastAsia="MS Gothic" w:hAnsi="MS Gothic" w:cstheme="minorHAnsi" w:hint="eastAsia"/>
                    <w:sz w:val="22"/>
                  </w:rPr>
                  <w:t>☐</w:t>
                </w:r>
              </w:sdtContent>
            </w:sdt>
            <w:r w:rsidRPr="00880B4B">
              <w:rPr>
                <w:rFonts w:cstheme="minorHAnsi"/>
                <w:sz w:val="22"/>
              </w:rPr>
              <w:t xml:space="preserve"> New, </w:t>
            </w:r>
            <w:sdt>
              <w:sdtPr>
                <w:rPr>
                  <w:rFonts w:cstheme="minorHAnsi"/>
                  <w:sz w:val="22"/>
                </w:rPr>
                <w:id w:val="291026641"/>
                <w:placeholder>
                  <w:docPart w:val="C5301A8267E84D35845D9EA02FC5B3F4"/>
                </w:placeholder>
                <w14:checkbox>
                  <w14:checked w14:val="1"/>
                  <w14:checkedState w14:val="2612" w14:font="MS Gothic"/>
                  <w14:uncheckedState w14:val="2610" w14:font="MS Gothic"/>
                </w14:checkbox>
              </w:sdtPr>
              <w:sdtContent>
                <w:r w:rsidRPr="00880B4B">
                  <w:rPr>
                    <w:rFonts w:ascii="MS Gothic" w:eastAsia="MS Gothic" w:hAnsi="MS Gothic" w:cstheme="minorHAnsi" w:hint="eastAsia"/>
                    <w:sz w:val="22"/>
                  </w:rPr>
                  <w:t>☒</w:t>
                </w:r>
              </w:sdtContent>
            </w:sdt>
            <w:r w:rsidRPr="00880B4B">
              <w:rPr>
                <w:rFonts w:cstheme="minorHAnsi"/>
                <w:sz w:val="22"/>
              </w:rPr>
              <w:t xml:space="preserve"> Scale-up, </w:t>
            </w:r>
            <w:sdt>
              <w:sdtPr>
                <w:rPr>
                  <w:rFonts w:cstheme="minorHAnsi"/>
                  <w:sz w:val="22"/>
                </w:rPr>
                <w:id w:val="-683748759"/>
                <w:placeholder>
                  <w:docPart w:val="D13AFFDC74D744579215747EF20B8F54"/>
                </w:placeholder>
                <w14:checkbox>
                  <w14:checked w14:val="0"/>
                  <w14:checkedState w14:val="2612" w14:font="MS Gothic"/>
                  <w14:uncheckedState w14:val="2610" w14:font="MS Gothic"/>
                </w14:checkbox>
              </w:sdtPr>
              <w:sdtContent>
                <w:r w:rsidRPr="00880B4B">
                  <w:rPr>
                    <w:rFonts w:ascii="MS Gothic" w:eastAsia="MS Gothic" w:hAnsi="MS Gothic" w:cstheme="minorHAnsi" w:hint="eastAsia"/>
                    <w:sz w:val="22"/>
                  </w:rPr>
                  <w:t>☐</w:t>
                </w:r>
              </w:sdtContent>
            </w:sdt>
            <w:r w:rsidRPr="00880B4B">
              <w:rPr>
                <w:rFonts w:cstheme="minorHAnsi"/>
                <w:sz w:val="22"/>
              </w:rPr>
              <w:t xml:space="preserve"> Continuation, or </w:t>
            </w:r>
            <w:sdt>
              <w:sdtPr>
                <w:rPr>
                  <w:rFonts w:cstheme="minorHAnsi"/>
                  <w:sz w:val="22"/>
                </w:rPr>
                <w:id w:val="1780370734"/>
                <w:placeholder>
                  <w:docPart w:val="B3DD75CBFB304567A387405A2FABF434"/>
                </w:placeholder>
                <w14:checkbox>
                  <w14:checked w14:val="0"/>
                  <w14:checkedState w14:val="2612" w14:font="MS Gothic"/>
                  <w14:uncheckedState w14:val="2610" w14:font="MS Gothic"/>
                </w14:checkbox>
              </w:sdtPr>
              <w:sdtContent>
                <w:r w:rsidRPr="00880B4B">
                  <w:rPr>
                    <w:rFonts w:ascii="Segoe UI Symbol" w:eastAsia="MS Gothic" w:hAnsi="Segoe UI Symbol" w:cs="Segoe UI Symbol"/>
                    <w:sz w:val="22"/>
                  </w:rPr>
                  <w:t>☐</w:t>
                </w:r>
              </w:sdtContent>
            </w:sdt>
            <w:r w:rsidRPr="00880B4B">
              <w:rPr>
                <w:rFonts w:cstheme="minorHAnsi"/>
                <w:sz w:val="22"/>
              </w:rPr>
              <w:t xml:space="preserve"> Scale-down</w:t>
            </w:r>
          </w:p>
        </w:tc>
      </w:tr>
      <w:tr w:rsidR="00480FC6" w:rsidRPr="00550CA2" w14:paraId="716CC5DD" w14:textId="77777777" w:rsidTr="00A90F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6" w:type="pct"/>
            <w:vMerge/>
          </w:tcPr>
          <w:p w14:paraId="33820AD1" w14:textId="69877D6E" w:rsidR="00480FC6" w:rsidRPr="00880B4B" w:rsidRDefault="00480FC6" w:rsidP="005373D5">
            <w:pPr>
              <w:pStyle w:val="BodyText"/>
              <w:spacing w:after="0" w:line="240" w:lineRule="auto"/>
              <w:rPr>
                <w:rFonts w:ascii="Arial" w:hAnsi="Arial" w:cs="Arial"/>
                <w:sz w:val="22"/>
                <w:lang w:val="en-US"/>
              </w:rPr>
            </w:pPr>
          </w:p>
        </w:tc>
        <w:tc>
          <w:tcPr>
            <w:tcW w:w="4434" w:type="pct"/>
          </w:tcPr>
          <w:p w14:paraId="1EE5D017" w14:textId="77777777" w:rsidR="00480FC6" w:rsidRPr="00880B4B" w:rsidRDefault="00480FC6" w:rsidP="00480FC6">
            <w:pPr>
              <w:pStyle w:val="BodyText"/>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2"/>
                <w:lang w:val="en-US"/>
              </w:rPr>
            </w:pPr>
            <w:r w:rsidRPr="00880B4B">
              <w:rPr>
                <w:b/>
                <w:sz w:val="22"/>
                <w:lang w:val="en"/>
              </w:rPr>
              <w:t>1.5 Community-based testing for KP</w:t>
            </w:r>
            <w:r w:rsidRPr="00880B4B">
              <w:rPr>
                <w:bCs/>
                <w:sz w:val="22"/>
                <w:lang w:val="en"/>
              </w:rPr>
              <w:t xml:space="preserve">: </w:t>
            </w:r>
            <w:r w:rsidRPr="00880B4B">
              <w:rPr>
                <w:rFonts w:cstheme="minorHAnsi"/>
                <w:sz w:val="22"/>
              </w:rPr>
              <w:t xml:space="preserve"> </w:t>
            </w:r>
            <w:sdt>
              <w:sdtPr>
                <w:rPr>
                  <w:rFonts w:cstheme="minorHAnsi"/>
                  <w:sz w:val="22"/>
                </w:rPr>
                <w:id w:val="-611978545"/>
                <w:placeholder>
                  <w:docPart w:val="1DCD2400FB974BE9B970492B3937147E"/>
                </w:placeholder>
                <w14:checkbox>
                  <w14:checked w14:val="0"/>
                  <w14:checkedState w14:val="2612" w14:font="MS Gothic"/>
                  <w14:uncheckedState w14:val="2610" w14:font="MS Gothic"/>
                </w14:checkbox>
              </w:sdtPr>
              <w:sdtContent>
                <w:r w:rsidRPr="00880B4B">
                  <w:rPr>
                    <w:rFonts w:ascii="MS Gothic" w:eastAsia="MS Gothic" w:hAnsi="MS Gothic" w:cstheme="minorHAnsi" w:hint="eastAsia"/>
                    <w:sz w:val="22"/>
                  </w:rPr>
                  <w:t>☐</w:t>
                </w:r>
              </w:sdtContent>
            </w:sdt>
            <w:r w:rsidRPr="00880B4B">
              <w:rPr>
                <w:rFonts w:cstheme="minorHAnsi"/>
                <w:sz w:val="22"/>
              </w:rPr>
              <w:t xml:space="preserve"> New, </w:t>
            </w:r>
            <w:sdt>
              <w:sdtPr>
                <w:rPr>
                  <w:rFonts w:cstheme="minorHAnsi"/>
                  <w:sz w:val="22"/>
                </w:rPr>
                <w:id w:val="1546339791"/>
                <w:placeholder>
                  <w:docPart w:val="09A875FC614F4495AC02CBAF91BFE8F8"/>
                </w:placeholder>
                <w14:checkbox>
                  <w14:checked w14:val="1"/>
                  <w14:checkedState w14:val="2612" w14:font="MS Gothic"/>
                  <w14:uncheckedState w14:val="2610" w14:font="MS Gothic"/>
                </w14:checkbox>
              </w:sdtPr>
              <w:sdtContent>
                <w:r w:rsidRPr="00880B4B">
                  <w:rPr>
                    <w:rFonts w:ascii="MS Gothic" w:eastAsia="MS Gothic" w:hAnsi="MS Gothic" w:cstheme="minorHAnsi" w:hint="eastAsia"/>
                    <w:sz w:val="22"/>
                  </w:rPr>
                  <w:t>☒</w:t>
                </w:r>
              </w:sdtContent>
            </w:sdt>
            <w:r w:rsidRPr="00880B4B">
              <w:rPr>
                <w:rFonts w:cstheme="minorHAnsi"/>
                <w:sz w:val="22"/>
              </w:rPr>
              <w:t xml:space="preserve"> Scale-up, </w:t>
            </w:r>
            <w:sdt>
              <w:sdtPr>
                <w:rPr>
                  <w:rFonts w:cstheme="minorHAnsi"/>
                  <w:sz w:val="22"/>
                </w:rPr>
                <w:id w:val="1693723203"/>
                <w:placeholder>
                  <w:docPart w:val="30A1ED64DEB04AAC91D984629817D23D"/>
                </w:placeholder>
                <w14:checkbox>
                  <w14:checked w14:val="0"/>
                  <w14:checkedState w14:val="2612" w14:font="MS Gothic"/>
                  <w14:uncheckedState w14:val="2610" w14:font="MS Gothic"/>
                </w14:checkbox>
              </w:sdtPr>
              <w:sdtContent>
                <w:r w:rsidRPr="00880B4B">
                  <w:rPr>
                    <w:rFonts w:ascii="MS Gothic" w:eastAsia="MS Gothic" w:hAnsi="MS Gothic" w:cstheme="minorHAnsi" w:hint="eastAsia"/>
                    <w:sz w:val="22"/>
                  </w:rPr>
                  <w:t>☐</w:t>
                </w:r>
              </w:sdtContent>
            </w:sdt>
            <w:r w:rsidRPr="00880B4B">
              <w:rPr>
                <w:rFonts w:cstheme="minorHAnsi"/>
                <w:sz w:val="22"/>
              </w:rPr>
              <w:t xml:space="preserve"> Continuation, or </w:t>
            </w:r>
            <w:sdt>
              <w:sdtPr>
                <w:rPr>
                  <w:rFonts w:cstheme="minorHAnsi"/>
                  <w:sz w:val="22"/>
                </w:rPr>
                <w:id w:val="-1449464878"/>
                <w:placeholder>
                  <w:docPart w:val="554128AA3DC84827A15675B81376E057"/>
                </w:placeholder>
                <w14:checkbox>
                  <w14:checked w14:val="0"/>
                  <w14:checkedState w14:val="2612" w14:font="MS Gothic"/>
                  <w14:uncheckedState w14:val="2610" w14:font="MS Gothic"/>
                </w14:checkbox>
              </w:sdtPr>
              <w:sdtContent>
                <w:r w:rsidRPr="00880B4B">
                  <w:rPr>
                    <w:rFonts w:ascii="Segoe UI Symbol" w:eastAsia="MS Gothic" w:hAnsi="Segoe UI Symbol" w:cs="Segoe UI Symbol"/>
                    <w:sz w:val="22"/>
                  </w:rPr>
                  <w:t>☐</w:t>
                </w:r>
              </w:sdtContent>
            </w:sdt>
            <w:r w:rsidRPr="00880B4B">
              <w:rPr>
                <w:rFonts w:cstheme="minorHAnsi"/>
                <w:sz w:val="22"/>
              </w:rPr>
              <w:t xml:space="preserve"> Scale-down</w:t>
            </w:r>
          </w:p>
        </w:tc>
      </w:tr>
      <w:tr w:rsidR="00480FC6" w:rsidRPr="00550CA2" w14:paraId="522332B8" w14:textId="77777777" w:rsidTr="00A90F5B">
        <w:tc>
          <w:tcPr>
            <w:cnfStyle w:val="001000000000" w:firstRow="0" w:lastRow="0" w:firstColumn="1" w:lastColumn="0" w:oddVBand="0" w:evenVBand="0" w:oddHBand="0" w:evenHBand="0" w:firstRowFirstColumn="0" w:firstRowLastColumn="0" w:lastRowFirstColumn="0" w:lastRowLastColumn="0"/>
            <w:tcW w:w="566" w:type="pct"/>
            <w:vMerge/>
          </w:tcPr>
          <w:p w14:paraId="35F0194D" w14:textId="12F58C6D" w:rsidR="00480FC6" w:rsidRPr="00880B4B" w:rsidRDefault="00480FC6" w:rsidP="005373D5">
            <w:pPr>
              <w:pStyle w:val="BodyText"/>
              <w:spacing w:after="0" w:line="240" w:lineRule="auto"/>
              <w:rPr>
                <w:rFonts w:ascii="Arial" w:hAnsi="Arial" w:cs="Arial"/>
                <w:sz w:val="22"/>
                <w:lang w:val="en-US"/>
              </w:rPr>
            </w:pPr>
          </w:p>
        </w:tc>
        <w:tc>
          <w:tcPr>
            <w:tcW w:w="4434" w:type="pct"/>
          </w:tcPr>
          <w:p w14:paraId="570767BA" w14:textId="77777777" w:rsidR="00480FC6" w:rsidRPr="00880B4B" w:rsidRDefault="00480FC6" w:rsidP="00480FC6">
            <w:pPr>
              <w:pStyle w:val="BodyText"/>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2"/>
                <w:lang w:val="en-US"/>
              </w:rPr>
            </w:pPr>
            <w:r w:rsidRPr="00880B4B">
              <w:rPr>
                <w:b/>
                <w:sz w:val="22"/>
                <w:lang w:val="en"/>
              </w:rPr>
              <w:t>1.6 Community-based testing for AGYW, and their sexual partners</w:t>
            </w:r>
            <w:r w:rsidRPr="00880B4B">
              <w:rPr>
                <w:bCs/>
                <w:sz w:val="22"/>
                <w:lang w:val="en"/>
              </w:rPr>
              <w:t xml:space="preserve">: </w:t>
            </w:r>
            <w:r w:rsidRPr="00880B4B">
              <w:rPr>
                <w:rFonts w:cstheme="minorHAnsi"/>
                <w:sz w:val="22"/>
              </w:rPr>
              <w:t xml:space="preserve"> </w:t>
            </w:r>
            <w:sdt>
              <w:sdtPr>
                <w:rPr>
                  <w:rFonts w:cstheme="minorHAnsi"/>
                  <w:sz w:val="22"/>
                </w:rPr>
                <w:id w:val="-1215883117"/>
                <w:placeholder>
                  <w:docPart w:val="58ED9666D5BF4315A42B5C55AD481EC0"/>
                </w:placeholder>
                <w14:checkbox>
                  <w14:checked w14:val="0"/>
                  <w14:checkedState w14:val="2612" w14:font="MS Gothic"/>
                  <w14:uncheckedState w14:val="2610" w14:font="MS Gothic"/>
                </w14:checkbox>
              </w:sdtPr>
              <w:sdtContent>
                <w:r w:rsidRPr="00880B4B">
                  <w:rPr>
                    <w:rFonts w:ascii="MS Gothic" w:eastAsia="MS Gothic" w:hAnsi="MS Gothic" w:cstheme="minorHAnsi" w:hint="eastAsia"/>
                    <w:sz w:val="22"/>
                  </w:rPr>
                  <w:t>☐</w:t>
                </w:r>
              </w:sdtContent>
            </w:sdt>
            <w:r w:rsidRPr="00880B4B">
              <w:rPr>
                <w:rFonts w:cstheme="minorHAnsi"/>
                <w:sz w:val="22"/>
              </w:rPr>
              <w:t xml:space="preserve"> New, </w:t>
            </w:r>
            <w:sdt>
              <w:sdtPr>
                <w:rPr>
                  <w:rFonts w:cstheme="minorHAnsi"/>
                  <w:sz w:val="22"/>
                </w:rPr>
                <w:id w:val="150791828"/>
                <w:placeholder>
                  <w:docPart w:val="76DA68D296BB4EE48AA4CA8FA965F914"/>
                </w:placeholder>
                <w14:checkbox>
                  <w14:checked w14:val="0"/>
                  <w14:checkedState w14:val="2612" w14:font="MS Gothic"/>
                  <w14:uncheckedState w14:val="2610" w14:font="MS Gothic"/>
                </w14:checkbox>
              </w:sdtPr>
              <w:sdtContent>
                <w:r w:rsidRPr="00880B4B">
                  <w:rPr>
                    <w:rFonts w:ascii="Segoe UI Symbol" w:eastAsia="MS Gothic" w:hAnsi="Segoe UI Symbol" w:cs="Segoe UI Symbol"/>
                    <w:sz w:val="22"/>
                  </w:rPr>
                  <w:t>☐</w:t>
                </w:r>
              </w:sdtContent>
            </w:sdt>
            <w:r w:rsidRPr="00880B4B">
              <w:rPr>
                <w:rFonts w:cstheme="minorHAnsi"/>
                <w:sz w:val="22"/>
              </w:rPr>
              <w:t xml:space="preserve"> Scale-up, </w:t>
            </w:r>
            <w:sdt>
              <w:sdtPr>
                <w:rPr>
                  <w:rFonts w:cstheme="minorHAnsi"/>
                  <w:sz w:val="22"/>
                </w:rPr>
                <w:id w:val="384141637"/>
                <w:placeholder>
                  <w:docPart w:val="16EFDF68CCBA4A5F865964E90D00B500"/>
                </w:placeholder>
                <w14:checkbox>
                  <w14:checked w14:val="1"/>
                  <w14:checkedState w14:val="2612" w14:font="MS Gothic"/>
                  <w14:uncheckedState w14:val="2610" w14:font="MS Gothic"/>
                </w14:checkbox>
              </w:sdtPr>
              <w:sdtContent>
                <w:r w:rsidRPr="00880B4B">
                  <w:rPr>
                    <w:rFonts w:ascii="Segoe UI Symbol" w:eastAsia="MS Gothic" w:hAnsi="Segoe UI Symbol" w:cs="Segoe UI Symbol"/>
                    <w:sz w:val="22"/>
                  </w:rPr>
                  <w:t>☒</w:t>
                </w:r>
              </w:sdtContent>
            </w:sdt>
            <w:r w:rsidRPr="00880B4B">
              <w:rPr>
                <w:rFonts w:cstheme="minorHAnsi"/>
                <w:sz w:val="22"/>
              </w:rPr>
              <w:t xml:space="preserve"> Continuation, or </w:t>
            </w:r>
            <w:sdt>
              <w:sdtPr>
                <w:rPr>
                  <w:rFonts w:cstheme="minorHAnsi"/>
                  <w:sz w:val="22"/>
                </w:rPr>
                <w:id w:val="-2055530870"/>
                <w:placeholder>
                  <w:docPart w:val="DC5989A258D946EAA29CCE3E0D3E3668"/>
                </w:placeholder>
                <w14:checkbox>
                  <w14:checked w14:val="0"/>
                  <w14:checkedState w14:val="2612" w14:font="MS Gothic"/>
                  <w14:uncheckedState w14:val="2610" w14:font="MS Gothic"/>
                </w14:checkbox>
              </w:sdtPr>
              <w:sdtContent>
                <w:r w:rsidRPr="00880B4B">
                  <w:rPr>
                    <w:rFonts w:ascii="Segoe UI Symbol" w:eastAsia="MS Gothic" w:hAnsi="Segoe UI Symbol" w:cs="Segoe UI Symbol"/>
                    <w:sz w:val="22"/>
                  </w:rPr>
                  <w:t>☐</w:t>
                </w:r>
              </w:sdtContent>
            </w:sdt>
            <w:r w:rsidRPr="00880B4B">
              <w:rPr>
                <w:rFonts w:cstheme="minorHAnsi"/>
                <w:sz w:val="22"/>
              </w:rPr>
              <w:t xml:space="preserve"> Scale-down</w:t>
            </w:r>
          </w:p>
        </w:tc>
      </w:tr>
      <w:tr w:rsidR="00480FC6" w:rsidRPr="00550CA2" w14:paraId="2D77BD41" w14:textId="77777777" w:rsidTr="00A90F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6" w:type="pct"/>
            <w:vMerge/>
          </w:tcPr>
          <w:p w14:paraId="0815A2D0" w14:textId="2B88825A" w:rsidR="00480FC6" w:rsidRPr="00880B4B" w:rsidRDefault="00480FC6" w:rsidP="00480FC6">
            <w:pPr>
              <w:pStyle w:val="BodyText"/>
              <w:spacing w:after="0" w:line="240" w:lineRule="auto"/>
              <w:rPr>
                <w:rFonts w:ascii="Arial" w:hAnsi="Arial" w:cs="Arial"/>
                <w:sz w:val="22"/>
                <w:lang w:val="en-US"/>
              </w:rPr>
            </w:pPr>
          </w:p>
        </w:tc>
        <w:tc>
          <w:tcPr>
            <w:tcW w:w="4434" w:type="pct"/>
          </w:tcPr>
          <w:p w14:paraId="4113BE49" w14:textId="77777777" w:rsidR="00480FC6" w:rsidRPr="00880B4B" w:rsidRDefault="00480FC6" w:rsidP="00480FC6">
            <w:pPr>
              <w:pStyle w:val="BodyText"/>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2"/>
                <w:lang w:val="en-US"/>
              </w:rPr>
            </w:pPr>
            <w:r w:rsidRPr="00880B4B">
              <w:rPr>
                <w:b/>
                <w:sz w:val="22"/>
                <w:lang w:val="en"/>
              </w:rPr>
              <w:t>1.7 Community-based testing outside of programs of KP and AGYW</w:t>
            </w:r>
            <w:r w:rsidRPr="00880B4B">
              <w:rPr>
                <w:bCs/>
                <w:sz w:val="22"/>
                <w:lang w:val="en"/>
              </w:rPr>
              <w:t>:</w:t>
            </w:r>
            <w:r w:rsidRPr="00880B4B">
              <w:rPr>
                <w:rFonts w:ascii="Arial" w:hAnsi="Arial" w:cs="Arial"/>
                <w:bCs/>
                <w:sz w:val="22"/>
              </w:rPr>
              <w:t xml:space="preserve"> </w:t>
            </w:r>
            <w:r w:rsidRPr="00880B4B">
              <w:rPr>
                <w:rFonts w:cstheme="minorHAnsi"/>
                <w:sz w:val="22"/>
              </w:rPr>
              <w:t xml:space="preserve"> </w:t>
            </w:r>
            <w:sdt>
              <w:sdtPr>
                <w:rPr>
                  <w:rFonts w:cstheme="minorHAnsi"/>
                  <w:sz w:val="22"/>
                </w:rPr>
                <w:id w:val="2003701242"/>
                <w:placeholder>
                  <w:docPart w:val="F09F3B59B3FC4CB693809AE43EF62B31"/>
                </w:placeholder>
                <w14:checkbox>
                  <w14:checked w14:val="0"/>
                  <w14:checkedState w14:val="2612" w14:font="MS Gothic"/>
                  <w14:uncheckedState w14:val="2610" w14:font="MS Gothic"/>
                </w14:checkbox>
              </w:sdtPr>
              <w:sdtContent>
                <w:r w:rsidRPr="00880B4B">
                  <w:rPr>
                    <w:rFonts w:ascii="MS Gothic" w:eastAsia="MS Gothic" w:hAnsi="MS Gothic" w:cstheme="minorHAnsi" w:hint="eastAsia"/>
                    <w:sz w:val="22"/>
                  </w:rPr>
                  <w:t>☐</w:t>
                </w:r>
              </w:sdtContent>
            </w:sdt>
            <w:r w:rsidRPr="00880B4B">
              <w:rPr>
                <w:rFonts w:cstheme="minorHAnsi"/>
                <w:sz w:val="22"/>
              </w:rPr>
              <w:t xml:space="preserve"> New, </w:t>
            </w:r>
            <w:sdt>
              <w:sdtPr>
                <w:rPr>
                  <w:rFonts w:cstheme="minorHAnsi"/>
                  <w:sz w:val="22"/>
                </w:rPr>
                <w:id w:val="2057048415"/>
                <w:placeholder>
                  <w:docPart w:val="365B7BBBF00942E0833B0FB60C001EF5"/>
                </w:placeholder>
                <w14:checkbox>
                  <w14:checked w14:val="0"/>
                  <w14:checkedState w14:val="2612" w14:font="MS Gothic"/>
                  <w14:uncheckedState w14:val="2610" w14:font="MS Gothic"/>
                </w14:checkbox>
              </w:sdtPr>
              <w:sdtContent>
                <w:r w:rsidRPr="00880B4B">
                  <w:rPr>
                    <w:rFonts w:ascii="Segoe UI Symbol" w:eastAsia="MS Gothic" w:hAnsi="Segoe UI Symbol" w:cs="Segoe UI Symbol"/>
                    <w:sz w:val="22"/>
                  </w:rPr>
                  <w:t>☐</w:t>
                </w:r>
              </w:sdtContent>
            </w:sdt>
            <w:r w:rsidRPr="00880B4B">
              <w:rPr>
                <w:rFonts w:cstheme="minorHAnsi"/>
                <w:sz w:val="22"/>
              </w:rPr>
              <w:t xml:space="preserve"> Scale-up, </w:t>
            </w:r>
            <w:sdt>
              <w:sdtPr>
                <w:rPr>
                  <w:rFonts w:cstheme="minorHAnsi"/>
                  <w:sz w:val="22"/>
                </w:rPr>
                <w:id w:val="-1116443657"/>
                <w:placeholder>
                  <w:docPart w:val="A7F90E81A49446EEB23063870D3C9EDD"/>
                </w:placeholder>
                <w14:checkbox>
                  <w14:checked w14:val="1"/>
                  <w14:checkedState w14:val="2612" w14:font="MS Gothic"/>
                  <w14:uncheckedState w14:val="2610" w14:font="MS Gothic"/>
                </w14:checkbox>
              </w:sdtPr>
              <w:sdtContent>
                <w:r w:rsidRPr="00880B4B">
                  <w:rPr>
                    <w:rFonts w:ascii="Segoe UI Symbol" w:eastAsia="MS Gothic" w:hAnsi="Segoe UI Symbol" w:cs="Segoe UI Symbol"/>
                    <w:sz w:val="22"/>
                  </w:rPr>
                  <w:t>☒</w:t>
                </w:r>
              </w:sdtContent>
            </w:sdt>
            <w:r w:rsidRPr="00880B4B">
              <w:rPr>
                <w:rFonts w:cstheme="minorHAnsi"/>
                <w:sz w:val="22"/>
              </w:rPr>
              <w:t xml:space="preserve"> Continuation, or </w:t>
            </w:r>
            <w:sdt>
              <w:sdtPr>
                <w:rPr>
                  <w:rFonts w:cstheme="minorHAnsi"/>
                  <w:sz w:val="22"/>
                </w:rPr>
                <w:id w:val="1172995572"/>
                <w:placeholder>
                  <w:docPart w:val="C16751F1318F4C47A583B1DD92E5FF9E"/>
                </w:placeholder>
                <w14:checkbox>
                  <w14:checked w14:val="0"/>
                  <w14:checkedState w14:val="2612" w14:font="MS Gothic"/>
                  <w14:uncheckedState w14:val="2610" w14:font="MS Gothic"/>
                </w14:checkbox>
              </w:sdtPr>
              <w:sdtContent>
                <w:r w:rsidRPr="00880B4B">
                  <w:rPr>
                    <w:rFonts w:ascii="Segoe UI Symbol" w:eastAsia="MS Gothic" w:hAnsi="Segoe UI Symbol" w:cs="Segoe UI Symbol"/>
                    <w:sz w:val="22"/>
                  </w:rPr>
                  <w:t>☐</w:t>
                </w:r>
              </w:sdtContent>
            </w:sdt>
            <w:r w:rsidRPr="00880B4B">
              <w:rPr>
                <w:rFonts w:cstheme="minorHAnsi"/>
                <w:sz w:val="22"/>
              </w:rPr>
              <w:t xml:space="preserve"> Scale-down</w:t>
            </w:r>
          </w:p>
        </w:tc>
      </w:tr>
      <w:tr w:rsidR="00480FC6" w:rsidRPr="00550CA2" w14:paraId="24A3840A" w14:textId="77777777" w:rsidTr="00A90F5B">
        <w:trPr>
          <w:trHeight w:val="218"/>
        </w:trPr>
        <w:tc>
          <w:tcPr>
            <w:tcW w:w="566" w:type="pct"/>
          </w:tcPr>
          <w:p w14:paraId="76548BC0" w14:textId="77777777" w:rsidR="00480FC6" w:rsidRPr="00880B4B" w:rsidRDefault="00480FC6" w:rsidP="00480FC6">
            <w:pPr>
              <w:pStyle w:val="BodyText"/>
              <w:spacing w:after="0" w:line="240" w:lineRule="auto"/>
              <w:cnfStyle w:val="001000000000" w:firstRow="0" w:lastRow="0" w:firstColumn="1" w:lastColumn="0" w:oddVBand="0" w:evenVBand="0" w:oddHBand="0" w:evenHBand="0" w:firstRowFirstColumn="0" w:firstRowLastColumn="0" w:lastRowFirstColumn="0" w:lastRowLastColumn="0"/>
              <w:rPr>
                <w:b w:val="0"/>
                <w:bCs w:val="0"/>
                <w:sz w:val="22"/>
                <w:lang w:val="en"/>
              </w:rPr>
            </w:pPr>
            <w:r w:rsidRPr="00880B4B">
              <w:rPr>
                <w:sz w:val="22"/>
                <w:lang w:val="en"/>
              </w:rPr>
              <w:t>Population, geographies and barriers addressed</w:t>
            </w:r>
          </w:p>
          <w:p w14:paraId="248231B3" w14:textId="77777777" w:rsidR="00480FC6" w:rsidRPr="00880B4B" w:rsidRDefault="00480FC6" w:rsidP="00480FC6">
            <w:pPr>
              <w:pStyle w:val="BodyText"/>
              <w:spacing w:after="0" w:line="240" w:lineRule="auto"/>
              <w:cnfStyle w:val="001000000000" w:firstRow="0" w:lastRow="0" w:firstColumn="1" w:lastColumn="0" w:oddVBand="0" w:evenVBand="0" w:oddHBand="0" w:evenHBand="0" w:firstRowFirstColumn="0" w:firstRowLastColumn="0" w:lastRowFirstColumn="0" w:lastRowLastColumn="0"/>
              <w:rPr>
                <w:sz w:val="22"/>
                <w:lang w:val="en"/>
              </w:rPr>
            </w:pPr>
          </w:p>
        </w:tc>
        <w:tc>
          <w:tcPr>
            <w:tcW w:w="4434" w:type="pct"/>
          </w:tcPr>
          <w:p w14:paraId="31B957B3" w14:textId="77777777" w:rsidR="00480FC6" w:rsidRPr="00880B4B" w:rsidRDefault="00480FC6" w:rsidP="00480FC6">
            <w:pPr>
              <w:pStyle w:val="BodyText"/>
              <w:spacing w:after="0" w:line="240" w:lineRule="auto"/>
              <w:jc w:val="both"/>
              <w:rPr>
                <w:rFonts w:ascii="Arial" w:hAnsi="Arial" w:cs="Arial"/>
                <w:sz w:val="22"/>
                <w:lang w:val="en-US"/>
              </w:rPr>
            </w:pPr>
            <w:r w:rsidRPr="00880B4B">
              <w:rPr>
                <w:b/>
                <w:sz w:val="22"/>
                <w:lang w:val="en"/>
              </w:rPr>
              <w:t xml:space="preserve">Population: </w:t>
            </w:r>
            <w:r w:rsidRPr="00880B4B">
              <w:rPr>
                <w:sz w:val="22"/>
                <w:lang w:val="en"/>
              </w:rPr>
              <w:t xml:space="preserve">Adolescents and young people, pregnant and lactating women (PBW and their sexual partners, direct contacts of index case, key populations (KP) and vulnerable population, men &gt;25 years). </w:t>
            </w:r>
          </w:p>
          <w:p w14:paraId="5BF12FD5" w14:textId="77777777" w:rsidR="00DC4D78" w:rsidRDefault="00480FC6" w:rsidP="00480FC6">
            <w:pPr>
              <w:pBdr>
                <w:top w:val="nil"/>
                <w:left w:val="nil"/>
                <w:bottom w:val="nil"/>
                <w:right w:val="nil"/>
                <w:between w:val="nil"/>
              </w:pBdr>
              <w:spacing w:after="0"/>
              <w:jc w:val="both"/>
              <w:rPr>
                <w:lang w:val="en"/>
              </w:rPr>
            </w:pPr>
            <w:r w:rsidRPr="00880B4B">
              <w:rPr>
                <w:b/>
              </w:rPr>
              <w:t>Locations:</w:t>
            </w:r>
            <w:r w:rsidRPr="00880B4B">
              <w:t xml:space="preserve"> Non-AJUDA sites, Sites in districts with high prevalence and low knowledge of HIV status prioritized.</w:t>
            </w:r>
            <w:r w:rsidRPr="00880B4B">
              <w:rPr>
                <w:lang w:val="en"/>
              </w:rPr>
              <w:t xml:space="preserve"> </w:t>
            </w:r>
          </w:p>
          <w:p w14:paraId="2E66464B" w14:textId="2D98DA08" w:rsidR="00480FC6" w:rsidRPr="00880B4B" w:rsidRDefault="00480FC6" w:rsidP="00480FC6">
            <w:pPr>
              <w:pBdr>
                <w:top w:val="nil"/>
                <w:left w:val="nil"/>
                <w:bottom w:val="nil"/>
                <w:right w:val="nil"/>
                <w:between w:val="nil"/>
              </w:pBdr>
              <w:spacing w:after="0"/>
              <w:jc w:val="both"/>
              <w:rPr>
                <w:rFonts w:ascii="Arial" w:eastAsia="Arial" w:hAnsi="Arial" w:cs="Arial"/>
                <w:color w:val="000000"/>
              </w:rPr>
            </w:pPr>
            <w:r w:rsidRPr="00880B4B">
              <w:rPr>
                <w:b/>
                <w:lang w:val="en"/>
              </w:rPr>
              <w:t xml:space="preserve">Barriers: </w:t>
            </w:r>
            <w:r w:rsidRPr="00880B4B">
              <w:rPr>
                <w:bCs/>
                <w:lang w:val="en"/>
              </w:rPr>
              <w:t>poor access to HIV diagnosis; low coverage in access to self-testing; issues in the coverage of HIV testing services in the community;  gendered discrepancies in HIV testing with women testing more (26%) than  men (14%)</w:t>
            </w:r>
            <w:r w:rsidRPr="00880B4B">
              <w:rPr>
                <w:rStyle w:val="FootnoteReference"/>
                <w:bCs/>
                <w:lang w:val="en"/>
              </w:rPr>
              <w:footnoteReference w:id="2"/>
            </w:r>
            <w:r w:rsidRPr="00880B4B">
              <w:rPr>
                <w:bCs/>
                <w:lang w:val="en"/>
              </w:rPr>
              <w:t>, weaknesses in the</w:t>
            </w:r>
            <w:r w:rsidRPr="00880B4B">
              <w:rPr>
                <w:b/>
                <w:lang w:val="en"/>
              </w:rPr>
              <w:t xml:space="preserve"> </w:t>
            </w:r>
            <w:r w:rsidRPr="00880B4B">
              <w:rPr>
                <w:lang w:val="en"/>
              </w:rPr>
              <w:t xml:space="preserve">quality of Counseling/Welcoming/Testing; weaknesses in the referral and counter-referral system between HTS-C and HF; weak communication of HIV testing as well as dissemination of testing services at community level; gaps in the training/updating of testing providers; weaknesses in the supply chain of RDT and consumables.  </w:t>
            </w:r>
          </w:p>
        </w:tc>
      </w:tr>
      <w:tr w:rsidR="00480FC6" w:rsidRPr="00550CA2" w14:paraId="18D7FA93" w14:textId="77777777" w:rsidTr="00A90F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6" w:type="pct"/>
          </w:tcPr>
          <w:p w14:paraId="3246D1C7" w14:textId="08E017B4" w:rsidR="00480FC6" w:rsidRPr="00880B4B" w:rsidRDefault="00480FC6" w:rsidP="00480FC6">
            <w:pPr>
              <w:pStyle w:val="BodyText"/>
              <w:spacing w:after="0" w:line="240" w:lineRule="auto"/>
              <w:rPr>
                <w:sz w:val="22"/>
                <w:lang w:val="en"/>
              </w:rPr>
            </w:pPr>
            <w:r w:rsidRPr="00880B4B">
              <w:rPr>
                <w:sz w:val="22"/>
                <w:lang w:val="en"/>
              </w:rPr>
              <w:t>List of activities</w:t>
            </w:r>
          </w:p>
        </w:tc>
        <w:tc>
          <w:tcPr>
            <w:tcW w:w="4434" w:type="pct"/>
          </w:tcPr>
          <w:p w14:paraId="125DC59F" w14:textId="77777777" w:rsidR="00480FC6" w:rsidRPr="00880B4B" w:rsidRDefault="00480FC6" w:rsidP="00480FC6">
            <w:pPr>
              <w:spacing w:after="0"/>
              <w:jc w:val="both"/>
              <w:cnfStyle w:val="000000100000" w:firstRow="0" w:lastRow="0" w:firstColumn="0" w:lastColumn="0" w:oddVBand="0" w:evenVBand="0" w:oddHBand="1" w:evenHBand="0" w:firstRowFirstColumn="0" w:firstRowLastColumn="0" w:lastRowFirstColumn="0" w:lastRowLastColumn="0"/>
            </w:pPr>
            <w:r w:rsidRPr="00880B4B">
              <w:t xml:space="preserve">1.3.1 Use priority networks to reach the KP's for primary distribution of HIVST and fixed and/or occasional sexual partners (by secondary distribution): Peer Educators will stress with KP the importance of testing all secondary sexual partners). Plan and distribute the supply of HIVST by decentralized community-based outreach in places of concentration of KP (safe spaces, places of coexistence, "hot zones", "drug dens”, penitentiaries, LAMBDA, etc.) with the support of peer-educators and other CHWs, under the supervision of preventive staff from the health district directorate. </w:t>
            </w:r>
          </w:p>
          <w:p w14:paraId="32732BA5" w14:textId="77777777" w:rsidR="00480FC6" w:rsidRPr="00880B4B" w:rsidRDefault="00480FC6" w:rsidP="00480FC6">
            <w:pPr>
              <w:spacing w:after="0"/>
              <w:jc w:val="both"/>
              <w:cnfStyle w:val="000000100000" w:firstRow="0" w:lastRow="0" w:firstColumn="0" w:lastColumn="0" w:oddVBand="0" w:evenVBand="0" w:oddHBand="1" w:evenHBand="0" w:firstRowFirstColumn="0" w:firstRowLastColumn="0" w:lastRowFirstColumn="0" w:lastRowLastColumn="0"/>
              <w:rPr>
                <w:color w:val="000000"/>
              </w:rPr>
            </w:pPr>
            <w:bookmarkStart w:id="2" w:name="_heading=h.2et92p0" w:colFirst="0" w:colLast="0"/>
            <w:bookmarkEnd w:id="2"/>
            <w:r w:rsidRPr="00880B4B">
              <w:rPr>
                <w:rFonts w:ascii="Arial" w:eastAsia="Arial" w:hAnsi="Arial" w:cs="Arial"/>
              </w:rPr>
              <w:t>1.3.2 During demand creation, ensure messages to address the clients after carrying out the self-test: (i) if HIV- = refer to prevention services (condom use, non-sharing needle if PWUD, PrEP, V</w:t>
            </w:r>
            <w:r w:rsidRPr="00880B4B">
              <w:t>M</w:t>
            </w:r>
            <w:r w:rsidRPr="00880B4B">
              <w:rPr>
                <w:rFonts w:ascii="Arial" w:eastAsia="Arial" w:hAnsi="Arial" w:cs="Arial"/>
              </w:rPr>
              <w:t>MC); (ii) if HIV+ = refer to the HF or HTS-C to result confirmation</w:t>
            </w:r>
            <w:r w:rsidRPr="00880B4B">
              <w:rPr>
                <w:rFonts w:ascii="Arial" w:eastAsia="Arial" w:hAnsi="Arial" w:cs="Arial"/>
                <w:color w:val="000000"/>
              </w:rPr>
              <w:t>. Establish a tr</w:t>
            </w:r>
            <w:r w:rsidRPr="00880B4B">
              <w:rPr>
                <w:color w:val="000000"/>
              </w:rPr>
              <w:t>iangulation between peer educator and the HIV service in the Health Facility (HF).</w:t>
            </w:r>
          </w:p>
          <w:p w14:paraId="075E2C57" w14:textId="77777777" w:rsidR="00480FC6" w:rsidRPr="00880B4B" w:rsidRDefault="00480FC6" w:rsidP="00480FC6">
            <w:pPr>
              <w:spacing w:after="0"/>
              <w:jc w:val="both"/>
              <w:cnfStyle w:val="000000100000" w:firstRow="0" w:lastRow="0" w:firstColumn="0" w:lastColumn="0" w:oddVBand="0" w:evenVBand="0" w:oddHBand="1" w:evenHBand="0" w:firstRowFirstColumn="0" w:firstRowLastColumn="0" w:lastRowFirstColumn="0" w:lastRowLastColumn="0"/>
              <w:rPr>
                <w:color w:val="000000"/>
              </w:rPr>
            </w:pPr>
            <w:bookmarkStart w:id="3" w:name="_heading=h.tyjcwt" w:colFirst="0" w:colLast="0"/>
            <w:bookmarkEnd w:id="3"/>
            <w:r w:rsidRPr="00880B4B">
              <w:rPr>
                <w:rFonts w:ascii="Arial" w:eastAsia="Arial" w:hAnsi="Arial" w:cs="Arial"/>
                <w:color w:val="000000"/>
              </w:rPr>
              <w:lastRenderedPageBreak/>
              <w:t>1.3.3 Recruit and train peer educators that will act in the prevention package (testing, condom, PrEP).  Activities of training and program implementation of KP pair educators related to HTS &amp; ART, also in 1.2.1 (KP PE as navigators) 1.5.2 (HCT training package) 11.2.17. (M&amp;E); 11.2.37 (PSS to LTFU); 11.2.38 (call &amp; home visits); 11.2.39 (Adherence, segregation); 11.7.1 (Viral Load); 11.7.9 (Drug toxicity).</w:t>
            </w:r>
          </w:p>
          <w:p w14:paraId="42D7BF73" w14:textId="77777777" w:rsidR="00480FC6" w:rsidRPr="00880B4B" w:rsidRDefault="00480FC6" w:rsidP="00480FC6">
            <w:pPr>
              <w:spacing w:after="0"/>
              <w:jc w:val="both"/>
              <w:cnfStyle w:val="000000100000" w:firstRow="0" w:lastRow="0" w:firstColumn="0" w:lastColumn="0" w:oddVBand="0" w:evenVBand="0" w:oddHBand="1" w:evenHBand="0" w:firstRowFirstColumn="0" w:firstRowLastColumn="0" w:lastRowFirstColumn="0" w:lastRowLastColumn="0"/>
              <w:rPr>
                <w:color w:val="000000"/>
              </w:rPr>
            </w:pPr>
            <w:r w:rsidRPr="00880B4B">
              <w:rPr>
                <w:color w:val="000000"/>
              </w:rPr>
              <w:t xml:space="preserve">1.3.4 Include demand creation for HIVST in KP social platforms via digital/online tools (KP influencers, KP champions, WhatsApp groups, dating apps, trusted access platforms). </w:t>
            </w:r>
          </w:p>
          <w:p w14:paraId="69D8814E" w14:textId="77777777" w:rsidR="00480FC6" w:rsidRPr="00880B4B" w:rsidRDefault="00480FC6" w:rsidP="00480FC6">
            <w:pPr>
              <w:spacing w:after="0"/>
              <w:jc w:val="both"/>
              <w:cnfStyle w:val="000000100000" w:firstRow="0" w:lastRow="0" w:firstColumn="0" w:lastColumn="0" w:oddVBand="0" w:evenVBand="0" w:oddHBand="1" w:evenHBand="0" w:firstRowFirstColumn="0" w:firstRowLastColumn="0" w:lastRowFirstColumn="0" w:lastRowLastColumn="0"/>
              <w:rPr>
                <w:color w:val="000000"/>
              </w:rPr>
            </w:pPr>
            <w:r w:rsidRPr="00880B4B">
              <w:rPr>
                <w:color w:val="000000"/>
              </w:rPr>
              <w:t>1.3.5 Strengthen the distribution of HIV self-tests kits to sexual partners and syringe sharing partners of PWID.</w:t>
            </w:r>
          </w:p>
          <w:p w14:paraId="3B744198" w14:textId="77777777" w:rsidR="00480FC6" w:rsidRDefault="00480FC6" w:rsidP="00480FC6">
            <w:pPr>
              <w:pStyle w:val="BodyText"/>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themeColor="text1"/>
                <w:sz w:val="22"/>
              </w:rPr>
            </w:pPr>
            <w:bookmarkStart w:id="4" w:name="_Hlk136952349"/>
            <w:r w:rsidRPr="00880B4B">
              <w:rPr>
                <w:rFonts w:ascii="Arial" w:eastAsia="Arial" w:hAnsi="Arial" w:cs="Arial"/>
                <w:color w:val="000000" w:themeColor="text1"/>
                <w:sz w:val="22"/>
              </w:rPr>
              <w:t xml:space="preserve">1.3.6 </w:t>
            </w:r>
            <w:r w:rsidRPr="00880B4B">
              <w:rPr>
                <w:color w:val="000000" w:themeColor="text1"/>
                <w:sz w:val="22"/>
              </w:rPr>
              <w:t>Ensure</w:t>
            </w:r>
            <w:r w:rsidRPr="00880B4B">
              <w:rPr>
                <w:rFonts w:ascii="Arial" w:eastAsia="Arial" w:hAnsi="Arial" w:cs="Arial"/>
                <w:color w:val="000000" w:themeColor="text1"/>
                <w:sz w:val="22"/>
              </w:rPr>
              <w:t xml:space="preserve"> a smooth planning process for the last mile delivery of test kits in coordination with district managers and local GF partners (valid also for 1.4, 1.5, 1.6).</w:t>
            </w:r>
            <w:bookmarkEnd w:id="4"/>
          </w:p>
          <w:p w14:paraId="053A0066" w14:textId="77777777" w:rsidR="00480FC6" w:rsidRPr="00880B4B" w:rsidRDefault="00480FC6" w:rsidP="00480FC6">
            <w:pPr>
              <w:pBdr>
                <w:top w:val="nil"/>
                <w:left w:val="nil"/>
                <w:bottom w:val="nil"/>
                <w:right w:val="nil"/>
                <w:between w:val="nil"/>
              </w:pBdr>
              <w:spacing w:after="0"/>
              <w:jc w:val="both"/>
              <w:cnfStyle w:val="000000100000" w:firstRow="0" w:lastRow="0" w:firstColumn="0" w:lastColumn="0" w:oddVBand="0" w:evenVBand="0" w:oddHBand="1" w:evenHBand="0" w:firstRowFirstColumn="0" w:firstRowLastColumn="0" w:lastRowFirstColumn="0" w:lastRowLastColumn="0"/>
              <w:rPr>
                <w:color w:val="000000"/>
              </w:rPr>
            </w:pPr>
            <w:r w:rsidRPr="00880B4B">
              <w:rPr>
                <w:color w:val="000000"/>
              </w:rPr>
              <w:t xml:space="preserve">1.4.1 </w:t>
            </w:r>
            <w:r w:rsidRPr="00880B4B">
              <w:rPr>
                <w:rFonts w:ascii="Arial" w:eastAsia="Arial" w:hAnsi="Arial" w:cs="Arial"/>
                <w:color w:val="000000"/>
              </w:rPr>
              <w:t xml:space="preserve">Offer/distribute HIVST in public/private pharmacies: implement automatic/electronic dispensers in 6 pharmacies in 3 regions; ensure reporting to the MoH. Select pharmacies according to their proximity to </w:t>
            </w:r>
            <w:r w:rsidRPr="00880B4B">
              <w:rPr>
                <w:color w:val="000000"/>
              </w:rPr>
              <w:t>truck stops, neighborhoods frequented by SW or PWID, hotspots of MSM.</w:t>
            </w:r>
          </w:p>
          <w:p w14:paraId="1D2DEE39" w14:textId="77777777" w:rsidR="00480FC6" w:rsidRPr="00880B4B" w:rsidRDefault="00480FC6" w:rsidP="00480FC6">
            <w:pPr>
              <w:pBdr>
                <w:top w:val="nil"/>
                <w:left w:val="nil"/>
                <w:bottom w:val="nil"/>
                <w:right w:val="nil"/>
                <w:between w:val="nil"/>
              </w:pBdr>
              <w:spacing w:after="0"/>
              <w:jc w:val="both"/>
              <w:cnfStyle w:val="000000100000" w:firstRow="0" w:lastRow="0" w:firstColumn="0" w:lastColumn="0" w:oddVBand="0" w:evenVBand="0" w:oddHBand="1" w:evenHBand="0" w:firstRowFirstColumn="0" w:firstRowLastColumn="0" w:lastRowFirstColumn="0" w:lastRowLastColumn="0"/>
              <w:rPr>
                <w:color w:val="000000"/>
              </w:rPr>
            </w:pPr>
            <w:r w:rsidRPr="00880B4B">
              <w:rPr>
                <w:rFonts w:ascii="Arial" w:eastAsia="Arial" w:hAnsi="Arial" w:cs="Arial"/>
                <w:color w:val="000000"/>
              </w:rPr>
              <w:t xml:space="preserve">1.4.2 Offer HTS and/or HIVST in public and private workplaces, public institutions, social networks </w:t>
            </w:r>
            <w:r w:rsidRPr="00880B4B">
              <w:rPr>
                <w:color w:val="000000"/>
              </w:rPr>
              <w:t>including the sexual</w:t>
            </w:r>
            <w:r w:rsidRPr="00880B4B">
              <w:rPr>
                <w:rFonts w:ascii="Arial" w:eastAsia="Arial" w:hAnsi="Arial" w:cs="Arial"/>
                <w:color w:val="000000"/>
              </w:rPr>
              <w:t xml:space="preserve"> network of AGYW, technical schools and universities.</w:t>
            </w:r>
          </w:p>
          <w:p w14:paraId="0618B7C8" w14:textId="77777777" w:rsidR="00480FC6" w:rsidRPr="00880B4B" w:rsidRDefault="00480FC6" w:rsidP="00480FC6">
            <w:pPr>
              <w:pBdr>
                <w:top w:val="nil"/>
                <w:left w:val="nil"/>
                <w:bottom w:val="nil"/>
                <w:right w:val="nil"/>
                <w:between w:val="nil"/>
              </w:pBdr>
              <w:spacing w:after="0"/>
              <w:jc w:val="both"/>
              <w:cnfStyle w:val="000000100000" w:firstRow="0" w:lastRow="0" w:firstColumn="0" w:lastColumn="0" w:oddVBand="0" w:evenVBand="0" w:oddHBand="1" w:evenHBand="0" w:firstRowFirstColumn="0" w:firstRowLastColumn="0" w:lastRowFirstColumn="0" w:lastRowLastColumn="0"/>
              <w:rPr>
                <w:color w:val="000000"/>
              </w:rPr>
            </w:pPr>
            <w:r w:rsidRPr="00880B4B">
              <w:rPr>
                <w:color w:val="000000"/>
              </w:rPr>
              <w:t xml:space="preserve">1.4.3 </w:t>
            </w:r>
            <w:r w:rsidRPr="00880B4B">
              <w:rPr>
                <w:rFonts w:ascii="Arial" w:eastAsia="Arial" w:hAnsi="Arial" w:cs="Arial"/>
                <w:color w:val="000000"/>
              </w:rPr>
              <w:t xml:space="preserve">Promote secondary distribution by community health workers (CHW), peer educators and lay counselors, by raising awareness of the need to involve sexual partners in testing and prevention. </w:t>
            </w:r>
          </w:p>
          <w:p w14:paraId="7D4F3A89" w14:textId="77777777" w:rsidR="00480FC6" w:rsidRPr="00880B4B" w:rsidRDefault="00480FC6" w:rsidP="00480FC6">
            <w:pPr>
              <w:pBdr>
                <w:top w:val="nil"/>
                <w:left w:val="nil"/>
                <w:bottom w:val="nil"/>
                <w:right w:val="nil"/>
                <w:between w:val="nil"/>
              </w:pBdr>
              <w:spacing w:after="0"/>
              <w:jc w:val="both"/>
              <w:cnfStyle w:val="000000100000" w:firstRow="0" w:lastRow="0" w:firstColumn="0" w:lastColumn="0" w:oddVBand="0" w:evenVBand="0" w:oddHBand="1" w:evenHBand="0" w:firstRowFirstColumn="0" w:firstRowLastColumn="0" w:lastRowFirstColumn="0" w:lastRowLastColumn="0"/>
              <w:rPr>
                <w:color w:val="000000"/>
              </w:rPr>
            </w:pPr>
            <w:r w:rsidRPr="00880B4B">
              <w:rPr>
                <w:color w:val="000000"/>
              </w:rPr>
              <w:t xml:space="preserve">1.4.4 </w:t>
            </w:r>
            <w:r w:rsidRPr="00880B4B">
              <w:rPr>
                <w:rFonts w:ascii="Arial" w:eastAsia="Arial" w:hAnsi="Arial" w:cs="Arial"/>
                <w:color w:val="000000"/>
              </w:rPr>
              <w:t xml:space="preserve">Strengthen in the provider’s training the approach of confirming positive HIVST during pre-test counseling to clients. </w:t>
            </w:r>
          </w:p>
          <w:p w14:paraId="63859387" w14:textId="77777777" w:rsidR="00480FC6" w:rsidRPr="00880B4B" w:rsidRDefault="00480FC6" w:rsidP="00480FC6">
            <w:pPr>
              <w:pBdr>
                <w:top w:val="nil"/>
                <w:left w:val="nil"/>
                <w:bottom w:val="nil"/>
                <w:right w:val="nil"/>
                <w:between w:val="nil"/>
              </w:pBdr>
              <w:spacing w:after="0"/>
              <w:jc w:val="both"/>
              <w:cnfStyle w:val="000000100000" w:firstRow="0" w:lastRow="0" w:firstColumn="0" w:lastColumn="0" w:oddVBand="0" w:evenVBand="0" w:oddHBand="1" w:evenHBand="0" w:firstRowFirstColumn="0" w:firstRowLastColumn="0" w:lastRowFirstColumn="0" w:lastRowLastColumn="0"/>
              <w:rPr>
                <w:color w:val="000000"/>
              </w:rPr>
            </w:pPr>
            <w:r w:rsidRPr="00880B4B">
              <w:rPr>
                <w:rFonts w:ascii="Arial" w:eastAsia="Arial" w:hAnsi="Arial" w:cs="Arial"/>
                <w:color w:val="000000"/>
              </w:rPr>
              <w:t>1.4.</w:t>
            </w:r>
            <w:r w:rsidRPr="00880B4B">
              <w:rPr>
                <w:color w:val="000000"/>
              </w:rPr>
              <w:t>5</w:t>
            </w:r>
            <w:r w:rsidRPr="00880B4B">
              <w:rPr>
                <w:rFonts w:ascii="Arial" w:eastAsia="Arial" w:hAnsi="Arial" w:cs="Arial"/>
                <w:color w:val="000000"/>
              </w:rPr>
              <w:t xml:space="preserve"> Reinforce messages of combined prevention by implementers during the HIVST offering. </w:t>
            </w:r>
          </w:p>
          <w:p w14:paraId="16798254" w14:textId="77777777" w:rsidR="00480FC6" w:rsidRPr="00880B4B" w:rsidRDefault="00480FC6" w:rsidP="00480FC6">
            <w:pPr>
              <w:pBdr>
                <w:top w:val="nil"/>
                <w:left w:val="nil"/>
                <w:bottom w:val="nil"/>
                <w:right w:val="nil"/>
                <w:between w:val="nil"/>
              </w:pBdr>
              <w:spacing w:after="0"/>
              <w:jc w:val="both"/>
              <w:cnfStyle w:val="000000100000" w:firstRow="0" w:lastRow="0" w:firstColumn="0" w:lastColumn="0" w:oddVBand="0" w:evenVBand="0" w:oddHBand="1" w:evenHBand="0" w:firstRowFirstColumn="0" w:firstRowLastColumn="0" w:lastRowFirstColumn="0" w:lastRowLastColumn="0"/>
              <w:rPr>
                <w:color w:val="000000"/>
              </w:rPr>
            </w:pPr>
            <w:r w:rsidRPr="00880B4B">
              <w:rPr>
                <w:rFonts w:ascii="Arial" w:eastAsia="Arial" w:hAnsi="Arial" w:cs="Arial"/>
                <w:color w:val="000000"/>
              </w:rPr>
              <w:t xml:space="preserve">1.4.6 Engage community leaders and CHWs to disseminate and foster HIVST demand.  Train CHWs to expand HIVST. </w:t>
            </w:r>
          </w:p>
          <w:p w14:paraId="4E8993A7" w14:textId="77777777" w:rsidR="00480FC6" w:rsidRPr="00880B4B" w:rsidRDefault="00480FC6" w:rsidP="00480FC6">
            <w:pPr>
              <w:pBdr>
                <w:top w:val="nil"/>
                <w:left w:val="nil"/>
                <w:bottom w:val="nil"/>
                <w:right w:val="nil"/>
                <w:between w:val="nil"/>
              </w:pBdr>
              <w:spacing w:after="0"/>
              <w:jc w:val="both"/>
              <w:cnfStyle w:val="000000100000" w:firstRow="0" w:lastRow="0" w:firstColumn="0" w:lastColumn="0" w:oddVBand="0" w:evenVBand="0" w:oddHBand="1" w:evenHBand="0" w:firstRowFirstColumn="0" w:firstRowLastColumn="0" w:lastRowFirstColumn="0" w:lastRowLastColumn="0"/>
              <w:rPr>
                <w:color w:val="000000"/>
              </w:rPr>
            </w:pPr>
            <w:r w:rsidRPr="00880B4B">
              <w:rPr>
                <w:rFonts w:ascii="Arial" w:eastAsia="Arial" w:hAnsi="Arial" w:cs="Arial"/>
                <w:color w:val="000000"/>
              </w:rPr>
              <w:t xml:space="preserve">1.4.7 Make known the directory with information of the CHWs who distribute HIVST, for all populations. </w:t>
            </w:r>
          </w:p>
          <w:p w14:paraId="31A2B9F1" w14:textId="77777777" w:rsidR="00480FC6" w:rsidRDefault="00480FC6" w:rsidP="00480FC6">
            <w:pPr>
              <w:pStyle w:val="BodyText"/>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sz w:val="22"/>
              </w:rPr>
            </w:pPr>
            <w:r w:rsidRPr="00880B4B">
              <w:rPr>
                <w:rFonts w:ascii="Arial" w:eastAsia="Arial" w:hAnsi="Arial" w:cs="Arial"/>
                <w:color w:val="000000"/>
                <w:sz w:val="22"/>
              </w:rPr>
              <w:t>1.4.8 Expand HIVST to all communities with HTS-C.</w:t>
            </w:r>
          </w:p>
          <w:p w14:paraId="3585464F" w14:textId="77777777" w:rsidR="00480FC6" w:rsidRPr="00880B4B" w:rsidRDefault="00480FC6" w:rsidP="00480FC6">
            <w:pPr>
              <w:pBdr>
                <w:top w:val="nil"/>
                <w:left w:val="nil"/>
                <w:bottom w:val="nil"/>
                <w:right w:val="nil"/>
                <w:between w:val="nil"/>
              </w:pBdr>
              <w:spacing w:after="0"/>
              <w:jc w:val="both"/>
              <w:cnfStyle w:val="000000100000" w:firstRow="0" w:lastRow="0" w:firstColumn="0" w:lastColumn="0" w:oddVBand="0" w:evenVBand="0" w:oddHBand="1" w:evenHBand="0" w:firstRowFirstColumn="0" w:firstRowLastColumn="0" w:lastRowFirstColumn="0" w:lastRowLastColumn="0"/>
              <w:rPr>
                <w:color w:val="000000"/>
              </w:rPr>
            </w:pPr>
            <w:r w:rsidRPr="00880B4B">
              <w:rPr>
                <w:rFonts w:ascii="Arial" w:eastAsia="Arial" w:hAnsi="Arial" w:cs="Arial"/>
                <w:color w:val="000000"/>
              </w:rPr>
              <w:t xml:space="preserve">1.5.1 Ensure the supply of HTS in places of concentration of KP supported by peer educators (hot zones, places of coexistence, residences, drug dens, penitentiaries etc.). </w:t>
            </w:r>
          </w:p>
          <w:p w14:paraId="54E71C4A" w14:textId="77777777" w:rsidR="00480FC6" w:rsidRPr="00880B4B" w:rsidRDefault="00480FC6" w:rsidP="00480FC6">
            <w:pPr>
              <w:pBdr>
                <w:top w:val="nil"/>
                <w:left w:val="nil"/>
                <w:bottom w:val="nil"/>
                <w:right w:val="nil"/>
                <w:between w:val="nil"/>
              </w:pBdr>
              <w:spacing w:after="0"/>
              <w:jc w:val="both"/>
              <w:cnfStyle w:val="000000100000" w:firstRow="0" w:lastRow="0" w:firstColumn="0" w:lastColumn="0" w:oddVBand="0" w:evenVBand="0" w:oddHBand="1" w:evenHBand="0" w:firstRowFirstColumn="0" w:firstRowLastColumn="0" w:lastRowFirstColumn="0" w:lastRowLastColumn="0"/>
              <w:rPr>
                <w:color w:val="000000"/>
              </w:rPr>
            </w:pPr>
            <w:r w:rsidRPr="00880B4B">
              <w:rPr>
                <w:rFonts w:ascii="Arial" w:eastAsia="Arial" w:hAnsi="Arial" w:cs="Arial"/>
                <w:color w:val="000000"/>
              </w:rPr>
              <w:t>1.5.2 Identify, recruit &amp; train KP peer educators in HTS training package, including HF referral for HIV + cases to T&amp;C and HIV- for the prevention package (including PrEP).</w:t>
            </w:r>
          </w:p>
          <w:p w14:paraId="413529AF" w14:textId="77777777" w:rsidR="00480FC6" w:rsidRPr="00880B4B" w:rsidRDefault="00480FC6" w:rsidP="00480FC6">
            <w:pPr>
              <w:pBdr>
                <w:top w:val="nil"/>
                <w:left w:val="nil"/>
                <w:bottom w:val="nil"/>
                <w:right w:val="nil"/>
                <w:between w:val="nil"/>
              </w:pBdr>
              <w:spacing w:after="0"/>
              <w:jc w:val="both"/>
              <w:cnfStyle w:val="000000100000" w:firstRow="0" w:lastRow="0" w:firstColumn="0" w:lastColumn="0" w:oddVBand="0" w:evenVBand="0" w:oddHBand="1" w:evenHBand="0" w:firstRowFirstColumn="0" w:firstRowLastColumn="0" w:lastRowFirstColumn="0" w:lastRowLastColumn="0"/>
              <w:rPr>
                <w:color w:val="000000"/>
              </w:rPr>
            </w:pPr>
            <w:r w:rsidRPr="00880B4B">
              <w:rPr>
                <w:rFonts w:ascii="Arial" w:eastAsia="Arial" w:hAnsi="Arial" w:cs="Arial"/>
                <w:color w:val="000000"/>
              </w:rPr>
              <w:t xml:space="preserve">1.5.3 Capture direct contact of Index Case (IC) using lay </w:t>
            </w:r>
            <w:r w:rsidRPr="00880B4B">
              <w:rPr>
                <w:color w:val="000000"/>
              </w:rPr>
              <w:t>counselors.</w:t>
            </w:r>
          </w:p>
          <w:p w14:paraId="2F8D0082" w14:textId="77777777" w:rsidR="00480FC6" w:rsidRPr="00880B4B" w:rsidRDefault="00480FC6" w:rsidP="00480FC6">
            <w:pPr>
              <w:pBdr>
                <w:top w:val="nil"/>
                <w:left w:val="nil"/>
                <w:bottom w:val="nil"/>
                <w:right w:val="nil"/>
                <w:between w:val="nil"/>
              </w:pBdr>
              <w:spacing w:after="0"/>
              <w:jc w:val="both"/>
              <w:cnfStyle w:val="000000100000" w:firstRow="0" w:lastRow="0" w:firstColumn="0" w:lastColumn="0" w:oddVBand="0" w:evenVBand="0" w:oddHBand="1" w:evenHBand="0" w:firstRowFirstColumn="0" w:firstRowLastColumn="0" w:lastRowFirstColumn="0" w:lastRowLastColumn="0"/>
              <w:rPr>
                <w:color w:val="000000"/>
              </w:rPr>
            </w:pPr>
            <w:r w:rsidRPr="00880B4B">
              <w:rPr>
                <w:rFonts w:ascii="Arial" w:eastAsia="Arial" w:hAnsi="Arial" w:cs="Arial"/>
                <w:color w:val="000000"/>
              </w:rPr>
              <w:t xml:space="preserve">1.5.4 Train/refresh the lay </w:t>
            </w:r>
            <w:r w:rsidRPr="00880B4B">
              <w:rPr>
                <w:color w:val="000000"/>
              </w:rPr>
              <w:t>counselors</w:t>
            </w:r>
            <w:r w:rsidRPr="00880B4B">
              <w:rPr>
                <w:rFonts w:ascii="Arial" w:eastAsia="Arial" w:hAnsi="Arial" w:cs="Arial"/>
                <w:color w:val="000000"/>
              </w:rPr>
              <w:t xml:space="preserve"> to support disclosure of HIV positivity for sexual partners &amp; in screening for Intimate Partner Violence (IPV) and Index Case (IC) (all included in the HTS training package), stressing the issues of human rights regarding voluntariness, confidentiality, safety. Train counselors to reach KP sexual partners eliciting information in a non-judgmental manner.</w:t>
            </w:r>
          </w:p>
          <w:p w14:paraId="4F593E36" w14:textId="77777777" w:rsidR="00480FC6" w:rsidRPr="00880B4B" w:rsidRDefault="00480FC6" w:rsidP="00480FC6">
            <w:pPr>
              <w:pBdr>
                <w:top w:val="nil"/>
                <w:left w:val="nil"/>
                <w:bottom w:val="nil"/>
                <w:right w:val="nil"/>
                <w:between w:val="nil"/>
              </w:pBdr>
              <w:spacing w:after="0"/>
              <w:jc w:val="both"/>
              <w:cnfStyle w:val="000000100000" w:firstRow="0" w:lastRow="0" w:firstColumn="0" w:lastColumn="0" w:oddVBand="0" w:evenVBand="0" w:oddHBand="1" w:evenHBand="0" w:firstRowFirstColumn="0" w:firstRowLastColumn="0" w:lastRowFirstColumn="0" w:lastRowLastColumn="0"/>
              <w:rPr>
                <w:color w:val="000000"/>
              </w:rPr>
            </w:pPr>
            <w:bookmarkStart w:id="5" w:name="_heading=h.4d34og8" w:colFirst="0" w:colLast="0"/>
            <w:bookmarkEnd w:id="5"/>
            <w:r w:rsidRPr="00880B4B">
              <w:rPr>
                <w:rFonts w:ascii="Arial" w:eastAsia="Arial" w:hAnsi="Arial" w:cs="Arial"/>
                <w:color w:val="000000"/>
              </w:rPr>
              <w:t>1.5.5 Use social network-based strategies as part of HIV testing services with a focus on KP testing HIV+ and KP testing HIV- at high risk, to reach KP with poor access to HIV testing.</w:t>
            </w:r>
          </w:p>
          <w:p w14:paraId="5FBD2E78" w14:textId="2DB4864B" w:rsidR="00480FC6" w:rsidRDefault="00480FC6" w:rsidP="00480FC6">
            <w:pPr>
              <w:pStyle w:val="BodyText"/>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sz w:val="22"/>
              </w:rPr>
            </w:pPr>
            <w:r w:rsidRPr="00880B4B">
              <w:rPr>
                <w:rFonts w:ascii="Arial" w:eastAsia="Arial" w:hAnsi="Arial" w:cs="Arial"/>
                <w:color w:val="000000"/>
                <w:sz w:val="22"/>
              </w:rPr>
              <w:t>1.5.6 Strengthen contact tracing for syringes/needles users in case of IC PWUD, biological children under the age of 15, parents of IC adolescents under 15.</w:t>
            </w:r>
          </w:p>
          <w:p w14:paraId="4F919BA4" w14:textId="77777777" w:rsidR="00480FC6" w:rsidRPr="00880B4B" w:rsidRDefault="00480FC6" w:rsidP="00480FC6">
            <w:pPr>
              <w:pBdr>
                <w:top w:val="nil"/>
                <w:left w:val="nil"/>
                <w:bottom w:val="nil"/>
                <w:right w:val="nil"/>
                <w:between w:val="nil"/>
              </w:pBdr>
              <w:spacing w:after="0"/>
              <w:jc w:val="both"/>
              <w:cnfStyle w:val="000000100000" w:firstRow="0" w:lastRow="0" w:firstColumn="0" w:lastColumn="0" w:oddVBand="0" w:evenVBand="0" w:oddHBand="1" w:evenHBand="0" w:firstRowFirstColumn="0" w:firstRowLastColumn="0" w:lastRowFirstColumn="0" w:lastRowLastColumn="0"/>
              <w:rPr>
                <w:color w:val="000000"/>
              </w:rPr>
            </w:pPr>
            <w:r w:rsidRPr="00880B4B">
              <w:rPr>
                <w:rFonts w:ascii="Arial" w:eastAsia="Arial" w:hAnsi="Arial" w:cs="Arial"/>
                <w:color w:val="000000"/>
              </w:rPr>
              <w:t xml:space="preserve">1.6.1 Expand the HTS in places of agglomerations and concentration of adolescents and young people (technical schools, universities, playing fields, parks, gardens, markets, festivals, bars and </w:t>
            </w:r>
            <w:r w:rsidRPr="00880B4B">
              <w:rPr>
                <w:color w:val="000000"/>
              </w:rPr>
              <w:t>nightclubs</w:t>
            </w:r>
            <w:r w:rsidRPr="00880B4B">
              <w:rPr>
                <w:rFonts w:ascii="Arial" w:eastAsia="Arial" w:hAnsi="Arial" w:cs="Arial"/>
                <w:color w:val="000000"/>
              </w:rPr>
              <w:t>).</w:t>
            </w:r>
            <w:r w:rsidRPr="00880B4B">
              <w:rPr>
                <w:color w:val="000000"/>
              </w:rPr>
              <w:t xml:space="preserve"> Ensure that out-of-school girls who tested positive, will be followed-up in communities for ART adherence by placing peer AGYW placed in the communities. </w:t>
            </w:r>
          </w:p>
          <w:p w14:paraId="200CCD6E" w14:textId="77777777" w:rsidR="00480FC6" w:rsidRPr="00880B4B" w:rsidRDefault="00480FC6" w:rsidP="00480FC6">
            <w:pPr>
              <w:pBdr>
                <w:top w:val="nil"/>
                <w:left w:val="nil"/>
                <w:bottom w:val="nil"/>
                <w:right w:val="nil"/>
                <w:between w:val="nil"/>
              </w:pBdr>
              <w:spacing w:after="0"/>
              <w:jc w:val="both"/>
              <w:cnfStyle w:val="000000100000" w:firstRow="0" w:lastRow="0" w:firstColumn="0" w:lastColumn="0" w:oddVBand="0" w:evenVBand="0" w:oddHBand="1" w:evenHBand="0" w:firstRowFirstColumn="0" w:firstRowLastColumn="0" w:lastRowFirstColumn="0" w:lastRowLastColumn="0"/>
              <w:rPr>
                <w:color w:val="000000"/>
              </w:rPr>
            </w:pPr>
            <w:r w:rsidRPr="00880B4B">
              <w:rPr>
                <w:rFonts w:ascii="Arial" w:eastAsia="Arial" w:hAnsi="Arial" w:cs="Arial"/>
                <w:color w:val="000000"/>
              </w:rPr>
              <w:t>1.6.2 Create demand for HTS in 2ary schools and ensure referrals for SAAJ (friendly services for adolescents &amp; young people) in HF</w:t>
            </w:r>
          </w:p>
          <w:p w14:paraId="2631A930" w14:textId="77777777" w:rsidR="00480FC6" w:rsidRPr="00880B4B" w:rsidRDefault="00480FC6" w:rsidP="00480FC6">
            <w:pPr>
              <w:pBdr>
                <w:top w:val="nil"/>
                <w:left w:val="nil"/>
                <w:bottom w:val="nil"/>
                <w:right w:val="nil"/>
                <w:between w:val="nil"/>
              </w:pBdr>
              <w:spacing w:after="0"/>
              <w:jc w:val="both"/>
              <w:cnfStyle w:val="000000100000" w:firstRow="0" w:lastRow="0" w:firstColumn="0" w:lastColumn="0" w:oddVBand="0" w:evenVBand="0" w:oddHBand="1" w:evenHBand="0" w:firstRowFirstColumn="0" w:firstRowLastColumn="0" w:lastRowFirstColumn="0" w:lastRowLastColumn="0"/>
              <w:rPr>
                <w:color w:val="000000"/>
              </w:rPr>
            </w:pPr>
            <w:r w:rsidRPr="00880B4B">
              <w:rPr>
                <w:rFonts w:ascii="Arial" w:eastAsia="Arial" w:hAnsi="Arial" w:cs="Arial"/>
                <w:color w:val="000000"/>
              </w:rPr>
              <w:lastRenderedPageBreak/>
              <w:t>1.6.3 Implemen</w:t>
            </w:r>
            <w:r w:rsidRPr="00880B4B">
              <w:rPr>
                <w:color w:val="000000"/>
              </w:rPr>
              <w:t>t a pilot of HIV testing in the schools (15+), in 2 provinces (high incidence), providing that the most at-risk AYP are reached with</w:t>
            </w:r>
            <w:r w:rsidRPr="00880B4B">
              <w:rPr>
                <w:color w:val="222222"/>
              </w:rPr>
              <w:t xml:space="preserve"> the full package. Ensure a holistic approach of SRH by fully evolving educators, and by promoting behavioral change by clearly defining how activities will lead to the expected outcomes (theory of change).</w:t>
            </w:r>
          </w:p>
          <w:p w14:paraId="5A346111" w14:textId="77777777" w:rsidR="00480FC6" w:rsidRPr="00880B4B" w:rsidRDefault="00480FC6" w:rsidP="00480FC6">
            <w:pPr>
              <w:pBdr>
                <w:top w:val="nil"/>
                <w:left w:val="nil"/>
                <w:bottom w:val="nil"/>
                <w:right w:val="nil"/>
                <w:between w:val="nil"/>
              </w:pBdr>
              <w:spacing w:after="0"/>
              <w:jc w:val="both"/>
              <w:cnfStyle w:val="000000100000" w:firstRow="0" w:lastRow="0" w:firstColumn="0" w:lastColumn="0" w:oddVBand="0" w:evenVBand="0" w:oddHBand="1" w:evenHBand="0" w:firstRowFirstColumn="0" w:firstRowLastColumn="0" w:lastRowFirstColumn="0" w:lastRowLastColumn="0"/>
              <w:rPr>
                <w:color w:val="000000"/>
              </w:rPr>
            </w:pPr>
            <w:r w:rsidRPr="00880B4B">
              <w:rPr>
                <w:color w:val="000000"/>
              </w:rPr>
              <w:t>1.6.4 Create</w:t>
            </w:r>
            <w:r w:rsidRPr="00880B4B">
              <w:rPr>
                <w:rFonts w:ascii="Arial" w:eastAsia="Arial" w:hAnsi="Arial" w:cs="Arial"/>
                <w:color w:val="000000"/>
              </w:rPr>
              <w:t xml:space="preserve"> demand for HTS through holistic and coordinated packages that include TV and radio programs, social media, ambassadors, influencers, and the health system. </w:t>
            </w:r>
          </w:p>
          <w:p w14:paraId="267C9FB8" w14:textId="77777777" w:rsidR="00480FC6" w:rsidRPr="00880B4B" w:rsidRDefault="00480FC6" w:rsidP="00480FC6">
            <w:pPr>
              <w:pBdr>
                <w:top w:val="nil"/>
                <w:left w:val="nil"/>
                <w:bottom w:val="nil"/>
                <w:right w:val="nil"/>
                <w:between w:val="nil"/>
              </w:pBdr>
              <w:spacing w:after="0"/>
              <w:jc w:val="both"/>
              <w:cnfStyle w:val="000000100000" w:firstRow="0" w:lastRow="0" w:firstColumn="0" w:lastColumn="0" w:oddVBand="0" w:evenVBand="0" w:oddHBand="1" w:evenHBand="0" w:firstRowFirstColumn="0" w:firstRowLastColumn="0" w:lastRowFirstColumn="0" w:lastRowLastColumn="0"/>
              <w:rPr>
                <w:color w:val="000000"/>
              </w:rPr>
            </w:pPr>
            <w:r w:rsidRPr="00880B4B">
              <w:rPr>
                <w:color w:val="000000"/>
              </w:rPr>
              <w:t xml:space="preserve">1.6.5 </w:t>
            </w:r>
            <w:r w:rsidRPr="00880B4B">
              <w:rPr>
                <w:rFonts w:ascii="Arial" w:eastAsia="Arial" w:hAnsi="Arial" w:cs="Arial"/>
                <w:color w:val="000000"/>
              </w:rPr>
              <w:t xml:space="preserve">Capture direct contact of Index Case (IC) using lay </w:t>
            </w:r>
            <w:r w:rsidRPr="00880B4B">
              <w:rPr>
                <w:color w:val="000000"/>
              </w:rPr>
              <w:t>counselors</w:t>
            </w:r>
          </w:p>
          <w:p w14:paraId="160827D1" w14:textId="77777777" w:rsidR="00480FC6" w:rsidRPr="00880B4B" w:rsidRDefault="00480FC6" w:rsidP="00480FC6">
            <w:pPr>
              <w:pBdr>
                <w:top w:val="nil"/>
                <w:left w:val="nil"/>
                <w:bottom w:val="nil"/>
                <w:right w:val="nil"/>
                <w:between w:val="nil"/>
              </w:pBdr>
              <w:spacing w:after="0"/>
              <w:jc w:val="both"/>
              <w:cnfStyle w:val="000000100000" w:firstRow="0" w:lastRow="0" w:firstColumn="0" w:lastColumn="0" w:oddVBand="0" w:evenVBand="0" w:oddHBand="1" w:evenHBand="0" w:firstRowFirstColumn="0" w:firstRowLastColumn="0" w:lastRowFirstColumn="0" w:lastRowLastColumn="0"/>
              <w:rPr>
                <w:color w:val="000000"/>
              </w:rPr>
            </w:pPr>
            <w:r w:rsidRPr="00880B4B">
              <w:rPr>
                <w:color w:val="000000"/>
              </w:rPr>
              <w:t>1.6.6</w:t>
            </w:r>
            <w:r w:rsidRPr="00880B4B">
              <w:rPr>
                <w:b/>
                <w:color w:val="000000"/>
              </w:rPr>
              <w:t xml:space="preserve"> </w:t>
            </w:r>
            <w:r w:rsidRPr="00880B4B">
              <w:rPr>
                <w:rFonts w:ascii="Arial" w:eastAsia="Arial" w:hAnsi="Arial" w:cs="Arial"/>
                <w:b/>
                <w:color w:val="000000"/>
              </w:rPr>
              <w:t xml:space="preserve">Intimate Partner Violence (IPV) tracing expansion: </w:t>
            </w:r>
            <w:r w:rsidRPr="00880B4B">
              <w:rPr>
                <w:rFonts w:ascii="Arial" w:eastAsia="Arial" w:hAnsi="Arial" w:cs="Arial"/>
                <w:color w:val="000000"/>
              </w:rPr>
              <w:t>Expand IPV tracing to all sites and communities where GBV services are offered (with a focus on non-AJUDA sites). Form testing providers within the scope of the expansion of GBV tracing.</w:t>
            </w:r>
          </w:p>
          <w:p w14:paraId="5086FCBA" w14:textId="77777777" w:rsidR="00480FC6" w:rsidRDefault="00480FC6" w:rsidP="00480FC6">
            <w:pPr>
              <w:pStyle w:val="BodyText"/>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sz w:val="22"/>
              </w:rPr>
            </w:pPr>
            <w:r w:rsidRPr="00880B4B">
              <w:rPr>
                <w:rFonts w:ascii="Arial" w:eastAsia="Arial" w:hAnsi="Arial" w:cs="Arial"/>
                <w:color w:val="000000"/>
                <w:sz w:val="22"/>
              </w:rPr>
              <w:t>1.6.7 Make adolescents &amp; youngsters peer educators distribute HIVST in the community.</w:t>
            </w:r>
          </w:p>
          <w:p w14:paraId="739A38E4" w14:textId="77777777" w:rsidR="00480FC6" w:rsidRPr="00880B4B" w:rsidRDefault="00480FC6" w:rsidP="00480FC6">
            <w:pPr>
              <w:pBdr>
                <w:top w:val="nil"/>
                <w:left w:val="nil"/>
                <w:bottom w:val="nil"/>
                <w:right w:val="nil"/>
                <w:between w:val="nil"/>
              </w:pBdr>
              <w:spacing w:after="0"/>
              <w:jc w:val="both"/>
              <w:cnfStyle w:val="000000100000" w:firstRow="0" w:lastRow="0" w:firstColumn="0" w:lastColumn="0" w:oddVBand="0" w:evenVBand="0" w:oddHBand="1" w:evenHBand="0" w:firstRowFirstColumn="0" w:firstRowLastColumn="0" w:lastRowFirstColumn="0" w:lastRowLastColumn="0"/>
              <w:rPr>
                <w:color w:val="000000"/>
              </w:rPr>
            </w:pPr>
            <w:r w:rsidRPr="00880B4B">
              <w:rPr>
                <w:rFonts w:ascii="Arial" w:eastAsia="Arial" w:hAnsi="Arial" w:cs="Arial"/>
                <w:color w:val="000000"/>
              </w:rPr>
              <w:t xml:space="preserve">1.7.1 Capture sexual partners and biological children (under 15) of Index Case (IC) beyond the main partner through: (i) counselors’ training to reach all sexual partners (eliciting information in a non-judgmental manner); (ii) retesting HIV-negative sexual partners according to the guideline; (iii) ensuring regular screening (at least once a year) of IC contacts to identify new contacts; (iv) refreshing testing providers (clinicians, counselors, etc.) for disclosure and testing all, including the new ones; </w:t>
            </w:r>
          </w:p>
          <w:p w14:paraId="7E857816" w14:textId="77777777" w:rsidR="00480FC6" w:rsidRPr="00880B4B" w:rsidRDefault="00480FC6" w:rsidP="00480FC6">
            <w:pPr>
              <w:pBdr>
                <w:top w:val="nil"/>
                <w:left w:val="nil"/>
                <w:bottom w:val="nil"/>
                <w:right w:val="nil"/>
                <w:between w:val="nil"/>
              </w:pBdr>
              <w:spacing w:after="0"/>
              <w:jc w:val="both"/>
              <w:cnfStyle w:val="000000100000" w:firstRow="0" w:lastRow="0" w:firstColumn="0" w:lastColumn="0" w:oddVBand="0" w:evenVBand="0" w:oddHBand="1" w:evenHBand="0" w:firstRowFirstColumn="0" w:firstRowLastColumn="0" w:lastRowFirstColumn="0" w:lastRowLastColumn="0"/>
              <w:rPr>
                <w:color w:val="000000"/>
              </w:rPr>
            </w:pPr>
            <w:r w:rsidRPr="00880B4B">
              <w:rPr>
                <w:rFonts w:ascii="Arial" w:eastAsia="Arial" w:hAnsi="Arial" w:cs="Arial"/>
                <w:color w:val="000000"/>
              </w:rPr>
              <w:t>1.7.2 Maximize the supply of HTS for men: Offer HTS in public, formal and informal workplaces to reach men; ensure the framing of HTS activities in male engagement activities (work sector); offer testing in the places where men live together (tents, bars, soccer fields, etc.).</w:t>
            </w:r>
          </w:p>
          <w:p w14:paraId="615CEE88" w14:textId="77777777" w:rsidR="00480FC6" w:rsidRPr="00880B4B" w:rsidRDefault="00480FC6" w:rsidP="00480FC6">
            <w:pPr>
              <w:pBdr>
                <w:top w:val="nil"/>
                <w:left w:val="nil"/>
                <w:bottom w:val="nil"/>
                <w:right w:val="nil"/>
                <w:between w:val="nil"/>
              </w:pBdr>
              <w:spacing w:after="0"/>
              <w:jc w:val="both"/>
              <w:cnfStyle w:val="000000100000" w:firstRow="0" w:lastRow="0" w:firstColumn="0" w:lastColumn="0" w:oddVBand="0" w:evenVBand="0" w:oddHBand="1" w:evenHBand="0" w:firstRowFirstColumn="0" w:firstRowLastColumn="0" w:lastRowFirstColumn="0" w:lastRowLastColumn="0"/>
              <w:rPr>
                <w:color w:val="000000"/>
              </w:rPr>
            </w:pPr>
            <w:r w:rsidRPr="00880B4B">
              <w:rPr>
                <w:rFonts w:ascii="Arial" w:eastAsia="Arial" w:hAnsi="Arial" w:cs="Arial"/>
                <w:color w:val="000000"/>
              </w:rPr>
              <w:t xml:space="preserve">1.7.3 Ensure HTS activities in brigades and mobile clinics: promote discussion groups on HTS and HIV stigma to influence changes in gender roles and attitudes towards testing and </w:t>
            </w:r>
            <w:r w:rsidRPr="00880B4B">
              <w:rPr>
                <w:color w:val="000000"/>
              </w:rPr>
              <w:t>counseling</w:t>
            </w:r>
            <w:r w:rsidRPr="00880B4B">
              <w:rPr>
                <w:rFonts w:ascii="Arial" w:eastAsia="Arial" w:hAnsi="Arial" w:cs="Arial"/>
                <w:color w:val="000000"/>
              </w:rPr>
              <w:t xml:space="preserve"> </w:t>
            </w:r>
          </w:p>
          <w:p w14:paraId="15E8A393" w14:textId="4537D210" w:rsidR="00480FC6" w:rsidRPr="00880B4B" w:rsidRDefault="00480FC6" w:rsidP="00480FC6">
            <w:pPr>
              <w:pStyle w:val="BodyText"/>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2"/>
                <w:lang w:val="en-US"/>
              </w:rPr>
            </w:pPr>
            <w:r w:rsidRPr="00880B4B">
              <w:rPr>
                <w:rFonts w:ascii="Arial" w:eastAsia="Arial" w:hAnsi="Arial" w:cs="Arial"/>
                <w:color w:val="000000"/>
                <w:sz w:val="22"/>
              </w:rPr>
              <w:t>1.7.4 Train and refresh counsellors in the community to offer HTS.</w:t>
            </w:r>
          </w:p>
        </w:tc>
      </w:tr>
      <w:tr w:rsidR="00480FC6" w:rsidRPr="00550CA2" w14:paraId="0457AF78" w14:textId="77777777" w:rsidTr="004A560F">
        <w:tc>
          <w:tcPr>
            <w:cnfStyle w:val="001000000000" w:firstRow="0" w:lastRow="0" w:firstColumn="1" w:lastColumn="0" w:oddVBand="0" w:evenVBand="0" w:oddHBand="0" w:evenHBand="0" w:firstRowFirstColumn="0" w:firstRowLastColumn="0" w:lastRowFirstColumn="0" w:lastRowLastColumn="0"/>
            <w:tcW w:w="566" w:type="pct"/>
          </w:tcPr>
          <w:p w14:paraId="39C21EFB" w14:textId="77777777" w:rsidR="00480FC6" w:rsidRPr="00880B4B" w:rsidRDefault="00480FC6" w:rsidP="00480FC6">
            <w:pPr>
              <w:pStyle w:val="BodyText"/>
              <w:spacing w:line="240" w:lineRule="auto"/>
              <w:rPr>
                <w:rFonts w:ascii="Arial" w:hAnsi="Arial" w:cs="Arial"/>
                <w:sz w:val="22"/>
              </w:rPr>
            </w:pPr>
            <w:r w:rsidRPr="00880B4B">
              <w:rPr>
                <w:sz w:val="22"/>
                <w:lang w:val="en"/>
              </w:rPr>
              <w:lastRenderedPageBreak/>
              <w:t>Amount requested</w:t>
            </w:r>
          </w:p>
        </w:tc>
        <w:tc>
          <w:tcPr>
            <w:tcW w:w="4434" w:type="pct"/>
          </w:tcPr>
          <w:p w14:paraId="672B548E" w14:textId="05A06DFC" w:rsidR="00480FC6" w:rsidRPr="003D7C1E" w:rsidRDefault="00480FC6" w:rsidP="00480FC6">
            <w:pPr>
              <w:pStyle w:val="BodyText"/>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22"/>
                <w:lang w:val="pt-PT"/>
              </w:rPr>
            </w:pPr>
            <w:r w:rsidRPr="00D17B67">
              <w:rPr>
                <w:rFonts w:ascii="Arial" w:hAnsi="Arial" w:cs="Arial"/>
                <w:color w:val="000000" w:themeColor="text1"/>
                <w:sz w:val="22"/>
                <w:lang w:val="pt-PT"/>
              </w:rPr>
              <w:t xml:space="preserve">Allocation: </w:t>
            </w:r>
            <w:r w:rsidR="003D7C1E" w:rsidRPr="003D7C1E">
              <w:rPr>
                <w:rFonts w:ascii="Arial" w:hAnsi="Arial" w:cs="Arial"/>
                <w:color w:val="000000" w:themeColor="text1"/>
                <w:sz w:val="22"/>
                <w:lang w:val="pt-PT"/>
              </w:rPr>
              <w:t xml:space="preserve">  31 433 229,24 </w:t>
            </w:r>
            <w:r w:rsidRPr="00D17B67">
              <w:rPr>
                <w:rFonts w:ascii="Arial" w:hAnsi="Arial" w:cs="Arial"/>
                <w:color w:val="000000" w:themeColor="text1"/>
                <w:sz w:val="22"/>
                <w:lang w:val="pt-PT"/>
              </w:rPr>
              <w:t>USD</w:t>
            </w:r>
          </w:p>
        </w:tc>
      </w:tr>
      <w:tr w:rsidR="00480FC6" w:rsidRPr="00550CA2" w14:paraId="13E999E7" w14:textId="77777777" w:rsidTr="00A90F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6" w:type="pct"/>
          </w:tcPr>
          <w:p w14:paraId="32F346F1" w14:textId="77777777" w:rsidR="00480FC6" w:rsidRPr="00880B4B" w:rsidRDefault="00480FC6" w:rsidP="00480FC6">
            <w:pPr>
              <w:pStyle w:val="BodyText"/>
              <w:spacing w:line="240" w:lineRule="auto"/>
              <w:rPr>
                <w:rFonts w:ascii="Arial" w:hAnsi="Arial" w:cs="Arial"/>
                <w:sz w:val="22"/>
                <w:lang w:val="pt-PT"/>
              </w:rPr>
            </w:pPr>
            <w:r w:rsidRPr="00880B4B">
              <w:rPr>
                <w:sz w:val="22"/>
                <w:lang w:val="en"/>
              </w:rPr>
              <w:t>Expected outcome</w:t>
            </w:r>
          </w:p>
        </w:tc>
        <w:tc>
          <w:tcPr>
            <w:tcW w:w="4434" w:type="pct"/>
          </w:tcPr>
          <w:p w14:paraId="39F555CE" w14:textId="626FF20B" w:rsidR="00480FC6" w:rsidRPr="00880B4B" w:rsidRDefault="00480FC6" w:rsidP="00480FC6">
            <w:pPr>
              <w:pStyle w:val="BodyText"/>
              <w:spacing w:after="0" w:line="240" w:lineRule="auto"/>
              <w:cnfStyle w:val="000000100000" w:firstRow="0" w:lastRow="0" w:firstColumn="0" w:lastColumn="0" w:oddVBand="0" w:evenVBand="0" w:oddHBand="1" w:evenHBand="0" w:firstRowFirstColumn="0" w:firstRowLastColumn="0" w:lastRowFirstColumn="0" w:lastRowLastColumn="0"/>
              <w:rPr>
                <w:sz w:val="22"/>
                <w:lang w:val="en"/>
              </w:rPr>
            </w:pPr>
            <w:r w:rsidRPr="00880B4B">
              <w:rPr>
                <w:rFonts w:ascii="Arial" w:eastAsia="Arial" w:hAnsi="Arial" w:cs="Arial"/>
                <w:color w:val="000000"/>
                <w:sz w:val="22"/>
              </w:rPr>
              <w:t>Increase the number of PLHIV who know their status from 87% in 2022 to 95% and above by 2026, contributing to the achievement of UNAIDS global 2030 targets.</w:t>
            </w:r>
          </w:p>
        </w:tc>
      </w:tr>
    </w:tbl>
    <w:p w14:paraId="223AAFDA" w14:textId="40791377" w:rsidR="00FC4DBE" w:rsidRDefault="00FC4DBE" w:rsidP="005831A3">
      <w:pPr>
        <w:pStyle w:val="BodyText"/>
        <w:rPr>
          <w:lang w:val="en-US"/>
        </w:rPr>
      </w:pPr>
    </w:p>
    <w:tbl>
      <w:tblPr>
        <w:tblStyle w:val="PlainTable1"/>
        <w:tblW w:w="0" w:type="auto"/>
        <w:tblLook w:val="04A0" w:firstRow="1" w:lastRow="0" w:firstColumn="1" w:lastColumn="0" w:noHBand="0" w:noVBand="1"/>
      </w:tblPr>
      <w:tblGrid>
        <w:gridCol w:w="1696"/>
        <w:gridCol w:w="13325"/>
      </w:tblGrid>
      <w:tr w:rsidR="00E714C3" w:rsidRPr="00880B4B" w14:paraId="759EA99C" w14:textId="77777777" w:rsidTr="00A90F5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101B9C63" w14:textId="213599D5" w:rsidR="00E714C3" w:rsidRPr="00880B4B" w:rsidRDefault="00E714C3" w:rsidP="00880B4B">
            <w:pPr>
              <w:pStyle w:val="BodyText"/>
              <w:spacing w:line="240" w:lineRule="auto"/>
              <w:rPr>
                <w:sz w:val="22"/>
              </w:rPr>
            </w:pPr>
            <w:r w:rsidRPr="00880B4B">
              <w:rPr>
                <w:sz w:val="22"/>
              </w:rPr>
              <w:t>Module #</w:t>
            </w:r>
            <w:r w:rsidR="005D29B8" w:rsidRPr="00880B4B">
              <w:rPr>
                <w:sz w:val="22"/>
              </w:rPr>
              <w:t xml:space="preserve"> </w:t>
            </w:r>
            <w:r w:rsidRPr="00880B4B">
              <w:rPr>
                <w:sz w:val="22"/>
              </w:rPr>
              <w:t>2</w:t>
            </w:r>
          </w:p>
        </w:tc>
        <w:tc>
          <w:tcPr>
            <w:tcW w:w="13325" w:type="dxa"/>
          </w:tcPr>
          <w:p w14:paraId="0E4B30E0" w14:textId="269CF850" w:rsidR="00E714C3" w:rsidRPr="00880B4B" w:rsidRDefault="005D29B8" w:rsidP="00880B4B">
            <w:pPr>
              <w:pStyle w:val="BodyText"/>
              <w:spacing w:line="240" w:lineRule="auto"/>
              <w:cnfStyle w:val="100000000000" w:firstRow="1" w:lastRow="0" w:firstColumn="0" w:lastColumn="0" w:oddVBand="0" w:evenVBand="0" w:oddHBand="0" w:evenHBand="0" w:firstRowFirstColumn="0" w:firstRowLastColumn="0" w:lastRowFirstColumn="0" w:lastRowLastColumn="0"/>
              <w:rPr>
                <w:sz w:val="22"/>
              </w:rPr>
            </w:pPr>
            <w:r w:rsidRPr="00880B4B">
              <w:rPr>
                <w:sz w:val="22"/>
              </w:rPr>
              <w:t>Prevention package for adolescent girls and young women (AGYW) and male sexual partners in high HIV incidence settings</w:t>
            </w:r>
          </w:p>
        </w:tc>
      </w:tr>
      <w:tr w:rsidR="00A90F5B" w:rsidRPr="00880B4B" w14:paraId="17AB797A" w14:textId="77777777" w:rsidTr="00A90F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vMerge w:val="restart"/>
          </w:tcPr>
          <w:p w14:paraId="62DDB444" w14:textId="102045F1" w:rsidR="00A90F5B" w:rsidRPr="00880B4B" w:rsidRDefault="00A90F5B" w:rsidP="00880B4B">
            <w:pPr>
              <w:pStyle w:val="BodyText"/>
              <w:spacing w:line="240" w:lineRule="auto"/>
              <w:rPr>
                <w:sz w:val="22"/>
              </w:rPr>
            </w:pPr>
            <w:r w:rsidRPr="00880B4B">
              <w:rPr>
                <w:sz w:val="22"/>
              </w:rPr>
              <w:t>Intervention</w:t>
            </w:r>
            <w:r>
              <w:rPr>
                <w:sz w:val="22"/>
              </w:rPr>
              <w:t>s</w:t>
            </w:r>
          </w:p>
        </w:tc>
        <w:tc>
          <w:tcPr>
            <w:tcW w:w="13325" w:type="dxa"/>
          </w:tcPr>
          <w:p w14:paraId="78881571" w14:textId="55D8CE4B" w:rsidR="00A90F5B" w:rsidRPr="00880B4B" w:rsidRDefault="00A90F5B" w:rsidP="00880B4B">
            <w:pPr>
              <w:pStyle w:val="BodyText"/>
              <w:spacing w:line="240" w:lineRule="auto"/>
              <w:cnfStyle w:val="000000100000" w:firstRow="0" w:lastRow="0" w:firstColumn="0" w:lastColumn="0" w:oddVBand="0" w:evenVBand="0" w:oddHBand="1" w:evenHBand="0" w:firstRowFirstColumn="0" w:firstRowLastColumn="0" w:lastRowFirstColumn="0" w:lastRowLastColumn="0"/>
              <w:rPr>
                <w:rFonts w:cstheme="minorHAnsi"/>
                <w:sz w:val="22"/>
              </w:rPr>
            </w:pPr>
            <w:r w:rsidRPr="00880B4B">
              <w:rPr>
                <w:rFonts w:cstheme="minorHAnsi"/>
                <w:b/>
                <w:sz w:val="22"/>
                <w:lang w:val="en"/>
              </w:rPr>
              <w:t>2.1 Condom and lubricant programing for AGYW in high HIV incidence settings</w:t>
            </w:r>
            <w:r w:rsidRPr="00880B4B">
              <w:rPr>
                <w:rFonts w:cstheme="minorHAnsi"/>
                <w:sz w:val="22"/>
              </w:rPr>
              <w:t xml:space="preserve"> - </w:t>
            </w:r>
            <w:sdt>
              <w:sdtPr>
                <w:rPr>
                  <w:rFonts w:cstheme="minorHAnsi"/>
                  <w:sz w:val="22"/>
                </w:rPr>
                <w:id w:val="169770029"/>
                <w:placeholder>
                  <w:docPart w:val="AFE3815F7EF14C4CA105A6BADF1649DB"/>
                </w:placeholder>
                <w14:checkbox>
                  <w14:checked w14:val="0"/>
                  <w14:checkedState w14:val="2612" w14:font="MS Gothic"/>
                  <w14:uncheckedState w14:val="2610" w14:font="MS Gothic"/>
                </w14:checkbox>
              </w:sdtPr>
              <w:sdtContent>
                <w:r w:rsidRPr="00880B4B">
                  <w:rPr>
                    <w:rFonts w:ascii="MS Gothic" w:eastAsia="MS Gothic" w:hAnsi="MS Gothic" w:cstheme="minorHAnsi" w:hint="eastAsia"/>
                    <w:sz w:val="22"/>
                  </w:rPr>
                  <w:t>☐</w:t>
                </w:r>
              </w:sdtContent>
            </w:sdt>
            <w:r w:rsidRPr="00880B4B">
              <w:rPr>
                <w:rFonts w:cstheme="minorHAnsi"/>
                <w:sz w:val="22"/>
              </w:rPr>
              <w:t xml:space="preserve"> New, </w:t>
            </w:r>
            <w:sdt>
              <w:sdtPr>
                <w:rPr>
                  <w:rFonts w:cstheme="minorHAnsi"/>
                  <w:sz w:val="22"/>
                </w:rPr>
                <w:id w:val="661969504"/>
                <w:placeholder>
                  <w:docPart w:val="4E46FF0D0ADA4AA9AFCE89DEFF6E871A"/>
                </w:placeholder>
                <w14:checkbox>
                  <w14:checked w14:val="0"/>
                  <w14:checkedState w14:val="2612" w14:font="MS Gothic"/>
                  <w14:uncheckedState w14:val="2610" w14:font="MS Gothic"/>
                </w14:checkbox>
              </w:sdtPr>
              <w:sdtContent>
                <w:r w:rsidRPr="00880B4B">
                  <w:rPr>
                    <w:rFonts w:ascii="Segoe UI Symbol" w:eastAsia="MS Gothic" w:hAnsi="Segoe UI Symbol" w:cs="Segoe UI Symbol"/>
                    <w:sz w:val="22"/>
                  </w:rPr>
                  <w:t>☐</w:t>
                </w:r>
              </w:sdtContent>
            </w:sdt>
            <w:r w:rsidRPr="00880B4B">
              <w:rPr>
                <w:rFonts w:cstheme="minorHAnsi"/>
                <w:sz w:val="22"/>
              </w:rPr>
              <w:t xml:space="preserve"> Scale-up, </w:t>
            </w:r>
            <w:sdt>
              <w:sdtPr>
                <w:rPr>
                  <w:rFonts w:cstheme="minorHAnsi"/>
                  <w:sz w:val="22"/>
                </w:rPr>
                <w:id w:val="-147821793"/>
                <w:placeholder>
                  <w:docPart w:val="AC9FB6789C47414E8D1964186A11E4A2"/>
                </w:placeholder>
                <w14:checkbox>
                  <w14:checked w14:val="1"/>
                  <w14:checkedState w14:val="2612" w14:font="MS Gothic"/>
                  <w14:uncheckedState w14:val="2610" w14:font="MS Gothic"/>
                </w14:checkbox>
              </w:sdtPr>
              <w:sdtContent>
                <w:r w:rsidRPr="00880B4B">
                  <w:rPr>
                    <w:rFonts w:ascii="Segoe UI Symbol" w:eastAsia="MS Gothic" w:hAnsi="Segoe UI Symbol" w:cs="Segoe UI Symbol"/>
                    <w:sz w:val="22"/>
                  </w:rPr>
                  <w:t>☒</w:t>
                </w:r>
              </w:sdtContent>
            </w:sdt>
            <w:r w:rsidRPr="00880B4B">
              <w:rPr>
                <w:rFonts w:cstheme="minorHAnsi"/>
                <w:sz w:val="22"/>
              </w:rPr>
              <w:t xml:space="preserve"> Continuation, or </w:t>
            </w:r>
            <w:sdt>
              <w:sdtPr>
                <w:rPr>
                  <w:rFonts w:cstheme="minorHAnsi"/>
                  <w:sz w:val="22"/>
                </w:rPr>
                <w:id w:val="-269709072"/>
                <w:placeholder>
                  <w:docPart w:val="645FC284E3D84BA6B13E9909D55D5EAC"/>
                </w:placeholder>
                <w14:checkbox>
                  <w14:checked w14:val="0"/>
                  <w14:checkedState w14:val="2612" w14:font="MS Gothic"/>
                  <w14:uncheckedState w14:val="2610" w14:font="MS Gothic"/>
                </w14:checkbox>
              </w:sdtPr>
              <w:sdtContent>
                <w:r w:rsidRPr="00880B4B">
                  <w:rPr>
                    <w:rFonts w:ascii="Segoe UI Symbol" w:eastAsia="MS Gothic" w:hAnsi="Segoe UI Symbol" w:cs="Segoe UI Symbol"/>
                    <w:sz w:val="22"/>
                  </w:rPr>
                  <w:t>☐</w:t>
                </w:r>
              </w:sdtContent>
            </w:sdt>
            <w:r w:rsidRPr="00880B4B">
              <w:rPr>
                <w:rFonts w:cstheme="minorHAnsi"/>
                <w:sz w:val="22"/>
              </w:rPr>
              <w:t xml:space="preserve"> Scale-down</w:t>
            </w:r>
          </w:p>
        </w:tc>
      </w:tr>
      <w:tr w:rsidR="00A90F5B" w:rsidRPr="00880B4B" w14:paraId="3EFBCF40" w14:textId="77777777" w:rsidTr="00A90F5B">
        <w:tc>
          <w:tcPr>
            <w:cnfStyle w:val="001000000000" w:firstRow="0" w:lastRow="0" w:firstColumn="1" w:lastColumn="0" w:oddVBand="0" w:evenVBand="0" w:oddHBand="0" w:evenHBand="0" w:firstRowFirstColumn="0" w:firstRowLastColumn="0" w:lastRowFirstColumn="0" w:lastRowLastColumn="0"/>
            <w:tcW w:w="1696" w:type="dxa"/>
            <w:vMerge/>
          </w:tcPr>
          <w:p w14:paraId="4E46235B" w14:textId="73BF6205" w:rsidR="00A90F5B" w:rsidRPr="00880B4B" w:rsidRDefault="00A90F5B" w:rsidP="00DD503C">
            <w:pPr>
              <w:pStyle w:val="BodyText"/>
              <w:spacing w:line="240" w:lineRule="auto"/>
              <w:rPr>
                <w:sz w:val="22"/>
              </w:rPr>
            </w:pPr>
          </w:p>
        </w:tc>
        <w:tc>
          <w:tcPr>
            <w:tcW w:w="13325" w:type="dxa"/>
          </w:tcPr>
          <w:p w14:paraId="73C74700" w14:textId="77777777" w:rsidR="00A90F5B" w:rsidRPr="00880B4B" w:rsidRDefault="00A90F5B" w:rsidP="00DD503C">
            <w:pPr>
              <w:pStyle w:val="BodyText"/>
              <w:spacing w:line="240" w:lineRule="auto"/>
              <w:jc w:val="both"/>
              <w:cnfStyle w:val="000000000000" w:firstRow="0" w:lastRow="0" w:firstColumn="0" w:lastColumn="0" w:oddVBand="0" w:evenVBand="0" w:oddHBand="0" w:evenHBand="0" w:firstRowFirstColumn="0" w:firstRowLastColumn="0" w:lastRowFirstColumn="0" w:lastRowLastColumn="0"/>
              <w:rPr>
                <w:rFonts w:cstheme="minorHAnsi"/>
                <w:sz w:val="22"/>
              </w:rPr>
            </w:pPr>
            <w:r w:rsidRPr="00880B4B">
              <w:rPr>
                <w:rFonts w:cstheme="minorHAnsi"/>
                <w:b/>
                <w:sz w:val="22"/>
                <w:lang w:val="en"/>
              </w:rPr>
              <w:t>2.2 Voluntary Medical Male Circumcision -</w:t>
            </w:r>
            <w:r w:rsidRPr="00880B4B">
              <w:rPr>
                <w:rFonts w:cstheme="minorHAnsi"/>
                <w:sz w:val="22"/>
                <w:lang w:val="en"/>
              </w:rPr>
              <w:t xml:space="preserve"> </w:t>
            </w:r>
            <w:r w:rsidRPr="00880B4B">
              <w:rPr>
                <w:rFonts w:cstheme="minorHAnsi"/>
                <w:sz w:val="22"/>
              </w:rPr>
              <w:t xml:space="preserve"> </w:t>
            </w:r>
            <w:sdt>
              <w:sdtPr>
                <w:rPr>
                  <w:rFonts w:cstheme="minorHAnsi"/>
                  <w:sz w:val="22"/>
                </w:rPr>
                <w:id w:val="1174617790"/>
                <w:placeholder>
                  <w:docPart w:val="53B6847D029C48CEBC7AE1FD5F6B9CFD"/>
                </w:placeholder>
                <w14:checkbox>
                  <w14:checked w14:val="0"/>
                  <w14:checkedState w14:val="2612" w14:font="MS Gothic"/>
                  <w14:uncheckedState w14:val="2610" w14:font="MS Gothic"/>
                </w14:checkbox>
              </w:sdtPr>
              <w:sdtContent>
                <w:r w:rsidRPr="00880B4B">
                  <w:rPr>
                    <w:rFonts w:ascii="MS Gothic" w:eastAsia="MS Gothic" w:hAnsi="MS Gothic" w:cstheme="minorHAnsi" w:hint="eastAsia"/>
                    <w:sz w:val="22"/>
                  </w:rPr>
                  <w:t>☐</w:t>
                </w:r>
              </w:sdtContent>
            </w:sdt>
            <w:r w:rsidRPr="00880B4B">
              <w:rPr>
                <w:rFonts w:cstheme="minorHAnsi"/>
                <w:sz w:val="22"/>
              </w:rPr>
              <w:t xml:space="preserve"> New, </w:t>
            </w:r>
            <w:sdt>
              <w:sdtPr>
                <w:rPr>
                  <w:rFonts w:cstheme="minorHAnsi"/>
                  <w:sz w:val="22"/>
                </w:rPr>
                <w:id w:val="1652098197"/>
                <w:placeholder>
                  <w:docPart w:val="D5FC0550150A4AD4BBED7F9D035BA997"/>
                </w:placeholder>
                <w14:checkbox>
                  <w14:checked w14:val="0"/>
                  <w14:checkedState w14:val="2612" w14:font="MS Gothic"/>
                  <w14:uncheckedState w14:val="2610" w14:font="MS Gothic"/>
                </w14:checkbox>
              </w:sdtPr>
              <w:sdtContent>
                <w:r w:rsidRPr="00880B4B">
                  <w:rPr>
                    <w:rFonts w:ascii="Segoe UI Symbol" w:eastAsia="MS Gothic" w:hAnsi="Segoe UI Symbol" w:cs="Segoe UI Symbol"/>
                    <w:sz w:val="22"/>
                  </w:rPr>
                  <w:t>☐</w:t>
                </w:r>
              </w:sdtContent>
            </w:sdt>
            <w:r w:rsidRPr="00880B4B">
              <w:rPr>
                <w:rFonts w:cstheme="minorHAnsi"/>
                <w:sz w:val="22"/>
              </w:rPr>
              <w:t xml:space="preserve"> Scale-up, </w:t>
            </w:r>
            <w:sdt>
              <w:sdtPr>
                <w:rPr>
                  <w:rFonts w:cstheme="minorHAnsi"/>
                  <w:sz w:val="22"/>
                </w:rPr>
                <w:id w:val="332493383"/>
                <w:placeholder>
                  <w:docPart w:val="1197F215857F4D7E92E3DBCB051B55C6"/>
                </w:placeholder>
                <w14:checkbox>
                  <w14:checked w14:val="1"/>
                  <w14:checkedState w14:val="2612" w14:font="MS Gothic"/>
                  <w14:uncheckedState w14:val="2610" w14:font="MS Gothic"/>
                </w14:checkbox>
              </w:sdtPr>
              <w:sdtContent>
                <w:r w:rsidRPr="00880B4B">
                  <w:rPr>
                    <w:rFonts w:ascii="Segoe UI Symbol" w:eastAsia="MS Gothic" w:hAnsi="Segoe UI Symbol" w:cs="Segoe UI Symbol"/>
                    <w:sz w:val="22"/>
                  </w:rPr>
                  <w:t>☒</w:t>
                </w:r>
              </w:sdtContent>
            </w:sdt>
            <w:r w:rsidRPr="00880B4B">
              <w:rPr>
                <w:rFonts w:cstheme="minorHAnsi"/>
                <w:sz w:val="22"/>
              </w:rPr>
              <w:t xml:space="preserve"> Continuation, or </w:t>
            </w:r>
            <w:sdt>
              <w:sdtPr>
                <w:rPr>
                  <w:rFonts w:cstheme="minorHAnsi"/>
                  <w:sz w:val="22"/>
                </w:rPr>
                <w:id w:val="1769350227"/>
                <w:placeholder>
                  <w:docPart w:val="E5564F163F28411B9EF74E209AB68C96"/>
                </w:placeholder>
                <w14:checkbox>
                  <w14:checked w14:val="0"/>
                  <w14:checkedState w14:val="2612" w14:font="MS Gothic"/>
                  <w14:uncheckedState w14:val="2610" w14:font="MS Gothic"/>
                </w14:checkbox>
              </w:sdtPr>
              <w:sdtContent>
                <w:r w:rsidRPr="00880B4B">
                  <w:rPr>
                    <w:rFonts w:ascii="Segoe UI Symbol" w:eastAsia="MS Gothic" w:hAnsi="Segoe UI Symbol" w:cs="Segoe UI Symbol"/>
                    <w:sz w:val="22"/>
                  </w:rPr>
                  <w:t>☐</w:t>
                </w:r>
              </w:sdtContent>
            </w:sdt>
            <w:r w:rsidRPr="00880B4B">
              <w:rPr>
                <w:rFonts w:cstheme="minorHAnsi"/>
                <w:sz w:val="22"/>
              </w:rPr>
              <w:t xml:space="preserve"> Scale-down</w:t>
            </w:r>
          </w:p>
        </w:tc>
      </w:tr>
      <w:tr w:rsidR="00A90F5B" w:rsidRPr="00880B4B" w14:paraId="4B3BC113" w14:textId="77777777" w:rsidTr="00A90F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vMerge/>
          </w:tcPr>
          <w:p w14:paraId="156985B3" w14:textId="77777777" w:rsidR="00A90F5B" w:rsidRPr="001241E8" w:rsidRDefault="00A90F5B" w:rsidP="00880B4B">
            <w:pPr>
              <w:pStyle w:val="BodyText"/>
              <w:spacing w:line="240" w:lineRule="auto"/>
              <w:rPr>
                <w:sz w:val="22"/>
                <w:lang w:val="en-US"/>
              </w:rPr>
            </w:pPr>
          </w:p>
        </w:tc>
        <w:tc>
          <w:tcPr>
            <w:tcW w:w="13325" w:type="dxa"/>
          </w:tcPr>
          <w:p w14:paraId="0C3AEA50" w14:textId="319F1B6F" w:rsidR="00A90F5B" w:rsidRPr="00880B4B" w:rsidRDefault="00A90F5B" w:rsidP="00880B4B">
            <w:pPr>
              <w:pStyle w:val="BodyText"/>
              <w:spacing w:line="240" w:lineRule="auto"/>
              <w:cnfStyle w:val="000000100000" w:firstRow="0" w:lastRow="0" w:firstColumn="0" w:lastColumn="0" w:oddVBand="0" w:evenVBand="0" w:oddHBand="1" w:evenHBand="0" w:firstRowFirstColumn="0" w:firstRowLastColumn="0" w:lastRowFirstColumn="0" w:lastRowLastColumn="0"/>
              <w:rPr>
                <w:rFonts w:cstheme="minorHAnsi"/>
                <w:b/>
                <w:sz w:val="22"/>
                <w:lang w:val="en"/>
              </w:rPr>
            </w:pPr>
            <w:r w:rsidRPr="00880B4B">
              <w:rPr>
                <w:rFonts w:cstheme="minorHAnsi"/>
                <w:b/>
                <w:sz w:val="22"/>
              </w:rPr>
              <w:t xml:space="preserve">2.3 </w:t>
            </w:r>
            <w:r w:rsidRPr="00880B4B">
              <w:rPr>
                <w:rFonts w:cstheme="minorHAnsi"/>
                <w:b/>
                <w:bCs/>
                <w:sz w:val="22"/>
              </w:rPr>
              <w:t>HIV prevention communication, information and demand creation for AGYW in high HIV incidence settings</w:t>
            </w:r>
            <w:r w:rsidRPr="00880B4B">
              <w:rPr>
                <w:sz w:val="22"/>
              </w:rPr>
              <w:t xml:space="preserve"> </w:t>
            </w:r>
            <w:sdt>
              <w:sdtPr>
                <w:rPr>
                  <w:rFonts w:cstheme="minorHAnsi"/>
                  <w:sz w:val="22"/>
                </w:rPr>
                <w:id w:val="-33733685"/>
                <w:placeholder>
                  <w:docPart w:val="9CD331BBF10E42B0A90CF3F4B379660E"/>
                </w:placeholder>
                <w14:checkbox>
                  <w14:checked w14:val="0"/>
                  <w14:checkedState w14:val="2612" w14:font="MS Gothic"/>
                  <w14:uncheckedState w14:val="2610" w14:font="MS Gothic"/>
                </w14:checkbox>
              </w:sdtPr>
              <w:sdtContent>
                <w:r w:rsidRPr="00880B4B">
                  <w:rPr>
                    <w:rFonts w:ascii="MS Gothic" w:eastAsia="MS Gothic" w:hAnsi="MS Gothic" w:cstheme="minorHAnsi" w:hint="eastAsia"/>
                    <w:sz w:val="22"/>
                  </w:rPr>
                  <w:t>☐</w:t>
                </w:r>
              </w:sdtContent>
            </w:sdt>
            <w:r w:rsidRPr="00880B4B">
              <w:rPr>
                <w:rFonts w:cstheme="minorHAnsi"/>
                <w:sz w:val="22"/>
              </w:rPr>
              <w:t xml:space="preserve"> New, </w:t>
            </w:r>
            <w:sdt>
              <w:sdtPr>
                <w:rPr>
                  <w:rFonts w:cstheme="minorHAnsi"/>
                  <w:sz w:val="22"/>
                </w:rPr>
                <w:id w:val="92751639"/>
                <w:placeholder>
                  <w:docPart w:val="22EF299B91D0408D9A80AE2A7C3E6874"/>
                </w:placeholder>
                <w14:checkbox>
                  <w14:checked w14:val="0"/>
                  <w14:checkedState w14:val="2612" w14:font="MS Gothic"/>
                  <w14:uncheckedState w14:val="2610" w14:font="MS Gothic"/>
                </w14:checkbox>
              </w:sdtPr>
              <w:sdtContent>
                <w:r w:rsidRPr="00880B4B">
                  <w:rPr>
                    <w:rFonts w:ascii="Segoe UI Symbol" w:eastAsia="MS Gothic" w:hAnsi="Segoe UI Symbol" w:cs="Segoe UI Symbol"/>
                    <w:sz w:val="22"/>
                  </w:rPr>
                  <w:t>☐</w:t>
                </w:r>
              </w:sdtContent>
            </w:sdt>
            <w:r w:rsidRPr="00880B4B">
              <w:rPr>
                <w:rFonts w:cstheme="minorHAnsi"/>
                <w:sz w:val="22"/>
              </w:rPr>
              <w:t xml:space="preserve"> Scale-up, </w:t>
            </w:r>
            <w:sdt>
              <w:sdtPr>
                <w:rPr>
                  <w:rFonts w:cstheme="minorHAnsi"/>
                  <w:sz w:val="22"/>
                </w:rPr>
                <w:id w:val="-2086061845"/>
                <w:placeholder>
                  <w:docPart w:val="D5E32BDB057E4FCC81FF7EEF4A5E9DD8"/>
                </w:placeholder>
                <w14:checkbox>
                  <w14:checked w14:val="1"/>
                  <w14:checkedState w14:val="2612" w14:font="MS Gothic"/>
                  <w14:uncheckedState w14:val="2610" w14:font="MS Gothic"/>
                </w14:checkbox>
              </w:sdtPr>
              <w:sdtContent>
                <w:r w:rsidRPr="00880B4B">
                  <w:rPr>
                    <w:rFonts w:ascii="Segoe UI Symbol" w:eastAsia="MS Gothic" w:hAnsi="Segoe UI Symbol" w:cs="Segoe UI Symbol"/>
                    <w:sz w:val="22"/>
                  </w:rPr>
                  <w:t>☒</w:t>
                </w:r>
              </w:sdtContent>
            </w:sdt>
            <w:r w:rsidRPr="00880B4B">
              <w:rPr>
                <w:rFonts w:cstheme="minorHAnsi"/>
                <w:sz w:val="22"/>
              </w:rPr>
              <w:t xml:space="preserve"> Continuation, or </w:t>
            </w:r>
            <w:sdt>
              <w:sdtPr>
                <w:rPr>
                  <w:rFonts w:cstheme="minorHAnsi"/>
                  <w:sz w:val="22"/>
                </w:rPr>
                <w:id w:val="-738628385"/>
                <w:placeholder>
                  <w:docPart w:val="DD3668FC7CF94DB68EE0770819DE7155"/>
                </w:placeholder>
                <w14:checkbox>
                  <w14:checked w14:val="0"/>
                  <w14:checkedState w14:val="2612" w14:font="MS Gothic"/>
                  <w14:uncheckedState w14:val="2610" w14:font="MS Gothic"/>
                </w14:checkbox>
              </w:sdtPr>
              <w:sdtContent>
                <w:r w:rsidRPr="00880B4B">
                  <w:rPr>
                    <w:rFonts w:ascii="Segoe UI Symbol" w:eastAsia="MS Gothic" w:hAnsi="Segoe UI Symbol" w:cs="Segoe UI Symbol"/>
                    <w:sz w:val="22"/>
                  </w:rPr>
                  <w:t>☐</w:t>
                </w:r>
              </w:sdtContent>
            </w:sdt>
            <w:r w:rsidRPr="00880B4B">
              <w:rPr>
                <w:rFonts w:cstheme="minorHAnsi"/>
                <w:sz w:val="22"/>
              </w:rPr>
              <w:t xml:space="preserve"> Scale-down</w:t>
            </w:r>
          </w:p>
        </w:tc>
      </w:tr>
      <w:tr w:rsidR="00A90F5B" w:rsidRPr="00880B4B" w14:paraId="17108C00" w14:textId="77777777" w:rsidTr="00A90F5B">
        <w:tc>
          <w:tcPr>
            <w:cnfStyle w:val="001000000000" w:firstRow="0" w:lastRow="0" w:firstColumn="1" w:lastColumn="0" w:oddVBand="0" w:evenVBand="0" w:oddHBand="0" w:evenHBand="0" w:firstRowFirstColumn="0" w:firstRowLastColumn="0" w:lastRowFirstColumn="0" w:lastRowLastColumn="0"/>
            <w:tcW w:w="1696" w:type="dxa"/>
            <w:vMerge/>
          </w:tcPr>
          <w:p w14:paraId="2322FD73" w14:textId="77777777" w:rsidR="00A90F5B" w:rsidRPr="00880B4B" w:rsidRDefault="00A90F5B" w:rsidP="00880B4B">
            <w:pPr>
              <w:pStyle w:val="BodyText"/>
              <w:spacing w:line="240" w:lineRule="auto"/>
              <w:rPr>
                <w:sz w:val="22"/>
              </w:rPr>
            </w:pPr>
          </w:p>
        </w:tc>
        <w:tc>
          <w:tcPr>
            <w:tcW w:w="13325" w:type="dxa"/>
          </w:tcPr>
          <w:p w14:paraId="1061E811" w14:textId="5BA87D62" w:rsidR="00A90F5B" w:rsidRPr="00880B4B" w:rsidRDefault="00A90F5B" w:rsidP="00880B4B">
            <w:pPr>
              <w:pStyle w:val="BodyText"/>
              <w:spacing w:line="240" w:lineRule="auto"/>
              <w:cnfStyle w:val="000000000000" w:firstRow="0" w:lastRow="0" w:firstColumn="0" w:lastColumn="0" w:oddVBand="0" w:evenVBand="0" w:oddHBand="0" w:evenHBand="0" w:firstRowFirstColumn="0" w:firstRowLastColumn="0" w:lastRowFirstColumn="0" w:lastRowLastColumn="0"/>
              <w:rPr>
                <w:rFonts w:cstheme="minorHAnsi"/>
                <w:b/>
                <w:sz w:val="22"/>
                <w:lang w:val="en"/>
              </w:rPr>
            </w:pPr>
            <w:r w:rsidRPr="00880B4B">
              <w:rPr>
                <w:rFonts w:cstheme="minorHAnsi"/>
                <w:b/>
                <w:bCs/>
                <w:color w:val="000000" w:themeColor="text1"/>
                <w:sz w:val="22"/>
                <w:lang w:val="en"/>
              </w:rPr>
              <w:t xml:space="preserve">2.4 </w:t>
            </w:r>
            <w:r w:rsidRPr="00880B4B">
              <w:rPr>
                <w:rFonts w:cstheme="minorHAnsi"/>
                <w:b/>
                <w:sz w:val="22"/>
                <w:lang w:val="en"/>
              </w:rPr>
              <w:t>Comprehensive sexuality education for AGYW and adolescent boys and young men (ABYM):</w:t>
            </w:r>
            <w:r w:rsidRPr="00880B4B">
              <w:rPr>
                <w:rFonts w:cstheme="minorHAnsi"/>
                <w:bCs/>
                <w:sz w:val="22"/>
                <w:lang w:val="en"/>
              </w:rPr>
              <w:t xml:space="preserve"> </w:t>
            </w:r>
            <w:sdt>
              <w:sdtPr>
                <w:rPr>
                  <w:rFonts w:cstheme="minorHAnsi"/>
                  <w:sz w:val="22"/>
                </w:rPr>
                <w:id w:val="-1550214937"/>
                <w:placeholder>
                  <w:docPart w:val="2EE42B2F74E141B89A232977DA010694"/>
                </w:placeholder>
                <w14:checkbox>
                  <w14:checked w14:val="0"/>
                  <w14:checkedState w14:val="2612" w14:font="MS Gothic"/>
                  <w14:uncheckedState w14:val="2610" w14:font="MS Gothic"/>
                </w14:checkbox>
              </w:sdtPr>
              <w:sdtContent>
                <w:r w:rsidRPr="00880B4B">
                  <w:rPr>
                    <w:rFonts w:ascii="MS Gothic" w:eastAsia="MS Gothic" w:hAnsi="MS Gothic" w:cstheme="minorHAnsi" w:hint="eastAsia"/>
                    <w:sz w:val="22"/>
                  </w:rPr>
                  <w:t>☐</w:t>
                </w:r>
              </w:sdtContent>
            </w:sdt>
            <w:r w:rsidRPr="00880B4B">
              <w:rPr>
                <w:rFonts w:cstheme="minorHAnsi"/>
                <w:sz w:val="22"/>
              </w:rPr>
              <w:t xml:space="preserve"> New, </w:t>
            </w:r>
            <w:sdt>
              <w:sdtPr>
                <w:rPr>
                  <w:rFonts w:cstheme="minorHAnsi"/>
                  <w:sz w:val="22"/>
                </w:rPr>
                <w:id w:val="776760738"/>
                <w:placeholder>
                  <w:docPart w:val="72DD415A915743BAB818155C66C48BDA"/>
                </w:placeholder>
                <w14:checkbox>
                  <w14:checked w14:val="0"/>
                  <w14:checkedState w14:val="2612" w14:font="MS Gothic"/>
                  <w14:uncheckedState w14:val="2610" w14:font="MS Gothic"/>
                </w14:checkbox>
              </w:sdtPr>
              <w:sdtContent>
                <w:r w:rsidRPr="00880B4B">
                  <w:rPr>
                    <w:rFonts w:ascii="Segoe UI Symbol" w:eastAsia="MS Gothic" w:hAnsi="Segoe UI Symbol" w:cs="Segoe UI Symbol"/>
                    <w:sz w:val="22"/>
                  </w:rPr>
                  <w:t>☐</w:t>
                </w:r>
              </w:sdtContent>
            </w:sdt>
            <w:r w:rsidRPr="00880B4B">
              <w:rPr>
                <w:rFonts w:cstheme="minorHAnsi"/>
                <w:sz w:val="22"/>
              </w:rPr>
              <w:t xml:space="preserve"> Scale-up, </w:t>
            </w:r>
            <w:sdt>
              <w:sdtPr>
                <w:rPr>
                  <w:rFonts w:cstheme="minorHAnsi"/>
                  <w:sz w:val="22"/>
                </w:rPr>
                <w:id w:val="1185951871"/>
                <w:placeholder>
                  <w:docPart w:val="8CA0D96DB3F8483A968BB7D3318BAC04"/>
                </w:placeholder>
                <w14:checkbox>
                  <w14:checked w14:val="1"/>
                  <w14:checkedState w14:val="2612" w14:font="MS Gothic"/>
                  <w14:uncheckedState w14:val="2610" w14:font="MS Gothic"/>
                </w14:checkbox>
              </w:sdtPr>
              <w:sdtContent>
                <w:r w:rsidRPr="00880B4B">
                  <w:rPr>
                    <w:rFonts w:ascii="Segoe UI Symbol" w:eastAsia="MS Gothic" w:hAnsi="Segoe UI Symbol" w:cs="Segoe UI Symbol"/>
                    <w:sz w:val="22"/>
                  </w:rPr>
                  <w:t>☒</w:t>
                </w:r>
              </w:sdtContent>
            </w:sdt>
            <w:r w:rsidRPr="00880B4B">
              <w:rPr>
                <w:rFonts w:cstheme="minorHAnsi"/>
                <w:sz w:val="22"/>
              </w:rPr>
              <w:t xml:space="preserve"> Continuation, or </w:t>
            </w:r>
            <w:sdt>
              <w:sdtPr>
                <w:rPr>
                  <w:rFonts w:cstheme="minorHAnsi"/>
                  <w:sz w:val="22"/>
                </w:rPr>
                <w:id w:val="-1237861658"/>
                <w:placeholder>
                  <w:docPart w:val="B6B276ED293041B9BDCA3A032B7DB4CA"/>
                </w:placeholder>
                <w14:checkbox>
                  <w14:checked w14:val="0"/>
                  <w14:checkedState w14:val="2612" w14:font="MS Gothic"/>
                  <w14:uncheckedState w14:val="2610" w14:font="MS Gothic"/>
                </w14:checkbox>
              </w:sdtPr>
              <w:sdtContent>
                <w:r w:rsidRPr="00880B4B">
                  <w:rPr>
                    <w:rFonts w:ascii="Segoe UI Symbol" w:eastAsia="MS Gothic" w:hAnsi="Segoe UI Symbol" w:cs="Segoe UI Symbol"/>
                    <w:sz w:val="22"/>
                  </w:rPr>
                  <w:t>☐</w:t>
                </w:r>
              </w:sdtContent>
            </w:sdt>
            <w:r w:rsidRPr="00880B4B">
              <w:rPr>
                <w:rFonts w:cstheme="minorHAnsi"/>
                <w:sz w:val="22"/>
              </w:rPr>
              <w:t xml:space="preserve"> Scale-down</w:t>
            </w:r>
          </w:p>
        </w:tc>
      </w:tr>
      <w:tr w:rsidR="00A90F5B" w:rsidRPr="00880B4B" w14:paraId="6732DAD5" w14:textId="77777777" w:rsidTr="00A90F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vMerge/>
          </w:tcPr>
          <w:p w14:paraId="2B516C53" w14:textId="77777777" w:rsidR="00A90F5B" w:rsidRPr="00880B4B" w:rsidRDefault="00A90F5B" w:rsidP="00880B4B">
            <w:pPr>
              <w:pStyle w:val="BodyText"/>
              <w:spacing w:line="240" w:lineRule="auto"/>
              <w:rPr>
                <w:sz w:val="22"/>
              </w:rPr>
            </w:pPr>
          </w:p>
        </w:tc>
        <w:tc>
          <w:tcPr>
            <w:tcW w:w="13325" w:type="dxa"/>
          </w:tcPr>
          <w:p w14:paraId="6DB5816B" w14:textId="2DC1FEC3" w:rsidR="00A90F5B" w:rsidRPr="00880B4B" w:rsidRDefault="00A90F5B" w:rsidP="00880B4B">
            <w:pPr>
              <w:pStyle w:val="BodyText"/>
              <w:spacing w:line="240" w:lineRule="auto"/>
              <w:cnfStyle w:val="000000100000" w:firstRow="0" w:lastRow="0" w:firstColumn="0" w:lastColumn="0" w:oddVBand="0" w:evenVBand="0" w:oddHBand="1" w:evenHBand="0" w:firstRowFirstColumn="0" w:firstRowLastColumn="0" w:lastRowFirstColumn="0" w:lastRowLastColumn="0"/>
              <w:rPr>
                <w:rFonts w:cstheme="minorHAnsi"/>
                <w:b/>
                <w:sz w:val="22"/>
                <w:lang w:val="en"/>
              </w:rPr>
            </w:pPr>
            <w:r w:rsidRPr="00880B4B">
              <w:rPr>
                <w:rFonts w:cstheme="minorHAnsi"/>
                <w:b/>
                <w:sz w:val="22"/>
                <w:lang w:val="en"/>
              </w:rPr>
              <w:t>2.5 Sexual and reproductive health services, including STIs, hepatitis, post-violence care for AGYW and male sexual partners in high HIV incidence settings</w:t>
            </w:r>
            <w:r w:rsidRPr="00880B4B">
              <w:rPr>
                <w:rFonts w:cstheme="minorHAnsi"/>
                <w:bCs/>
                <w:sz w:val="22"/>
                <w:lang w:val="en"/>
              </w:rPr>
              <w:t xml:space="preserve">: </w:t>
            </w:r>
            <w:r w:rsidRPr="00880B4B">
              <w:rPr>
                <w:rFonts w:cstheme="minorHAnsi"/>
                <w:sz w:val="22"/>
                <w:lang w:val="en-US"/>
              </w:rPr>
              <w:t xml:space="preserve"> </w:t>
            </w:r>
            <w:sdt>
              <w:sdtPr>
                <w:rPr>
                  <w:rFonts w:cstheme="minorHAnsi"/>
                  <w:sz w:val="22"/>
                </w:rPr>
                <w:id w:val="-1900512140"/>
                <w:placeholder>
                  <w:docPart w:val="5D2405B91B974CCEB36E96F610226E17"/>
                </w:placeholder>
                <w14:checkbox>
                  <w14:checked w14:val="0"/>
                  <w14:checkedState w14:val="2612" w14:font="MS Gothic"/>
                  <w14:uncheckedState w14:val="2610" w14:font="MS Gothic"/>
                </w14:checkbox>
              </w:sdtPr>
              <w:sdtContent>
                <w:r w:rsidRPr="00880B4B">
                  <w:rPr>
                    <w:rFonts w:ascii="MS Gothic" w:eastAsia="MS Gothic" w:hAnsi="MS Gothic" w:cstheme="minorHAnsi" w:hint="eastAsia"/>
                    <w:sz w:val="22"/>
                  </w:rPr>
                  <w:t>☐</w:t>
                </w:r>
              </w:sdtContent>
            </w:sdt>
            <w:r w:rsidRPr="00880B4B">
              <w:rPr>
                <w:rFonts w:cstheme="minorHAnsi"/>
                <w:sz w:val="22"/>
              </w:rPr>
              <w:t xml:space="preserve"> New, </w:t>
            </w:r>
            <w:sdt>
              <w:sdtPr>
                <w:rPr>
                  <w:rFonts w:cstheme="minorHAnsi"/>
                  <w:sz w:val="22"/>
                </w:rPr>
                <w:id w:val="-647664209"/>
                <w:placeholder>
                  <w:docPart w:val="A58BDCDF47B746CD98C7A083C941FB26"/>
                </w:placeholder>
                <w14:checkbox>
                  <w14:checked w14:val="0"/>
                  <w14:checkedState w14:val="2612" w14:font="MS Gothic"/>
                  <w14:uncheckedState w14:val="2610" w14:font="MS Gothic"/>
                </w14:checkbox>
              </w:sdtPr>
              <w:sdtContent>
                <w:r w:rsidRPr="00880B4B">
                  <w:rPr>
                    <w:rFonts w:ascii="Segoe UI Symbol" w:eastAsia="MS Gothic" w:hAnsi="Segoe UI Symbol" w:cs="Segoe UI Symbol"/>
                    <w:sz w:val="22"/>
                  </w:rPr>
                  <w:t>☐</w:t>
                </w:r>
              </w:sdtContent>
            </w:sdt>
            <w:r w:rsidRPr="00880B4B">
              <w:rPr>
                <w:rFonts w:cstheme="minorHAnsi"/>
                <w:sz w:val="22"/>
              </w:rPr>
              <w:t xml:space="preserve"> Scale-up, </w:t>
            </w:r>
            <w:sdt>
              <w:sdtPr>
                <w:rPr>
                  <w:rFonts w:cstheme="minorHAnsi"/>
                  <w:sz w:val="22"/>
                </w:rPr>
                <w:id w:val="778145355"/>
                <w:placeholder>
                  <w:docPart w:val="BFEB8E65D69241AEAA07C5E1E3AF6A09"/>
                </w:placeholder>
                <w14:checkbox>
                  <w14:checked w14:val="1"/>
                  <w14:checkedState w14:val="2612" w14:font="MS Gothic"/>
                  <w14:uncheckedState w14:val="2610" w14:font="MS Gothic"/>
                </w14:checkbox>
              </w:sdtPr>
              <w:sdtContent>
                <w:r w:rsidRPr="00880B4B">
                  <w:rPr>
                    <w:rFonts w:ascii="Segoe UI Symbol" w:eastAsia="MS Gothic" w:hAnsi="Segoe UI Symbol" w:cs="Segoe UI Symbol"/>
                    <w:sz w:val="22"/>
                  </w:rPr>
                  <w:t>☒</w:t>
                </w:r>
              </w:sdtContent>
            </w:sdt>
            <w:r w:rsidRPr="00880B4B">
              <w:rPr>
                <w:rFonts w:cstheme="minorHAnsi"/>
                <w:sz w:val="22"/>
              </w:rPr>
              <w:t xml:space="preserve"> Continuation, or </w:t>
            </w:r>
            <w:sdt>
              <w:sdtPr>
                <w:rPr>
                  <w:rFonts w:cstheme="minorHAnsi"/>
                  <w:sz w:val="22"/>
                </w:rPr>
                <w:id w:val="990993083"/>
                <w:placeholder>
                  <w:docPart w:val="B2A39E4157AA4829B79FEA5860E11300"/>
                </w:placeholder>
                <w14:checkbox>
                  <w14:checked w14:val="0"/>
                  <w14:checkedState w14:val="2612" w14:font="MS Gothic"/>
                  <w14:uncheckedState w14:val="2610" w14:font="MS Gothic"/>
                </w14:checkbox>
              </w:sdtPr>
              <w:sdtContent>
                <w:r w:rsidRPr="00880B4B">
                  <w:rPr>
                    <w:rFonts w:ascii="Segoe UI Symbol" w:eastAsia="MS Gothic" w:hAnsi="Segoe UI Symbol" w:cs="Segoe UI Symbol"/>
                    <w:sz w:val="22"/>
                  </w:rPr>
                  <w:t>☐</w:t>
                </w:r>
              </w:sdtContent>
            </w:sdt>
            <w:r w:rsidRPr="00880B4B">
              <w:rPr>
                <w:rFonts w:cstheme="minorHAnsi"/>
                <w:sz w:val="22"/>
              </w:rPr>
              <w:t xml:space="preserve"> Scale-down</w:t>
            </w:r>
          </w:p>
        </w:tc>
      </w:tr>
      <w:tr w:rsidR="00A90F5B" w:rsidRPr="00880B4B" w14:paraId="02DF0C7B" w14:textId="77777777" w:rsidTr="00A90F5B">
        <w:tc>
          <w:tcPr>
            <w:cnfStyle w:val="001000000000" w:firstRow="0" w:lastRow="0" w:firstColumn="1" w:lastColumn="0" w:oddVBand="0" w:evenVBand="0" w:oddHBand="0" w:evenHBand="0" w:firstRowFirstColumn="0" w:firstRowLastColumn="0" w:lastRowFirstColumn="0" w:lastRowLastColumn="0"/>
            <w:tcW w:w="1696" w:type="dxa"/>
            <w:vMerge/>
          </w:tcPr>
          <w:p w14:paraId="7E3C70D8" w14:textId="77777777" w:rsidR="00A90F5B" w:rsidRPr="00880B4B" w:rsidRDefault="00A90F5B" w:rsidP="00880B4B">
            <w:pPr>
              <w:pStyle w:val="BodyText"/>
              <w:spacing w:line="240" w:lineRule="auto"/>
              <w:rPr>
                <w:sz w:val="22"/>
              </w:rPr>
            </w:pPr>
          </w:p>
        </w:tc>
        <w:tc>
          <w:tcPr>
            <w:tcW w:w="13325" w:type="dxa"/>
          </w:tcPr>
          <w:p w14:paraId="6FC20FA4" w14:textId="0F3EF357" w:rsidR="00A90F5B" w:rsidRPr="00880B4B" w:rsidRDefault="00A90F5B" w:rsidP="00880B4B">
            <w:pPr>
              <w:pStyle w:val="BodyText"/>
              <w:spacing w:line="240" w:lineRule="auto"/>
              <w:cnfStyle w:val="000000000000" w:firstRow="0" w:lastRow="0" w:firstColumn="0" w:lastColumn="0" w:oddVBand="0" w:evenVBand="0" w:oddHBand="0" w:evenHBand="0" w:firstRowFirstColumn="0" w:firstRowLastColumn="0" w:lastRowFirstColumn="0" w:lastRowLastColumn="0"/>
              <w:rPr>
                <w:rFonts w:cstheme="minorHAnsi"/>
                <w:b/>
                <w:sz w:val="22"/>
                <w:lang w:val="en"/>
              </w:rPr>
            </w:pPr>
            <w:r w:rsidRPr="00880B4B">
              <w:rPr>
                <w:rFonts w:cstheme="minorHAnsi"/>
                <w:b/>
                <w:sz w:val="22"/>
                <w:lang w:val="en"/>
              </w:rPr>
              <w:t>2.6 Pre-exposure prophylaxis (PrEP) programing for AGYW in high HIV incidence settings:</w:t>
            </w:r>
            <w:r w:rsidRPr="00880B4B" w:rsidDel="00E135CD">
              <w:rPr>
                <w:rFonts w:cstheme="minorHAnsi"/>
                <w:bCs/>
                <w:sz w:val="22"/>
                <w:lang w:val="en"/>
              </w:rPr>
              <w:t xml:space="preserve"> </w:t>
            </w:r>
            <w:r w:rsidRPr="00880B4B">
              <w:rPr>
                <w:rFonts w:cstheme="minorHAnsi"/>
                <w:sz w:val="22"/>
                <w:lang w:val="en-US"/>
              </w:rPr>
              <w:t xml:space="preserve"> </w:t>
            </w:r>
            <w:sdt>
              <w:sdtPr>
                <w:rPr>
                  <w:rFonts w:cstheme="minorHAnsi"/>
                  <w:sz w:val="22"/>
                </w:rPr>
                <w:id w:val="69463374"/>
                <w:placeholder>
                  <w:docPart w:val="EB423EDABF8C46DBB7F56A3C813DC7EC"/>
                </w:placeholder>
                <w14:checkbox>
                  <w14:checked w14:val="0"/>
                  <w14:checkedState w14:val="2612" w14:font="MS Gothic"/>
                  <w14:uncheckedState w14:val="2610" w14:font="MS Gothic"/>
                </w14:checkbox>
              </w:sdtPr>
              <w:sdtContent>
                <w:r w:rsidRPr="00880B4B">
                  <w:rPr>
                    <w:rFonts w:ascii="MS Gothic" w:eastAsia="MS Gothic" w:hAnsi="MS Gothic" w:cstheme="minorHAnsi" w:hint="eastAsia"/>
                    <w:sz w:val="22"/>
                  </w:rPr>
                  <w:t>☐</w:t>
                </w:r>
              </w:sdtContent>
            </w:sdt>
            <w:r w:rsidRPr="00880B4B">
              <w:rPr>
                <w:rFonts w:cstheme="minorHAnsi"/>
                <w:sz w:val="22"/>
              </w:rPr>
              <w:t xml:space="preserve"> New, </w:t>
            </w:r>
            <w:sdt>
              <w:sdtPr>
                <w:rPr>
                  <w:rFonts w:cstheme="minorHAnsi"/>
                  <w:sz w:val="22"/>
                </w:rPr>
                <w:id w:val="1008803170"/>
                <w:placeholder>
                  <w:docPart w:val="2E8A3BDBA883413CBF244A09E1E6D647"/>
                </w:placeholder>
                <w14:checkbox>
                  <w14:checked w14:val="0"/>
                  <w14:checkedState w14:val="2612" w14:font="MS Gothic"/>
                  <w14:uncheckedState w14:val="2610" w14:font="MS Gothic"/>
                </w14:checkbox>
              </w:sdtPr>
              <w:sdtContent>
                <w:r w:rsidRPr="00880B4B">
                  <w:rPr>
                    <w:rFonts w:ascii="Segoe UI Symbol" w:eastAsia="MS Gothic" w:hAnsi="Segoe UI Symbol" w:cs="Segoe UI Symbol"/>
                    <w:sz w:val="22"/>
                  </w:rPr>
                  <w:t>☐</w:t>
                </w:r>
              </w:sdtContent>
            </w:sdt>
            <w:r w:rsidRPr="00880B4B">
              <w:rPr>
                <w:rFonts w:cstheme="minorHAnsi"/>
                <w:sz w:val="22"/>
              </w:rPr>
              <w:t xml:space="preserve"> Scale-up, </w:t>
            </w:r>
            <w:sdt>
              <w:sdtPr>
                <w:rPr>
                  <w:rFonts w:cstheme="minorHAnsi"/>
                  <w:sz w:val="22"/>
                </w:rPr>
                <w:id w:val="-1949613017"/>
                <w:placeholder>
                  <w:docPart w:val="FA74EACEDE624EEA90F9BF54BBFB2E96"/>
                </w:placeholder>
                <w14:checkbox>
                  <w14:checked w14:val="1"/>
                  <w14:checkedState w14:val="2612" w14:font="MS Gothic"/>
                  <w14:uncheckedState w14:val="2610" w14:font="MS Gothic"/>
                </w14:checkbox>
              </w:sdtPr>
              <w:sdtContent>
                <w:r w:rsidRPr="00880B4B">
                  <w:rPr>
                    <w:rFonts w:ascii="Segoe UI Symbol" w:eastAsia="MS Gothic" w:hAnsi="Segoe UI Symbol" w:cs="Segoe UI Symbol"/>
                    <w:sz w:val="22"/>
                  </w:rPr>
                  <w:t>☒</w:t>
                </w:r>
              </w:sdtContent>
            </w:sdt>
            <w:r w:rsidRPr="00880B4B">
              <w:rPr>
                <w:rFonts w:cstheme="minorHAnsi"/>
                <w:sz w:val="22"/>
              </w:rPr>
              <w:t xml:space="preserve"> Continuation, or </w:t>
            </w:r>
            <w:sdt>
              <w:sdtPr>
                <w:rPr>
                  <w:rFonts w:cstheme="minorHAnsi"/>
                  <w:sz w:val="22"/>
                </w:rPr>
                <w:id w:val="-456341652"/>
                <w:placeholder>
                  <w:docPart w:val="1B5C1006B11E474D9B61589B29227149"/>
                </w:placeholder>
                <w14:checkbox>
                  <w14:checked w14:val="0"/>
                  <w14:checkedState w14:val="2612" w14:font="MS Gothic"/>
                  <w14:uncheckedState w14:val="2610" w14:font="MS Gothic"/>
                </w14:checkbox>
              </w:sdtPr>
              <w:sdtContent>
                <w:r w:rsidRPr="00880B4B">
                  <w:rPr>
                    <w:rFonts w:ascii="Segoe UI Symbol" w:eastAsia="MS Gothic" w:hAnsi="Segoe UI Symbol" w:cs="Segoe UI Symbol"/>
                    <w:sz w:val="22"/>
                  </w:rPr>
                  <w:t>☐</w:t>
                </w:r>
              </w:sdtContent>
            </w:sdt>
            <w:r w:rsidRPr="00880B4B">
              <w:rPr>
                <w:rFonts w:cstheme="minorHAnsi"/>
                <w:sz w:val="22"/>
              </w:rPr>
              <w:t xml:space="preserve"> Scale-down</w:t>
            </w:r>
          </w:p>
        </w:tc>
      </w:tr>
      <w:tr w:rsidR="00A90F5B" w:rsidRPr="00880B4B" w14:paraId="7F0C5ACB" w14:textId="77777777" w:rsidTr="00A90F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vMerge/>
          </w:tcPr>
          <w:p w14:paraId="2BFE6F57" w14:textId="77777777" w:rsidR="00A90F5B" w:rsidRPr="00880B4B" w:rsidRDefault="00A90F5B" w:rsidP="00880B4B">
            <w:pPr>
              <w:pStyle w:val="BodyText"/>
              <w:spacing w:line="240" w:lineRule="auto"/>
              <w:rPr>
                <w:sz w:val="22"/>
              </w:rPr>
            </w:pPr>
          </w:p>
        </w:tc>
        <w:tc>
          <w:tcPr>
            <w:tcW w:w="13325" w:type="dxa"/>
          </w:tcPr>
          <w:p w14:paraId="5B023732" w14:textId="6F227EF0" w:rsidR="00A90F5B" w:rsidRPr="00880B4B" w:rsidRDefault="00A90F5B" w:rsidP="00880B4B">
            <w:pPr>
              <w:pStyle w:val="BodyText"/>
              <w:spacing w:line="240" w:lineRule="auto"/>
              <w:cnfStyle w:val="000000100000" w:firstRow="0" w:lastRow="0" w:firstColumn="0" w:lastColumn="0" w:oddVBand="0" w:evenVBand="0" w:oddHBand="1" w:evenHBand="0" w:firstRowFirstColumn="0" w:firstRowLastColumn="0" w:lastRowFirstColumn="0" w:lastRowLastColumn="0"/>
              <w:rPr>
                <w:rFonts w:cstheme="minorHAnsi"/>
                <w:b/>
                <w:sz w:val="22"/>
                <w:lang w:val="en"/>
              </w:rPr>
            </w:pPr>
            <w:r w:rsidRPr="00880B4B">
              <w:rPr>
                <w:rFonts w:cstheme="minorHAnsi"/>
                <w:b/>
                <w:sz w:val="22"/>
                <w:lang w:val="en"/>
              </w:rPr>
              <w:t>2.7 Social protection interventions for AGYW in high HIV incidence settings:</w:t>
            </w:r>
            <w:r w:rsidRPr="00880B4B">
              <w:rPr>
                <w:rFonts w:cstheme="minorHAnsi"/>
                <w:bCs/>
                <w:sz w:val="22"/>
                <w:lang w:val="en"/>
              </w:rPr>
              <w:t xml:space="preserve"> </w:t>
            </w:r>
            <w:r w:rsidRPr="00880B4B">
              <w:rPr>
                <w:rFonts w:cstheme="minorHAnsi"/>
                <w:sz w:val="22"/>
                <w:lang w:val="en-US"/>
              </w:rPr>
              <w:t xml:space="preserve"> </w:t>
            </w:r>
            <w:sdt>
              <w:sdtPr>
                <w:rPr>
                  <w:rFonts w:cstheme="minorHAnsi"/>
                  <w:sz w:val="22"/>
                </w:rPr>
                <w:id w:val="-962571731"/>
                <w:placeholder>
                  <w:docPart w:val="74A623890B1447AB9AF02E0364017744"/>
                </w:placeholder>
                <w14:checkbox>
                  <w14:checked w14:val="0"/>
                  <w14:checkedState w14:val="2612" w14:font="MS Gothic"/>
                  <w14:uncheckedState w14:val="2610" w14:font="MS Gothic"/>
                </w14:checkbox>
              </w:sdtPr>
              <w:sdtContent>
                <w:r w:rsidRPr="00880B4B">
                  <w:rPr>
                    <w:rFonts w:ascii="MS Gothic" w:eastAsia="MS Gothic" w:hAnsi="MS Gothic" w:cstheme="minorHAnsi" w:hint="eastAsia"/>
                    <w:sz w:val="22"/>
                  </w:rPr>
                  <w:t>☐</w:t>
                </w:r>
              </w:sdtContent>
            </w:sdt>
            <w:r w:rsidRPr="00880B4B">
              <w:rPr>
                <w:rFonts w:cstheme="minorHAnsi"/>
                <w:sz w:val="22"/>
              </w:rPr>
              <w:t xml:space="preserve"> New, </w:t>
            </w:r>
            <w:sdt>
              <w:sdtPr>
                <w:rPr>
                  <w:rFonts w:cstheme="minorHAnsi"/>
                  <w:sz w:val="22"/>
                </w:rPr>
                <w:id w:val="-543448502"/>
                <w:placeholder>
                  <w:docPart w:val="173430718B5D4C68B5433EAE1E791AD2"/>
                </w:placeholder>
                <w14:checkbox>
                  <w14:checked w14:val="0"/>
                  <w14:checkedState w14:val="2612" w14:font="MS Gothic"/>
                  <w14:uncheckedState w14:val="2610" w14:font="MS Gothic"/>
                </w14:checkbox>
              </w:sdtPr>
              <w:sdtContent>
                <w:r w:rsidRPr="00880B4B">
                  <w:rPr>
                    <w:rFonts w:ascii="Segoe UI Symbol" w:eastAsia="MS Gothic" w:hAnsi="Segoe UI Symbol" w:cs="Segoe UI Symbol"/>
                    <w:sz w:val="22"/>
                  </w:rPr>
                  <w:t>☐</w:t>
                </w:r>
              </w:sdtContent>
            </w:sdt>
            <w:r w:rsidRPr="00880B4B">
              <w:rPr>
                <w:rFonts w:cstheme="minorHAnsi"/>
                <w:sz w:val="22"/>
              </w:rPr>
              <w:t xml:space="preserve"> Scale-up, </w:t>
            </w:r>
            <w:sdt>
              <w:sdtPr>
                <w:rPr>
                  <w:rFonts w:cstheme="minorHAnsi"/>
                  <w:sz w:val="22"/>
                </w:rPr>
                <w:id w:val="1695499224"/>
                <w:placeholder>
                  <w:docPart w:val="ED0E728122DA41A8BC0B1A680C43E4A8"/>
                </w:placeholder>
                <w14:checkbox>
                  <w14:checked w14:val="1"/>
                  <w14:checkedState w14:val="2612" w14:font="MS Gothic"/>
                  <w14:uncheckedState w14:val="2610" w14:font="MS Gothic"/>
                </w14:checkbox>
              </w:sdtPr>
              <w:sdtContent>
                <w:r w:rsidRPr="00880B4B">
                  <w:rPr>
                    <w:rFonts w:ascii="Segoe UI Symbol" w:eastAsia="MS Gothic" w:hAnsi="Segoe UI Symbol" w:cs="Segoe UI Symbol"/>
                    <w:sz w:val="22"/>
                  </w:rPr>
                  <w:t>☒</w:t>
                </w:r>
              </w:sdtContent>
            </w:sdt>
            <w:r w:rsidRPr="00880B4B">
              <w:rPr>
                <w:rFonts w:cstheme="minorHAnsi"/>
                <w:sz w:val="22"/>
              </w:rPr>
              <w:t xml:space="preserve"> Continuation, or </w:t>
            </w:r>
            <w:sdt>
              <w:sdtPr>
                <w:rPr>
                  <w:rFonts w:cstheme="minorHAnsi"/>
                  <w:sz w:val="22"/>
                </w:rPr>
                <w:id w:val="375592442"/>
                <w:placeholder>
                  <w:docPart w:val="2C04138959B943739FAD3DAE3093BD67"/>
                </w:placeholder>
                <w14:checkbox>
                  <w14:checked w14:val="0"/>
                  <w14:checkedState w14:val="2612" w14:font="MS Gothic"/>
                  <w14:uncheckedState w14:val="2610" w14:font="MS Gothic"/>
                </w14:checkbox>
              </w:sdtPr>
              <w:sdtContent>
                <w:r w:rsidRPr="00880B4B">
                  <w:rPr>
                    <w:rFonts w:ascii="Segoe UI Symbol" w:eastAsia="MS Gothic" w:hAnsi="Segoe UI Symbol" w:cs="Segoe UI Symbol"/>
                    <w:sz w:val="22"/>
                  </w:rPr>
                  <w:t>☐</w:t>
                </w:r>
              </w:sdtContent>
            </w:sdt>
            <w:r w:rsidRPr="00880B4B">
              <w:rPr>
                <w:rFonts w:cstheme="minorHAnsi"/>
                <w:sz w:val="22"/>
              </w:rPr>
              <w:t xml:space="preserve"> Scale-down</w:t>
            </w:r>
          </w:p>
        </w:tc>
      </w:tr>
      <w:tr w:rsidR="00A90F5B" w:rsidRPr="00880B4B" w14:paraId="6A23F898" w14:textId="77777777" w:rsidTr="00A90F5B">
        <w:tc>
          <w:tcPr>
            <w:cnfStyle w:val="001000000000" w:firstRow="0" w:lastRow="0" w:firstColumn="1" w:lastColumn="0" w:oddVBand="0" w:evenVBand="0" w:oddHBand="0" w:evenHBand="0" w:firstRowFirstColumn="0" w:firstRowLastColumn="0" w:lastRowFirstColumn="0" w:lastRowLastColumn="0"/>
            <w:tcW w:w="1696" w:type="dxa"/>
            <w:vMerge/>
          </w:tcPr>
          <w:p w14:paraId="0430C7AA" w14:textId="77777777" w:rsidR="00A90F5B" w:rsidRPr="00880B4B" w:rsidRDefault="00A90F5B" w:rsidP="00880B4B">
            <w:pPr>
              <w:pStyle w:val="BodyText"/>
              <w:spacing w:line="240" w:lineRule="auto"/>
              <w:rPr>
                <w:sz w:val="22"/>
              </w:rPr>
            </w:pPr>
          </w:p>
        </w:tc>
        <w:tc>
          <w:tcPr>
            <w:tcW w:w="13325" w:type="dxa"/>
          </w:tcPr>
          <w:p w14:paraId="5E6880D9" w14:textId="7145D1B8" w:rsidR="00A90F5B" w:rsidRPr="00880B4B" w:rsidRDefault="00A90F5B" w:rsidP="00880B4B">
            <w:pPr>
              <w:pStyle w:val="BodyText"/>
              <w:spacing w:line="240" w:lineRule="auto"/>
              <w:cnfStyle w:val="000000000000" w:firstRow="0" w:lastRow="0" w:firstColumn="0" w:lastColumn="0" w:oddVBand="0" w:evenVBand="0" w:oddHBand="0" w:evenHBand="0" w:firstRowFirstColumn="0" w:firstRowLastColumn="0" w:lastRowFirstColumn="0" w:lastRowLastColumn="0"/>
              <w:rPr>
                <w:rFonts w:cstheme="minorHAnsi"/>
                <w:b/>
                <w:sz w:val="22"/>
                <w:lang w:val="en"/>
              </w:rPr>
            </w:pPr>
            <w:r w:rsidRPr="00880B4B">
              <w:rPr>
                <w:rFonts w:cstheme="minorHAnsi"/>
                <w:b/>
                <w:sz w:val="22"/>
                <w:lang w:val="en"/>
              </w:rPr>
              <w:t>2.8 Removing human rights-related barriers to prevention for AGYW in high HIV incidence settings:</w:t>
            </w:r>
            <w:r w:rsidRPr="00880B4B">
              <w:rPr>
                <w:rFonts w:cstheme="minorHAnsi"/>
                <w:b/>
                <w:sz w:val="22"/>
                <w:lang w:val="en-US"/>
              </w:rPr>
              <w:t xml:space="preserve"> </w:t>
            </w:r>
            <w:sdt>
              <w:sdtPr>
                <w:rPr>
                  <w:rFonts w:cstheme="minorHAnsi"/>
                  <w:sz w:val="22"/>
                </w:rPr>
                <w:id w:val="-1293280045"/>
                <w:placeholder>
                  <w:docPart w:val="5A38104C643C4DB9AE12E197B31F62E6"/>
                </w:placeholder>
                <w14:checkbox>
                  <w14:checked w14:val="0"/>
                  <w14:checkedState w14:val="2612" w14:font="MS Gothic"/>
                  <w14:uncheckedState w14:val="2610" w14:font="MS Gothic"/>
                </w14:checkbox>
              </w:sdtPr>
              <w:sdtContent>
                <w:r w:rsidRPr="00880B4B">
                  <w:rPr>
                    <w:rFonts w:ascii="MS Gothic" w:eastAsia="MS Gothic" w:hAnsi="MS Gothic" w:cstheme="minorHAnsi" w:hint="eastAsia"/>
                    <w:sz w:val="22"/>
                  </w:rPr>
                  <w:t>☐</w:t>
                </w:r>
              </w:sdtContent>
            </w:sdt>
            <w:r w:rsidRPr="00880B4B">
              <w:rPr>
                <w:rFonts w:cstheme="minorHAnsi"/>
                <w:sz w:val="22"/>
              </w:rPr>
              <w:t xml:space="preserve"> New, </w:t>
            </w:r>
            <w:sdt>
              <w:sdtPr>
                <w:rPr>
                  <w:rFonts w:cstheme="minorHAnsi"/>
                  <w:sz w:val="22"/>
                </w:rPr>
                <w:id w:val="578715412"/>
                <w:placeholder>
                  <w:docPart w:val="AAE00D8297D9454E9108E5F30A9F9241"/>
                </w:placeholder>
                <w14:checkbox>
                  <w14:checked w14:val="0"/>
                  <w14:checkedState w14:val="2612" w14:font="MS Gothic"/>
                  <w14:uncheckedState w14:val="2610" w14:font="MS Gothic"/>
                </w14:checkbox>
              </w:sdtPr>
              <w:sdtContent>
                <w:r w:rsidRPr="00880B4B">
                  <w:rPr>
                    <w:rFonts w:ascii="Segoe UI Symbol" w:eastAsia="MS Gothic" w:hAnsi="Segoe UI Symbol" w:cs="Segoe UI Symbol"/>
                    <w:sz w:val="22"/>
                  </w:rPr>
                  <w:t>☐</w:t>
                </w:r>
              </w:sdtContent>
            </w:sdt>
            <w:r w:rsidRPr="00880B4B">
              <w:rPr>
                <w:rFonts w:cstheme="minorHAnsi"/>
                <w:sz w:val="22"/>
              </w:rPr>
              <w:t xml:space="preserve"> Scale-up, </w:t>
            </w:r>
            <w:sdt>
              <w:sdtPr>
                <w:rPr>
                  <w:rFonts w:cstheme="minorHAnsi"/>
                  <w:sz w:val="22"/>
                </w:rPr>
                <w:id w:val="1939560805"/>
                <w:placeholder>
                  <w:docPart w:val="F48525B1F81E4715A21C51C6BADE3FBC"/>
                </w:placeholder>
                <w14:checkbox>
                  <w14:checked w14:val="1"/>
                  <w14:checkedState w14:val="2612" w14:font="MS Gothic"/>
                  <w14:uncheckedState w14:val="2610" w14:font="MS Gothic"/>
                </w14:checkbox>
              </w:sdtPr>
              <w:sdtContent>
                <w:r w:rsidRPr="00880B4B">
                  <w:rPr>
                    <w:rFonts w:ascii="Segoe UI Symbol" w:eastAsia="MS Gothic" w:hAnsi="Segoe UI Symbol" w:cs="Segoe UI Symbol"/>
                    <w:sz w:val="22"/>
                  </w:rPr>
                  <w:t>☒</w:t>
                </w:r>
              </w:sdtContent>
            </w:sdt>
            <w:r w:rsidRPr="00880B4B">
              <w:rPr>
                <w:rFonts w:cstheme="minorHAnsi"/>
                <w:sz w:val="22"/>
              </w:rPr>
              <w:t xml:space="preserve"> Continuation, or </w:t>
            </w:r>
            <w:sdt>
              <w:sdtPr>
                <w:rPr>
                  <w:rFonts w:cstheme="minorHAnsi"/>
                  <w:sz w:val="22"/>
                </w:rPr>
                <w:id w:val="-522406629"/>
                <w:placeholder>
                  <w:docPart w:val="75BE97114F034FCCB80E042194D6D086"/>
                </w:placeholder>
                <w14:checkbox>
                  <w14:checked w14:val="0"/>
                  <w14:checkedState w14:val="2612" w14:font="MS Gothic"/>
                  <w14:uncheckedState w14:val="2610" w14:font="MS Gothic"/>
                </w14:checkbox>
              </w:sdtPr>
              <w:sdtContent>
                <w:r w:rsidRPr="00880B4B">
                  <w:rPr>
                    <w:rFonts w:ascii="Segoe UI Symbol" w:eastAsia="MS Gothic" w:hAnsi="Segoe UI Symbol" w:cs="Segoe UI Symbol"/>
                    <w:sz w:val="22"/>
                  </w:rPr>
                  <w:t>☐</w:t>
                </w:r>
              </w:sdtContent>
            </w:sdt>
            <w:r w:rsidRPr="00880B4B">
              <w:rPr>
                <w:rFonts w:cstheme="minorHAnsi"/>
                <w:sz w:val="22"/>
              </w:rPr>
              <w:t xml:space="preserve"> Scale-down</w:t>
            </w:r>
          </w:p>
        </w:tc>
      </w:tr>
      <w:tr w:rsidR="001241E8" w:rsidRPr="00880B4B" w14:paraId="358B193B" w14:textId="77777777" w:rsidTr="00A90F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27EAD190" w14:textId="6B292096" w:rsidR="001241E8" w:rsidRPr="00880B4B" w:rsidRDefault="001241E8" w:rsidP="001241E8">
            <w:pPr>
              <w:pStyle w:val="BodyText"/>
              <w:spacing w:line="240" w:lineRule="auto"/>
              <w:rPr>
                <w:sz w:val="22"/>
              </w:rPr>
            </w:pPr>
            <w:r w:rsidRPr="00880B4B">
              <w:rPr>
                <w:sz w:val="22"/>
              </w:rPr>
              <w:t>Population, geographies and/or barriers addressed</w:t>
            </w:r>
          </w:p>
        </w:tc>
        <w:tc>
          <w:tcPr>
            <w:tcW w:w="13325" w:type="dxa"/>
          </w:tcPr>
          <w:p w14:paraId="23D3FFCC" w14:textId="77777777" w:rsidR="001241E8" w:rsidRPr="00880B4B" w:rsidRDefault="001241E8" w:rsidP="001241E8">
            <w:pPr>
              <w:pBdr>
                <w:top w:val="nil"/>
                <w:left w:val="nil"/>
                <w:bottom w:val="nil"/>
                <w:right w:val="nil"/>
                <w:between w:val="nil"/>
              </w:pBdr>
              <w:spacing w:after="0"/>
              <w:cnfStyle w:val="000000100000" w:firstRow="0" w:lastRow="0" w:firstColumn="0" w:lastColumn="0" w:oddVBand="0" w:evenVBand="0" w:oddHBand="1" w:evenHBand="0" w:firstRowFirstColumn="0" w:firstRowLastColumn="0" w:lastRowFirstColumn="0" w:lastRowLastColumn="0"/>
              <w:rPr>
                <w:rFonts w:ascii="Quattrocento Sans" w:eastAsia="Quattrocento Sans" w:hAnsi="Quattrocento Sans" w:cs="Quattrocento Sans"/>
                <w:color w:val="000000"/>
              </w:rPr>
            </w:pPr>
            <w:r w:rsidRPr="00880B4B">
              <w:rPr>
                <w:rFonts w:ascii="Arial" w:eastAsia="Arial" w:hAnsi="Arial" w:cs="Arial"/>
                <w:b/>
                <w:color w:val="000000"/>
              </w:rPr>
              <w:t xml:space="preserve">Population: </w:t>
            </w:r>
            <w:r w:rsidRPr="00880B4B">
              <w:rPr>
                <w:rFonts w:ascii="Arial" w:eastAsia="Arial" w:hAnsi="Arial" w:cs="Arial"/>
                <w:color w:val="000000"/>
              </w:rPr>
              <w:t>Adolescent Girls and Young women; Sexual partners of adolescents; Adolescents boys, youth and adults 15+ who are male partners of AGYW at high risk</w:t>
            </w:r>
          </w:p>
          <w:p w14:paraId="1708FEC4" w14:textId="77777777" w:rsidR="001241E8" w:rsidRPr="00880B4B" w:rsidRDefault="001241E8" w:rsidP="001241E8">
            <w:pPr>
              <w:pBdr>
                <w:top w:val="nil"/>
                <w:left w:val="nil"/>
                <w:bottom w:val="nil"/>
                <w:right w:val="nil"/>
                <w:between w:val="nil"/>
              </w:pBdr>
              <w:spacing w:after="0"/>
              <w:jc w:val="both"/>
              <w:cnfStyle w:val="000000100000" w:firstRow="0" w:lastRow="0" w:firstColumn="0" w:lastColumn="0" w:oddVBand="0" w:evenVBand="0" w:oddHBand="1" w:evenHBand="0" w:firstRowFirstColumn="0" w:firstRowLastColumn="0" w:lastRowFirstColumn="0" w:lastRowLastColumn="0"/>
              <w:rPr>
                <w:rFonts w:ascii="Quattrocento Sans" w:eastAsia="Quattrocento Sans" w:hAnsi="Quattrocento Sans" w:cs="Quattrocento Sans"/>
                <w:color w:val="000000"/>
              </w:rPr>
            </w:pPr>
            <w:r w:rsidRPr="00880B4B">
              <w:rPr>
                <w:rFonts w:ascii="Arial" w:eastAsia="Arial" w:hAnsi="Arial" w:cs="Arial"/>
                <w:color w:val="000000"/>
              </w:rPr>
              <w:t xml:space="preserve">In general, the focus of this fund request will be to complement the interventions that are already in implementation from the previous GF grant. The 2022 HIV incidence estimation among AGYW 15-24 years based on the UNAIDS AGYW population estimation tool (per 100 person years) identified no (0) district with very high incidence </w:t>
            </w:r>
            <w:r w:rsidRPr="00880B4B">
              <w:rPr>
                <w:rFonts w:ascii="Arial" w:eastAsia="Times New Roman" w:hAnsi="Arial" w:cs="Arial"/>
                <w:color w:val="000000"/>
                <w:lang w:eastAsia="pt-PT"/>
              </w:rPr>
              <w:t>(≥3%)</w:t>
            </w:r>
            <w:r w:rsidRPr="00880B4B">
              <w:rPr>
                <w:rFonts w:ascii="Arial" w:eastAsia="Arial" w:hAnsi="Arial" w:cs="Arial"/>
                <w:color w:val="000000"/>
              </w:rPr>
              <w:t xml:space="preserve"> 51 districts with high HIV incidence (1.0 – 2.999%); 103 districts with moderate incidence (0.3 – 0.9%); 7 districts with low incidence (&lt;0.3Reaching the adolescents in school will be prioritized with intervention for behavior changes and to improve access to prevention package according to national guidelines and the  the implementation of Out of school adolescents SOP.  </w:t>
            </w:r>
          </w:p>
          <w:p w14:paraId="4F226DE2" w14:textId="77777777" w:rsidR="001241E8" w:rsidRPr="00880B4B" w:rsidRDefault="001241E8" w:rsidP="001241E8">
            <w:pPr>
              <w:pBdr>
                <w:top w:val="nil"/>
                <w:left w:val="nil"/>
                <w:bottom w:val="nil"/>
                <w:right w:val="nil"/>
                <w:between w:val="nil"/>
              </w:pBdr>
              <w:spacing w:after="0"/>
              <w:jc w:val="both"/>
              <w:cnfStyle w:val="000000100000" w:firstRow="0" w:lastRow="0" w:firstColumn="0" w:lastColumn="0" w:oddVBand="0" w:evenVBand="0" w:oddHBand="1" w:evenHBand="0" w:firstRowFirstColumn="0" w:firstRowLastColumn="0" w:lastRowFirstColumn="0" w:lastRowLastColumn="0"/>
              <w:rPr>
                <w:color w:val="000000"/>
              </w:rPr>
            </w:pPr>
            <w:r w:rsidRPr="00880B4B">
              <w:rPr>
                <w:rFonts w:ascii="Arial" w:eastAsia="Arial" w:hAnsi="Arial" w:cs="Arial"/>
                <w:color w:val="000000"/>
              </w:rPr>
              <w:t xml:space="preserve">AGYW geographic prioritization for this fund request focused on (i) high HIV incidence districts with no DREAMS and Viva+ programs (6 districts), (ii) an assessment of vulnerability factors (school drop-out rates, reported cases of gender-based violence (MOH), internally displaced persons, teenage pregnancy and security) and (iii) a saturation approach at Health Facility </w:t>
            </w:r>
            <w:r w:rsidRPr="00880B4B">
              <w:rPr>
                <w:color w:val="000000"/>
              </w:rPr>
              <w:t>levels</w:t>
            </w:r>
            <w:r w:rsidRPr="00880B4B">
              <w:rPr>
                <w:rFonts w:ascii="Arial" w:eastAsia="Arial" w:hAnsi="Arial" w:cs="Arial"/>
                <w:color w:val="000000"/>
              </w:rPr>
              <w:t xml:space="preserve"> particularly in high incidence districts and some moderate incidence districts for HFs to be equipped with a functional stand-alone SAAJ sector (Adolescent Friendly Health Services sector) which works in coordination with community based programs for referrals to the Health Facility. The fund request proposes to continue AGYW implementation in 76 of the 78 districts in order to reinforce the expansion of services and ensure continuity of AGYW programming by implementers: Tsangano and Nacala-a-Velha districts will be substituted with Cahora Bassa and Ilha de Mozambique districts (within the same province). Overall, AGYW expansion is recommended in 3 high incidence districts with no DREAMS or Viva+ programs (Mabote, Chicualacuala, Mabalane) and in 3 moderate incidence districts (Massingir, Ilha de Moçambique and Cahora-Bassa). In total, this grant will cover 82 districts: 38 high incidence districts (46%), 43 moderate incidence districts (52%) and 1 low incidence district (1%).</w:t>
            </w:r>
            <w:r w:rsidRPr="00880B4B">
              <w:rPr>
                <w:rFonts w:ascii="Times New Roman" w:eastAsia="Times New Roman" w:hAnsi="Times New Roman" w:cs="Times New Roman"/>
                <w:color w:val="000000"/>
              </w:rPr>
              <w:t> </w:t>
            </w:r>
            <w:r w:rsidRPr="00880B4B">
              <w:rPr>
                <w:rFonts w:ascii="Arial" w:eastAsia="Times New Roman" w:hAnsi="Arial" w:cs="Arial"/>
                <w:color w:val="000000"/>
                <w:lang w:eastAsia="pt-PT"/>
              </w:rPr>
              <w:t>The one (1) low incidence district prioritized (Angónia) borders with Malawi and is a high mobility corridor with risk characteristics prone to the spread of HIV. It was prioritized for the 2024-2026 fund cycle to consolidate Viva+ interventions and contribute towards maintaining low HIV incidence.</w:t>
            </w:r>
          </w:p>
          <w:p w14:paraId="76DE5848" w14:textId="77777777" w:rsidR="001241E8" w:rsidRPr="00880B4B" w:rsidRDefault="001241E8" w:rsidP="001241E8">
            <w:pPr>
              <w:pBdr>
                <w:top w:val="nil"/>
                <w:left w:val="nil"/>
                <w:bottom w:val="nil"/>
                <w:right w:val="nil"/>
                <w:between w:val="nil"/>
              </w:pBdr>
              <w:spacing w:after="0"/>
              <w:jc w:val="both"/>
              <w:cnfStyle w:val="000000100000" w:firstRow="0" w:lastRow="0" w:firstColumn="0" w:lastColumn="0" w:oddVBand="0" w:evenVBand="0" w:oddHBand="1" w:evenHBand="0" w:firstRowFirstColumn="0" w:firstRowLastColumn="0" w:lastRowFirstColumn="0" w:lastRowLastColumn="0"/>
              <w:rPr>
                <w:color w:val="000000"/>
              </w:rPr>
            </w:pPr>
            <w:r w:rsidRPr="00880B4B">
              <w:rPr>
                <w:rFonts w:ascii="Arial" w:eastAsia="Arial" w:hAnsi="Arial" w:cs="Arial"/>
                <w:color w:val="000000"/>
              </w:rPr>
              <w:t xml:space="preserve">The AGYW PSE tool allows a stratification of the AGYW population according to HIV related behavioral risk profile – sexually inactive, regular partner, non-regular multiple partner and key population (FSW). The tool will be applied in the 82 districts to estimate district </w:t>
            </w:r>
            <w:r w:rsidRPr="00880B4B">
              <w:rPr>
                <w:rFonts w:ascii="Arial" w:eastAsia="Arial" w:hAnsi="Arial" w:cs="Arial"/>
                <w:color w:val="000000"/>
              </w:rPr>
              <w:lastRenderedPageBreak/>
              <w:t>level population size estimates of the AGYW population into low risk (no sex), moderate risk (regular partner) and high risk (non-regular multiple sex partners and key population (FSW)) to guide interventions.</w:t>
            </w:r>
          </w:p>
          <w:p w14:paraId="4AEDB28C" w14:textId="77777777" w:rsidR="001241E8" w:rsidRPr="00880B4B" w:rsidRDefault="001241E8" w:rsidP="001241E8">
            <w:pPr>
              <w:pBdr>
                <w:top w:val="nil"/>
                <w:left w:val="nil"/>
                <w:bottom w:val="nil"/>
                <w:right w:val="nil"/>
                <w:between w:val="nil"/>
              </w:pBdr>
              <w:spacing w:after="0"/>
              <w:jc w:val="both"/>
              <w:cnfStyle w:val="000000100000" w:firstRow="0" w:lastRow="0" w:firstColumn="0" w:lastColumn="0" w:oddVBand="0" w:evenVBand="0" w:oddHBand="1" w:evenHBand="0" w:firstRowFirstColumn="0" w:firstRowLastColumn="0" w:lastRowFirstColumn="0" w:lastRowLastColumn="0"/>
              <w:rPr>
                <w:color w:val="000000"/>
              </w:rPr>
            </w:pPr>
            <w:r w:rsidRPr="00880B4B">
              <w:rPr>
                <w:rFonts w:ascii="Arial" w:eastAsia="Arial" w:hAnsi="Arial" w:cs="Arial"/>
                <w:b/>
                <w:color w:val="000000"/>
              </w:rPr>
              <w:t xml:space="preserve">Location: </w:t>
            </w:r>
            <w:r w:rsidRPr="00880B4B">
              <w:rPr>
                <w:rFonts w:ascii="Arial" w:eastAsia="Arial" w:hAnsi="Arial" w:cs="Arial"/>
                <w:color w:val="000000"/>
              </w:rPr>
              <w:t>National Territory, HF not covered by PEPFAR funds</w:t>
            </w:r>
          </w:p>
          <w:p w14:paraId="76765AEC" w14:textId="1BE79062" w:rsidR="001241E8" w:rsidRPr="00880B4B" w:rsidRDefault="001241E8" w:rsidP="001241E8">
            <w:pPr>
              <w:pStyle w:val="BodyText"/>
              <w:spacing w:line="240" w:lineRule="auto"/>
              <w:cnfStyle w:val="000000100000" w:firstRow="0" w:lastRow="0" w:firstColumn="0" w:lastColumn="0" w:oddVBand="0" w:evenVBand="0" w:oddHBand="1" w:evenHBand="0" w:firstRowFirstColumn="0" w:firstRowLastColumn="0" w:lastRowFirstColumn="0" w:lastRowLastColumn="0"/>
              <w:rPr>
                <w:rFonts w:cstheme="minorHAnsi"/>
                <w:b/>
                <w:sz w:val="22"/>
                <w:lang w:val="en"/>
              </w:rPr>
            </w:pPr>
            <w:r w:rsidRPr="00880B4B">
              <w:rPr>
                <w:rFonts w:ascii="Arial" w:eastAsia="Arial" w:hAnsi="Arial" w:cs="Arial"/>
                <w:b/>
                <w:color w:val="000000"/>
                <w:sz w:val="22"/>
              </w:rPr>
              <w:t xml:space="preserve">Barriers/Gaps: </w:t>
            </w:r>
            <w:r w:rsidRPr="00880B4B">
              <w:rPr>
                <w:rFonts w:ascii="Arial" w:eastAsia="Arial" w:hAnsi="Arial" w:cs="Arial"/>
                <w:color w:val="000000"/>
                <w:sz w:val="22"/>
              </w:rPr>
              <w:t>Lack of literacy, demand, and access to HIV combined prevention by the AGYW. Prevalence of misconception regarding the preventive measures like the VMMC and</w:t>
            </w:r>
            <w:r w:rsidRPr="00880B4B">
              <w:rPr>
                <w:rFonts w:ascii="Arial" w:eastAsia="Arial" w:hAnsi="Arial" w:cs="Arial"/>
                <w:b/>
                <w:color w:val="000000"/>
                <w:sz w:val="22"/>
              </w:rPr>
              <w:t xml:space="preserve"> </w:t>
            </w:r>
            <w:r w:rsidRPr="00880B4B">
              <w:rPr>
                <w:rFonts w:ascii="Arial" w:eastAsia="Arial" w:hAnsi="Arial" w:cs="Arial"/>
                <w:color w:val="000000"/>
                <w:sz w:val="22"/>
              </w:rPr>
              <w:t>lack of integration of the MC in the routine surgical services. Low coverage of youth-friendly services affecting their utilization by adolescents and youth. Lack of communication interventions for social and behaviour change (CMSC) that contributed to minimal change in sexual behaviour. High level of stigma and discrimination in the care of adolescents and young people in access to services; There is inadequate knowledge and understanding of protection laws among populations and service providers and access to justice for redress of rights violations needs to be improved. Poor school retention of AGYW</w:t>
            </w:r>
          </w:p>
        </w:tc>
      </w:tr>
      <w:tr w:rsidR="001241E8" w:rsidRPr="00880B4B" w14:paraId="4DFDBF77" w14:textId="77777777" w:rsidTr="00A90F5B">
        <w:tc>
          <w:tcPr>
            <w:tcW w:w="1696" w:type="dxa"/>
          </w:tcPr>
          <w:p w14:paraId="6BB96DB9" w14:textId="61917499" w:rsidR="001241E8" w:rsidRPr="00880B4B" w:rsidRDefault="001241E8" w:rsidP="001241E8">
            <w:pPr>
              <w:pStyle w:val="BodyText"/>
              <w:spacing w:line="240" w:lineRule="auto"/>
              <w:cnfStyle w:val="001000000000" w:firstRow="0" w:lastRow="0" w:firstColumn="1" w:lastColumn="0" w:oddVBand="0" w:evenVBand="0" w:oddHBand="0" w:evenHBand="0" w:firstRowFirstColumn="0" w:firstRowLastColumn="0" w:lastRowFirstColumn="0" w:lastRowLastColumn="0"/>
              <w:rPr>
                <w:sz w:val="22"/>
              </w:rPr>
            </w:pPr>
            <w:r w:rsidRPr="00880B4B">
              <w:rPr>
                <w:sz w:val="22"/>
              </w:rPr>
              <w:lastRenderedPageBreak/>
              <w:t>List of activities</w:t>
            </w:r>
          </w:p>
        </w:tc>
        <w:tc>
          <w:tcPr>
            <w:tcW w:w="13325" w:type="dxa"/>
          </w:tcPr>
          <w:p w14:paraId="76C88977" w14:textId="77777777" w:rsidR="001241E8" w:rsidRPr="00880B4B" w:rsidRDefault="001241E8" w:rsidP="001241E8">
            <w:pPr>
              <w:spacing w:after="0"/>
              <w:ind w:left="37"/>
              <w:jc w:val="both"/>
            </w:pPr>
            <w:r w:rsidRPr="00880B4B">
              <w:t>2.1.1</w:t>
            </w:r>
            <w:r w:rsidRPr="00880B4B">
              <w:rPr>
                <w:b/>
              </w:rPr>
              <w:t xml:space="preserve"> </w:t>
            </w:r>
            <w:r w:rsidRPr="00880B4B">
              <w:t>Make condoms and lubricant gel available in all places of concentration of adolescents and young people (youth associations, clubs, sporting events, among others). Building on steps taken during the current grant, the program will continue pursuing the expansion of the condom storing at community level including the acquision the containers the use of community available infrastructures such as NGO, Schools, Government structure, community leaders, teachers and other actors present at community level.</w:t>
            </w:r>
          </w:p>
          <w:p w14:paraId="385DC996" w14:textId="0CE9CFB8" w:rsidR="001241E8" w:rsidRDefault="001241E8" w:rsidP="001241E8">
            <w:pPr>
              <w:pBdr>
                <w:top w:val="nil"/>
                <w:left w:val="nil"/>
                <w:bottom w:val="nil"/>
                <w:right w:val="nil"/>
                <w:between w:val="nil"/>
              </w:pBdr>
              <w:spacing w:after="0"/>
              <w:jc w:val="both"/>
              <w:rPr>
                <w:rFonts w:ascii="Arial" w:eastAsia="Arial" w:hAnsi="Arial" w:cs="Arial"/>
                <w:color w:val="000000"/>
              </w:rPr>
            </w:pPr>
            <w:r w:rsidRPr="00880B4B">
              <w:t>2.1.2 Empower adolescents and young people, particularly for the AGYW, to negotiate condoms (operationalization of the life skills manual/mentoring manual)</w:t>
            </w:r>
          </w:p>
          <w:p w14:paraId="426A3EB5" w14:textId="6419444A" w:rsidR="001241E8" w:rsidRPr="00880B4B" w:rsidRDefault="001241E8" w:rsidP="001241E8">
            <w:pPr>
              <w:pBdr>
                <w:top w:val="nil"/>
                <w:left w:val="nil"/>
                <w:bottom w:val="nil"/>
                <w:right w:val="nil"/>
                <w:between w:val="nil"/>
              </w:pBdr>
              <w:spacing w:after="0"/>
              <w:jc w:val="both"/>
              <w:rPr>
                <w:color w:val="000000"/>
              </w:rPr>
            </w:pPr>
            <w:r w:rsidRPr="00880B4B">
              <w:rPr>
                <w:rFonts w:ascii="Arial" w:eastAsia="Arial" w:hAnsi="Arial" w:cs="Arial"/>
                <w:color w:val="000000"/>
              </w:rPr>
              <w:t xml:space="preserve">2.2.1 Demand promotion for CMMV among </w:t>
            </w:r>
            <w:r w:rsidRPr="00880B4B">
              <w:rPr>
                <w:color w:val="000000"/>
              </w:rPr>
              <w:t xml:space="preserve">adolescent boys and young mem sexual partners of AGYW in HIV incidence Districts covered under this grant application. </w:t>
            </w:r>
          </w:p>
          <w:p w14:paraId="00F48990" w14:textId="77777777" w:rsidR="001241E8" w:rsidRPr="00880B4B" w:rsidRDefault="001241E8">
            <w:pPr>
              <w:pStyle w:val="ListParagraph"/>
              <w:numPr>
                <w:ilvl w:val="0"/>
                <w:numId w:val="44"/>
              </w:numPr>
              <w:pBdr>
                <w:top w:val="nil"/>
                <w:left w:val="nil"/>
                <w:bottom w:val="nil"/>
                <w:right w:val="nil"/>
                <w:between w:val="nil"/>
              </w:pBdr>
              <w:tabs>
                <w:tab w:val="left" w:pos="3635"/>
              </w:tabs>
              <w:spacing w:after="0"/>
              <w:jc w:val="both"/>
              <w:rPr>
                <w:color w:val="000000"/>
              </w:rPr>
            </w:pPr>
            <w:r w:rsidRPr="00880B4B">
              <w:rPr>
                <w:rFonts w:ascii="Arial" w:eastAsia="Arial" w:hAnsi="Arial" w:cs="Arial"/>
                <w:color w:val="000000"/>
              </w:rPr>
              <w:t xml:space="preserve">Use the leaders of opinion at community level (leaders, churches, mosques, businesses, schools among others, EPAs) to expand the Male Circumcision (MC) activities as HIV prevention measure. </w:t>
            </w:r>
          </w:p>
          <w:p w14:paraId="404E0AB1" w14:textId="77777777" w:rsidR="001241E8" w:rsidRPr="00880B4B" w:rsidRDefault="001241E8">
            <w:pPr>
              <w:pStyle w:val="ListParagraph"/>
              <w:numPr>
                <w:ilvl w:val="0"/>
                <w:numId w:val="44"/>
              </w:numPr>
              <w:pBdr>
                <w:top w:val="nil"/>
                <w:left w:val="nil"/>
                <w:bottom w:val="nil"/>
                <w:right w:val="nil"/>
                <w:between w:val="nil"/>
              </w:pBdr>
              <w:tabs>
                <w:tab w:val="left" w:pos="3635"/>
              </w:tabs>
              <w:spacing w:after="0"/>
              <w:jc w:val="both"/>
              <w:rPr>
                <w:color w:val="000000"/>
              </w:rPr>
            </w:pPr>
            <w:r w:rsidRPr="00880B4B">
              <w:rPr>
                <w:rFonts w:ascii="Arial" w:eastAsia="Arial" w:hAnsi="Arial" w:cs="Arial"/>
                <w:color w:val="000000"/>
              </w:rPr>
              <w:t>To train and sensitize the technical staff of the Health Facility (HF) on the strategies of demand generation and referral of users eligible for the MC service.</w:t>
            </w:r>
          </w:p>
          <w:p w14:paraId="0CFCF6AE" w14:textId="77777777" w:rsidR="001241E8" w:rsidRPr="00880B4B" w:rsidRDefault="001241E8">
            <w:pPr>
              <w:pStyle w:val="ListParagraph"/>
              <w:numPr>
                <w:ilvl w:val="0"/>
                <w:numId w:val="44"/>
              </w:numPr>
              <w:pBdr>
                <w:top w:val="nil"/>
                <w:left w:val="nil"/>
                <w:bottom w:val="nil"/>
                <w:right w:val="nil"/>
                <w:between w:val="nil"/>
              </w:pBdr>
              <w:tabs>
                <w:tab w:val="left" w:pos="3635"/>
              </w:tabs>
              <w:spacing w:after="0"/>
              <w:jc w:val="both"/>
              <w:rPr>
                <w:color w:val="000000"/>
              </w:rPr>
            </w:pPr>
            <w:r w:rsidRPr="00880B4B">
              <w:rPr>
                <w:rFonts w:ascii="Arial" w:eastAsia="Arial" w:hAnsi="Arial" w:cs="Arial"/>
                <w:color w:val="000000"/>
              </w:rPr>
              <w:t xml:space="preserve">Carry out campaigns of massification and mobilization of communities about the MC </w:t>
            </w:r>
            <w:r w:rsidRPr="00880B4B">
              <w:rPr>
                <w:color w:val="000000"/>
              </w:rPr>
              <w:t>focusing the use of community</w:t>
            </w:r>
            <w:r w:rsidRPr="00880B4B">
              <w:rPr>
                <w:rFonts w:ascii="Arial" w:eastAsia="Arial" w:hAnsi="Arial" w:cs="Arial"/>
                <w:color w:val="000000"/>
              </w:rPr>
              <w:t xml:space="preserve"> radios</w:t>
            </w:r>
            <w:r w:rsidRPr="00880B4B">
              <w:rPr>
                <w:color w:val="000000"/>
              </w:rPr>
              <w:t xml:space="preserve"> disseminating messages </w:t>
            </w:r>
            <w:r w:rsidRPr="00880B4B">
              <w:rPr>
                <w:rFonts w:ascii="Arial" w:eastAsia="Arial" w:hAnsi="Arial" w:cs="Arial"/>
                <w:color w:val="000000"/>
              </w:rPr>
              <w:t xml:space="preserve">  targeting adolescents, in the areas covered </w:t>
            </w:r>
            <w:r w:rsidRPr="00880B4B">
              <w:rPr>
                <w:color w:val="000000"/>
              </w:rPr>
              <w:t xml:space="preserve">of the target Districts. Use of </w:t>
            </w:r>
            <w:r w:rsidRPr="00880B4B">
              <w:rPr>
                <w:rFonts w:ascii="Arial" w:eastAsia="Arial" w:hAnsi="Arial" w:cs="Arial"/>
                <w:color w:val="000000"/>
              </w:rPr>
              <w:t xml:space="preserve">cultural and sporting events </w:t>
            </w:r>
            <w:r w:rsidRPr="00880B4B">
              <w:rPr>
                <w:color w:val="000000"/>
              </w:rPr>
              <w:t xml:space="preserve">also to ensure the message is widely disseminated and reach these boys and youth. </w:t>
            </w:r>
          </w:p>
          <w:p w14:paraId="5F903000" w14:textId="77777777" w:rsidR="001241E8" w:rsidRPr="00880B4B" w:rsidRDefault="001241E8">
            <w:pPr>
              <w:pStyle w:val="ListParagraph"/>
              <w:numPr>
                <w:ilvl w:val="0"/>
                <w:numId w:val="44"/>
              </w:numPr>
              <w:pBdr>
                <w:top w:val="nil"/>
                <w:left w:val="nil"/>
                <w:bottom w:val="nil"/>
                <w:right w:val="nil"/>
                <w:between w:val="nil"/>
              </w:pBdr>
              <w:tabs>
                <w:tab w:val="left" w:pos="3635"/>
              </w:tabs>
              <w:spacing w:after="0"/>
              <w:jc w:val="both"/>
              <w:rPr>
                <w:color w:val="000000"/>
              </w:rPr>
            </w:pPr>
            <w:r w:rsidRPr="00880B4B">
              <w:rPr>
                <w:rFonts w:ascii="Arial" w:eastAsia="Arial" w:hAnsi="Arial" w:cs="Arial"/>
                <w:color w:val="000000"/>
              </w:rPr>
              <w:t>Strengthen identification and referral of adolescents and young people eligible for VMMC and link to other prevention services (PREP, STIs screening, condoms, testing)</w:t>
            </w:r>
          </w:p>
          <w:p w14:paraId="398E5215" w14:textId="77777777" w:rsidR="001241E8" w:rsidRPr="00880B4B" w:rsidRDefault="001241E8">
            <w:pPr>
              <w:pStyle w:val="ListParagraph"/>
              <w:numPr>
                <w:ilvl w:val="0"/>
                <w:numId w:val="44"/>
              </w:numPr>
              <w:pBdr>
                <w:top w:val="nil"/>
                <w:left w:val="nil"/>
                <w:bottom w:val="nil"/>
                <w:right w:val="nil"/>
                <w:between w:val="nil"/>
              </w:pBdr>
              <w:tabs>
                <w:tab w:val="left" w:pos="3635"/>
              </w:tabs>
              <w:spacing w:after="0"/>
              <w:jc w:val="both"/>
              <w:rPr>
                <w:color w:val="000000"/>
              </w:rPr>
            </w:pPr>
            <w:r w:rsidRPr="00880B4B">
              <w:rPr>
                <w:rFonts w:ascii="Arial" w:eastAsia="Arial" w:hAnsi="Arial" w:cs="Arial"/>
                <w:color w:val="000000"/>
              </w:rPr>
              <w:t xml:space="preserve">Establish partnerships with masters of male initiation rites and negotiate the delivery of MC following medical standard standards. </w:t>
            </w:r>
          </w:p>
          <w:p w14:paraId="23EFC08E" w14:textId="77777777" w:rsidR="001241E8" w:rsidRPr="00880B4B" w:rsidRDefault="001241E8">
            <w:pPr>
              <w:numPr>
                <w:ilvl w:val="2"/>
                <w:numId w:val="39"/>
              </w:numPr>
              <w:pBdr>
                <w:top w:val="nil"/>
                <w:left w:val="nil"/>
                <w:bottom w:val="nil"/>
                <w:right w:val="nil"/>
                <w:between w:val="nil"/>
              </w:pBdr>
              <w:tabs>
                <w:tab w:val="left" w:pos="3635"/>
              </w:tabs>
              <w:spacing w:after="0"/>
              <w:jc w:val="both"/>
              <w:rPr>
                <w:color w:val="000000"/>
              </w:rPr>
            </w:pPr>
            <w:r w:rsidRPr="00880B4B">
              <w:rPr>
                <w:rFonts w:ascii="Arial" w:eastAsia="Arial" w:hAnsi="Arial" w:cs="Arial"/>
                <w:color w:val="000000"/>
              </w:rPr>
              <w:t xml:space="preserve">Training providers in new HTS approaches and reinforcement of HTS monitoring during the VMMC activities  </w:t>
            </w:r>
          </w:p>
          <w:p w14:paraId="3FBAC1A8" w14:textId="0F7DBFD4" w:rsidR="001241E8" w:rsidRPr="00880B4B" w:rsidRDefault="001241E8">
            <w:pPr>
              <w:pStyle w:val="ListParagraph"/>
              <w:numPr>
                <w:ilvl w:val="0"/>
                <w:numId w:val="45"/>
              </w:numPr>
              <w:pBdr>
                <w:top w:val="nil"/>
                <w:left w:val="nil"/>
                <w:bottom w:val="nil"/>
                <w:right w:val="nil"/>
                <w:between w:val="nil"/>
              </w:pBdr>
              <w:tabs>
                <w:tab w:val="left" w:pos="3635"/>
              </w:tabs>
              <w:spacing w:after="0"/>
              <w:jc w:val="both"/>
              <w:rPr>
                <w:color w:val="000000"/>
              </w:rPr>
            </w:pPr>
            <w:r w:rsidRPr="00880B4B">
              <w:rPr>
                <w:rFonts w:ascii="Arial" w:eastAsia="Arial" w:hAnsi="Arial" w:cs="Arial"/>
                <w:color w:val="000000"/>
              </w:rPr>
              <w:t>Train VMMC providers and ensure effective referral of negative cases to combined prevention services</w:t>
            </w:r>
          </w:p>
          <w:p w14:paraId="7AA41B1A" w14:textId="2F4DC9DA" w:rsidR="001241E8" w:rsidRPr="00880B4B" w:rsidRDefault="001241E8">
            <w:pPr>
              <w:pStyle w:val="ListParagraph"/>
              <w:numPr>
                <w:ilvl w:val="0"/>
                <w:numId w:val="45"/>
              </w:numPr>
              <w:pBdr>
                <w:top w:val="nil"/>
                <w:left w:val="nil"/>
                <w:bottom w:val="nil"/>
                <w:right w:val="nil"/>
                <w:between w:val="nil"/>
              </w:pBdr>
              <w:tabs>
                <w:tab w:val="left" w:pos="3635"/>
              </w:tabs>
              <w:spacing w:after="0"/>
              <w:jc w:val="both"/>
              <w:rPr>
                <w:color w:val="000000"/>
              </w:rPr>
            </w:pPr>
            <w:r w:rsidRPr="00880B4B">
              <w:rPr>
                <w:rFonts w:ascii="Arial" w:eastAsia="Arial" w:hAnsi="Arial" w:cs="Arial"/>
                <w:color w:val="000000"/>
              </w:rPr>
              <w:t xml:space="preserve">Train transition unit providers (supported by PEPFAR partners and to be transferred under full MOH management) on the (updated) HTS approaches. </w:t>
            </w:r>
          </w:p>
          <w:p w14:paraId="04B0A2D2" w14:textId="77777777" w:rsidR="001241E8" w:rsidRPr="00880B4B" w:rsidRDefault="001241E8" w:rsidP="001241E8">
            <w:pPr>
              <w:pBdr>
                <w:top w:val="nil"/>
                <w:left w:val="nil"/>
                <w:bottom w:val="nil"/>
                <w:right w:val="nil"/>
                <w:between w:val="nil"/>
              </w:pBdr>
              <w:tabs>
                <w:tab w:val="left" w:pos="3635"/>
              </w:tabs>
              <w:spacing w:after="0"/>
              <w:jc w:val="both"/>
              <w:rPr>
                <w:color w:val="000000"/>
              </w:rPr>
            </w:pPr>
            <w:r w:rsidRPr="00880B4B">
              <w:rPr>
                <w:rFonts w:ascii="Arial" w:eastAsia="Arial" w:hAnsi="Arial" w:cs="Arial"/>
                <w:color w:val="000000"/>
              </w:rPr>
              <w:t>2.2.3 Strengthening surveillance of adverse events in transition HF</w:t>
            </w:r>
          </w:p>
          <w:p w14:paraId="0762F4D6" w14:textId="77777777" w:rsidR="001241E8" w:rsidRPr="00880B4B" w:rsidRDefault="001241E8">
            <w:pPr>
              <w:pStyle w:val="ListParagraph"/>
              <w:numPr>
                <w:ilvl w:val="0"/>
                <w:numId w:val="46"/>
              </w:numPr>
              <w:pBdr>
                <w:top w:val="nil"/>
                <w:left w:val="nil"/>
                <w:bottom w:val="nil"/>
                <w:right w:val="nil"/>
                <w:between w:val="nil"/>
              </w:pBdr>
              <w:tabs>
                <w:tab w:val="left" w:pos="3635"/>
              </w:tabs>
              <w:spacing w:after="0"/>
              <w:jc w:val="both"/>
              <w:rPr>
                <w:color w:val="000000"/>
              </w:rPr>
            </w:pPr>
            <w:r w:rsidRPr="00880B4B">
              <w:rPr>
                <w:rFonts w:ascii="Arial" w:eastAsia="Arial" w:hAnsi="Arial" w:cs="Arial"/>
                <w:color w:val="000000"/>
              </w:rPr>
              <w:t xml:space="preserve">Training the providers in diagnosis and follow-up of adverse events </w:t>
            </w:r>
          </w:p>
          <w:p w14:paraId="7A575F19" w14:textId="77777777" w:rsidR="001241E8" w:rsidRPr="00880B4B" w:rsidRDefault="001241E8">
            <w:pPr>
              <w:pStyle w:val="ListParagraph"/>
              <w:numPr>
                <w:ilvl w:val="0"/>
                <w:numId w:val="46"/>
              </w:numPr>
              <w:pBdr>
                <w:top w:val="nil"/>
                <w:left w:val="nil"/>
                <w:bottom w:val="nil"/>
                <w:right w:val="nil"/>
                <w:between w:val="nil"/>
              </w:pBdr>
              <w:tabs>
                <w:tab w:val="left" w:pos="3635"/>
              </w:tabs>
              <w:spacing w:after="0"/>
              <w:jc w:val="both"/>
              <w:rPr>
                <w:color w:val="000000"/>
              </w:rPr>
            </w:pPr>
            <w:r w:rsidRPr="00880B4B">
              <w:rPr>
                <w:rFonts w:ascii="Arial" w:eastAsia="Arial" w:hAnsi="Arial" w:cs="Arial"/>
                <w:color w:val="000000"/>
              </w:rPr>
              <w:t>Implement the Surveillance System of Infections and Adverse Events</w:t>
            </w:r>
          </w:p>
          <w:p w14:paraId="04E84C7B" w14:textId="77777777" w:rsidR="001241E8" w:rsidRPr="00880B4B" w:rsidRDefault="001241E8" w:rsidP="001241E8">
            <w:pPr>
              <w:pBdr>
                <w:top w:val="nil"/>
                <w:left w:val="nil"/>
                <w:bottom w:val="nil"/>
                <w:right w:val="nil"/>
                <w:between w:val="nil"/>
              </w:pBdr>
              <w:tabs>
                <w:tab w:val="left" w:pos="3635"/>
              </w:tabs>
              <w:spacing w:after="0"/>
              <w:jc w:val="both"/>
              <w:rPr>
                <w:color w:val="000000"/>
              </w:rPr>
            </w:pPr>
            <w:r w:rsidRPr="00880B4B">
              <w:rPr>
                <w:rFonts w:ascii="Arial" w:eastAsia="Arial" w:hAnsi="Arial" w:cs="Arial"/>
                <w:color w:val="000000"/>
              </w:rPr>
              <w:lastRenderedPageBreak/>
              <w:t>2.2.4 Expansion of service coverage for the provinces not covered by PEPFAR resources.</w:t>
            </w:r>
          </w:p>
          <w:p w14:paraId="63240C53" w14:textId="77777777" w:rsidR="001241E8" w:rsidRPr="001241E8" w:rsidRDefault="001241E8">
            <w:pPr>
              <w:pStyle w:val="BodyText"/>
              <w:numPr>
                <w:ilvl w:val="0"/>
                <w:numId w:val="47"/>
              </w:numPr>
              <w:tabs>
                <w:tab w:val="left" w:pos="3635"/>
              </w:tabs>
              <w:spacing w:after="0" w:line="240" w:lineRule="auto"/>
              <w:jc w:val="both"/>
              <w:rPr>
                <w:bCs/>
                <w:sz w:val="22"/>
                <w:lang w:val="en"/>
              </w:rPr>
            </w:pPr>
            <w:r w:rsidRPr="00880B4B">
              <w:rPr>
                <w:rFonts w:ascii="Arial" w:eastAsia="Arial" w:hAnsi="Arial" w:cs="Arial"/>
                <w:color w:val="000000"/>
                <w:sz w:val="22"/>
              </w:rPr>
              <w:t>Expand VMMC services to PEPFAR's non-priority provinces: Inhambane and Nampula and implementation of VMMC activities in HF with surgical capacity. This activity will gradually adopt as routine surgical activity in those HF</w:t>
            </w:r>
          </w:p>
          <w:p w14:paraId="157A7192" w14:textId="77777777" w:rsidR="001241E8" w:rsidRPr="00880B4B" w:rsidRDefault="001241E8" w:rsidP="001241E8">
            <w:pPr>
              <w:spacing w:after="0"/>
              <w:ind w:left="37"/>
              <w:jc w:val="both"/>
            </w:pPr>
            <w:r w:rsidRPr="00880B4B">
              <w:t>2.3.1 Implementation of the SOP of adolescents and young people (the document guides community activities, community     dialogues, peer approach among others)</w:t>
            </w:r>
          </w:p>
          <w:p w14:paraId="1563BD2B" w14:textId="77777777" w:rsidR="001241E8" w:rsidRPr="00880B4B" w:rsidRDefault="001241E8" w:rsidP="001241E8">
            <w:pPr>
              <w:spacing w:after="0"/>
              <w:ind w:left="37"/>
              <w:jc w:val="both"/>
            </w:pPr>
            <w:r w:rsidRPr="00880B4B">
              <w:t>2.3.2 To train activists and peer educators to deliver behavior changes messaging and promote services demand at schools and community level.</w:t>
            </w:r>
          </w:p>
          <w:p w14:paraId="2E5CC6E8" w14:textId="77777777" w:rsidR="001241E8" w:rsidRPr="00880B4B" w:rsidRDefault="001241E8" w:rsidP="001241E8">
            <w:pPr>
              <w:spacing w:after="0"/>
              <w:ind w:left="37"/>
              <w:jc w:val="both"/>
            </w:pPr>
            <w:r w:rsidRPr="00880B4B">
              <w:t>2.3.3 Exchange visit to other countries implementing successfully activities to improving access to the package of Adolescents and Youth through the strategic strengthening in relation to the references for the reach of 95/95/95 and the capture of data at the level of the Adolescents and Young users of the SAAJ – consolidation of the connection to the services</w:t>
            </w:r>
          </w:p>
          <w:p w14:paraId="3847732C" w14:textId="77777777" w:rsidR="001241E8" w:rsidRPr="00880B4B" w:rsidRDefault="001241E8" w:rsidP="001241E8">
            <w:pPr>
              <w:spacing w:after="0"/>
              <w:ind w:left="37"/>
              <w:jc w:val="both"/>
            </w:pPr>
            <w:r w:rsidRPr="00880B4B">
              <w:t>2.3.4 Develop a comprehensive demand creation program with high impact that synchronizes all actors in a 360º approach: health providers at health centers, schools and mobile clinics; CHW – door-to-door activities, interventions with the broader community (leaders, and influential figures, parents, husband, gender-specific and gender-mixed group sessions; community distribution prevention consumables;  interpersonal communication activities for adolescents with peers, multimedia campaign, social networks with real-time chat and video projection followed by the debate at the community level.</w:t>
            </w:r>
          </w:p>
          <w:p w14:paraId="281A1E00" w14:textId="77777777" w:rsidR="001241E8" w:rsidRPr="00880B4B" w:rsidRDefault="001241E8" w:rsidP="001241E8">
            <w:pPr>
              <w:spacing w:after="0"/>
              <w:ind w:left="37"/>
              <w:jc w:val="both"/>
            </w:pPr>
            <w:r w:rsidRPr="00880B4B">
              <w:t>2.3.5 To disseminate of existing SAAJs directorate and other community providers of AGYW services across the entire country to facilitate MISAU planning to expand and improve the services available for adolescents and young people and demand creation for SAAJ services.</w:t>
            </w:r>
          </w:p>
          <w:p w14:paraId="0CFDB6A0" w14:textId="77777777" w:rsidR="001241E8" w:rsidRPr="00880B4B" w:rsidRDefault="001241E8" w:rsidP="001241E8">
            <w:pPr>
              <w:spacing w:after="0"/>
              <w:ind w:left="37"/>
              <w:jc w:val="both"/>
              <w:rPr>
                <w:color w:val="000000"/>
              </w:rPr>
            </w:pPr>
            <w:r w:rsidRPr="00880B4B">
              <w:rPr>
                <w:color w:val="000000"/>
              </w:rPr>
              <w:t xml:space="preserve">2.3.6 Develop a single-family engagement package for changing social and cultural norms that constitute barriers to health, especially stigma and discrimination, adherence and retention to HIV/AIDS treatment, and acceptance of new approaches that contribute to health promotion </w:t>
            </w:r>
          </w:p>
          <w:p w14:paraId="7C53DCAE" w14:textId="77777777" w:rsidR="001241E8" w:rsidRPr="00880B4B" w:rsidRDefault="001241E8" w:rsidP="001241E8">
            <w:pPr>
              <w:spacing w:after="0"/>
              <w:ind w:left="37"/>
              <w:jc w:val="both"/>
              <w:rPr>
                <w:color w:val="000000"/>
              </w:rPr>
            </w:pPr>
            <w:r w:rsidRPr="00880B4B">
              <w:rPr>
                <w:color w:val="000000"/>
              </w:rPr>
              <w:t>2.3.7 Expand behavior change interventions using virtual platforms, involving Mentor Boys</w:t>
            </w:r>
          </w:p>
          <w:p w14:paraId="2C78A64E" w14:textId="77777777" w:rsidR="001241E8" w:rsidRDefault="001241E8" w:rsidP="001241E8">
            <w:pPr>
              <w:pStyle w:val="BodyText"/>
              <w:tabs>
                <w:tab w:val="left" w:pos="3635"/>
              </w:tabs>
              <w:spacing w:after="0" w:line="240" w:lineRule="auto"/>
              <w:jc w:val="both"/>
              <w:rPr>
                <w:color w:val="000000"/>
                <w:sz w:val="22"/>
              </w:rPr>
            </w:pPr>
            <w:r w:rsidRPr="00880B4B">
              <w:rPr>
                <w:color w:val="000000"/>
                <w:sz w:val="22"/>
              </w:rPr>
              <w:t>2.3.8 Implement a communication campaign for social change, harmful cultural norms and risky behaviors of Boys,, using Male Champions</w:t>
            </w:r>
          </w:p>
          <w:p w14:paraId="6FC5DD9B" w14:textId="77777777" w:rsidR="001241E8" w:rsidRPr="00880B4B" w:rsidRDefault="001241E8" w:rsidP="001241E8">
            <w:pPr>
              <w:spacing w:after="0"/>
              <w:ind w:left="37"/>
              <w:jc w:val="both"/>
            </w:pPr>
            <w:r w:rsidRPr="00880B4B">
              <w:t>2.4.1 Train teachers in tools/methodologies for integrating SRH themes into lesson plans (GBV, sexual harassment and exploitation, stigma and discrimination, disability)</w:t>
            </w:r>
          </w:p>
          <w:p w14:paraId="14D382C4" w14:textId="77777777" w:rsidR="001241E8" w:rsidRPr="00880B4B" w:rsidRDefault="001241E8" w:rsidP="001241E8">
            <w:pPr>
              <w:spacing w:after="0"/>
              <w:ind w:left="37"/>
              <w:jc w:val="both"/>
            </w:pPr>
            <w:r w:rsidRPr="00880B4B">
              <w:t xml:space="preserve">2.4.2 Disseminate the IEC materials and make them available for adolescents and young people in Schools, Adolescent &amp; youth-friendly services (SAAJ) and Youth Centers (adapt to age groups and gender). The peers’ educators will be the key mechanism to disseminate these materials and messaging activities. </w:t>
            </w:r>
          </w:p>
          <w:p w14:paraId="114C4BA2" w14:textId="77777777" w:rsidR="001241E8" w:rsidRPr="00880B4B" w:rsidRDefault="001241E8" w:rsidP="001241E8">
            <w:pPr>
              <w:spacing w:after="0"/>
              <w:ind w:left="37"/>
              <w:jc w:val="both"/>
            </w:pPr>
            <w:r w:rsidRPr="00880B4B">
              <w:t>2.4.3 Training the members of School Boards on the implementation of SRH Approach for Youth</w:t>
            </w:r>
          </w:p>
          <w:p w14:paraId="36FE42B2" w14:textId="77777777" w:rsidR="001241E8" w:rsidRPr="00880B4B" w:rsidRDefault="001241E8" w:rsidP="001241E8">
            <w:pPr>
              <w:spacing w:after="0"/>
              <w:ind w:left="37"/>
              <w:jc w:val="both"/>
              <w:rPr>
                <w:color w:val="000000"/>
              </w:rPr>
            </w:pPr>
            <w:r w:rsidRPr="00880B4B">
              <w:t>2.4.4 Expansion and equipping of the School Health Corners as these have bee</w:t>
            </w:r>
            <w:r w:rsidRPr="00880B4B">
              <w:rPr>
                <w:color w:val="000000"/>
              </w:rPr>
              <w:t>n vital for the adolescents in school to access prevention information delivered by their peers and the local where these adolescents access condoms; under 18 girls who engage in transactional sex and are still studying would benefit from well-functioning school health corners.</w:t>
            </w:r>
          </w:p>
          <w:p w14:paraId="3943C748" w14:textId="77777777" w:rsidR="001241E8" w:rsidRDefault="001241E8" w:rsidP="001241E8">
            <w:pPr>
              <w:pStyle w:val="BodyText"/>
              <w:tabs>
                <w:tab w:val="left" w:pos="3635"/>
              </w:tabs>
              <w:spacing w:after="0" w:line="240" w:lineRule="auto"/>
              <w:jc w:val="both"/>
              <w:rPr>
                <w:color w:val="000000"/>
                <w:sz w:val="22"/>
              </w:rPr>
            </w:pPr>
            <w:r w:rsidRPr="00880B4B">
              <w:rPr>
                <w:color w:val="000000"/>
                <w:sz w:val="22"/>
              </w:rPr>
              <w:t>2.4.5 Mapping the conceptions, and the perception of boys regarding the social norms that dominate the gender relations in a given region aiming to have a clear picture of what are the needs of communication interventions pertaining these groups and better guide the activities implementation to prevent new HIV infections</w:t>
            </w:r>
          </w:p>
          <w:p w14:paraId="3C1C562F" w14:textId="77777777" w:rsidR="001241E8" w:rsidRPr="00880B4B" w:rsidRDefault="001241E8" w:rsidP="001241E8">
            <w:pPr>
              <w:spacing w:after="0"/>
              <w:ind w:left="37"/>
              <w:jc w:val="both"/>
            </w:pPr>
            <w:r w:rsidRPr="00880B4B">
              <w:lastRenderedPageBreak/>
              <w:t>2.5.1 Expand the number of specific youth-friendly services adding 40 additional services within the expansion’s areas according to the prioritization. Currently, 287 specific youth services and the adolescent services are integrated into other 690 health facilities distributed in 11 provinces. The new specific youth services will contribute in expanding AGYW access to the focused package delivered by health providers trained to deliver theses services.</w:t>
            </w:r>
          </w:p>
          <w:p w14:paraId="2623174E" w14:textId="77777777" w:rsidR="001241E8" w:rsidRPr="00880B4B" w:rsidRDefault="001241E8" w:rsidP="001241E8">
            <w:pPr>
              <w:spacing w:after="0"/>
              <w:ind w:left="37"/>
              <w:jc w:val="both"/>
            </w:pPr>
            <w:r w:rsidRPr="00880B4B">
              <w:t>2.5.2 Train Health Providers in the youth friendly services Package from the areas covered by the health facilities prioritized (annex: Prioritization of AGYW) for this grant</w:t>
            </w:r>
          </w:p>
          <w:p w14:paraId="2B41C7BB" w14:textId="77777777" w:rsidR="001241E8" w:rsidRPr="00880B4B" w:rsidRDefault="001241E8" w:rsidP="001241E8">
            <w:pPr>
              <w:spacing w:after="0"/>
              <w:ind w:left="37"/>
              <w:jc w:val="both"/>
            </w:pPr>
            <w:r w:rsidRPr="00880B4B">
              <w:t xml:space="preserve">2.5.3 Expanding the coverage of adolescent and young mentor (AYM) activity to HF not covered PEPFAR support  </w:t>
            </w:r>
          </w:p>
          <w:p w14:paraId="4005D277" w14:textId="77777777" w:rsidR="001241E8" w:rsidRDefault="001241E8" w:rsidP="001241E8">
            <w:pPr>
              <w:pStyle w:val="BodyText"/>
              <w:tabs>
                <w:tab w:val="left" w:pos="3635"/>
              </w:tabs>
              <w:spacing w:after="0" w:line="240" w:lineRule="auto"/>
              <w:jc w:val="both"/>
              <w:rPr>
                <w:sz w:val="22"/>
              </w:rPr>
            </w:pPr>
            <w:r w:rsidRPr="00880B4B">
              <w:rPr>
                <w:sz w:val="22"/>
              </w:rPr>
              <w:t>2.5.4 Training of health providers in the Youth Quality Improvement (YQI) package including the clinical tutoring component and introduce the implementation of YQI in Youth Friendly services</w:t>
            </w:r>
          </w:p>
          <w:p w14:paraId="4097151A" w14:textId="77777777" w:rsidR="001241E8" w:rsidRPr="00880B4B" w:rsidRDefault="001241E8" w:rsidP="001241E8">
            <w:pPr>
              <w:spacing w:after="0"/>
              <w:ind w:left="37"/>
              <w:jc w:val="both"/>
            </w:pPr>
            <w:r w:rsidRPr="00880B4B">
              <w:t xml:space="preserve">2.6.1 PrEP and other services of SRH will be promoted and made available for adolescents and their sexual partners in all Health facilities and surrounding communities not supported by PEPFAR, especially among adolescents in high risk of exposure to HIV. </w:t>
            </w:r>
          </w:p>
          <w:p w14:paraId="7F116800" w14:textId="77777777" w:rsidR="001241E8" w:rsidRPr="00880B4B" w:rsidRDefault="001241E8" w:rsidP="001241E8">
            <w:pPr>
              <w:spacing w:after="0"/>
              <w:ind w:left="37"/>
              <w:jc w:val="both"/>
            </w:pPr>
            <w:r w:rsidRPr="00880B4B">
              <w:t xml:space="preserve">2.6.2 AGYW will be targeted with PrEP literacy messaging, demand creation and adherence using the peer’s educator and directed to access services at HF, mobile brigade, or SAAJ. </w:t>
            </w:r>
          </w:p>
          <w:p w14:paraId="59CFB4DF" w14:textId="3DFA5C4D" w:rsidR="001241E8" w:rsidRPr="00880B4B" w:rsidRDefault="001241E8" w:rsidP="001241E8">
            <w:pPr>
              <w:spacing w:after="0"/>
              <w:ind w:left="37"/>
              <w:jc w:val="both"/>
            </w:pPr>
            <w:r w:rsidRPr="00880B4B">
              <w:t>2.6.3 Implementation a pilot intervention to validate and evaluate the Vaginal Ring PrEP in the local context. PrEP offered as an additional prevention choice for AGYW at substantial risk of HIV infection as part of combination prevention approaches</w:t>
            </w:r>
            <w:r w:rsidRPr="00880B4B">
              <w:rPr>
                <w:vertAlign w:val="superscript"/>
              </w:rPr>
              <w:footnoteReference w:id="3"/>
            </w:r>
            <w:r w:rsidRPr="00880B4B">
              <w:t xml:space="preserve"> in 5 health facilities from 5 provinces namely Maputo Province, Maputo city, Gaza, </w:t>
            </w:r>
            <w:r w:rsidR="005A0B99" w:rsidRPr="00880B4B">
              <w:t>Zambezia</w:t>
            </w:r>
            <w:r w:rsidRPr="00880B4B">
              <w:t xml:space="preserve"> and Nampula. The estimation that 20% of AGYW will choose to use the vaginal ring was based on the survey conducted by MSF in 2022</w:t>
            </w:r>
            <w:r w:rsidRPr="00880B4B">
              <w:rPr>
                <w:vertAlign w:val="superscript"/>
              </w:rPr>
              <w:footnoteReference w:id="4"/>
            </w:r>
          </w:p>
          <w:p w14:paraId="70A7F230" w14:textId="4F5405D8" w:rsidR="001241E8" w:rsidRDefault="001241E8" w:rsidP="001241E8">
            <w:pPr>
              <w:pStyle w:val="BodyText"/>
              <w:tabs>
                <w:tab w:val="left" w:pos="3635"/>
              </w:tabs>
              <w:spacing w:after="0" w:line="240" w:lineRule="auto"/>
              <w:jc w:val="both"/>
              <w:rPr>
                <w:sz w:val="22"/>
              </w:rPr>
            </w:pPr>
            <w:r w:rsidRPr="00880B4B">
              <w:rPr>
                <w:sz w:val="22"/>
              </w:rPr>
              <w:t>2.6.4 Ensure the purchase of all inputs / consumables / RDT's related to Pr</w:t>
            </w:r>
            <w:r w:rsidR="005A0B99">
              <w:rPr>
                <w:sz w:val="22"/>
              </w:rPr>
              <w:t>E</w:t>
            </w:r>
            <w:r w:rsidRPr="00880B4B">
              <w:rPr>
                <w:sz w:val="22"/>
              </w:rPr>
              <w:t>P</w:t>
            </w:r>
          </w:p>
          <w:p w14:paraId="5E95767E" w14:textId="77777777" w:rsidR="001241E8" w:rsidRPr="00880B4B" w:rsidRDefault="001241E8" w:rsidP="001241E8">
            <w:pPr>
              <w:spacing w:after="0"/>
              <w:jc w:val="both"/>
              <w:rPr>
                <w:b/>
              </w:rPr>
            </w:pPr>
            <w:r w:rsidRPr="00880B4B">
              <w:rPr>
                <w:b/>
              </w:rPr>
              <w:t>Retention/Reintegration of adolescents and young people in school</w:t>
            </w:r>
          </w:p>
          <w:p w14:paraId="26EFA2E8" w14:textId="77777777" w:rsidR="001241E8" w:rsidRPr="00880B4B" w:rsidRDefault="001241E8" w:rsidP="001241E8">
            <w:pPr>
              <w:spacing w:after="0"/>
              <w:jc w:val="both"/>
              <w:rPr>
                <w:bCs/>
              </w:rPr>
            </w:pPr>
            <w:r w:rsidRPr="00880B4B">
              <w:rPr>
                <w:bCs/>
              </w:rPr>
              <w:t xml:space="preserve">The activities included in this section will be implemented exceptionally in the situations of girls at high risk for HIV and where is not funded through e.g., the education / social welfare sector. </w:t>
            </w:r>
          </w:p>
          <w:p w14:paraId="52495DAB" w14:textId="77777777" w:rsidR="001241E8" w:rsidRPr="00880B4B" w:rsidRDefault="001241E8" w:rsidP="001241E8">
            <w:pPr>
              <w:tabs>
                <w:tab w:val="left" w:pos="3635"/>
              </w:tabs>
              <w:spacing w:after="0"/>
              <w:jc w:val="both"/>
            </w:pPr>
            <w:r w:rsidRPr="00880B4B">
              <w:t>2.7.1 Continuous support to vulnerable adolescents and young people, in school supplies, didactic material and school uniforms, dignity kits</w:t>
            </w:r>
          </w:p>
          <w:p w14:paraId="639B5C95" w14:textId="77777777" w:rsidR="001241E8" w:rsidRPr="00880B4B" w:rsidRDefault="001241E8" w:rsidP="001241E8">
            <w:pPr>
              <w:tabs>
                <w:tab w:val="left" w:pos="3635"/>
              </w:tabs>
              <w:spacing w:after="0"/>
              <w:jc w:val="both"/>
            </w:pPr>
            <w:bookmarkStart w:id="6" w:name="_heading=h.2s8eyo1" w:colFirst="0" w:colLast="0"/>
            <w:bookmarkEnd w:id="6"/>
            <w:r w:rsidRPr="00880B4B">
              <w:t>2.7.2 Print the government-approved menstrual management flipchart to better guide girls in their menstrual management</w:t>
            </w:r>
          </w:p>
          <w:p w14:paraId="5A3BBCCF" w14:textId="77777777" w:rsidR="001241E8" w:rsidRPr="00880B4B" w:rsidRDefault="001241E8" w:rsidP="001241E8">
            <w:pPr>
              <w:spacing w:after="0"/>
              <w:jc w:val="both"/>
            </w:pPr>
            <w:r w:rsidRPr="00880B4B">
              <w:t>2.7.3 Creation of opportunities for access to Vocational and professional training and income generation for vulnerable Girls and Young Women at risk of HIV infection or affected, especially girls who are involved in "transactional sex"</w:t>
            </w:r>
          </w:p>
          <w:p w14:paraId="40C734A1" w14:textId="77777777" w:rsidR="001241E8" w:rsidRPr="00880B4B" w:rsidRDefault="001241E8" w:rsidP="001241E8">
            <w:pPr>
              <w:tabs>
                <w:tab w:val="left" w:pos="3635"/>
              </w:tabs>
              <w:spacing w:after="0"/>
              <w:jc w:val="both"/>
              <w:rPr>
                <w:i/>
              </w:rPr>
            </w:pPr>
            <w:r w:rsidRPr="00880B4B">
              <w:t>2.7.4 Engagement and awareness of families for the economic empowerment of girls and young women, especially young girls involved in transactional sex</w:t>
            </w:r>
          </w:p>
          <w:p w14:paraId="015A4992" w14:textId="77777777" w:rsidR="001241E8" w:rsidRPr="00880B4B" w:rsidRDefault="001241E8" w:rsidP="001241E8">
            <w:pPr>
              <w:tabs>
                <w:tab w:val="left" w:pos="3635"/>
              </w:tabs>
              <w:spacing w:after="0"/>
              <w:jc w:val="both"/>
            </w:pPr>
            <w:r w:rsidRPr="00880B4B">
              <w:t>2.7.5 Visit to seek experience around the creation of Economic Empowerment Groups within the school for income generation and also about the experience in connecting Girls and Young Women with Empowered Mentors locally, as a way of motivation and stimulation of Girls and Young Women </w:t>
            </w:r>
          </w:p>
          <w:p w14:paraId="7FC51743" w14:textId="77777777" w:rsidR="001241E8" w:rsidRPr="00880B4B" w:rsidRDefault="001241E8" w:rsidP="001241E8">
            <w:pPr>
              <w:tabs>
                <w:tab w:val="left" w:pos="3635"/>
              </w:tabs>
              <w:spacing w:after="0"/>
              <w:jc w:val="both"/>
            </w:pPr>
            <w:r w:rsidRPr="00880B4B">
              <w:t>2.7.6 Integrate girls who are victims of premature unions into school, identified by Paralegals</w:t>
            </w:r>
          </w:p>
          <w:p w14:paraId="65F78902" w14:textId="77777777" w:rsidR="001241E8" w:rsidRPr="00880B4B" w:rsidRDefault="001241E8" w:rsidP="001241E8">
            <w:pPr>
              <w:spacing w:after="0"/>
              <w:jc w:val="both"/>
              <w:rPr>
                <w:b/>
              </w:rPr>
            </w:pPr>
            <w:r w:rsidRPr="00880B4B">
              <w:rPr>
                <w:b/>
              </w:rPr>
              <w:t>Economic empowerment of young women</w:t>
            </w:r>
          </w:p>
          <w:p w14:paraId="6450045D" w14:textId="77777777" w:rsidR="001241E8" w:rsidRPr="00880B4B" w:rsidRDefault="001241E8" w:rsidP="001241E8">
            <w:pPr>
              <w:tabs>
                <w:tab w:val="left" w:pos="3635"/>
              </w:tabs>
              <w:spacing w:after="0"/>
              <w:jc w:val="both"/>
            </w:pPr>
            <w:r w:rsidRPr="00880B4B">
              <w:t>2.7.7 Connecting vulnerable girls and young women benefiting from short-term vocational courses with local Empowered Mentors/providers as a way to ensure the continuity of application of learning for income generation</w:t>
            </w:r>
          </w:p>
          <w:p w14:paraId="6CC4608A" w14:textId="77777777" w:rsidR="001241E8" w:rsidRPr="00880B4B" w:rsidRDefault="001241E8" w:rsidP="001241E8">
            <w:pPr>
              <w:tabs>
                <w:tab w:val="left" w:pos="3635"/>
              </w:tabs>
              <w:spacing w:after="0"/>
              <w:jc w:val="both"/>
            </w:pPr>
            <w:r w:rsidRPr="00880B4B">
              <w:lastRenderedPageBreak/>
              <w:t>2.7.8 Provide starter kit for girls and young women trained</w:t>
            </w:r>
          </w:p>
          <w:p w14:paraId="53718562" w14:textId="77777777" w:rsidR="001241E8" w:rsidRDefault="001241E8" w:rsidP="001241E8">
            <w:pPr>
              <w:pStyle w:val="BodyText"/>
              <w:tabs>
                <w:tab w:val="left" w:pos="3635"/>
              </w:tabs>
              <w:spacing w:after="0" w:line="240" w:lineRule="auto"/>
              <w:jc w:val="both"/>
              <w:rPr>
                <w:color w:val="000000"/>
                <w:sz w:val="22"/>
              </w:rPr>
            </w:pPr>
            <w:r w:rsidRPr="00880B4B">
              <w:rPr>
                <w:sz w:val="22"/>
              </w:rPr>
              <w:t xml:space="preserve">2.7.9 </w:t>
            </w:r>
            <w:r w:rsidRPr="00880B4B">
              <w:rPr>
                <w:color w:val="000000"/>
                <w:sz w:val="22"/>
              </w:rPr>
              <w:t>Promotion of business plans and opportunities for incubation program and technical assistance to Girls and Young Women beneficiaries of vocational, vocational or income generation courses</w:t>
            </w:r>
          </w:p>
          <w:p w14:paraId="3F55F747" w14:textId="77777777" w:rsidR="001241E8" w:rsidRPr="00880B4B" w:rsidRDefault="001241E8" w:rsidP="001241E8">
            <w:pPr>
              <w:tabs>
                <w:tab w:val="left" w:pos="3635"/>
              </w:tabs>
              <w:spacing w:after="0"/>
              <w:jc w:val="both"/>
            </w:pPr>
            <w:r w:rsidRPr="00880B4B">
              <w:t>2.8.1 Train providers on non-AJUDA sites for VGB screening and use of the IMD (performance measurement instrument)</w:t>
            </w:r>
          </w:p>
          <w:p w14:paraId="5FFC46A4" w14:textId="77777777" w:rsidR="001241E8" w:rsidRPr="00880B4B" w:rsidRDefault="001241E8" w:rsidP="001241E8">
            <w:pPr>
              <w:tabs>
                <w:tab w:val="left" w:pos="3635"/>
              </w:tabs>
              <w:spacing w:after="0"/>
              <w:jc w:val="both"/>
            </w:pPr>
            <w:r w:rsidRPr="00880B4B">
              <w:t>2.8.2 Expand services and offer the minimum package of post-care VBG (First Line Support; PEP; Emergency contraception; HIV screening and STIs; Reference for PrEP to eligible; Reference to other services (Activity supported by PEPFAR on the help sites)</w:t>
            </w:r>
          </w:p>
          <w:p w14:paraId="6C2EF856" w14:textId="77777777" w:rsidR="001241E8" w:rsidRPr="00880B4B" w:rsidRDefault="001241E8" w:rsidP="001241E8">
            <w:pPr>
              <w:tabs>
                <w:tab w:val="left" w:pos="3635"/>
              </w:tabs>
              <w:spacing w:after="0"/>
              <w:jc w:val="both"/>
            </w:pPr>
            <w:r w:rsidRPr="00880B4B">
              <w:t>2.8.3 Expand the implementation of the multisectoral GBV package with a focus on children, adolescents and young people;</w:t>
            </w:r>
          </w:p>
          <w:p w14:paraId="60F9F79F" w14:textId="77777777" w:rsidR="001241E8" w:rsidRPr="00880B4B" w:rsidRDefault="001241E8" w:rsidP="001241E8">
            <w:pPr>
              <w:tabs>
                <w:tab w:val="left" w:pos="3635"/>
              </w:tabs>
              <w:spacing w:after="0"/>
              <w:jc w:val="both"/>
            </w:pPr>
            <w:r w:rsidRPr="00880B4B">
              <w:t>2.8.4 Create/Train community social protection committees on the prevention, response and mitigation of GBV with special attention to sexual violence in children and adolescents, including in an emergency and/or humanitarian context (training should include the dissemination of reporting sites for GBV cases)</w:t>
            </w:r>
          </w:p>
          <w:p w14:paraId="709D7CAE" w14:textId="77777777" w:rsidR="001241E8" w:rsidRPr="00880B4B" w:rsidRDefault="001241E8" w:rsidP="001241E8">
            <w:pPr>
              <w:tabs>
                <w:tab w:val="left" w:pos="3635"/>
              </w:tabs>
              <w:spacing w:after="0"/>
              <w:jc w:val="both"/>
            </w:pPr>
            <w:r w:rsidRPr="00880B4B">
              <w:t>2.8.5 Community awareness of changing gender norms that perpetuate sexual violence against girls and adolescents</w:t>
            </w:r>
          </w:p>
          <w:p w14:paraId="64C50AF5" w14:textId="77777777" w:rsidR="001241E8" w:rsidRPr="00880B4B" w:rsidRDefault="001241E8" w:rsidP="001241E8">
            <w:pPr>
              <w:tabs>
                <w:tab w:val="left" w:pos="3635"/>
              </w:tabs>
              <w:spacing w:after="0"/>
              <w:jc w:val="both"/>
            </w:pPr>
            <w:r w:rsidRPr="00880B4B">
              <w:t>2.8.6 Promote and/or expand actions involving boys, adult men and young couples to change harmful social norms</w:t>
            </w:r>
          </w:p>
          <w:p w14:paraId="76423AA2" w14:textId="77777777" w:rsidR="001241E8" w:rsidRPr="00880B4B" w:rsidRDefault="001241E8" w:rsidP="001241E8">
            <w:pPr>
              <w:tabs>
                <w:tab w:val="left" w:pos="3635"/>
              </w:tabs>
              <w:spacing w:after="0"/>
              <w:jc w:val="both"/>
            </w:pPr>
            <w:r w:rsidRPr="00880B4B">
              <w:t>2.8.7 Promote meetings with man-to-man groups at the community level</w:t>
            </w:r>
          </w:p>
          <w:p w14:paraId="65D04CB0" w14:textId="77777777" w:rsidR="001241E8" w:rsidRPr="00880B4B" w:rsidRDefault="001241E8" w:rsidP="001241E8">
            <w:pPr>
              <w:tabs>
                <w:tab w:val="left" w:pos="3635"/>
              </w:tabs>
              <w:spacing w:after="0"/>
              <w:jc w:val="both"/>
            </w:pPr>
            <w:r w:rsidRPr="00880B4B">
              <w:t>2.8.8 Develop a single-family engagement package for changes in social norms that constitute barriers to the health and education of adolescents and young people (Map/survey existing packages)</w:t>
            </w:r>
          </w:p>
          <w:p w14:paraId="031AF540" w14:textId="095E40D7" w:rsidR="001241E8" w:rsidRPr="00880B4B" w:rsidRDefault="001241E8" w:rsidP="001241E8">
            <w:pPr>
              <w:tabs>
                <w:tab w:val="left" w:pos="3635"/>
              </w:tabs>
              <w:spacing w:after="0"/>
              <w:jc w:val="both"/>
            </w:pPr>
            <w:r w:rsidRPr="00880B4B">
              <w:t>2.8.9 Dissemination of laws protecting the rights of adolescents (</w:t>
            </w:r>
            <w:r w:rsidR="00E86D51" w:rsidRPr="00880B4B">
              <w:t>e.g.,</w:t>
            </w:r>
            <w:r w:rsidRPr="00880B4B">
              <w:t xml:space="preserve"> the Premature Unions Act, stigma index report (propose for HD group)</w:t>
            </w:r>
          </w:p>
          <w:p w14:paraId="3C3F4EA6" w14:textId="77777777" w:rsidR="001241E8" w:rsidRPr="00880B4B" w:rsidRDefault="001241E8" w:rsidP="001241E8">
            <w:pPr>
              <w:tabs>
                <w:tab w:val="left" w:pos="3635"/>
              </w:tabs>
              <w:spacing w:after="0"/>
              <w:jc w:val="both"/>
            </w:pPr>
            <w:r w:rsidRPr="00880B4B">
              <w:t>2.8.10 Conduct literacy and legal empowerment sessions for AGYW, ABYM.</w:t>
            </w:r>
          </w:p>
          <w:p w14:paraId="63B90B33" w14:textId="77777777" w:rsidR="001241E8" w:rsidRPr="00880B4B" w:rsidRDefault="001241E8" w:rsidP="001241E8">
            <w:pPr>
              <w:tabs>
                <w:tab w:val="left" w:pos="3635"/>
              </w:tabs>
              <w:spacing w:after="0"/>
              <w:jc w:val="both"/>
            </w:pPr>
            <w:r w:rsidRPr="00880B4B">
              <w:t>2.8.11 Strengthen the link to prevention services (PREP, STIs screening, condoms, testing, circumcision, ART)</w:t>
            </w:r>
          </w:p>
          <w:p w14:paraId="4CEF8CA7" w14:textId="77777777" w:rsidR="001241E8" w:rsidRPr="00880B4B" w:rsidRDefault="001241E8" w:rsidP="001241E8">
            <w:pPr>
              <w:tabs>
                <w:tab w:val="left" w:pos="3635"/>
              </w:tabs>
              <w:spacing w:after="0"/>
              <w:jc w:val="both"/>
            </w:pPr>
            <w:r w:rsidRPr="00880B4B">
              <w:t xml:space="preserve">2.8.12 Expanding HIV-related human rights literacy and legal support through peer educators and paralegal for young women and adolescent girls </w:t>
            </w:r>
          </w:p>
          <w:p w14:paraId="43B33B7B" w14:textId="1CF3B671" w:rsidR="001241E8" w:rsidRPr="00880B4B" w:rsidRDefault="001241E8" w:rsidP="001241E8">
            <w:pPr>
              <w:pStyle w:val="BodyText"/>
              <w:tabs>
                <w:tab w:val="left" w:pos="3635"/>
              </w:tabs>
              <w:spacing w:after="0" w:line="240" w:lineRule="auto"/>
              <w:jc w:val="both"/>
              <w:rPr>
                <w:bCs/>
                <w:sz w:val="22"/>
                <w:lang w:val="en"/>
              </w:rPr>
            </w:pPr>
            <w:r w:rsidRPr="00880B4B">
              <w:rPr>
                <w:sz w:val="22"/>
              </w:rPr>
              <w:t>2.8.13 Integrate rights and legal literacy and paralegal support into ongoing programs for adolescent girls and young women</w:t>
            </w:r>
          </w:p>
        </w:tc>
      </w:tr>
      <w:tr w:rsidR="001241E8" w:rsidRPr="00880B4B" w14:paraId="7A6F71AF" w14:textId="77777777" w:rsidTr="00D17B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1E7E7945" w14:textId="77777777" w:rsidR="001241E8" w:rsidRPr="00880B4B" w:rsidRDefault="001241E8" w:rsidP="001241E8">
            <w:pPr>
              <w:pStyle w:val="BodyText"/>
              <w:spacing w:line="240" w:lineRule="auto"/>
              <w:rPr>
                <w:sz w:val="22"/>
              </w:rPr>
            </w:pPr>
            <w:r w:rsidRPr="00880B4B">
              <w:rPr>
                <w:sz w:val="22"/>
              </w:rPr>
              <w:lastRenderedPageBreak/>
              <w:t>Amount requested</w:t>
            </w:r>
          </w:p>
        </w:tc>
        <w:tc>
          <w:tcPr>
            <w:tcW w:w="13325" w:type="dxa"/>
          </w:tcPr>
          <w:p w14:paraId="52C1135B" w14:textId="68792C74" w:rsidR="001241E8" w:rsidRPr="00D17B67" w:rsidRDefault="001241E8" w:rsidP="001241E8">
            <w:pPr>
              <w:pStyle w:val="BodyText"/>
              <w:spacing w:line="240" w:lineRule="auto"/>
              <w:cnfStyle w:val="000000100000" w:firstRow="0" w:lastRow="0" w:firstColumn="0" w:lastColumn="0" w:oddVBand="0" w:evenVBand="0" w:oddHBand="1" w:evenHBand="0" w:firstRowFirstColumn="0" w:firstRowLastColumn="0" w:lastRowFirstColumn="0" w:lastRowLastColumn="0"/>
              <w:rPr>
                <w:color w:val="000000" w:themeColor="text1"/>
                <w:sz w:val="22"/>
              </w:rPr>
            </w:pPr>
            <w:r w:rsidRPr="00D17B67">
              <w:rPr>
                <w:color w:val="000000" w:themeColor="text1"/>
                <w:sz w:val="22"/>
              </w:rPr>
              <w:t xml:space="preserve">Allocation: </w:t>
            </w:r>
            <w:r w:rsidR="00927983" w:rsidRPr="00927983">
              <w:rPr>
                <w:color w:val="000000" w:themeColor="text1"/>
                <w:sz w:val="22"/>
              </w:rPr>
              <w:t xml:space="preserve">32 686 136,12 </w:t>
            </w:r>
            <w:r w:rsidRPr="00D17B67">
              <w:rPr>
                <w:color w:val="000000" w:themeColor="text1"/>
                <w:sz w:val="22"/>
              </w:rPr>
              <w:t>USD</w:t>
            </w:r>
            <w:r w:rsidR="00D17B67" w:rsidRPr="00D17B67">
              <w:rPr>
                <w:color w:val="000000" w:themeColor="text1"/>
                <w:sz w:val="22"/>
              </w:rPr>
              <w:t xml:space="preserve"> </w:t>
            </w:r>
          </w:p>
          <w:p w14:paraId="74FF1FAF" w14:textId="40FF14AE" w:rsidR="001241E8" w:rsidRPr="00880B4B" w:rsidRDefault="001241E8" w:rsidP="001241E8">
            <w:pPr>
              <w:pStyle w:val="BodyText"/>
              <w:spacing w:line="240" w:lineRule="auto"/>
              <w:cnfStyle w:val="000000100000" w:firstRow="0" w:lastRow="0" w:firstColumn="0" w:lastColumn="0" w:oddVBand="0" w:evenVBand="0" w:oddHBand="1" w:evenHBand="0" w:firstRowFirstColumn="0" w:firstRowLastColumn="0" w:lastRowFirstColumn="0" w:lastRowLastColumn="0"/>
              <w:rPr>
                <w:sz w:val="22"/>
              </w:rPr>
            </w:pPr>
            <w:r w:rsidRPr="00D17B67">
              <w:rPr>
                <w:color w:val="000000" w:themeColor="text1"/>
                <w:sz w:val="22"/>
              </w:rPr>
              <w:t>PAAR:</w:t>
            </w:r>
            <w:r w:rsidR="00D17B67" w:rsidRPr="00D17B67">
              <w:rPr>
                <w:color w:val="000000" w:themeColor="text1"/>
                <w:sz w:val="22"/>
              </w:rPr>
              <w:t xml:space="preserve">    </w:t>
            </w:r>
            <w:r w:rsidR="00517472" w:rsidRPr="00517472">
              <w:rPr>
                <w:color w:val="000000" w:themeColor="text1"/>
                <w:sz w:val="22"/>
              </w:rPr>
              <w:t xml:space="preserve">6 222 970,79 </w:t>
            </w:r>
            <w:r w:rsidRPr="00D17B67">
              <w:rPr>
                <w:color w:val="000000" w:themeColor="text1"/>
                <w:sz w:val="22"/>
              </w:rPr>
              <w:t>USD</w:t>
            </w:r>
          </w:p>
        </w:tc>
      </w:tr>
      <w:tr w:rsidR="001241E8" w:rsidRPr="00880B4B" w14:paraId="06060F3E" w14:textId="77777777" w:rsidTr="00A90F5B">
        <w:tc>
          <w:tcPr>
            <w:cnfStyle w:val="001000000000" w:firstRow="0" w:lastRow="0" w:firstColumn="1" w:lastColumn="0" w:oddVBand="0" w:evenVBand="0" w:oddHBand="0" w:evenHBand="0" w:firstRowFirstColumn="0" w:firstRowLastColumn="0" w:lastRowFirstColumn="0" w:lastRowLastColumn="0"/>
            <w:tcW w:w="1696" w:type="dxa"/>
          </w:tcPr>
          <w:p w14:paraId="2069432F" w14:textId="77777777" w:rsidR="001241E8" w:rsidRPr="00880B4B" w:rsidRDefault="001241E8" w:rsidP="001241E8">
            <w:pPr>
              <w:pStyle w:val="BodyText"/>
              <w:spacing w:line="240" w:lineRule="auto"/>
              <w:rPr>
                <w:sz w:val="22"/>
              </w:rPr>
            </w:pPr>
            <w:r w:rsidRPr="00880B4B">
              <w:rPr>
                <w:sz w:val="22"/>
              </w:rPr>
              <w:t>Expected outcome</w:t>
            </w:r>
          </w:p>
        </w:tc>
        <w:tc>
          <w:tcPr>
            <w:tcW w:w="13325" w:type="dxa"/>
          </w:tcPr>
          <w:p w14:paraId="60D65205" w14:textId="694F77F1" w:rsidR="001241E8" w:rsidRPr="00880B4B" w:rsidRDefault="001241E8" w:rsidP="001241E8">
            <w:p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color w:val="000000"/>
              </w:rPr>
            </w:pPr>
            <w:r w:rsidRPr="00880B4B">
              <w:rPr>
                <w:rFonts w:ascii="Arial" w:eastAsia="Arial" w:hAnsi="Arial" w:cs="Arial"/>
                <w:color w:val="000000"/>
              </w:rPr>
              <w:t>Increase the percentage of high risk AGYW reached with HIV prevention programs defined package of services from 20% in 2024 to 95% by 2026 (the indicator is new and has no baseline)</w:t>
            </w:r>
          </w:p>
          <w:p w14:paraId="01431840" w14:textId="1B8A3716" w:rsidR="001241E8" w:rsidRPr="00880B4B" w:rsidRDefault="001241E8" w:rsidP="001241E8">
            <w:pPr>
              <w:pStyle w:val="BodyText"/>
              <w:spacing w:line="240" w:lineRule="auto"/>
              <w:jc w:val="both"/>
              <w:cnfStyle w:val="000000000000" w:firstRow="0" w:lastRow="0" w:firstColumn="0" w:lastColumn="0" w:oddVBand="0" w:evenVBand="0" w:oddHBand="0" w:evenHBand="0" w:firstRowFirstColumn="0" w:firstRowLastColumn="0" w:lastRowFirstColumn="0" w:lastRowLastColumn="0"/>
              <w:rPr>
                <w:color w:val="FF0000"/>
                <w:sz w:val="22"/>
                <w:lang w:val="en-US"/>
              </w:rPr>
            </w:pPr>
            <w:r w:rsidRPr="00880B4B">
              <w:rPr>
                <w:rFonts w:ascii="Arial" w:eastAsia="Arial" w:hAnsi="Arial" w:cs="Arial"/>
                <w:color w:val="000000"/>
                <w:sz w:val="22"/>
              </w:rPr>
              <w:t xml:space="preserve">Increase the percentage of high-risk AGYW (15-24) who say they used a condom the last time they had sex with a non-regular partner, of those who have had sex with such a partner in the last 12 months from 45% (baseline INSIDA 2021) to </w:t>
            </w:r>
            <w:r w:rsidRPr="00880B4B">
              <w:rPr>
                <w:color w:val="000000"/>
                <w:sz w:val="22"/>
              </w:rPr>
              <w:t>7</w:t>
            </w:r>
            <w:r w:rsidRPr="00880B4B">
              <w:rPr>
                <w:rFonts w:ascii="Arial" w:eastAsia="Arial" w:hAnsi="Arial" w:cs="Arial"/>
                <w:color w:val="000000"/>
                <w:sz w:val="22"/>
              </w:rPr>
              <w:t>5% (2026)</w:t>
            </w:r>
          </w:p>
        </w:tc>
      </w:tr>
    </w:tbl>
    <w:p w14:paraId="41583B8D" w14:textId="2E8D69D0" w:rsidR="005831A3" w:rsidRDefault="005831A3" w:rsidP="005831A3">
      <w:pPr>
        <w:spacing w:after="200" w:line="240" w:lineRule="auto"/>
        <w:rPr>
          <w:rFonts w:cstheme="minorHAnsi"/>
        </w:rPr>
      </w:pPr>
    </w:p>
    <w:p w14:paraId="02212EC0" w14:textId="04D7C95D" w:rsidR="00425B88" w:rsidRDefault="00425B88" w:rsidP="005831A3">
      <w:pPr>
        <w:spacing w:after="200" w:line="240" w:lineRule="auto"/>
        <w:rPr>
          <w:rFonts w:cstheme="minorHAnsi"/>
        </w:rPr>
      </w:pPr>
    </w:p>
    <w:p w14:paraId="6554AD34" w14:textId="77777777" w:rsidR="00425B88" w:rsidRDefault="00425B88" w:rsidP="005831A3">
      <w:pPr>
        <w:spacing w:after="200" w:line="240" w:lineRule="auto"/>
        <w:rPr>
          <w:rFonts w:cstheme="minorHAnsi"/>
        </w:rPr>
      </w:pPr>
    </w:p>
    <w:p w14:paraId="4904DFE4" w14:textId="77777777" w:rsidR="007A6FF2" w:rsidRPr="00B11461" w:rsidRDefault="007A6FF2" w:rsidP="005831A3">
      <w:pPr>
        <w:spacing w:after="200" w:line="240" w:lineRule="auto"/>
        <w:rPr>
          <w:rFonts w:cstheme="minorHAnsi"/>
        </w:rPr>
      </w:pPr>
    </w:p>
    <w:tbl>
      <w:tblPr>
        <w:tblStyle w:val="PlainTable1"/>
        <w:tblW w:w="0" w:type="auto"/>
        <w:tblLook w:val="04A0" w:firstRow="1" w:lastRow="0" w:firstColumn="1" w:lastColumn="0" w:noHBand="0" w:noVBand="1"/>
      </w:tblPr>
      <w:tblGrid>
        <w:gridCol w:w="1696"/>
        <w:gridCol w:w="13325"/>
      </w:tblGrid>
      <w:tr w:rsidR="00E714C3" w:rsidRPr="00BE1EDE" w14:paraId="39F15939" w14:textId="77777777" w:rsidTr="00A90F5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098F2305" w14:textId="43F36FDB" w:rsidR="00E714C3" w:rsidRPr="00BE1EDE" w:rsidRDefault="00E714C3" w:rsidP="00134AAB">
            <w:pPr>
              <w:pStyle w:val="BodyText"/>
              <w:rPr>
                <w:sz w:val="22"/>
              </w:rPr>
            </w:pPr>
            <w:r w:rsidRPr="00BE1EDE">
              <w:rPr>
                <w:sz w:val="22"/>
              </w:rPr>
              <w:lastRenderedPageBreak/>
              <w:t>Module #</w:t>
            </w:r>
            <w:r w:rsidR="00FC393F" w:rsidRPr="00BE1EDE">
              <w:rPr>
                <w:sz w:val="22"/>
              </w:rPr>
              <w:t xml:space="preserve"> 3</w:t>
            </w:r>
          </w:p>
        </w:tc>
        <w:tc>
          <w:tcPr>
            <w:tcW w:w="13325" w:type="dxa"/>
          </w:tcPr>
          <w:p w14:paraId="533F2EC0" w14:textId="1A3AAEC9" w:rsidR="00E714C3" w:rsidRPr="00BE1EDE" w:rsidRDefault="004E4D87" w:rsidP="00134AAB">
            <w:pPr>
              <w:pStyle w:val="BodyText"/>
              <w:cnfStyle w:val="100000000000" w:firstRow="1" w:lastRow="0" w:firstColumn="0" w:lastColumn="0" w:oddVBand="0" w:evenVBand="0" w:oddHBand="0" w:evenHBand="0" w:firstRowFirstColumn="0" w:firstRowLastColumn="0" w:lastRowFirstColumn="0" w:lastRowLastColumn="0"/>
              <w:rPr>
                <w:b w:val="0"/>
                <w:bCs w:val="0"/>
                <w:sz w:val="22"/>
              </w:rPr>
            </w:pPr>
            <w:r w:rsidRPr="00BE1EDE">
              <w:rPr>
                <w:sz w:val="22"/>
                <w:lang w:val="en"/>
              </w:rPr>
              <w:t>Prevention package for men who have sex with men (MSM) and their sexual partners</w:t>
            </w:r>
          </w:p>
        </w:tc>
      </w:tr>
      <w:tr w:rsidR="00F6506F" w:rsidRPr="00BE1EDE" w14:paraId="2E007524" w14:textId="77777777" w:rsidTr="00A90F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vMerge w:val="restart"/>
          </w:tcPr>
          <w:p w14:paraId="7AF8BD37" w14:textId="059C1E84" w:rsidR="00F6506F" w:rsidRPr="00BE1EDE" w:rsidRDefault="00F6506F" w:rsidP="00F82602">
            <w:pPr>
              <w:pStyle w:val="BodyText"/>
              <w:rPr>
                <w:sz w:val="22"/>
              </w:rPr>
            </w:pPr>
            <w:r w:rsidRPr="00BE1EDE">
              <w:rPr>
                <w:sz w:val="22"/>
              </w:rPr>
              <w:t>Interventions</w:t>
            </w:r>
          </w:p>
        </w:tc>
        <w:tc>
          <w:tcPr>
            <w:tcW w:w="13325" w:type="dxa"/>
          </w:tcPr>
          <w:p w14:paraId="4B08DC83" w14:textId="132B346F" w:rsidR="00F6506F" w:rsidRPr="00BE1EDE" w:rsidRDefault="00F6506F" w:rsidP="00F82602">
            <w:pPr>
              <w:pStyle w:val="BodyText"/>
              <w:cnfStyle w:val="000000100000" w:firstRow="0" w:lastRow="0" w:firstColumn="0" w:lastColumn="0" w:oddVBand="0" w:evenVBand="0" w:oddHBand="1" w:evenHBand="0" w:firstRowFirstColumn="0" w:firstRowLastColumn="0" w:lastRowFirstColumn="0" w:lastRowLastColumn="0"/>
              <w:rPr>
                <w:sz w:val="22"/>
              </w:rPr>
            </w:pPr>
            <w:r w:rsidRPr="00BE1EDE">
              <w:rPr>
                <w:rFonts w:ascii="Arial" w:hAnsi="Arial" w:cs="Arial"/>
                <w:b/>
                <w:bCs/>
                <w:sz w:val="22"/>
              </w:rPr>
              <w:t>3.1 Pre-exposure prophylaxis (PrEP) programming for MSM:</w:t>
            </w:r>
            <w:r w:rsidRPr="00BE1EDE">
              <w:rPr>
                <w:rFonts w:ascii="Arial" w:hAnsi="Arial" w:cs="Arial"/>
                <w:sz w:val="22"/>
              </w:rPr>
              <w:t xml:space="preserve"> </w:t>
            </w:r>
            <w:sdt>
              <w:sdtPr>
                <w:rPr>
                  <w:rFonts w:cstheme="minorHAnsi"/>
                  <w:sz w:val="22"/>
                </w:rPr>
                <w:id w:val="1356379454"/>
                <w:placeholder>
                  <w:docPart w:val="624963124EE648C98ABEA993BA29941C"/>
                </w:placeholder>
                <w14:checkbox>
                  <w14:checked w14:val="0"/>
                  <w14:checkedState w14:val="2612" w14:font="MS Gothic"/>
                  <w14:uncheckedState w14:val="2610" w14:font="MS Gothic"/>
                </w14:checkbox>
              </w:sdtPr>
              <w:sdtContent>
                <w:r w:rsidRPr="00BE1EDE">
                  <w:rPr>
                    <w:rFonts w:ascii="MS Gothic" w:eastAsia="MS Gothic" w:hAnsi="MS Gothic" w:cstheme="minorHAnsi" w:hint="eastAsia"/>
                    <w:sz w:val="22"/>
                  </w:rPr>
                  <w:t>☐</w:t>
                </w:r>
              </w:sdtContent>
            </w:sdt>
            <w:r w:rsidRPr="00BE1EDE">
              <w:rPr>
                <w:rFonts w:cstheme="minorHAnsi"/>
                <w:sz w:val="22"/>
              </w:rPr>
              <w:t xml:space="preserve"> New, </w:t>
            </w:r>
            <w:sdt>
              <w:sdtPr>
                <w:rPr>
                  <w:rFonts w:cstheme="minorHAnsi"/>
                  <w:sz w:val="22"/>
                </w:rPr>
                <w:id w:val="1572087080"/>
                <w:placeholder>
                  <w:docPart w:val="3A19F93A1DF7401784B5837D8052CC10"/>
                </w:placeholder>
                <w14:checkbox>
                  <w14:checked w14:val="1"/>
                  <w14:checkedState w14:val="2612" w14:font="MS Gothic"/>
                  <w14:uncheckedState w14:val="2610" w14:font="MS Gothic"/>
                </w14:checkbox>
              </w:sdtPr>
              <w:sdtContent>
                <w:r w:rsidRPr="00BE1EDE">
                  <w:rPr>
                    <w:rFonts w:ascii="MS Gothic" w:eastAsia="MS Gothic" w:hAnsi="MS Gothic" w:cstheme="minorHAnsi" w:hint="eastAsia"/>
                    <w:sz w:val="22"/>
                  </w:rPr>
                  <w:t>☒</w:t>
                </w:r>
              </w:sdtContent>
            </w:sdt>
            <w:r w:rsidRPr="00BE1EDE">
              <w:rPr>
                <w:rFonts w:cstheme="minorHAnsi"/>
                <w:sz w:val="22"/>
              </w:rPr>
              <w:t xml:space="preserve"> Scale-up, </w:t>
            </w:r>
            <w:sdt>
              <w:sdtPr>
                <w:rPr>
                  <w:rFonts w:cstheme="minorHAnsi"/>
                  <w:sz w:val="22"/>
                </w:rPr>
                <w:id w:val="-1025790715"/>
                <w:placeholder>
                  <w:docPart w:val="7DAACCB5FF45472C82848BA1F5564D74"/>
                </w:placeholder>
                <w14:checkbox>
                  <w14:checked w14:val="0"/>
                  <w14:checkedState w14:val="2612" w14:font="MS Gothic"/>
                  <w14:uncheckedState w14:val="2610" w14:font="MS Gothic"/>
                </w14:checkbox>
              </w:sdtPr>
              <w:sdtContent>
                <w:r w:rsidRPr="00BE1EDE">
                  <w:rPr>
                    <w:rFonts w:ascii="MS Gothic" w:eastAsia="MS Gothic" w:hAnsi="MS Gothic" w:cstheme="minorHAnsi" w:hint="eastAsia"/>
                    <w:sz w:val="22"/>
                  </w:rPr>
                  <w:t>☐</w:t>
                </w:r>
              </w:sdtContent>
            </w:sdt>
            <w:r w:rsidRPr="00BE1EDE">
              <w:rPr>
                <w:rFonts w:cstheme="minorHAnsi"/>
                <w:sz w:val="22"/>
              </w:rPr>
              <w:t xml:space="preserve"> Continuation, or </w:t>
            </w:r>
            <w:sdt>
              <w:sdtPr>
                <w:rPr>
                  <w:rFonts w:cstheme="minorHAnsi"/>
                  <w:sz w:val="22"/>
                </w:rPr>
                <w:id w:val="208771701"/>
                <w:placeholder>
                  <w:docPart w:val="044C6BA439074598A535DC481B1FA897"/>
                </w:placeholder>
                <w14:checkbox>
                  <w14:checked w14:val="0"/>
                  <w14:checkedState w14:val="2612" w14:font="MS Gothic"/>
                  <w14:uncheckedState w14:val="2610" w14:font="MS Gothic"/>
                </w14:checkbox>
              </w:sdtPr>
              <w:sdtContent>
                <w:r w:rsidRPr="00BE1EDE">
                  <w:rPr>
                    <w:rFonts w:ascii="Segoe UI Symbol" w:eastAsia="MS Gothic" w:hAnsi="Segoe UI Symbol" w:cs="Segoe UI Symbol"/>
                    <w:sz w:val="22"/>
                  </w:rPr>
                  <w:t>☐</w:t>
                </w:r>
              </w:sdtContent>
            </w:sdt>
            <w:r w:rsidRPr="00BE1EDE">
              <w:rPr>
                <w:rFonts w:cstheme="minorHAnsi"/>
                <w:sz w:val="22"/>
              </w:rPr>
              <w:t xml:space="preserve"> Scale-down</w:t>
            </w:r>
          </w:p>
        </w:tc>
      </w:tr>
      <w:tr w:rsidR="00F6506F" w:rsidRPr="00BE1EDE" w14:paraId="4239C056" w14:textId="77777777" w:rsidTr="00A90F5B">
        <w:tc>
          <w:tcPr>
            <w:cnfStyle w:val="001000000000" w:firstRow="0" w:lastRow="0" w:firstColumn="1" w:lastColumn="0" w:oddVBand="0" w:evenVBand="0" w:oddHBand="0" w:evenHBand="0" w:firstRowFirstColumn="0" w:firstRowLastColumn="0" w:lastRowFirstColumn="0" w:lastRowLastColumn="0"/>
            <w:tcW w:w="1696" w:type="dxa"/>
            <w:vMerge/>
          </w:tcPr>
          <w:p w14:paraId="272533E7" w14:textId="77777777" w:rsidR="00F6506F" w:rsidRPr="00BE1EDE" w:rsidRDefault="00F6506F" w:rsidP="00A97F6A">
            <w:pPr>
              <w:pStyle w:val="BodyText"/>
              <w:rPr>
                <w:sz w:val="22"/>
              </w:rPr>
            </w:pPr>
          </w:p>
        </w:tc>
        <w:tc>
          <w:tcPr>
            <w:tcW w:w="13325" w:type="dxa"/>
          </w:tcPr>
          <w:p w14:paraId="5944DF5C" w14:textId="1ED2A86B" w:rsidR="00F6506F" w:rsidRPr="00BE1EDE" w:rsidRDefault="00F6506F" w:rsidP="00A97F6A">
            <w:pPr>
              <w:pStyle w:val="BodyText"/>
              <w:cnfStyle w:val="000000000000" w:firstRow="0" w:lastRow="0" w:firstColumn="0" w:lastColumn="0" w:oddVBand="0" w:evenVBand="0" w:oddHBand="0" w:evenHBand="0" w:firstRowFirstColumn="0" w:firstRowLastColumn="0" w:lastRowFirstColumn="0" w:lastRowLastColumn="0"/>
              <w:rPr>
                <w:rFonts w:ascii="Arial" w:hAnsi="Arial" w:cs="Arial"/>
                <w:b/>
                <w:bCs/>
                <w:sz w:val="22"/>
              </w:rPr>
            </w:pPr>
            <w:r w:rsidRPr="00BE1EDE">
              <w:rPr>
                <w:rFonts w:ascii="Arial" w:hAnsi="Arial" w:cs="Arial"/>
                <w:b/>
                <w:sz w:val="22"/>
                <w:lang w:val="en-US"/>
              </w:rPr>
              <w:t>3.2 Condom and lubricant programing for MSM:</w:t>
            </w:r>
            <w:r w:rsidRPr="00BE1EDE">
              <w:rPr>
                <w:rFonts w:ascii="Arial" w:hAnsi="Arial" w:cs="Arial"/>
                <w:bCs/>
                <w:sz w:val="22"/>
                <w:lang w:val="en-US"/>
              </w:rPr>
              <w:t xml:space="preserve"> </w:t>
            </w:r>
            <w:sdt>
              <w:sdtPr>
                <w:rPr>
                  <w:rFonts w:cstheme="minorHAnsi"/>
                  <w:sz w:val="22"/>
                </w:rPr>
                <w:id w:val="454374604"/>
                <w:placeholder>
                  <w:docPart w:val="1A149644803C497B8C9257C818B37CC4"/>
                </w:placeholder>
                <w14:checkbox>
                  <w14:checked w14:val="0"/>
                  <w14:checkedState w14:val="2612" w14:font="MS Gothic"/>
                  <w14:uncheckedState w14:val="2610" w14:font="MS Gothic"/>
                </w14:checkbox>
              </w:sdtPr>
              <w:sdtContent>
                <w:r w:rsidRPr="00BE1EDE">
                  <w:rPr>
                    <w:rFonts w:ascii="MS Gothic" w:eastAsia="MS Gothic" w:hAnsi="MS Gothic" w:cstheme="minorHAnsi" w:hint="eastAsia"/>
                    <w:sz w:val="22"/>
                  </w:rPr>
                  <w:t>☐</w:t>
                </w:r>
              </w:sdtContent>
            </w:sdt>
            <w:r w:rsidRPr="00BE1EDE">
              <w:rPr>
                <w:rFonts w:cstheme="minorHAnsi"/>
                <w:sz w:val="22"/>
              </w:rPr>
              <w:t xml:space="preserve"> New, </w:t>
            </w:r>
            <w:sdt>
              <w:sdtPr>
                <w:rPr>
                  <w:rFonts w:cstheme="minorHAnsi"/>
                  <w:sz w:val="22"/>
                </w:rPr>
                <w:id w:val="-862825244"/>
                <w:placeholder>
                  <w:docPart w:val="E6DAC75383F94FA3A9FAC056C5037BE5"/>
                </w:placeholder>
                <w14:checkbox>
                  <w14:checked w14:val="0"/>
                  <w14:checkedState w14:val="2612" w14:font="MS Gothic"/>
                  <w14:uncheckedState w14:val="2610" w14:font="MS Gothic"/>
                </w14:checkbox>
              </w:sdtPr>
              <w:sdtContent>
                <w:r w:rsidRPr="00BE1EDE">
                  <w:rPr>
                    <w:rFonts w:ascii="Segoe UI Symbol" w:eastAsia="MS Gothic" w:hAnsi="Segoe UI Symbol" w:cs="Segoe UI Symbol"/>
                    <w:sz w:val="22"/>
                  </w:rPr>
                  <w:t>☐</w:t>
                </w:r>
              </w:sdtContent>
            </w:sdt>
            <w:r w:rsidRPr="00BE1EDE">
              <w:rPr>
                <w:rFonts w:cstheme="minorHAnsi"/>
                <w:sz w:val="22"/>
              </w:rPr>
              <w:t xml:space="preserve"> Scale-up, </w:t>
            </w:r>
            <w:sdt>
              <w:sdtPr>
                <w:rPr>
                  <w:rFonts w:cstheme="minorHAnsi"/>
                  <w:sz w:val="22"/>
                </w:rPr>
                <w:id w:val="68470058"/>
                <w:placeholder>
                  <w:docPart w:val="D3C930824A4845768B55130AAFFF3EC6"/>
                </w:placeholder>
                <w14:checkbox>
                  <w14:checked w14:val="1"/>
                  <w14:checkedState w14:val="2612" w14:font="MS Gothic"/>
                  <w14:uncheckedState w14:val="2610" w14:font="MS Gothic"/>
                </w14:checkbox>
              </w:sdtPr>
              <w:sdtContent>
                <w:r w:rsidRPr="00BE1EDE">
                  <w:rPr>
                    <w:rFonts w:ascii="Segoe UI Symbol" w:eastAsia="MS Gothic" w:hAnsi="Segoe UI Symbol" w:cs="Segoe UI Symbol"/>
                    <w:sz w:val="22"/>
                  </w:rPr>
                  <w:t>☒</w:t>
                </w:r>
              </w:sdtContent>
            </w:sdt>
            <w:r w:rsidRPr="00BE1EDE">
              <w:rPr>
                <w:rFonts w:cstheme="minorHAnsi"/>
                <w:sz w:val="22"/>
              </w:rPr>
              <w:t xml:space="preserve"> Continuation, or </w:t>
            </w:r>
            <w:sdt>
              <w:sdtPr>
                <w:rPr>
                  <w:rFonts w:cstheme="minorHAnsi"/>
                  <w:sz w:val="22"/>
                </w:rPr>
                <w:id w:val="1362402463"/>
                <w:placeholder>
                  <w:docPart w:val="C232DD9B0A184F90BD6AA7D598F52779"/>
                </w:placeholder>
                <w14:checkbox>
                  <w14:checked w14:val="0"/>
                  <w14:checkedState w14:val="2612" w14:font="MS Gothic"/>
                  <w14:uncheckedState w14:val="2610" w14:font="MS Gothic"/>
                </w14:checkbox>
              </w:sdtPr>
              <w:sdtContent>
                <w:r w:rsidRPr="00BE1EDE">
                  <w:rPr>
                    <w:rFonts w:ascii="Segoe UI Symbol" w:eastAsia="MS Gothic" w:hAnsi="Segoe UI Symbol" w:cs="Segoe UI Symbol"/>
                    <w:sz w:val="22"/>
                  </w:rPr>
                  <w:t>☐</w:t>
                </w:r>
              </w:sdtContent>
            </w:sdt>
            <w:r w:rsidRPr="00BE1EDE">
              <w:rPr>
                <w:rFonts w:cstheme="minorHAnsi"/>
                <w:sz w:val="22"/>
              </w:rPr>
              <w:t xml:space="preserve"> Scale-down</w:t>
            </w:r>
          </w:p>
        </w:tc>
      </w:tr>
      <w:tr w:rsidR="00F6506F" w:rsidRPr="00BE1EDE" w14:paraId="465A1D5E" w14:textId="77777777" w:rsidTr="00A90F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vMerge/>
          </w:tcPr>
          <w:p w14:paraId="72F699F2" w14:textId="77777777" w:rsidR="00F6506F" w:rsidRPr="00BE1EDE" w:rsidRDefault="00F6506F" w:rsidP="00A97F6A">
            <w:pPr>
              <w:pStyle w:val="BodyText"/>
              <w:rPr>
                <w:sz w:val="22"/>
              </w:rPr>
            </w:pPr>
          </w:p>
        </w:tc>
        <w:tc>
          <w:tcPr>
            <w:tcW w:w="13325" w:type="dxa"/>
          </w:tcPr>
          <w:p w14:paraId="797CDDE9" w14:textId="78D83FDD" w:rsidR="00F6506F" w:rsidRPr="00BE1EDE" w:rsidRDefault="00F6506F" w:rsidP="00DC4D78">
            <w:pPr>
              <w:pStyle w:val="BodyText"/>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b/>
                <w:bCs/>
                <w:sz w:val="22"/>
              </w:rPr>
            </w:pPr>
            <w:r w:rsidRPr="00BE1EDE">
              <w:rPr>
                <w:rFonts w:ascii="Arial" w:hAnsi="Arial" w:cs="Arial"/>
                <w:b/>
                <w:sz w:val="22"/>
              </w:rPr>
              <w:t xml:space="preserve">3.3 </w:t>
            </w:r>
            <w:r w:rsidRPr="00BE1EDE">
              <w:rPr>
                <w:rFonts w:ascii="Arial" w:hAnsi="Arial" w:cs="Arial"/>
                <w:b/>
                <w:sz w:val="22"/>
                <w:lang w:val="en-US"/>
              </w:rPr>
              <w:t xml:space="preserve">Sexual and reproductive health services, including STIs, hepatitis, post-violence care for MSM: </w:t>
            </w:r>
            <w:sdt>
              <w:sdtPr>
                <w:rPr>
                  <w:rFonts w:cstheme="minorHAnsi"/>
                  <w:sz w:val="22"/>
                </w:rPr>
                <w:id w:val="915126959"/>
                <w:placeholder>
                  <w:docPart w:val="7F7D718BD41C4C848D67740642B42392"/>
                </w:placeholder>
                <w14:checkbox>
                  <w14:checked w14:val="0"/>
                  <w14:checkedState w14:val="2612" w14:font="MS Gothic"/>
                  <w14:uncheckedState w14:val="2610" w14:font="MS Gothic"/>
                </w14:checkbox>
              </w:sdtPr>
              <w:sdtContent>
                <w:r w:rsidRPr="00BE1EDE">
                  <w:rPr>
                    <w:rFonts w:ascii="MS Gothic" w:eastAsia="MS Gothic" w:hAnsi="MS Gothic" w:cstheme="minorHAnsi" w:hint="eastAsia"/>
                    <w:sz w:val="22"/>
                  </w:rPr>
                  <w:t>☐</w:t>
                </w:r>
              </w:sdtContent>
            </w:sdt>
            <w:r w:rsidRPr="00BE1EDE">
              <w:rPr>
                <w:rFonts w:cstheme="minorHAnsi"/>
                <w:sz w:val="22"/>
              </w:rPr>
              <w:t xml:space="preserve"> New, </w:t>
            </w:r>
            <w:sdt>
              <w:sdtPr>
                <w:rPr>
                  <w:rFonts w:cstheme="minorHAnsi"/>
                  <w:sz w:val="22"/>
                </w:rPr>
                <w:id w:val="1042641800"/>
                <w:placeholder>
                  <w:docPart w:val="B66E13AB08484104AC219141700D6B82"/>
                </w:placeholder>
                <w14:checkbox>
                  <w14:checked w14:val="0"/>
                  <w14:checkedState w14:val="2612" w14:font="MS Gothic"/>
                  <w14:uncheckedState w14:val="2610" w14:font="MS Gothic"/>
                </w14:checkbox>
              </w:sdtPr>
              <w:sdtContent>
                <w:r w:rsidRPr="00BE1EDE">
                  <w:rPr>
                    <w:rFonts w:ascii="Segoe UI Symbol" w:eastAsia="MS Gothic" w:hAnsi="Segoe UI Symbol" w:cs="Segoe UI Symbol"/>
                    <w:sz w:val="22"/>
                  </w:rPr>
                  <w:t>☐</w:t>
                </w:r>
              </w:sdtContent>
            </w:sdt>
            <w:r w:rsidRPr="00BE1EDE">
              <w:rPr>
                <w:rFonts w:cstheme="minorHAnsi"/>
                <w:sz w:val="22"/>
              </w:rPr>
              <w:t xml:space="preserve"> Scale-up, </w:t>
            </w:r>
            <w:sdt>
              <w:sdtPr>
                <w:rPr>
                  <w:rFonts w:cstheme="minorHAnsi"/>
                  <w:sz w:val="22"/>
                </w:rPr>
                <w:id w:val="-2008506763"/>
                <w:placeholder>
                  <w:docPart w:val="53A93C6186A944E287973B1E0962509A"/>
                </w:placeholder>
                <w14:checkbox>
                  <w14:checked w14:val="1"/>
                  <w14:checkedState w14:val="2612" w14:font="MS Gothic"/>
                  <w14:uncheckedState w14:val="2610" w14:font="MS Gothic"/>
                </w14:checkbox>
              </w:sdtPr>
              <w:sdtContent>
                <w:r w:rsidRPr="00BE1EDE">
                  <w:rPr>
                    <w:rFonts w:ascii="Segoe UI Symbol" w:eastAsia="MS Gothic" w:hAnsi="Segoe UI Symbol" w:cs="Segoe UI Symbol"/>
                    <w:sz w:val="22"/>
                  </w:rPr>
                  <w:t>☒</w:t>
                </w:r>
              </w:sdtContent>
            </w:sdt>
            <w:r w:rsidRPr="00BE1EDE">
              <w:rPr>
                <w:rFonts w:cstheme="minorHAnsi"/>
                <w:sz w:val="22"/>
              </w:rPr>
              <w:t xml:space="preserve"> Continuation, or </w:t>
            </w:r>
            <w:sdt>
              <w:sdtPr>
                <w:rPr>
                  <w:rFonts w:cstheme="minorHAnsi"/>
                  <w:sz w:val="22"/>
                </w:rPr>
                <w:id w:val="1092513554"/>
                <w:placeholder>
                  <w:docPart w:val="2742664B97AC45A3961AC8E0288C4AA3"/>
                </w:placeholder>
                <w14:checkbox>
                  <w14:checked w14:val="0"/>
                  <w14:checkedState w14:val="2612" w14:font="MS Gothic"/>
                  <w14:uncheckedState w14:val="2610" w14:font="MS Gothic"/>
                </w14:checkbox>
              </w:sdtPr>
              <w:sdtContent>
                <w:r w:rsidRPr="00BE1EDE">
                  <w:rPr>
                    <w:rFonts w:ascii="Segoe UI Symbol" w:eastAsia="MS Gothic" w:hAnsi="Segoe UI Symbol" w:cs="Segoe UI Symbol"/>
                    <w:sz w:val="22"/>
                  </w:rPr>
                  <w:t>☐</w:t>
                </w:r>
              </w:sdtContent>
            </w:sdt>
            <w:r w:rsidRPr="00BE1EDE">
              <w:rPr>
                <w:rFonts w:cstheme="minorHAnsi"/>
                <w:sz w:val="22"/>
              </w:rPr>
              <w:t xml:space="preserve"> Scale-down</w:t>
            </w:r>
          </w:p>
        </w:tc>
      </w:tr>
      <w:tr w:rsidR="00F6506F" w:rsidRPr="00BE1EDE" w14:paraId="7D541F32" w14:textId="77777777" w:rsidTr="00A90F5B">
        <w:tc>
          <w:tcPr>
            <w:cnfStyle w:val="001000000000" w:firstRow="0" w:lastRow="0" w:firstColumn="1" w:lastColumn="0" w:oddVBand="0" w:evenVBand="0" w:oddHBand="0" w:evenHBand="0" w:firstRowFirstColumn="0" w:firstRowLastColumn="0" w:lastRowFirstColumn="0" w:lastRowLastColumn="0"/>
            <w:tcW w:w="1696" w:type="dxa"/>
            <w:vMerge/>
          </w:tcPr>
          <w:p w14:paraId="2190708B" w14:textId="77777777" w:rsidR="00F6506F" w:rsidRPr="00BE1EDE" w:rsidRDefault="00F6506F" w:rsidP="00A97F6A">
            <w:pPr>
              <w:pStyle w:val="BodyText"/>
              <w:rPr>
                <w:sz w:val="22"/>
              </w:rPr>
            </w:pPr>
          </w:p>
        </w:tc>
        <w:tc>
          <w:tcPr>
            <w:tcW w:w="13325" w:type="dxa"/>
          </w:tcPr>
          <w:p w14:paraId="3D3A36C6" w14:textId="47917AEF" w:rsidR="00F6506F" w:rsidRPr="00BE1EDE" w:rsidRDefault="00F6506F" w:rsidP="00DC4D78">
            <w:pPr>
              <w:pStyle w:val="BodyText"/>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b/>
                <w:bCs/>
                <w:sz w:val="22"/>
              </w:rPr>
            </w:pPr>
            <w:r w:rsidRPr="00BE1EDE">
              <w:rPr>
                <w:rFonts w:ascii="Arial" w:hAnsi="Arial" w:cs="Arial"/>
                <w:b/>
                <w:sz w:val="22"/>
                <w:lang w:val="en-US"/>
              </w:rPr>
              <w:t xml:space="preserve">3.4 HIV prevention communication, information and demand creation for MSM </w:t>
            </w:r>
            <w:sdt>
              <w:sdtPr>
                <w:rPr>
                  <w:rFonts w:cstheme="minorHAnsi"/>
                  <w:sz w:val="22"/>
                </w:rPr>
                <w:id w:val="-1633013512"/>
                <w:placeholder>
                  <w:docPart w:val="57EBE3AE09CF47639C8EF26529E7ED94"/>
                </w:placeholder>
                <w14:checkbox>
                  <w14:checked w14:val="0"/>
                  <w14:checkedState w14:val="2612" w14:font="MS Gothic"/>
                  <w14:uncheckedState w14:val="2610" w14:font="MS Gothic"/>
                </w14:checkbox>
              </w:sdtPr>
              <w:sdtContent>
                <w:r w:rsidRPr="00BE1EDE">
                  <w:rPr>
                    <w:rFonts w:ascii="MS Gothic" w:eastAsia="MS Gothic" w:hAnsi="MS Gothic" w:cstheme="minorHAnsi" w:hint="eastAsia"/>
                    <w:sz w:val="22"/>
                  </w:rPr>
                  <w:t>☐</w:t>
                </w:r>
              </w:sdtContent>
            </w:sdt>
            <w:r w:rsidRPr="00BE1EDE">
              <w:rPr>
                <w:rFonts w:cstheme="minorHAnsi"/>
                <w:sz w:val="22"/>
              </w:rPr>
              <w:t xml:space="preserve"> New, </w:t>
            </w:r>
            <w:sdt>
              <w:sdtPr>
                <w:rPr>
                  <w:rFonts w:cstheme="minorHAnsi"/>
                  <w:sz w:val="22"/>
                </w:rPr>
                <w:id w:val="-169016588"/>
                <w:placeholder>
                  <w:docPart w:val="B59F20BA763D4A0085C67D51F1478ADB"/>
                </w:placeholder>
                <w14:checkbox>
                  <w14:checked w14:val="0"/>
                  <w14:checkedState w14:val="2612" w14:font="MS Gothic"/>
                  <w14:uncheckedState w14:val="2610" w14:font="MS Gothic"/>
                </w14:checkbox>
              </w:sdtPr>
              <w:sdtContent>
                <w:r w:rsidRPr="00BE1EDE">
                  <w:rPr>
                    <w:rFonts w:ascii="Segoe UI Symbol" w:eastAsia="MS Gothic" w:hAnsi="Segoe UI Symbol" w:cs="Segoe UI Symbol"/>
                    <w:sz w:val="22"/>
                  </w:rPr>
                  <w:t>☐</w:t>
                </w:r>
              </w:sdtContent>
            </w:sdt>
            <w:r w:rsidRPr="00BE1EDE">
              <w:rPr>
                <w:rFonts w:cstheme="minorHAnsi"/>
                <w:sz w:val="22"/>
              </w:rPr>
              <w:t xml:space="preserve"> Scale-up, </w:t>
            </w:r>
            <w:sdt>
              <w:sdtPr>
                <w:rPr>
                  <w:rFonts w:cstheme="minorHAnsi"/>
                  <w:sz w:val="22"/>
                </w:rPr>
                <w:id w:val="306895887"/>
                <w:placeholder>
                  <w:docPart w:val="0B045402EED14A7580D27C395F1652E5"/>
                </w:placeholder>
                <w14:checkbox>
                  <w14:checked w14:val="1"/>
                  <w14:checkedState w14:val="2612" w14:font="MS Gothic"/>
                  <w14:uncheckedState w14:val="2610" w14:font="MS Gothic"/>
                </w14:checkbox>
              </w:sdtPr>
              <w:sdtContent>
                <w:r w:rsidRPr="00BE1EDE">
                  <w:rPr>
                    <w:rFonts w:ascii="Segoe UI Symbol" w:eastAsia="MS Gothic" w:hAnsi="Segoe UI Symbol" w:cs="Segoe UI Symbol"/>
                    <w:sz w:val="22"/>
                  </w:rPr>
                  <w:t>☒</w:t>
                </w:r>
              </w:sdtContent>
            </w:sdt>
            <w:r w:rsidRPr="00BE1EDE">
              <w:rPr>
                <w:rFonts w:cstheme="minorHAnsi"/>
                <w:sz w:val="22"/>
              </w:rPr>
              <w:t xml:space="preserve"> Continuation, or </w:t>
            </w:r>
            <w:sdt>
              <w:sdtPr>
                <w:rPr>
                  <w:rFonts w:cstheme="minorHAnsi"/>
                  <w:sz w:val="22"/>
                </w:rPr>
                <w:id w:val="-2049601479"/>
                <w:placeholder>
                  <w:docPart w:val="07F48DBF203D41B08590B6721001F3DC"/>
                </w:placeholder>
                <w14:checkbox>
                  <w14:checked w14:val="0"/>
                  <w14:checkedState w14:val="2612" w14:font="MS Gothic"/>
                  <w14:uncheckedState w14:val="2610" w14:font="MS Gothic"/>
                </w14:checkbox>
              </w:sdtPr>
              <w:sdtContent>
                <w:r w:rsidRPr="00BE1EDE">
                  <w:rPr>
                    <w:rFonts w:ascii="Segoe UI Symbol" w:eastAsia="MS Gothic" w:hAnsi="Segoe UI Symbol" w:cs="Segoe UI Symbol"/>
                    <w:sz w:val="22"/>
                  </w:rPr>
                  <w:t>☐</w:t>
                </w:r>
              </w:sdtContent>
            </w:sdt>
            <w:r w:rsidRPr="00BE1EDE">
              <w:rPr>
                <w:rFonts w:cstheme="minorHAnsi"/>
                <w:sz w:val="22"/>
              </w:rPr>
              <w:t xml:space="preserve"> Scale-down</w:t>
            </w:r>
          </w:p>
        </w:tc>
      </w:tr>
      <w:tr w:rsidR="00F6506F" w:rsidRPr="00BE1EDE" w14:paraId="1FE73C4D" w14:textId="77777777" w:rsidTr="00A90F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vMerge/>
          </w:tcPr>
          <w:p w14:paraId="30113E5C" w14:textId="77777777" w:rsidR="00F6506F" w:rsidRPr="00BE1EDE" w:rsidRDefault="00F6506F" w:rsidP="00A97F6A">
            <w:pPr>
              <w:pStyle w:val="BodyText"/>
              <w:rPr>
                <w:sz w:val="22"/>
              </w:rPr>
            </w:pPr>
          </w:p>
        </w:tc>
        <w:tc>
          <w:tcPr>
            <w:tcW w:w="13325" w:type="dxa"/>
          </w:tcPr>
          <w:p w14:paraId="20921974" w14:textId="62AADD44" w:rsidR="00F6506F" w:rsidRPr="00BE1EDE" w:rsidRDefault="00F6506F" w:rsidP="00A97F6A">
            <w:pPr>
              <w:pStyle w:val="BodyText"/>
              <w:cnfStyle w:val="000000100000" w:firstRow="0" w:lastRow="0" w:firstColumn="0" w:lastColumn="0" w:oddVBand="0" w:evenVBand="0" w:oddHBand="1" w:evenHBand="0" w:firstRowFirstColumn="0" w:firstRowLastColumn="0" w:lastRowFirstColumn="0" w:lastRowLastColumn="0"/>
              <w:rPr>
                <w:rFonts w:ascii="Arial" w:hAnsi="Arial" w:cs="Arial"/>
                <w:b/>
                <w:bCs/>
                <w:sz w:val="22"/>
              </w:rPr>
            </w:pPr>
            <w:r w:rsidRPr="00BE1EDE">
              <w:rPr>
                <w:b/>
                <w:bCs/>
                <w:sz w:val="22"/>
              </w:rPr>
              <w:t xml:space="preserve">3.5 Removing human rights related barriers to prevention for MSM: </w:t>
            </w:r>
            <w:sdt>
              <w:sdtPr>
                <w:rPr>
                  <w:rFonts w:cstheme="minorHAnsi"/>
                  <w:sz w:val="22"/>
                </w:rPr>
                <w:id w:val="1538476758"/>
                <w:placeholder>
                  <w:docPart w:val="FFF9AA5CB0774CE7B9327B110158ACB7"/>
                </w:placeholder>
                <w14:checkbox>
                  <w14:checked w14:val="0"/>
                  <w14:checkedState w14:val="2612" w14:font="MS Gothic"/>
                  <w14:uncheckedState w14:val="2610" w14:font="MS Gothic"/>
                </w14:checkbox>
              </w:sdtPr>
              <w:sdtContent>
                <w:r w:rsidRPr="00BE1EDE">
                  <w:rPr>
                    <w:rFonts w:ascii="MS Gothic" w:eastAsia="MS Gothic" w:hAnsi="MS Gothic" w:cstheme="minorHAnsi" w:hint="eastAsia"/>
                    <w:sz w:val="22"/>
                  </w:rPr>
                  <w:t>☐</w:t>
                </w:r>
              </w:sdtContent>
            </w:sdt>
            <w:r w:rsidRPr="00BE1EDE">
              <w:rPr>
                <w:rFonts w:cstheme="minorHAnsi"/>
                <w:sz w:val="22"/>
              </w:rPr>
              <w:t xml:space="preserve"> New, </w:t>
            </w:r>
            <w:sdt>
              <w:sdtPr>
                <w:rPr>
                  <w:rFonts w:cstheme="minorHAnsi"/>
                  <w:sz w:val="22"/>
                </w:rPr>
                <w:id w:val="1523429137"/>
                <w:placeholder>
                  <w:docPart w:val="78363BF4DA524984AAEAA4AE20564BE1"/>
                </w:placeholder>
                <w14:checkbox>
                  <w14:checked w14:val="0"/>
                  <w14:checkedState w14:val="2612" w14:font="MS Gothic"/>
                  <w14:uncheckedState w14:val="2610" w14:font="MS Gothic"/>
                </w14:checkbox>
              </w:sdtPr>
              <w:sdtContent>
                <w:r w:rsidRPr="00BE1EDE">
                  <w:rPr>
                    <w:rFonts w:ascii="Segoe UI Symbol" w:eastAsia="MS Gothic" w:hAnsi="Segoe UI Symbol" w:cs="Segoe UI Symbol"/>
                    <w:sz w:val="22"/>
                  </w:rPr>
                  <w:t>☐</w:t>
                </w:r>
              </w:sdtContent>
            </w:sdt>
            <w:r w:rsidRPr="00BE1EDE">
              <w:rPr>
                <w:rFonts w:cstheme="minorHAnsi"/>
                <w:sz w:val="22"/>
              </w:rPr>
              <w:t xml:space="preserve"> Scale-up, </w:t>
            </w:r>
            <w:sdt>
              <w:sdtPr>
                <w:rPr>
                  <w:rFonts w:cstheme="minorHAnsi"/>
                  <w:sz w:val="22"/>
                </w:rPr>
                <w:id w:val="-1947610478"/>
                <w:placeholder>
                  <w:docPart w:val="142F938E87DF4A4CBDBDD4E318AF067B"/>
                </w:placeholder>
                <w14:checkbox>
                  <w14:checked w14:val="1"/>
                  <w14:checkedState w14:val="2612" w14:font="MS Gothic"/>
                  <w14:uncheckedState w14:val="2610" w14:font="MS Gothic"/>
                </w14:checkbox>
              </w:sdtPr>
              <w:sdtContent>
                <w:r w:rsidRPr="00BE1EDE">
                  <w:rPr>
                    <w:rFonts w:ascii="Segoe UI Symbol" w:eastAsia="MS Gothic" w:hAnsi="Segoe UI Symbol" w:cs="Segoe UI Symbol"/>
                    <w:sz w:val="22"/>
                  </w:rPr>
                  <w:t>☒</w:t>
                </w:r>
              </w:sdtContent>
            </w:sdt>
            <w:r w:rsidRPr="00BE1EDE">
              <w:rPr>
                <w:rFonts w:cstheme="minorHAnsi"/>
                <w:sz w:val="22"/>
              </w:rPr>
              <w:t xml:space="preserve"> Continuation, or </w:t>
            </w:r>
            <w:sdt>
              <w:sdtPr>
                <w:rPr>
                  <w:rFonts w:cstheme="minorHAnsi"/>
                  <w:sz w:val="22"/>
                </w:rPr>
                <w:id w:val="-1752340939"/>
                <w:placeholder>
                  <w:docPart w:val="D4DF9E201E8440BA91F34B55A3087FA0"/>
                </w:placeholder>
                <w14:checkbox>
                  <w14:checked w14:val="0"/>
                  <w14:checkedState w14:val="2612" w14:font="MS Gothic"/>
                  <w14:uncheckedState w14:val="2610" w14:font="MS Gothic"/>
                </w14:checkbox>
              </w:sdtPr>
              <w:sdtContent>
                <w:r w:rsidRPr="00BE1EDE">
                  <w:rPr>
                    <w:rFonts w:ascii="Segoe UI Symbol" w:eastAsia="MS Gothic" w:hAnsi="Segoe UI Symbol" w:cs="Segoe UI Symbol"/>
                    <w:sz w:val="22"/>
                  </w:rPr>
                  <w:t>☐</w:t>
                </w:r>
              </w:sdtContent>
            </w:sdt>
            <w:r w:rsidRPr="00BE1EDE">
              <w:rPr>
                <w:rFonts w:cstheme="minorHAnsi"/>
                <w:sz w:val="22"/>
              </w:rPr>
              <w:t xml:space="preserve"> Scale-down</w:t>
            </w:r>
          </w:p>
        </w:tc>
      </w:tr>
      <w:tr w:rsidR="00F6506F" w:rsidRPr="00BE1EDE" w14:paraId="1BD1221E" w14:textId="77777777" w:rsidTr="00A90F5B">
        <w:tc>
          <w:tcPr>
            <w:cnfStyle w:val="001000000000" w:firstRow="0" w:lastRow="0" w:firstColumn="1" w:lastColumn="0" w:oddVBand="0" w:evenVBand="0" w:oddHBand="0" w:evenHBand="0" w:firstRowFirstColumn="0" w:firstRowLastColumn="0" w:lastRowFirstColumn="0" w:lastRowLastColumn="0"/>
            <w:tcW w:w="1696" w:type="dxa"/>
          </w:tcPr>
          <w:p w14:paraId="2418E0DC" w14:textId="2C226A1F" w:rsidR="00F6506F" w:rsidRPr="00BE1EDE" w:rsidRDefault="00F6506F" w:rsidP="00F6506F">
            <w:pPr>
              <w:pStyle w:val="BodyText"/>
              <w:rPr>
                <w:sz w:val="22"/>
              </w:rPr>
            </w:pPr>
            <w:r w:rsidRPr="00BE1EDE">
              <w:rPr>
                <w:sz w:val="22"/>
              </w:rPr>
              <w:t>Population, geographies and/or barriers addressed</w:t>
            </w:r>
          </w:p>
        </w:tc>
        <w:tc>
          <w:tcPr>
            <w:tcW w:w="13325" w:type="dxa"/>
          </w:tcPr>
          <w:p w14:paraId="3F4DFFE7" w14:textId="77777777" w:rsidR="00F6506F" w:rsidRPr="00BE1EDE" w:rsidRDefault="00F6506F" w:rsidP="00BE1EDE">
            <w:pPr>
              <w:pBdr>
                <w:top w:val="nil"/>
                <w:left w:val="nil"/>
                <w:bottom w:val="nil"/>
                <w:right w:val="nil"/>
                <w:between w:val="nil"/>
              </w:pBdr>
              <w:spacing w:line="264" w:lineRule="auto"/>
              <w:jc w:val="both"/>
              <w:cnfStyle w:val="000000000000" w:firstRow="0" w:lastRow="0" w:firstColumn="0" w:lastColumn="0" w:oddVBand="0" w:evenVBand="0" w:oddHBand="0" w:evenHBand="0" w:firstRowFirstColumn="0" w:firstRowLastColumn="0" w:lastRowFirstColumn="0" w:lastRowLastColumn="0"/>
              <w:rPr>
                <w:b/>
                <w:color w:val="000000"/>
              </w:rPr>
            </w:pPr>
            <w:r w:rsidRPr="00BE1EDE">
              <w:rPr>
                <w:rFonts w:ascii="Arial" w:eastAsia="Arial" w:hAnsi="Arial" w:cs="Arial"/>
                <w:b/>
                <w:color w:val="000000"/>
              </w:rPr>
              <w:t xml:space="preserve">Population: </w:t>
            </w:r>
            <w:r w:rsidRPr="00BE1EDE">
              <w:rPr>
                <w:rFonts w:ascii="Arial" w:eastAsia="Arial" w:hAnsi="Arial" w:cs="Arial"/>
                <w:color w:val="000000"/>
              </w:rPr>
              <w:t>Men Who Have Sex with other Men</w:t>
            </w:r>
          </w:p>
          <w:p w14:paraId="2E5F1630" w14:textId="77777777" w:rsidR="00F6506F" w:rsidRPr="00BE1EDE" w:rsidRDefault="00F6506F" w:rsidP="00BE1EDE">
            <w:pPr>
              <w:pBdr>
                <w:top w:val="nil"/>
                <w:left w:val="nil"/>
                <w:bottom w:val="nil"/>
                <w:right w:val="nil"/>
                <w:between w:val="nil"/>
              </w:pBdr>
              <w:spacing w:line="264" w:lineRule="auto"/>
              <w:jc w:val="both"/>
              <w:cnfStyle w:val="000000000000" w:firstRow="0" w:lastRow="0" w:firstColumn="0" w:lastColumn="0" w:oddVBand="0" w:evenVBand="0" w:oddHBand="0" w:evenHBand="0" w:firstRowFirstColumn="0" w:firstRowLastColumn="0" w:lastRowFirstColumn="0" w:lastRowLastColumn="0"/>
              <w:rPr>
                <w:color w:val="000000"/>
              </w:rPr>
            </w:pPr>
            <w:r w:rsidRPr="00BE1EDE">
              <w:rPr>
                <w:rFonts w:ascii="Arial" w:eastAsia="Arial" w:hAnsi="Arial" w:cs="Arial"/>
                <w:b/>
                <w:color w:val="000000"/>
              </w:rPr>
              <w:t xml:space="preserve">Location: </w:t>
            </w:r>
            <w:r w:rsidRPr="00BE1EDE">
              <w:rPr>
                <w:rFonts w:ascii="Arial" w:eastAsia="Arial" w:hAnsi="Arial" w:cs="Arial"/>
                <w:color w:val="000000"/>
              </w:rPr>
              <w:t>Areas of High Concentration of the key population sites not covered under PEPFAR funds</w:t>
            </w:r>
          </w:p>
          <w:p w14:paraId="69772B9D" w14:textId="10E2FE0A" w:rsidR="00F6506F" w:rsidRPr="00BE1EDE" w:rsidRDefault="00F6506F" w:rsidP="00BE1EDE">
            <w:pPr>
              <w:pStyle w:val="BodyText"/>
              <w:spacing w:after="0"/>
              <w:jc w:val="both"/>
              <w:cnfStyle w:val="000000000000" w:firstRow="0" w:lastRow="0" w:firstColumn="0" w:lastColumn="0" w:oddVBand="0" w:evenVBand="0" w:oddHBand="0" w:evenHBand="0" w:firstRowFirstColumn="0" w:firstRowLastColumn="0" w:lastRowFirstColumn="0" w:lastRowLastColumn="0"/>
              <w:rPr>
                <w:rFonts w:ascii="Arial" w:hAnsi="Arial" w:cs="Arial"/>
                <w:b/>
                <w:bCs/>
                <w:sz w:val="22"/>
              </w:rPr>
            </w:pPr>
            <w:r w:rsidRPr="00BE1EDE">
              <w:rPr>
                <w:rFonts w:ascii="Arial" w:eastAsia="Arial" w:hAnsi="Arial" w:cs="Arial"/>
                <w:b/>
                <w:color w:val="000000"/>
                <w:sz w:val="22"/>
              </w:rPr>
              <w:t>Barriers:</w:t>
            </w:r>
            <w:r w:rsidRPr="00BE1EDE">
              <w:rPr>
                <w:rFonts w:ascii="Arial" w:eastAsia="Arial" w:hAnsi="Arial" w:cs="Arial"/>
                <w:color w:val="000000"/>
                <w:sz w:val="22"/>
              </w:rPr>
              <w:t xml:space="preserve"> Low identification and reach of KP and their sexual partners and clients; Stigma and Discrimination. Weakness in GBV screening for KP; Poor human rights literacy; Deficit of prevention inputs</w:t>
            </w:r>
            <w:r w:rsidRPr="00BE1EDE">
              <w:rPr>
                <w:color w:val="000000"/>
                <w:sz w:val="22"/>
              </w:rPr>
              <w:t>.</w:t>
            </w:r>
            <w:r w:rsidRPr="00BE1EDE">
              <w:rPr>
                <w:rFonts w:ascii="Arial" w:eastAsia="Arial" w:hAnsi="Arial" w:cs="Arial"/>
                <w:color w:val="000000"/>
                <w:sz w:val="22"/>
              </w:rPr>
              <w:t xml:space="preserve">; Poor availability and initiation of PREP outside the Health Units. Poor use of multimedia and other channels to disseminate messages promoting correct and consistent condom use, information on the places of condom availability; Limited coverage of the prevention services of KP and its sexual partners and clients. Lack of complete and accurate data on the size, demography and geography of the key population hinders the design and implementation of quality interventions; Legal barriers that negatively impact human rights, including legalization of SW organizations, poor legal knowledge on the part of legal practitioners, health officials and personnel, and people in general, poor integration or marginalization of human rights as an essential component of the HIV response, persistence of stigma, discrimination and violence, poor </w:t>
            </w:r>
            <w:r w:rsidRPr="00BE1EDE">
              <w:rPr>
                <w:color w:val="000000"/>
                <w:sz w:val="22"/>
              </w:rPr>
              <w:t>ad</w:t>
            </w:r>
            <w:r w:rsidRPr="00BE1EDE">
              <w:rPr>
                <w:rFonts w:ascii="Arial" w:eastAsia="Arial" w:hAnsi="Arial" w:cs="Arial"/>
                <w:color w:val="000000"/>
                <w:sz w:val="22"/>
              </w:rPr>
              <w:t xml:space="preserve">herence and quality of MSM’s </w:t>
            </w:r>
            <w:r w:rsidRPr="00BE1EDE">
              <w:rPr>
                <w:color w:val="000000"/>
                <w:sz w:val="22"/>
              </w:rPr>
              <w:t>human</w:t>
            </w:r>
            <w:r w:rsidRPr="00BE1EDE">
              <w:rPr>
                <w:rFonts w:ascii="Arial" w:eastAsia="Arial" w:hAnsi="Arial" w:cs="Arial"/>
                <w:color w:val="000000"/>
                <w:sz w:val="22"/>
              </w:rPr>
              <w:t xml:space="preserve"> rights programs and  weak coordination mechanisms.. Weakness in the implementation of robust outreach services, weak micro planning, weak cohort management and follow up of enrolled clients</w:t>
            </w:r>
            <w:r w:rsidRPr="00BE1EDE">
              <w:rPr>
                <w:color w:val="000000"/>
                <w:sz w:val="22"/>
              </w:rPr>
              <w:t>.</w:t>
            </w:r>
          </w:p>
        </w:tc>
      </w:tr>
      <w:tr w:rsidR="00F6506F" w:rsidRPr="00BE1EDE" w14:paraId="0D61FA00" w14:textId="77777777" w:rsidTr="00A90F5B">
        <w:trPr>
          <w:cnfStyle w:val="000000100000" w:firstRow="0" w:lastRow="0" w:firstColumn="0" w:lastColumn="0" w:oddVBand="0" w:evenVBand="0" w:oddHBand="1" w:evenHBand="0" w:firstRowFirstColumn="0" w:firstRowLastColumn="0" w:lastRowFirstColumn="0" w:lastRowLastColumn="0"/>
          <w:trHeight w:val="5237"/>
        </w:trPr>
        <w:tc>
          <w:tcPr>
            <w:cnfStyle w:val="001000000000" w:firstRow="0" w:lastRow="0" w:firstColumn="1" w:lastColumn="0" w:oddVBand="0" w:evenVBand="0" w:oddHBand="0" w:evenHBand="0" w:firstRowFirstColumn="0" w:firstRowLastColumn="0" w:lastRowFirstColumn="0" w:lastRowLastColumn="0"/>
            <w:tcW w:w="1696" w:type="dxa"/>
          </w:tcPr>
          <w:p w14:paraId="47664E99" w14:textId="4E427D37" w:rsidR="00F6506F" w:rsidRPr="00BE1EDE" w:rsidRDefault="00F6506F" w:rsidP="00F6506F">
            <w:pPr>
              <w:pStyle w:val="BodyText"/>
              <w:rPr>
                <w:sz w:val="22"/>
              </w:rPr>
            </w:pPr>
            <w:r w:rsidRPr="00BE1EDE">
              <w:rPr>
                <w:sz w:val="22"/>
              </w:rPr>
              <w:lastRenderedPageBreak/>
              <w:t>List of activities</w:t>
            </w:r>
          </w:p>
        </w:tc>
        <w:tc>
          <w:tcPr>
            <w:tcW w:w="13325" w:type="dxa"/>
          </w:tcPr>
          <w:p w14:paraId="51E0C241" w14:textId="77777777" w:rsidR="00F6506F" w:rsidRPr="00BE1EDE" w:rsidRDefault="00F6506F" w:rsidP="00F6506F">
            <w:pPr>
              <w:spacing w:after="0"/>
              <w:jc w:val="both"/>
              <w:cnfStyle w:val="000000100000" w:firstRow="0" w:lastRow="0" w:firstColumn="0" w:lastColumn="0" w:oddVBand="0" w:evenVBand="0" w:oddHBand="1" w:evenHBand="0" w:firstRowFirstColumn="0" w:firstRowLastColumn="0" w:lastRowFirstColumn="0" w:lastRowLastColumn="0"/>
            </w:pPr>
            <w:r w:rsidRPr="00BE1EDE">
              <w:rPr>
                <w:rFonts w:ascii="Arial" w:eastAsia="Arial" w:hAnsi="Arial" w:cs="Arial"/>
              </w:rPr>
              <w:t>3.1.1 Recruit PrEP users who are MSM Peer educators and non MSM councilors and assign them as PrEP champions and from Man to Man implemented through community partners on high-risk communities (they work both at the community and Health facility) no additional salaries will be granted to them for being PrEP champions.</w:t>
            </w:r>
          </w:p>
          <w:p w14:paraId="36892888" w14:textId="77777777" w:rsidR="00F6506F" w:rsidRPr="00BE1EDE" w:rsidRDefault="00F6506F" w:rsidP="00F6506F">
            <w:pPr>
              <w:spacing w:after="0"/>
              <w:jc w:val="both"/>
              <w:cnfStyle w:val="000000100000" w:firstRow="0" w:lastRow="0" w:firstColumn="0" w:lastColumn="0" w:oddVBand="0" w:evenVBand="0" w:oddHBand="1" w:evenHBand="0" w:firstRowFirstColumn="0" w:firstRowLastColumn="0" w:lastRowFirstColumn="0" w:lastRowLastColumn="0"/>
            </w:pPr>
            <w:r w:rsidRPr="00BE1EDE">
              <w:rPr>
                <w:rFonts w:ascii="Arial" w:eastAsia="Arial" w:hAnsi="Arial" w:cs="Arial"/>
              </w:rPr>
              <w:t xml:space="preserve">3.1.2 Offer PrEP in hotspots through mobile clinics to improve the reach </w:t>
            </w:r>
            <w:r w:rsidRPr="00BE1EDE">
              <w:t>of the eligible</w:t>
            </w:r>
            <w:r w:rsidRPr="00BE1EDE">
              <w:rPr>
                <w:rFonts w:ascii="Arial" w:eastAsia="Arial" w:hAnsi="Arial" w:cs="Arial"/>
              </w:rPr>
              <w:t xml:space="preserve"> population.</w:t>
            </w:r>
          </w:p>
          <w:p w14:paraId="46E4B8FB" w14:textId="6C899773" w:rsidR="00F6506F" w:rsidRPr="00BE1EDE" w:rsidRDefault="00F6506F" w:rsidP="00F6506F">
            <w:pPr>
              <w:spacing w:after="0"/>
              <w:jc w:val="both"/>
              <w:cnfStyle w:val="000000100000" w:firstRow="0" w:lastRow="0" w:firstColumn="0" w:lastColumn="0" w:oddVBand="0" w:evenVBand="0" w:oddHBand="1" w:evenHBand="0" w:firstRowFirstColumn="0" w:firstRowLastColumn="0" w:lastRowFirstColumn="0" w:lastRowLastColumn="0"/>
            </w:pPr>
            <w:r w:rsidRPr="00BE1EDE">
              <w:rPr>
                <w:rFonts w:ascii="Arial" w:eastAsia="Arial" w:hAnsi="Arial" w:cs="Arial"/>
              </w:rPr>
              <w:t xml:space="preserve">3.1.3 Peer led activities to promote literacy, demand, access and adherence of PrEP by MSM at health facilities and at the hotspots </w:t>
            </w:r>
            <w:r w:rsidR="00E86D51" w:rsidRPr="00BE1EDE">
              <w:rPr>
                <w:rFonts w:ascii="Arial" w:eastAsia="Arial" w:hAnsi="Arial" w:cs="Arial"/>
              </w:rPr>
              <w:t>throug</w:t>
            </w:r>
            <w:r w:rsidR="00E86D51">
              <w:rPr>
                <w:rFonts w:ascii="Arial" w:eastAsia="Arial" w:hAnsi="Arial" w:cs="Arial"/>
              </w:rPr>
              <w:t>h</w:t>
            </w:r>
            <w:r w:rsidRPr="00BE1EDE">
              <w:rPr>
                <w:rFonts w:ascii="Arial" w:eastAsia="Arial" w:hAnsi="Arial" w:cs="Arial"/>
              </w:rPr>
              <w:t xml:space="preserve"> mobile clinics</w:t>
            </w:r>
          </w:p>
          <w:p w14:paraId="4F994B47" w14:textId="77777777" w:rsidR="00F6506F" w:rsidRPr="00BE1EDE" w:rsidRDefault="00F6506F" w:rsidP="00F6506F">
            <w:pPr>
              <w:spacing w:after="0"/>
              <w:jc w:val="both"/>
              <w:cnfStyle w:val="000000100000" w:firstRow="0" w:lastRow="0" w:firstColumn="0" w:lastColumn="0" w:oddVBand="0" w:evenVBand="0" w:oddHBand="1" w:evenHBand="0" w:firstRowFirstColumn="0" w:firstRowLastColumn="0" w:lastRowFirstColumn="0" w:lastRowLastColumn="0"/>
            </w:pPr>
            <w:r w:rsidRPr="00BE1EDE">
              <w:rPr>
                <w:rFonts w:ascii="Arial" w:eastAsia="Arial" w:hAnsi="Arial" w:cs="Arial"/>
              </w:rPr>
              <w:t>3.1.4 Delivery of PrEP program, including planning, determining eligibility, and service delivery requirements in all health facilities not supported by PEPFAR</w:t>
            </w:r>
          </w:p>
          <w:p w14:paraId="46E9B151" w14:textId="77777777" w:rsidR="00F6506F" w:rsidRPr="00BE1EDE" w:rsidRDefault="00F6506F" w:rsidP="00F6506F">
            <w:pPr>
              <w:spacing w:after="0"/>
              <w:jc w:val="both"/>
              <w:cnfStyle w:val="000000100000" w:firstRow="0" w:lastRow="0" w:firstColumn="0" w:lastColumn="0" w:oddVBand="0" w:evenVBand="0" w:oddHBand="1" w:evenHBand="0" w:firstRowFirstColumn="0" w:firstRowLastColumn="0" w:lastRowFirstColumn="0" w:lastRowLastColumn="0"/>
            </w:pPr>
            <w:r w:rsidRPr="00BE1EDE">
              <w:rPr>
                <w:rFonts w:ascii="Arial" w:eastAsia="Arial" w:hAnsi="Arial" w:cs="Arial"/>
              </w:rPr>
              <w:t>3.1.5 Adherence support through peer led, and health providers including mobile outreach.</w:t>
            </w:r>
          </w:p>
          <w:p w14:paraId="52AFA578" w14:textId="77777777" w:rsidR="00F6506F" w:rsidRPr="00BE1EDE" w:rsidRDefault="00F6506F" w:rsidP="00F6506F">
            <w:pPr>
              <w:spacing w:after="0"/>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BE1EDE">
              <w:rPr>
                <w:rFonts w:ascii="Arial" w:eastAsia="Arial" w:hAnsi="Arial" w:cs="Arial"/>
              </w:rPr>
              <w:t>3.1.6 Ensure the purchase of all inputs / consumables / TDR's related to PreP</w:t>
            </w:r>
            <w:r w:rsidRPr="00BE1EDE">
              <w:rPr>
                <w:rFonts w:ascii="Arial" w:hAnsi="Arial" w:cs="Arial"/>
              </w:rPr>
              <w:t xml:space="preserve"> </w:t>
            </w:r>
          </w:p>
          <w:p w14:paraId="45FEE9F8" w14:textId="77777777" w:rsidR="00F6506F" w:rsidRPr="00BE1EDE" w:rsidRDefault="00F6506F" w:rsidP="00F6506F">
            <w:pPr>
              <w:spacing w:after="0"/>
              <w:jc w:val="both"/>
              <w:cnfStyle w:val="000000100000" w:firstRow="0" w:lastRow="0" w:firstColumn="0" w:lastColumn="0" w:oddVBand="0" w:evenVBand="0" w:oddHBand="1" w:evenHBand="0" w:firstRowFirstColumn="0" w:firstRowLastColumn="0" w:lastRowFirstColumn="0" w:lastRowLastColumn="0"/>
            </w:pPr>
            <w:r w:rsidRPr="00BE1EDE">
              <w:rPr>
                <w:rFonts w:ascii="Arial" w:eastAsia="Arial" w:hAnsi="Arial" w:cs="Arial"/>
              </w:rPr>
              <w:t xml:space="preserve">3.2.1 Promotion and distribution of condoms and condom-compatible lubricants. Promotion and Promotion and distribution of condoms and condom-compatible lubricants. Promotion and Targeted distribution of condoms and condom-compatible lubricants </w:t>
            </w:r>
            <w:r w:rsidRPr="00BE1EDE">
              <w:t>using peers educators, ensure the condom availability in the places of high concentration of MSM</w:t>
            </w:r>
            <w:r w:rsidRPr="00BE1EDE">
              <w:rPr>
                <w:rFonts w:ascii="Arial" w:eastAsia="Arial" w:hAnsi="Arial" w:cs="Arial"/>
              </w:rPr>
              <w:t>. Information and communication on safer sex and condom use at community level, or through social media/web-based condom promotion.</w:t>
            </w:r>
          </w:p>
          <w:p w14:paraId="5F629EE5" w14:textId="77777777" w:rsidR="00F6506F" w:rsidRPr="00BE1EDE" w:rsidRDefault="00F6506F" w:rsidP="00F6506F">
            <w:pPr>
              <w:spacing w:after="0"/>
              <w:jc w:val="both"/>
              <w:cnfStyle w:val="000000100000" w:firstRow="0" w:lastRow="0" w:firstColumn="0" w:lastColumn="0" w:oddVBand="0" w:evenVBand="0" w:oddHBand="1" w:evenHBand="0" w:firstRowFirstColumn="0" w:firstRowLastColumn="0" w:lastRowFirstColumn="0" w:lastRowLastColumn="0"/>
            </w:pPr>
            <w:r w:rsidRPr="00BE1EDE">
              <w:rPr>
                <w:rFonts w:ascii="Arial" w:eastAsia="Arial" w:hAnsi="Arial" w:cs="Arial"/>
              </w:rPr>
              <w:t>3.2.2 Demand generation through peer outreach and other peer-based strategies.</w:t>
            </w:r>
          </w:p>
          <w:p w14:paraId="3C914188" w14:textId="77777777" w:rsidR="00F6506F" w:rsidRPr="00BE1EDE" w:rsidRDefault="00F6506F" w:rsidP="00F6506F">
            <w:pPr>
              <w:spacing w:after="0"/>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BE1EDE">
              <w:rPr>
                <w:rFonts w:ascii="Arial" w:eastAsia="Arial" w:hAnsi="Arial" w:cs="Arial"/>
              </w:rPr>
              <w:t>3.2.3 Condom social marketing activities.</w:t>
            </w:r>
          </w:p>
          <w:p w14:paraId="6CEFFC19" w14:textId="77777777" w:rsidR="00F6506F" w:rsidRPr="00BE1EDE" w:rsidRDefault="00F6506F" w:rsidP="00F6506F">
            <w:pPr>
              <w:pBdr>
                <w:top w:val="nil"/>
                <w:left w:val="nil"/>
                <w:bottom w:val="nil"/>
                <w:right w:val="nil"/>
                <w:between w:val="nil"/>
              </w:pBdr>
              <w:tabs>
                <w:tab w:val="left" w:pos="3635"/>
              </w:tabs>
              <w:spacing w:after="0" w:line="264" w:lineRule="auto"/>
              <w:jc w:val="both"/>
              <w:cnfStyle w:val="000000100000" w:firstRow="0" w:lastRow="0" w:firstColumn="0" w:lastColumn="0" w:oddVBand="0" w:evenVBand="0" w:oddHBand="1" w:evenHBand="0" w:firstRowFirstColumn="0" w:firstRowLastColumn="0" w:lastRowFirstColumn="0" w:lastRowLastColumn="0"/>
              <w:rPr>
                <w:color w:val="000000"/>
              </w:rPr>
            </w:pPr>
            <w:r w:rsidRPr="00BE1EDE">
              <w:rPr>
                <w:rFonts w:ascii="Arial" w:eastAsia="Arial" w:hAnsi="Arial" w:cs="Arial"/>
                <w:color w:val="000000"/>
              </w:rPr>
              <w:t xml:space="preserve">3.3.1 On the job training of providers in the full suite of KP services in the community and HF (prevention, HR and CT) </w:t>
            </w:r>
          </w:p>
          <w:p w14:paraId="4DA73076" w14:textId="77777777" w:rsidR="00F6506F" w:rsidRPr="00BE1EDE" w:rsidRDefault="00F6506F" w:rsidP="00F6506F">
            <w:pPr>
              <w:pBdr>
                <w:top w:val="nil"/>
                <w:left w:val="nil"/>
                <w:bottom w:val="nil"/>
                <w:right w:val="nil"/>
                <w:between w:val="nil"/>
              </w:pBdr>
              <w:tabs>
                <w:tab w:val="left" w:pos="3635"/>
              </w:tabs>
              <w:spacing w:after="0" w:line="264" w:lineRule="auto"/>
              <w:jc w:val="both"/>
              <w:cnfStyle w:val="000000100000" w:firstRow="0" w:lastRow="0" w:firstColumn="0" w:lastColumn="0" w:oddVBand="0" w:evenVBand="0" w:oddHBand="1" w:evenHBand="0" w:firstRowFirstColumn="0" w:firstRowLastColumn="0" w:lastRowFirstColumn="0" w:lastRowLastColumn="0"/>
              <w:rPr>
                <w:color w:val="000000"/>
              </w:rPr>
            </w:pPr>
            <w:r w:rsidRPr="00BE1EDE">
              <w:rPr>
                <w:rFonts w:ascii="Arial" w:eastAsia="Arial" w:hAnsi="Arial" w:cs="Arial"/>
                <w:color w:val="000000"/>
              </w:rPr>
              <w:t xml:space="preserve">3.3.2 Reproduce </w:t>
            </w:r>
            <w:r w:rsidRPr="00BE1EDE">
              <w:rPr>
                <w:color w:val="000000"/>
              </w:rPr>
              <w:t>Job Aid</w:t>
            </w:r>
            <w:r w:rsidRPr="00BE1EDE">
              <w:rPr>
                <w:rFonts w:ascii="Arial" w:eastAsia="Arial" w:hAnsi="Arial" w:cs="Arial"/>
                <w:color w:val="000000"/>
              </w:rPr>
              <w:t xml:space="preserve"> and allocate them to all HF points of care not supported by PEPFAR</w:t>
            </w:r>
          </w:p>
          <w:p w14:paraId="21FAEF91" w14:textId="77777777" w:rsidR="00F6506F" w:rsidRPr="00BE1EDE" w:rsidRDefault="00F6506F" w:rsidP="00F6506F">
            <w:pPr>
              <w:pBdr>
                <w:top w:val="nil"/>
                <w:left w:val="nil"/>
                <w:bottom w:val="nil"/>
                <w:right w:val="nil"/>
                <w:between w:val="nil"/>
              </w:pBdr>
              <w:tabs>
                <w:tab w:val="left" w:pos="3635"/>
              </w:tabs>
              <w:spacing w:after="0" w:line="264" w:lineRule="auto"/>
              <w:jc w:val="both"/>
              <w:cnfStyle w:val="000000100000" w:firstRow="0" w:lastRow="0" w:firstColumn="0" w:lastColumn="0" w:oddVBand="0" w:evenVBand="0" w:oddHBand="1" w:evenHBand="0" w:firstRowFirstColumn="0" w:firstRowLastColumn="0" w:lastRowFirstColumn="0" w:lastRowLastColumn="0"/>
              <w:rPr>
                <w:color w:val="000000"/>
              </w:rPr>
            </w:pPr>
            <w:r w:rsidRPr="00BE1EDE">
              <w:rPr>
                <w:rFonts w:ascii="Arial" w:eastAsia="Arial" w:hAnsi="Arial" w:cs="Arial"/>
                <w:color w:val="000000"/>
              </w:rPr>
              <w:t>3.3.3 Offer the screening, testing and treatment of asymptomatic STIs, including periodic serological testing for syphilis infection and treatment for hepatitis B</w:t>
            </w:r>
          </w:p>
          <w:p w14:paraId="32C55934" w14:textId="77777777" w:rsidR="00F6506F" w:rsidRPr="00BE1EDE" w:rsidRDefault="00F6506F" w:rsidP="00F6506F">
            <w:pPr>
              <w:pBdr>
                <w:top w:val="nil"/>
                <w:left w:val="nil"/>
                <w:bottom w:val="nil"/>
                <w:right w:val="nil"/>
                <w:between w:val="nil"/>
              </w:pBdr>
              <w:tabs>
                <w:tab w:val="left" w:pos="3635"/>
              </w:tabs>
              <w:spacing w:after="0" w:line="264" w:lineRule="auto"/>
              <w:jc w:val="both"/>
              <w:cnfStyle w:val="000000100000" w:firstRow="0" w:lastRow="0" w:firstColumn="0" w:lastColumn="0" w:oddVBand="0" w:evenVBand="0" w:oddHBand="1" w:evenHBand="0" w:firstRowFirstColumn="0" w:firstRowLastColumn="0" w:lastRowFirstColumn="0" w:lastRowLastColumn="0"/>
              <w:rPr>
                <w:color w:val="000000"/>
              </w:rPr>
            </w:pPr>
            <w:r w:rsidRPr="00BE1EDE">
              <w:rPr>
                <w:rFonts w:ascii="Arial" w:eastAsia="Arial" w:hAnsi="Arial" w:cs="Arial"/>
                <w:color w:val="000000"/>
              </w:rPr>
              <w:t>3.3.</w:t>
            </w:r>
            <w:r w:rsidRPr="00BE1EDE">
              <w:rPr>
                <w:color w:val="000000"/>
              </w:rPr>
              <w:t>4</w:t>
            </w:r>
            <w:r w:rsidRPr="00BE1EDE">
              <w:rPr>
                <w:rFonts w:ascii="Arial" w:eastAsia="Arial" w:hAnsi="Arial" w:cs="Arial"/>
                <w:color w:val="000000"/>
              </w:rPr>
              <w:t xml:space="preserve"> Routine STI check-ups and delivery of anal health care, including anal cancer screening and linkages.</w:t>
            </w:r>
          </w:p>
          <w:p w14:paraId="57FBFD53" w14:textId="77777777" w:rsidR="00F6506F" w:rsidRPr="00BE1EDE" w:rsidRDefault="00F6506F" w:rsidP="00F6506F">
            <w:pPr>
              <w:pBdr>
                <w:top w:val="nil"/>
                <w:left w:val="nil"/>
                <w:bottom w:val="nil"/>
                <w:right w:val="nil"/>
                <w:between w:val="nil"/>
              </w:pBdr>
              <w:tabs>
                <w:tab w:val="left" w:pos="3635"/>
              </w:tabs>
              <w:spacing w:after="0" w:line="264" w:lineRule="auto"/>
              <w:jc w:val="both"/>
              <w:cnfStyle w:val="000000100000" w:firstRow="0" w:lastRow="0" w:firstColumn="0" w:lastColumn="0" w:oddVBand="0" w:evenVBand="0" w:oddHBand="1" w:evenHBand="0" w:firstRowFirstColumn="0" w:firstRowLastColumn="0" w:lastRowFirstColumn="0" w:lastRowLastColumn="0"/>
              <w:rPr>
                <w:color w:val="000000"/>
              </w:rPr>
            </w:pPr>
            <w:r w:rsidRPr="00BE1EDE">
              <w:rPr>
                <w:rFonts w:ascii="Arial" w:eastAsia="Arial" w:hAnsi="Arial" w:cs="Arial"/>
                <w:color w:val="000000"/>
              </w:rPr>
              <w:t>3.3.</w:t>
            </w:r>
            <w:r w:rsidRPr="00BE1EDE">
              <w:rPr>
                <w:color w:val="000000"/>
              </w:rPr>
              <w:t>5</w:t>
            </w:r>
            <w:r w:rsidRPr="00BE1EDE">
              <w:rPr>
                <w:rFonts w:ascii="Arial" w:eastAsia="Arial" w:hAnsi="Arial" w:cs="Arial"/>
                <w:color w:val="000000"/>
              </w:rPr>
              <w:t xml:space="preserve"> Integration of HIV prevention and sexual and reproductive health services, including youth-friendly services for Young MSM</w:t>
            </w:r>
          </w:p>
          <w:p w14:paraId="79324665" w14:textId="77777777" w:rsidR="00F6506F" w:rsidRPr="00BE1EDE" w:rsidRDefault="00F6506F" w:rsidP="00F6506F">
            <w:pPr>
              <w:pBdr>
                <w:top w:val="nil"/>
                <w:left w:val="nil"/>
                <w:bottom w:val="nil"/>
                <w:right w:val="nil"/>
                <w:between w:val="nil"/>
              </w:pBdr>
              <w:tabs>
                <w:tab w:val="left" w:pos="3635"/>
              </w:tabs>
              <w:spacing w:after="0" w:line="264" w:lineRule="auto"/>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rPr>
            </w:pPr>
            <w:r w:rsidRPr="00BE1EDE">
              <w:rPr>
                <w:rFonts w:ascii="Arial" w:eastAsia="Arial" w:hAnsi="Arial" w:cs="Arial"/>
                <w:color w:val="000000"/>
              </w:rPr>
              <w:t>3.3.</w:t>
            </w:r>
            <w:r w:rsidRPr="00BE1EDE">
              <w:rPr>
                <w:color w:val="000000"/>
              </w:rPr>
              <w:t>6</w:t>
            </w:r>
            <w:r w:rsidRPr="00BE1EDE">
              <w:rPr>
                <w:rFonts w:ascii="Arial" w:eastAsia="Arial" w:hAnsi="Arial" w:cs="Arial"/>
                <w:color w:val="000000"/>
              </w:rPr>
              <w:t xml:space="preserve"> Provide MSM differentiated care and one-stop service</w:t>
            </w:r>
          </w:p>
          <w:p w14:paraId="18C38A74" w14:textId="77777777" w:rsidR="00F6506F" w:rsidRPr="00BE1EDE" w:rsidRDefault="00F6506F" w:rsidP="00F6506F">
            <w:pPr>
              <w:pBdr>
                <w:top w:val="nil"/>
                <w:left w:val="nil"/>
                <w:bottom w:val="nil"/>
                <w:right w:val="nil"/>
                <w:between w:val="nil"/>
              </w:pBdr>
              <w:tabs>
                <w:tab w:val="left" w:pos="3635"/>
              </w:tabs>
              <w:spacing w:after="0" w:line="264" w:lineRule="auto"/>
              <w:jc w:val="both"/>
              <w:cnfStyle w:val="000000100000" w:firstRow="0" w:lastRow="0" w:firstColumn="0" w:lastColumn="0" w:oddVBand="0" w:evenVBand="0" w:oddHBand="1" w:evenHBand="0" w:firstRowFirstColumn="0" w:firstRowLastColumn="0" w:lastRowFirstColumn="0" w:lastRowLastColumn="0"/>
              <w:rPr>
                <w:color w:val="000000"/>
              </w:rPr>
            </w:pPr>
            <w:r w:rsidRPr="00BE1EDE">
              <w:rPr>
                <w:color w:val="000000"/>
              </w:rPr>
              <w:t>3.3.7 Create demand and offer PEP</w:t>
            </w:r>
          </w:p>
          <w:p w14:paraId="16947087" w14:textId="77777777" w:rsidR="00F6506F" w:rsidRPr="00BE1EDE" w:rsidRDefault="00F6506F" w:rsidP="00F6506F">
            <w:pPr>
              <w:spacing w:after="0"/>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rPr>
            </w:pPr>
            <w:bookmarkStart w:id="7" w:name="_heading=h.3rdcrjn" w:colFirst="0" w:colLast="0"/>
            <w:bookmarkEnd w:id="7"/>
            <w:r w:rsidRPr="00BE1EDE">
              <w:rPr>
                <w:rFonts w:ascii="Arial" w:eastAsia="Arial" w:hAnsi="Arial" w:cs="Arial"/>
                <w:color w:val="000000"/>
              </w:rPr>
              <w:t>3.3.8 Ensure the ava</w:t>
            </w:r>
            <w:r w:rsidRPr="00BE1EDE">
              <w:rPr>
                <w:color w:val="000000"/>
              </w:rPr>
              <w:t xml:space="preserve">ilability of peer educators. </w:t>
            </w:r>
            <w:r w:rsidRPr="00BE1EDE">
              <w:rPr>
                <w:rFonts w:ascii="Arial" w:eastAsia="Arial" w:hAnsi="Arial" w:cs="Arial"/>
                <w:color w:val="000000"/>
              </w:rPr>
              <w:t>MSM: 1 Peer educator per 40</w:t>
            </w:r>
          </w:p>
          <w:p w14:paraId="40E46F98" w14:textId="5BFCB6EB" w:rsidR="00F6506F" w:rsidRPr="00BE1EDE" w:rsidRDefault="00F6506F" w:rsidP="00F6506F">
            <w:pPr>
              <w:spacing w:after="0"/>
              <w:cnfStyle w:val="000000100000" w:firstRow="0" w:lastRow="0" w:firstColumn="0" w:lastColumn="0" w:oddVBand="0" w:evenVBand="0" w:oddHBand="1" w:evenHBand="0" w:firstRowFirstColumn="0" w:firstRowLastColumn="0" w:lastRowFirstColumn="0" w:lastRowLastColumn="0"/>
              <w:rPr>
                <w:rFonts w:ascii="Arial" w:hAnsi="Arial" w:cs="Arial"/>
              </w:rPr>
            </w:pPr>
            <w:bookmarkStart w:id="8" w:name="_Hlk135598176"/>
            <w:r w:rsidRPr="00BE1EDE">
              <w:rPr>
                <w:rFonts w:ascii="Arial" w:hAnsi="Arial" w:cs="Arial"/>
              </w:rPr>
              <w:t>3.4.1 Targeted internet-based information, education, communication, including social media.</w:t>
            </w:r>
          </w:p>
          <w:p w14:paraId="1699FBC7" w14:textId="421A6904" w:rsidR="00F6506F" w:rsidRPr="00BE1EDE" w:rsidRDefault="00F6506F" w:rsidP="00F6506F">
            <w:pPr>
              <w:spacing w:after="0"/>
              <w:cnfStyle w:val="000000100000" w:firstRow="0" w:lastRow="0" w:firstColumn="0" w:lastColumn="0" w:oddVBand="0" w:evenVBand="0" w:oddHBand="1" w:evenHBand="0" w:firstRowFirstColumn="0" w:firstRowLastColumn="0" w:lastRowFirstColumn="0" w:lastRowLastColumn="0"/>
              <w:rPr>
                <w:rFonts w:ascii="Arial" w:hAnsi="Arial" w:cs="Arial"/>
              </w:rPr>
            </w:pPr>
            <w:r w:rsidRPr="00BE1EDE">
              <w:rPr>
                <w:rFonts w:ascii="Arial" w:hAnsi="Arial" w:cs="Arial"/>
              </w:rPr>
              <w:t>3.4.2 One-on-one and group risk reduction activities through peer educators at the community level</w:t>
            </w:r>
          </w:p>
          <w:bookmarkEnd w:id="8"/>
          <w:p w14:paraId="6E350351" w14:textId="7D197A95" w:rsidR="00BE1EDE" w:rsidRPr="00BE1EDE" w:rsidRDefault="00F6506F" w:rsidP="00F6506F">
            <w:pPr>
              <w:spacing w:after="0"/>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BE1EDE">
              <w:rPr>
                <w:rFonts w:ascii="Arial" w:hAnsi="Arial" w:cs="Arial"/>
              </w:rPr>
              <w:t>3.4.3 Train peer educators and lay counselors on the updated HIV Prevention Communication materials (currently being update with PEPFAR funds)</w:t>
            </w:r>
          </w:p>
          <w:p w14:paraId="269BFB48" w14:textId="43DF4A73" w:rsidR="00F6506F" w:rsidRPr="00BE1EDE" w:rsidRDefault="00F6506F" w:rsidP="00F6506F">
            <w:pPr>
              <w:keepNext/>
              <w:spacing w:before="60" w:after="0"/>
              <w:ind w:right="57"/>
              <w:jc w:val="both"/>
              <w:cnfStyle w:val="000000100000" w:firstRow="0" w:lastRow="0" w:firstColumn="0" w:lastColumn="0" w:oddVBand="0" w:evenVBand="0" w:oddHBand="1" w:evenHBand="0" w:firstRowFirstColumn="0" w:firstRowLastColumn="0" w:lastRowFirstColumn="0" w:lastRowLastColumn="0"/>
            </w:pPr>
            <w:r w:rsidRPr="00BE1EDE">
              <w:rPr>
                <w:rFonts w:ascii="Arial" w:eastAsia="Arial" w:hAnsi="Arial" w:cs="Arial"/>
              </w:rPr>
              <w:lastRenderedPageBreak/>
              <w:t xml:space="preserve">3.5.1 Produce data and information through a baseline report for </w:t>
            </w:r>
            <w:r w:rsidRPr="00BE1EDE">
              <w:t>KP</w:t>
            </w:r>
            <w:r w:rsidRPr="00BE1EDE">
              <w:rPr>
                <w:rFonts w:ascii="Arial" w:eastAsia="Arial" w:hAnsi="Arial" w:cs="Arial"/>
              </w:rPr>
              <w:t xml:space="preserve"> from a human rights perspective that includes stigma, discrimination and violence and analyses the status of laws and policies, needs, progress, challenges, and recommendations, with support of technical assistance.</w:t>
            </w:r>
          </w:p>
          <w:p w14:paraId="4903B0AE" w14:textId="35F6DFE3" w:rsidR="00F6506F" w:rsidRPr="00BE1EDE" w:rsidRDefault="00F6506F" w:rsidP="00F6506F">
            <w:pPr>
              <w:keepNext/>
              <w:spacing w:before="60" w:after="0"/>
              <w:ind w:right="57"/>
              <w:jc w:val="both"/>
              <w:cnfStyle w:val="000000100000" w:firstRow="0" w:lastRow="0" w:firstColumn="0" w:lastColumn="0" w:oddVBand="0" w:evenVBand="0" w:oddHBand="1" w:evenHBand="0" w:firstRowFirstColumn="0" w:firstRowLastColumn="0" w:lastRowFirstColumn="0" w:lastRowLastColumn="0"/>
            </w:pPr>
            <w:r w:rsidRPr="00BE1EDE">
              <w:rPr>
                <w:rFonts w:ascii="Arial" w:eastAsia="Arial" w:hAnsi="Arial" w:cs="Arial"/>
              </w:rPr>
              <w:t>3.5.2 Train MSM organizations and movements on their rights from a human rights perspective and promote their participation in community interventions</w:t>
            </w:r>
          </w:p>
          <w:p w14:paraId="2D9DCD8B" w14:textId="4C510BF1" w:rsidR="00F6506F" w:rsidRPr="00BE1EDE" w:rsidRDefault="00F6506F" w:rsidP="00F6506F">
            <w:pPr>
              <w:keepNext/>
              <w:spacing w:before="60" w:after="0"/>
              <w:ind w:right="57"/>
              <w:jc w:val="both"/>
              <w:cnfStyle w:val="000000100000" w:firstRow="0" w:lastRow="0" w:firstColumn="0" w:lastColumn="0" w:oddVBand="0" w:evenVBand="0" w:oddHBand="1" w:evenHBand="0" w:firstRowFirstColumn="0" w:firstRowLastColumn="0" w:lastRowFirstColumn="0" w:lastRowLastColumn="0"/>
            </w:pPr>
            <w:r w:rsidRPr="00BE1EDE">
              <w:rPr>
                <w:rFonts w:ascii="Arial" w:eastAsia="Arial" w:hAnsi="Arial" w:cs="Arial"/>
              </w:rPr>
              <w:t>3.5.3 Carry out an advocacy and communication plan for policy and law reform for MSM.</w:t>
            </w:r>
          </w:p>
          <w:p w14:paraId="19E3082B" w14:textId="64516B71" w:rsidR="00F6506F" w:rsidRPr="00BE1EDE" w:rsidRDefault="00F6506F" w:rsidP="00F6506F">
            <w:pPr>
              <w:keepNext/>
              <w:spacing w:before="60" w:after="0"/>
              <w:ind w:right="57"/>
              <w:jc w:val="both"/>
              <w:cnfStyle w:val="000000100000" w:firstRow="0" w:lastRow="0" w:firstColumn="0" w:lastColumn="0" w:oddVBand="0" w:evenVBand="0" w:oddHBand="1" w:evenHBand="0" w:firstRowFirstColumn="0" w:firstRowLastColumn="0" w:lastRowFirstColumn="0" w:lastRowLastColumn="0"/>
            </w:pPr>
            <w:r w:rsidRPr="00BE1EDE">
              <w:rPr>
                <w:rFonts w:ascii="Arial" w:eastAsia="Arial" w:hAnsi="Arial" w:cs="Arial"/>
              </w:rPr>
              <w:t xml:space="preserve">3.5.4 Conduct an anti-homophobia campaign. </w:t>
            </w:r>
          </w:p>
          <w:p w14:paraId="35BD15B7" w14:textId="17E42D40" w:rsidR="00F6506F" w:rsidRPr="00BE1EDE" w:rsidRDefault="00F6506F" w:rsidP="00F6506F">
            <w:pPr>
              <w:keepNext/>
              <w:spacing w:before="60" w:after="0"/>
              <w:ind w:right="57"/>
              <w:jc w:val="both"/>
              <w:cnfStyle w:val="000000100000" w:firstRow="0" w:lastRow="0" w:firstColumn="0" w:lastColumn="0" w:oddVBand="0" w:evenVBand="0" w:oddHBand="1" w:evenHBand="0" w:firstRowFirstColumn="0" w:firstRowLastColumn="0" w:lastRowFirstColumn="0" w:lastRowLastColumn="0"/>
            </w:pPr>
            <w:r w:rsidRPr="00BE1EDE">
              <w:rPr>
                <w:rFonts w:ascii="Arial" w:eastAsia="Arial" w:hAnsi="Arial" w:cs="Arial"/>
              </w:rPr>
              <w:t>3.5.5 Scale-up support to MSM organizations and movements from the perspective of their rights to participate in the design, elaboration, and implementation of legal and policy measures</w:t>
            </w:r>
          </w:p>
          <w:p w14:paraId="31F6DAE2" w14:textId="0CA93C38" w:rsidR="00F6506F" w:rsidRPr="00BE1EDE" w:rsidRDefault="00F6506F" w:rsidP="00F6506F">
            <w:pPr>
              <w:keepNext/>
              <w:spacing w:before="60" w:after="0"/>
              <w:ind w:right="57"/>
              <w:jc w:val="both"/>
              <w:cnfStyle w:val="000000100000" w:firstRow="0" w:lastRow="0" w:firstColumn="0" w:lastColumn="0" w:oddVBand="0" w:evenVBand="0" w:oddHBand="1" w:evenHBand="0" w:firstRowFirstColumn="0" w:firstRowLastColumn="0" w:lastRowFirstColumn="0" w:lastRowLastColumn="0"/>
            </w:pPr>
            <w:r w:rsidRPr="00BE1EDE">
              <w:rPr>
                <w:rFonts w:ascii="Arial" w:eastAsia="Arial" w:hAnsi="Arial" w:cs="Arial"/>
              </w:rPr>
              <w:t>3.5.6 Advocate for the legalization of MSM organizations.</w:t>
            </w:r>
          </w:p>
          <w:p w14:paraId="6637DBED" w14:textId="3968E117" w:rsidR="00F6506F" w:rsidRPr="00BE1EDE" w:rsidRDefault="00F6506F" w:rsidP="00F6506F">
            <w:pPr>
              <w:keepNext/>
              <w:spacing w:before="60" w:after="0"/>
              <w:ind w:right="57"/>
              <w:jc w:val="both"/>
              <w:cnfStyle w:val="000000100000" w:firstRow="0" w:lastRow="0" w:firstColumn="0" w:lastColumn="0" w:oddVBand="0" w:evenVBand="0" w:oddHBand="1" w:evenHBand="0" w:firstRowFirstColumn="0" w:firstRowLastColumn="0" w:lastRowFirstColumn="0" w:lastRowLastColumn="0"/>
            </w:pPr>
            <w:r w:rsidRPr="00BE1EDE">
              <w:rPr>
                <w:rFonts w:ascii="Arial" w:eastAsia="Arial" w:hAnsi="Arial" w:cs="Arial"/>
              </w:rPr>
              <w:t>3.5.7 Carry out a special module on the rights of MSM and integrate it in the manuals or legal tools created for the training of health personnel, prison officials, law enforcement officers and public order agents in general, judges, prosecutors and parliamentarians and train them on the rights of MSM.</w:t>
            </w:r>
          </w:p>
          <w:p w14:paraId="07FD0C69" w14:textId="3C4A6E80" w:rsidR="00F6506F" w:rsidRPr="00BE1EDE" w:rsidRDefault="00F6506F" w:rsidP="00F6506F">
            <w:pPr>
              <w:keepNext/>
              <w:spacing w:before="60" w:after="0"/>
              <w:ind w:right="57"/>
              <w:jc w:val="both"/>
              <w:cnfStyle w:val="000000100000" w:firstRow="0" w:lastRow="0" w:firstColumn="0" w:lastColumn="0" w:oddVBand="0" w:evenVBand="0" w:oddHBand="1" w:evenHBand="0" w:firstRowFirstColumn="0" w:firstRowLastColumn="0" w:lastRowFirstColumn="0" w:lastRowLastColumn="0"/>
            </w:pPr>
            <w:r w:rsidRPr="00BE1EDE">
              <w:rPr>
                <w:rFonts w:ascii="Arial" w:eastAsia="Arial" w:hAnsi="Arial" w:cs="Arial"/>
              </w:rPr>
              <w:t>3.5.8 Integrate module on rights of MSM in community responses including training of paralegals.</w:t>
            </w:r>
          </w:p>
          <w:p w14:paraId="11D1CE8C" w14:textId="10FDD384" w:rsidR="00F6506F" w:rsidRPr="00BE1EDE" w:rsidRDefault="00F6506F" w:rsidP="00F6506F">
            <w:pPr>
              <w:keepNext/>
              <w:spacing w:before="60" w:after="0"/>
              <w:ind w:right="57"/>
              <w:jc w:val="both"/>
              <w:cnfStyle w:val="000000100000" w:firstRow="0" w:lastRow="0" w:firstColumn="0" w:lastColumn="0" w:oddVBand="0" w:evenVBand="0" w:oddHBand="1" w:evenHBand="0" w:firstRowFirstColumn="0" w:firstRowLastColumn="0" w:lastRowFirstColumn="0" w:lastRowLastColumn="0"/>
            </w:pPr>
            <w:r w:rsidRPr="00BE1EDE">
              <w:rPr>
                <w:rFonts w:ascii="Arial" w:eastAsia="Arial" w:hAnsi="Arial" w:cs="Arial"/>
              </w:rPr>
              <w:t>3.5.9 Consolidate and expand mechanisms for documenting and reporting human rights violations for MSM especially with regard to violence, stigma and discrimination, in public and private contexts, and strengthen coordination between formal mechanisms and community mechanisms for communication and reporting (health sector, public order, paralegals, community system and CSOs).</w:t>
            </w:r>
          </w:p>
          <w:p w14:paraId="3AE20EE3" w14:textId="74A82799" w:rsidR="00F6506F" w:rsidRPr="00BE1EDE" w:rsidRDefault="00F6506F" w:rsidP="00F6506F">
            <w:pPr>
              <w:spacing w:after="0"/>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BE1EDE">
              <w:rPr>
                <w:rFonts w:ascii="Arial" w:eastAsia="Arial" w:hAnsi="Arial" w:cs="Arial"/>
              </w:rPr>
              <w:t>3.5.10 Produce and disseminate material IEC about human rights of MSM.</w:t>
            </w:r>
          </w:p>
        </w:tc>
      </w:tr>
      <w:tr w:rsidR="00F6506F" w:rsidRPr="00BE1EDE" w14:paraId="06135064" w14:textId="77777777" w:rsidTr="00A90F5B">
        <w:tc>
          <w:tcPr>
            <w:cnfStyle w:val="001000000000" w:firstRow="0" w:lastRow="0" w:firstColumn="1" w:lastColumn="0" w:oddVBand="0" w:evenVBand="0" w:oddHBand="0" w:evenHBand="0" w:firstRowFirstColumn="0" w:firstRowLastColumn="0" w:lastRowFirstColumn="0" w:lastRowLastColumn="0"/>
            <w:tcW w:w="1696" w:type="dxa"/>
          </w:tcPr>
          <w:p w14:paraId="3D18385C" w14:textId="77777777" w:rsidR="00F6506F" w:rsidRPr="00BE1EDE" w:rsidRDefault="00F6506F" w:rsidP="00F6506F">
            <w:pPr>
              <w:pStyle w:val="BodyText"/>
              <w:rPr>
                <w:sz w:val="22"/>
              </w:rPr>
            </w:pPr>
            <w:r w:rsidRPr="00BE1EDE">
              <w:rPr>
                <w:sz w:val="22"/>
              </w:rPr>
              <w:lastRenderedPageBreak/>
              <w:t>Amount requested</w:t>
            </w:r>
          </w:p>
        </w:tc>
        <w:tc>
          <w:tcPr>
            <w:tcW w:w="13325" w:type="dxa"/>
          </w:tcPr>
          <w:p w14:paraId="76047ABE" w14:textId="5BB63CD7" w:rsidR="00F6506F" w:rsidRDefault="00F6506F" w:rsidP="00F6506F">
            <w:pPr>
              <w:pStyle w:val="BodyText"/>
              <w:cnfStyle w:val="000000000000" w:firstRow="0" w:lastRow="0" w:firstColumn="0" w:lastColumn="0" w:oddVBand="0" w:evenVBand="0" w:oddHBand="0" w:evenHBand="0" w:firstRowFirstColumn="0" w:firstRowLastColumn="0" w:lastRowFirstColumn="0" w:lastRowLastColumn="0"/>
              <w:rPr>
                <w:color w:val="000000" w:themeColor="text1"/>
                <w:sz w:val="22"/>
              </w:rPr>
            </w:pPr>
            <w:r w:rsidRPr="00EA280B">
              <w:rPr>
                <w:color w:val="000000" w:themeColor="text1"/>
                <w:sz w:val="22"/>
              </w:rPr>
              <w:t xml:space="preserve">Allocation: </w:t>
            </w:r>
            <w:r w:rsidR="00296C30" w:rsidRPr="00296C30">
              <w:rPr>
                <w:color w:val="000000" w:themeColor="text1"/>
                <w:sz w:val="22"/>
              </w:rPr>
              <w:t xml:space="preserve">8 486 383,65 </w:t>
            </w:r>
            <w:r w:rsidRPr="00EA280B">
              <w:rPr>
                <w:color w:val="000000" w:themeColor="text1"/>
                <w:sz w:val="22"/>
              </w:rPr>
              <w:t>USD</w:t>
            </w:r>
          </w:p>
          <w:p w14:paraId="6536E59B" w14:textId="3FE4B191" w:rsidR="00F6506F" w:rsidRPr="00296C30" w:rsidRDefault="00296C30" w:rsidP="00F6506F">
            <w:pPr>
              <w:pStyle w:val="BodyText"/>
              <w:cnfStyle w:val="000000000000" w:firstRow="0" w:lastRow="0" w:firstColumn="0" w:lastColumn="0" w:oddVBand="0" w:evenVBand="0" w:oddHBand="0" w:evenHBand="0" w:firstRowFirstColumn="0" w:firstRowLastColumn="0" w:lastRowFirstColumn="0" w:lastRowLastColumn="0"/>
              <w:rPr>
                <w:color w:val="000000" w:themeColor="text1"/>
                <w:sz w:val="22"/>
              </w:rPr>
            </w:pPr>
            <w:r>
              <w:rPr>
                <w:color w:val="000000" w:themeColor="text1"/>
                <w:sz w:val="22"/>
              </w:rPr>
              <w:t xml:space="preserve">PAAR: </w:t>
            </w:r>
            <w:r w:rsidRPr="00296C30">
              <w:rPr>
                <w:color w:val="000000" w:themeColor="text1"/>
                <w:sz w:val="22"/>
              </w:rPr>
              <w:t>1 272 5</w:t>
            </w:r>
            <w:r w:rsidR="002E3F78">
              <w:rPr>
                <w:color w:val="000000" w:themeColor="text1"/>
                <w:sz w:val="22"/>
              </w:rPr>
              <w:t>89</w:t>
            </w:r>
            <w:r w:rsidRPr="00296C30">
              <w:rPr>
                <w:color w:val="000000" w:themeColor="text1"/>
                <w:sz w:val="22"/>
              </w:rPr>
              <w:t>,1</w:t>
            </w:r>
            <w:r w:rsidR="002E3F78">
              <w:rPr>
                <w:color w:val="000000" w:themeColor="text1"/>
                <w:sz w:val="22"/>
              </w:rPr>
              <w:t>0</w:t>
            </w:r>
            <w:r>
              <w:rPr>
                <w:color w:val="000000" w:themeColor="text1"/>
                <w:sz w:val="22"/>
              </w:rPr>
              <w:t xml:space="preserve"> USD</w:t>
            </w:r>
          </w:p>
        </w:tc>
      </w:tr>
      <w:tr w:rsidR="00F6506F" w:rsidRPr="00BE1EDE" w14:paraId="379C43C2" w14:textId="77777777" w:rsidTr="00A90F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2DFFC114" w14:textId="77777777" w:rsidR="00F6506F" w:rsidRPr="00BE1EDE" w:rsidRDefault="00F6506F" w:rsidP="00F6506F">
            <w:pPr>
              <w:pStyle w:val="BodyText"/>
              <w:rPr>
                <w:sz w:val="22"/>
              </w:rPr>
            </w:pPr>
            <w:r w:rsidRPr="00BE1EDE">
              <w:rPr>
                <w:sz w:val="22"/>
              </w:rPr>
              <w:t>Expected outcome</w:t>
            </w:r>
          </w:p>
        </w:tc>
        <w:tc>
          <w:tcPr>
            <w:tcW w:w="13325" w:type="dxa"/>
          </w:tcPr>
          <w:p w14:paraId="4F9BB355" w14:textId="77777777" w:rsidR="00F6506F" w:rsidRPr="00BE1EDE" w:rsidRDefault="00F6506F">
            <w:pPr>
              <w:numPr>
                <w:ilvl w:val="0"/>
                <w:numId w:val="40"/>
              </w:numPr>
              <w:pBdr>
                <w:top w:val="nil"/>
                <w:left w:val="nil"/>
                <w:bottom w:val="nil"/>
                <w:right w:val="nil"/>
                <w:between w:val="nil"/>
              </w:pBdr>
              <w:tabs>
                <w:tab w:val="left" w:pos="3635"/>
              </w:tabs>
              <w:spacing w:after="0" w:line="264" w:lineRule="auto"/>
              <w:cnfStyle w:val="000000100000" w:firstRow="0" w:lastRow="0" w:firstColumn="0" w:lastColumn="0" w:oddVBand="0" w:evenVBand="0" w:oddHBand="1" w:evenHBand="0" w:firstRowFirstColumn="0" w:firstRowLastColumn="0" w:lastRowFirstColumn="0" w:lastRowLastColumn="0"/>
              <w:rPr>
                <w:color w:val="000000"/>
              </w:rPr>
            </w:pPr>
            <w:r w:rsidRPr="00BE1EDE">
              <w:rPr>
                <w:rFonts w:ascii="Arial" w:eastAsia="Arial" w:hAnsi="Arial" w:cs="Arial"/>
                <w:color w:val="000000"/>
              </w:rPr>
              <w:t>Percentage of HSH receiving a prevention package increase from 16,84% in 2022 to 57,58% at the end of 2026</w:t>
            </w:r>
          </w:p>
          <w:p w14:paraId="479EF14F" w14:textId="233B9A80" w:rsidR="00F6506F" w:rsidRPr="00BE1EDE" w:rsidRDefault="00F6506F">
            <w:pPr>
              <w:pStyle w:val="BodyText"/>
              <w:numPr>
                <w:ilvl w:val="0"/>
                <w:numId w:val="31"/>
              </w:numPr>
              <w:tabs>
                <w:tab w:val="left" w:pos="3635"/>
              </w:tabs>
              <w:spacing w:after="0"/>
              <w:cnfStyle w:val="000000100000" w:firstRow="0" w:lastRow="0" w:firstColumn="0" w:lastColumn="0" w:oddVBand="0" w:evenVBand="0" w:oddHBand="1" w:evenHBand="0" w:firstRowFirstColumn="0" w:firstRowLastColumn="0" w:lastRowFirstColumn="0" w:lastRowLastColumn="0"/>
              <w:rPr>
                <w:sz w:val="22"/>
              </w:rPr>
            </w:pPr>
            <w:r w:rsidRPr="00BE1EDE">
              <w:rPr>
                <w:rFonts w:ascii="Arial" w:eastAsia="Arial" w:hAnsi="Arial" w:cs="Arial"/>
                <w:color w:val="000000"/>
                <w:sz w:val="22"/>
              </w:rPr>
              <w:t>Decreased violence, stigma and discrimination against MSM</w:t>
            </w:r>
          </w:p>
        </w:tc>
      </w:tr>
    </w:tbl>
    <w:p w14:paraId="39537DBD" w14:textId="6B3F7B09" w:rsidR="005831A3" w:rsidRDefault="005831A3" w:rsidP="005831A3">
      <w:pPr>
        <w:spacing w:after="200" w:line="240" w:lineRule="auto"/>
        <w:rPr>
          <w:rFonts w:cstheme="minorHAnsi"/>
        </w:rPr>
      </w:pPr>
    </w:p>
    <w:p w14:paraId="7D60071F" w14:textId="67FE1E08" w:rsidR="00833532" w:rsidRDefault="00833532" w:rsidP="005831A3">
      <w:pPr>
        <w:spacing w:after="200" w:line="240" w:lineRule="auto"/>
        <w:rPr>
          <w:rFonts w:cstheme="minorHAnsi"/>
        </w:rPr>
      </w:pPr>
    </w:p>
    <w:p w14:paraId="1AD2F6CB" w14:textId="2A529414" w:rsidR="00833532" w:rsidRDefault="00833532" w:rsidP="005831A3">
      <w:pPr>
        <w:spacing w:after="200" w:line="240" w:lineRule="auto"/>
        <w:rPr>
          <w:rFonts w:cstheme="minorHAnsi"/>
        </w:rPr>
      </w:pPr>
    </w:p>
    <w:p w14:paraId="3D077DEF" w14:textId="63771C47" w:rsidR="00833532" w:rsidRDefault="00833532" w:rsidP="005831A3">
      <w:pPr>
        <w:spacing w:after="200" w:line="240" w:lineRule="auto"/>
        <w:rPr>
          <w:rFonts w:cstheme="minorHAnsi"/>
        </w:rPr>
      </w:pPr>
    </w:p>
    <w:p w14:paraId="6B84C38E" w14:textId="5F4F10C6" w:rsidR="00833532" w:rsidRDefault="00833532" w:rsidP="005831A3">
      <w:pPr>
        <w:spacing w:after="200" w:line="240" w:lineRule="auto"/>
        <w:rPr>
          <w:rFonts w:cstheme="minorHAnsi"/>
        </w:rPr>
      </w:pPr>
    </w:p>
    <w:p w14:paraId="7743753C" w14:textId="77777777" w:rsidR="00833532" w:rsidRDefault="00833532" w:rsidP="005831A3">
      <w:pPr>
        <w:spacing w:after="200" w:line="240" w:lineRule="auto"/>
        <w:rPr>
          <w:rFonts w:cstheme="minorHAnsi"/>
        </w:rPr>
      </w:pPr>
    </w:p>
    <w:tbl>
      <w:tblPr>
        <w:tblStyle w:val="PlainTable1"/>
        <w:tblW w:w="0" w:type="auto"/>
        <w:tblLook w:val="04A0" w:firstRow="1" w:lastRow="0" w:firstColumn="1" w:lastColumn="0" w:noHBand="0" w:noVBand="1"/>
      </w:tblPr>
      <w:tblGrid>
        <w:gridCol w:w="1696"/>
        <w:gridCol w:w="13325"/>
      </w:tblGrid>
      <w:tr w:rsidR="00E714C3" w:rsidRPr="00E226AC" w14:paraId="05871A0F" w14:textId="77777777" w:rsidTr="00A90F5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25A8FA95" w14:textId="45855E05" w:rsidR="00E714C3" w:rsidRPr="00E226AC" w:rsidRDefault="00E714C3" w:rsidP="00E226AC">
            <w:pPr>
              <w:pStyle w:val="BodyText"/>
              <w:spacing w:line="240" w:lineRule="auto"/>
              <w:rPr>
                <w:sz w:val="22"/>
              </w:rPr>
            </w:pPr>
            <w:r w:rsidRPr="00E226AC">
              <w:rPr>
                <w:sz w:val="22"/>
              </w:rPr>
              <w:lastRenderedPageBreak/>
              <w:t>Module #</w:t>
            </w:r>
            <w:r w:rsidR="003249AF" w:rsidRPr="00E226AC">
              <w:rPr>
                <w:sz w:val="22"/>
              </w:rPr>
              <w:t xml:space="preserve"> 4</w:t>
            </w:r>
          </w:p>
        </w:tc>
        <w:tc>
          <w:tcPr>
            <w:tcW w:w="13325" w:type="dxa"/>
          </w:tcPr>
          <w:p w14:paraId="5EA1F028" w14:textId="04987F4F" w:rsidR="00E714C3" w:rsidRPr="00E226AC" w:rsidRDefault="003249AF" w:rsidP="00E226AC">
            <w:pPr>
              <w:pStyle w:val="BodyText"/>
              <w:spacing w:line="240" w:lineRule="auto"/>
              <w:cnfStyle w:val="100000000000" w:firstRow="1" w:lastRow="0" w:firstColumn="0" w:lastColumn="0" w:oddVBand="0" w:evenVBand="0" w:oddHBand="0" w:evenHBand="0" w:firstRowFirstColumn="0" w:firstRowLastColumn="0" w:lastRowFirstColumn="0" w:lastRowLastColumn="0"/>
              <w:rPr>
                <w:sz w:val="22"/>
              </w:rPr>
            </w:pPr>
            <w:r w:rsidRPr="00E226AC">
              <w:rPr>
                <w:sz w:val="22"/>
              </w:rPr>
              <w:t>Prevention package for sex workers, their clients and other sexual partners</w:t>
            </w:r>
          </w:p>
        </w:tc>
      </w:tr>
      <w:tr w:rsidR="00833532" w:rsidRPr="00E226AC" w14:paraId="3796E857" w14:textId="77777777" w:rsidTr="00A90F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vMerge w:val="restart"/>
          </w:tcPr>
          <w:p w14:paraId="2AFF57AA" w14:textId="3A733E44" w:rsidR="00833532" w:rsidRPr="00E226AC" w:rsidRDefault="00833532" w:rsidP="00E226AC">
            <w:pPr>
              <w:pStyle w:val="BodyText"/>
              <w:spacing w:line="240" w:lineRule="auto"/>
              <w:rPr>
                <w:sz w:val="22"/>
              </w:rPr>
            </w:pPr>
            <w:r w:rsidRPr="00E226AC">
              <w:rPr>
                <w:sz w:val="22"/>
              </w:rPr>
              <w:t>Interventions</w:t>
            </w:r>
          </w:p>
        </w:tc>
        <w:tc>
          <w:tcPr>
            <w:tcW w:w="13325" w:type="dxa"/>
          </w:tcPr>
          <w:p w14:paraId="55018D4F" w14:textId="3D901D2F" w:rsidR="00833532" w:rsidRPr="00E226AC" w:rsidRDefault="00833532" w:rsidP="00E226AC">
            <w:pPr>
              <w:pStyle w:val="BodyText"/>
              <w:spacing w:line="240" w:lineRule="auto"/>
              <w:cnfStyle w:val="000000100000" w:firstRow="0" w:lastRow="0" w:firstColumn="0" w:lastColumn="0" w:oddVBand="0" w:evenVBand="0" w:oddHBand="1" w:evenHBand="0" w:firstRowFirstColumn="0" w:firstRowLastColumn="0" w:lastRowFirstColumn="0" w:lastRowLastColumn="0"/>
              <w:rPr>
                <w:b/>
                <w:bCs/>
                <w:sz w:val="22"/>
              </w:rPr>
            </w:pPr>
            <w:r w:rsidRPr="00E226AC">
              <w:rPr>
                <w:rFonts w:ascii="Arial" w:hAnsi="Arial" w:cs="Arial"/>
                <w:b/>
                <w:bCs/>
                <w:sz w:val="22"/>
              </w:rPr>
              <w:t xml:space="preserve">4.1 Condom and lubricant programming for sex workers: </w:t>
            </w:r>
            <w:sdt>
              <w:sdtPr>
                <w:rPr>
                  <w:rFonts w:cstheme="minorHAnsi"/>
                  <w:sz w:val="22"/>
                </w:rPr>
                <w:id w:val="923619656"/>
                <w:placeholder>
                  <w:docPart w:val="508F543D2AB949C79759B10D50DDB4C6"/>
                </w:placeholder>
                <w14:checkbox>
                  <w14:checked w14:val="0"/>
                  <w14:checkedState w14:val="2612" w14:font="MS Gothic"/>
                  <w14:uncheckedState w14:val="2610" w14:font="MS Gothic"/>
                </w14:checkbox>
              </w:sdtPr>
              <w:sdtContent>
                <w:r w:rsidRPr="00E226AC">
                  <w:rPr>
                    <w:rFonts w:ascii="MS Gothic" w:eastAsia="MS Gothic" w:hAnsi="MS Gothic" w:cstheme="minorHAnsi" w:hint="eastAsia"/>
                    <w:sz w:val="22"/>
                  </w:rPr>
                  <w:t>☐</w:t>
                </w:r>
              </w:sdtContent>
            </w:sdt>
            <w:r w:rsidRPr="00E226AC">
              <w:rPr>
                <w:rFonts w:cstheme="minorHAnsi"/>
                <w:sz w:val="22"/>
              </w:rPr>
              <w:t xml:space="preserve"> New, </w:t>
            </w:r>
            <w:sdt>
              <w:sdtPr>
                <w:rPr>
                  <w:rFonts w:cstheme="minorHAnsi"/>
                  <w:sz w:val="22"/>
                </w:rPr>
                <w:id w:val="-1814094234"/>
                <w:placeholder>
                  <w:docPart w:val="F861EB18B75E4DDF972431B70EABFB4C"/>
                </w:placeholder>
                <w14:checkbox>
                  <w14:checked w14:val="0"/>
                  <w14:checkedState w14:val="2612" w14:font="MS Gothic"/>
                  <w14:uncheckedState w14:val="2610" w14:font="MS Gothic"/>
                </w14:checkbox>
              </w:sdtPr>
              <w:sdtContent>
                <w:r w:rsidRPr="00E226AC">
                  <w:rPr>
                    <w:rFonts w:ascii="Segoe UI Symbol" w:eastAsia="MS Gothic" w:hAnsi="Segoe UI Symbol" w:cs="Segoe UI Symbol"/>
                    <w:sz w:val="22"/>
                  </w:rPr>
                  <w:t>☐</w:t>
                </w:r>
              </w:sdtContent>
            </w:sdt>
            <w:r w:rsidRPr="00E226AC">
              <w:rPr>
                <w:rFonts w:cstheme="minorHAnsi"/>
                <w:sz w:val="22"/>
              </w:rPr>
              <w:t xml:space="preserve"> Scale-up, </w:t>
            </w:r>
            <w:sdt>
              <w:sdtPr>
                <w:rPr>
                  <w:rFonts w:cstheme="minorHAnsi"/>
                  <w:sz w:val="22"/>
                </w:rPr>
                <w:id w:val="2024968091"/>
                <w:placeholder>
                  <w:docPart w:val="2BD6D2F31EB348B4BAC373AAE8B5D8B7"/>
                </w:placeholder>
                <w14:checkbox>
                  <w14:checked w14:val="1"/>
                  <w14:checkedState w14:val="2612" w14:font="MS Gothic"/>
                  <w14:uncheckedState w14:val="2610" w14:font="MS Gothic"/>
                </w14:checkbox>
              </w:sdtPr>
              <w:sdtContent>
                <w:r w:rsidRPr="00E226AC">
                  <w:rPr>
                    <w:rFonts w:ascii="Segoe UI Symbol" w:eastAsia="MS Gothic" w:hAnsi="Segoe UI Symbol" w:cs="Segoe UI Symbol"/>
                    <w:sz w:val="22"/>
                  </w:rPr>
                  <w:t>☒</w:t>
                </w:r>
              </w:sdtContent>
            </w:sdt>
            <w:r w:rsidRPr="00E226AC">
              <w:rPr>
                <w:rFonts w:cstheme="minorHAnsi"/>
                <w:sz w:val="22"/>
              </w:rPr>
              <w:t xml:space="preserve"> Continuation, or </w:t>
            </w:r>
            <w:sdt>
              <w:sdtPr>
                <w:rPr>
                  <w:rFonts w:cstheme="minorHAnsi"/>
                  <w:sz w:val="22"/>
                </w:rPr>
                <w:id w:val="-1913081548"/>
                <w:placeholder>
                  <w:docPart w:val="2AA527E7EB94486995698C2FB242B841"/>
                </w:placeholder>
                <w14:checkbox>
                  <w14:checked w14:val="0"/>
                  <w14:checkedState w14:val="2612" w14:font="MS Gothic"/>
                  <w14:uncheckedState w14:val="2610" w14:font="MS Gothic"/>
                </w14:checkbox>
              </w:sdtPr>
              <w:sdtContent>
                <w:r w:rsidRPr="00E226AC">
                  <w:rPr>
                    <w:rFonts w:ascii="Segoe UI Symbol" w:eastAsia="MS Gothic" w:hAnsi="Segoe UI Symbol" w:cs="Segoe UI Symbol"/>
                    <w:sz w:val="22"/>
                  </w:rPr>
                  <w:t>☐</w:t>
                </w:r>
              </w:sdtContent>
            </w:sdt>
            <w:r w:rsidRPr="00E226AC">
              <w:rPr>
                <w:rFonts w:cstheme="minorHAnsi"/>
                <w:sz w:val="22"/>
              </w:rPr>
              <w:t xml:space="preserve"> Scale-down</w:t>
            </w:r>
          </w:p>
        </w:tc>
      </w:tr>
      <w:tr w:rsidR="00833532" w:rsidRPr="00E226AC" w14:paraId="2C58F1C2" w14:textId="77777777" w:rsidTr="00A90F5B">
        <w:tc>
          <w:tcPr>
            <w:cnfStyle w:val="001000000000" w:firstRow="0" w:lastRow="0" w:firstColumn="1" w:lastColumn="0" w:oddVBand="0" w:evenVBand="0" w:oddHBand="0" w:evenHBand="0" w:firstRowFirstColumn="0" w:firstRowLastColumn="0" w:lastRowFirstColumn="0" w:lastRowLastColumn="0"/>
            <w:tcW w:w="1696" w:type="dxa"/>
            <w:vMerge/>
          </w:tcPr>
          <w:p w14:paraId="53C06308" w14:textId="77777777" w:rsidR="00833532" w:rsidRPr="00E226AC" w:rsidRDefault="00833532" w:rsidP="00E226AC">
            <w:pPr>
              <w:pStyle w:val="BodyText"/>
              <w:spacing w:line="240" w:lineRule="auto"/>
              <w:rPr>
                <w:sz w:val="22"/>
              </w:rPr>
            </w:pPr>
          </w:p>
        </w:tc>
        <w:tc>
          <w:tcPr>
            <w:tcW w:w="13325" w:type="dxa"/>
          </w:tcPr>
          <w:p w14:paraId="16A3FE21" w14:textId="487A1902" w:rsidR="00833532" w:rsidRPr="00E226AC" w:rsidRDefault="00833532" w:rsidP="00E226AC">
            <w:pPr>
              <w:pStyle w:val="BodyText"/>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b/>
                <w:bCs/>
                <w:sz w:val="22"/>
              </w:rPr>
            </w:pPr>
            <w:r w:rsidRPr="00E226AC">
              <w:rPr>
                <w:rFonts w:ascii="Arial" w:hAnsi="Arial" w:cs="Arial"/>
                <w:b/>
                <w:sz w:val="22"/>
              </w:rPr>
              <w:t xml:space="preserve">4.2 Pre-exposure prophylaxis (PrEP) programming for sex workers: </w:t>
            </w:r>
            <w:sdt>
              <w:sdtPr>
                <w:rPr>
                  <w:rFonts w:cstheme="minorHAnsi"/>
                  <w:sz w:val="22"/>
                </w:rPr>
                <w:id w:val="-2142575091"/>
                <w:placeholder>
                  <w:docPart w:val="A7065C32972548D3A558B29D90D313FC"/>
                </w:placeholder>
                <w14:checkbox>
                  <w14:checked w14:val="0"/>
                  <w14:checkedState w14:val="2612" w14:font="MS Gothic"/>
                  <w14:uncheckedState w14:val="2610" w14:font="MS Gothic"/>
                </w14:checkbox>
              </w:sdtPr>
              <w:sdtContent>
                <w:r w:rsidRPr="00E226AC">
                  <w:rPr>
                    <w:rFonts w:ascii="MS Gothic" w:eastAsia="MS Gothic" w:hAnsi="MS Gothic" w:cstheme="minorHAnsi" w:hint="eastAsia"/>
                    <w:sz w:val="22"/>
                  </w:rPr>
                  <w:t>☐</w:t>
                </w:r>
              </w:sdtContent>
            </w:sdt>
            <w:r w:rsidRPr="00E226AC">
              <w:rPr>
                <w:rFonts w:cstheme="minorHAnsi"/>
                <w:sz w:val="22"/>
              </w:rPr>
              <w:t xml:space="preserve"> New, </w:t>
            </w:r>
            <w:sdt>
              <w:sdtPr>
                <w:rPr>
                  <w:rFonts w:cstheme="minorHAnsi"/>
                  <w:sz w:val="22"/>
                </w:rPr>
                <w:id w:val="-582917016"/>
                <w:placeholder>
                  <w:docPart w:val="F119E0169CDB46DF9682EC20E1F646DE"/>
                </w:placeholder>
                <w14:checkbox>
                  <w14:checked w14:val="0"/>
                  <w14:checkedState w14:val="2612" w14:font="MS Gothic"/>
                  <w14:uncheckedState w14:val="2610" w14:font="MS Gothic"/>
                </w14:checkbox>
              </w:sdtPr>
              <w:sdtContent>
                <w:r w:rsidRPr="00E226AC">
                  <w:rPr>
                    <w:rFonts w:ascii="Segoe UI Symbol" w:eastAsia="MS Gothic" w:hAnsi="Segoe UI Symbol" w:cs="Segoe UI Symbol"/>
                    <w:sz w:val="22"/>
                  </w:rPr>
                  <w:t>☐</w:t>
                </w:r>
              </w:sdtContent>
            </w:sdt>
            <w:r w:rsidRPr="00E226AC">
              <w:rPr>
                <w:rFonts w:cstheme="minorHAnsi"/>
                <w:sz w:val="22"/>
              </w:rPr>
              <w:t xml:space="preserve"> Scale-up, </w:t>
            </w:r>
            <w:sdt>
              <w:sdtPr>
                <w:rPr>
                  <w:rFonts w:cstheme="minorHAnsi"/>
                  <w:sz w:val="22"/>
                </w:rPr>
                <w:id w:val="920146780"/>
                <w:placeholder>
                  <w:docPart w:val="BC2B0919F0D44D5B88F85B765D97872F"/>
                </w:placeholder>
                <w14:checkbox>
                  <w14:checked w14:val="1"/>
                  <w14:checkedState w14:val="2612" w14:font="MS Gothic"/>
                  <w14:uncheckedState w14:val="2610" w14:font="MS Gothic"/>
                </w14:checkbox>
              </w:sdtPr>
              <w:sdtContent>
                <w:r w:rsidRPr="00E226AC">
                  <w:rPr>
                    <w:rFonts w:ascii="Segoe UI Symbol" w:eastAsia="MS Gothic" w:hAnsi="Segoe UI Symbol" w:cs="Segoe UI Symbol"/>
                    <w:sz w:val="22"/>
                  </w:rPr>
                  <w:t>☒</w:t>
                </w:r>
              </w:sdtContent>
            </w:sdt>
            <w:r w:rsidRPr="00E226AC">
              <w:rPr>
                <w:rFonts w:cstheme="minorHAnsi"/>
                <w:sz w:val="22"/>
              </w:rPr>
              <w:t xml:space="preserve"> Continuation, or </w:t>
            </w:r>
            <w:sdt>
              <w:sdtPr>
                <w:rPr>
                  <w:rFonts w:cstheme="minorHAnsi"/>
                  <w:sz w:val="22"/>
                </w:rPr>
                <w:id w:val="1193346669"/>
                <w:placeholder>
                  <w:docPart w:val="FA003BD46C3741F0AD9B5F5472FF19BA"/>
                </w:placeholder>
                <w14:checkbox>
                  <w14:checked w14:val="0"/>
                  <w14:checkedState w14:val="2612" w14:font="MS Gothic"/>
                  <w14:uncheckedState w14:val="2610" w14:font="MS Gothic"/>
                </w14:checkbox>
              </w:sdtPr>
              <w:sdtContent>
                <w:r w:rsidRPr="00E226AC">
                  <w:rPr>
                    <w:rFonts w:ascii="Segoe UI Symbol" w:eastAsia="MS Gothic" w:hAnsi="Segoe UI Symbol" w:cs="Segoe UI Symbol"/>
                    <w:sz w:val="22"/>
                  </w:rPr>
                  <w:t>☐</w:t>
                </w:r>
              </w:sdtContent>
            </w:sdt>
            <w:r w:rsidRPr="00E226AC">
              <w:rPr>
                <w:rFonts w:cstheme="minorHAnsi"/>
                <w:sz w:val="22"/>
              </w:rPr>
              <w:t xml:space="preserve"> Scale-down</w:t>
            </w:r>
          </w:p>
        </w:tc>
      </w:tr>
      <w:tr w:rsidR="00833532" w:rsidRPr="00E226AC" w14:paraId="5A114F05" w14:textId="77777777" w:rsidTr="00A90F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vMerge/>
          </w:tcPr>
          <w:p w14:paraId="182C428B" w14:textId="77777777" w:rsidR="00833532" w:rsidRPr="00E226AC" w:rsidRDefault="00833532" w:rsidP="00E226AC">
            <w:pPr>
              <w:pStyle w:val="BodyText"/>
              <w:spacing w:line="240" w:lineRule="auto"/>
              <w:rPr>
                <w:sz w:val="22"/>
              </w:rPr>
            </w:pPr>
          </w:p>
        </w:tc>
        <w:tc>
          <w:tcPr>
            <w:tcW w:w="13325" w:type="dxa"/>
          </w:tcPr>
          <w:p w14:paraId="75019DD8" w14:textId="177EB73B" w:rsidR="00833532" w:rsidRPr="00E226AC" w:rsidRDefault="00833532" w:rsidP="00E226AC">
            <w:pPr>
              <w:pStyle w:val="BodyText"/>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b/>
                <w:bCs/>
                <w:sz w:val="22"/>
              </w:rPr>
            </w:pPr>
            <w:r w:rsidRPr="00E226AC">
              <w:rPr>
                <w:rFonts w:ascii="Arial" w:hAnsi="Arial" w:cs="Arial"/>
                <w:b/>
                <w:sz w:val="22"/>
                <w:lang w:val="en-US"/>
              </w:rPr>
              <w:t xml:space="preserve">4.3 Sexual and reproductive health services, including STIs, hepatitis, post-violence care for sex workers: </w:t>
            </w:r>
            <w:sdt>
              <w:sdtPr>
                <w:rPr>
                  <w:rFonts w:cstheme="minorHAnsi"/>
                  <w:sz w:val="22"/>
                </w:rPr>
                <w:id w:val="160279679"/>
                <w:placeholder>
                  <w:docPart w:val="8B565C65D8C147509412B0A85A125057"/>
                </w:placeholder>
                <w14:checkbox>
                  <w14:checked w14:val="0"/>
                  <w14:checkedState w14:val="2612" w14:font="MS Gothic"/>
                  <w14:uncheckedState w14:val="2610" w14:font="MS Gothic"/>
                </w14:checkbox>
              </w:sdtPr>
              <w:sdtContent>
                <w:r w:rsidRPr="00E226AC">
                  <w:rPr>
                    <w:rFonts w:ascii="MS Gothic" w:eastAsia="MS Gothic" w:hAnsi="MS Gothic" w:cstheme="minorHAnsi" w:hint="eastAsia"/>
                    <w:sz w:val="22"/>
                  </w:rPr>
                  <w:t>☐</w:t>
                </w:r>
              </w:sdtContent>
            </w:sdt>
            <w:r w:rsidRPr="00E226AC">
              <w:rPr>
                <w:rFonts w:cstheme="minorHAnsi"/>
                <w:sz w:val="22"/>
              </w:rPr>
              <w:t xml:space="preserve"> New, </w:t>
            </w:r>
            <w:sdt>
              <w:sdtPr>
                <w:rPr>
                  <w:rFonts w:cstheme="minorHAnsi"/>
                  <w:sz w:val="22"/>
                </w:rPr>
                <w:id w:val="-129866622"/>
                <w:placeholder>
                  <w:docPart w:val="B983C60EEA694B2083D6CC64A288A4A8"/>
                </w:placeholder>
                <w14:checkbox>
                  <w14:checked w14:val="0"/>
                  <w14:checkedState w14:val="2612" w14:font="MS Gothic"/>
                  <w14:uncheckedState w14:val="2610" w14:font="MS Gothic"/>
                </w14:checkbox>
              </w:sdtPr>
              <w:sdtContent>
                <w:r w:rsidRPr="00E226AC">
                  <w:rPr>
                    <w:rFonts w:ascii="Segoe UI Symbol" w:eastAsia="MS Gothic" w:hAnsi="Segoe UI Symbol" w:cs="Segoe UI Symbol"/>
                    <w:sz w:val="22"/>
                  </w:rPr>
                  <w:t>☐</w:t>
                </w:r>
              </w:sdtContent>
            </w:sdt>
            <w:r w:rsidRPr="00E226AC">
              <w:rPr>
                <w:rFonts w:cstheme="minorHAnsi"/>
                <w:sz w:val="22"/>
              </w:rPr>
              <w:t xml:space="preserve"> Scale-up, </w:t>
            </w:r>
            <w:sdt>
              <w:sdtPr>
                <w:rPr>
                  <w:rFonts w:cstheme="minorHAnsi"/>
                  <w:sz w:val="22"/>
                </w:rPr>
                <w:id w:val="783925920"/>
                <w:placeholder>
                  <w:docPart w:val="E8ABB936998F4BBF9E5B3530D4FD6BF6"/>
                </w:placeholder>
                <w14:checkbox>
                  <w14:checked w14:val="1"/>
                  <w14:checkedState w14:val="2612" w14:font="MS Gothic"/>
                  <w14:uncheckedState w14:val="2610" w14:font="MS Gothic"/>
                </w14:checkbox>
              </w:sdtPr>
              <w:sdtContent>
                <w:r w:rsidRPr="00E226AC">
                  <w:rPr>
                    <w:rFonts w:ascii="Segoe UI Symbol" w:eastAsia="MS Gothic" w:hAnsi="Segoe UI Symbol" w:cs="Segoe UI Symbol"/>
                    <w:sz w:val="22"/>
                  </w:rPr>
                  <w:t>☒</w:t>
                </w:r>
              </w:sdtContent>
            </w:sdt>
            <w:r w:rsidRPr="00E226AC">
              <w:rPr>
                <w:rFonts w:cstheme="minorHAnsi"/>
                <w:sz w:val="22"/>
              </w:rPr>
              <w:t xml:space="preserve"> Continuation, or </w:t>
            </w:r>
            <w:sdt>
              <w:sdtPr>
                <w:rPr>
                  <w:rFonts w:cstheme="minorHAnsi"/>
                  <w:sz w:val="22"/>
                </w:rPr>
                <w:id w:val="-451635798"/>
                <w:placeholder>
                  <w:docPart w:val="5BBFF11C04D2456C9B47A80463AC9E80"/>
                </w:placeholder>
                <w14:checkbox>
                  <w14:checked w14:val="0"/>
                  <w14:checkedState w14:val="2612" w14:font="MS Gothic"/>
                  <w14:uncheckedState w14:val="2610" w14:font="MS Gothic"/>
                </w14:checkbox>
              </w:sdtPr>
              <w:sdtContent>
                <w:r w:rsidRPr="00E226AC">
                  <w:rPr>
                    <w:rFonts w:ascii="Segoe UI Symbol" w:eastAsia="MS Gothic" w:hAnsi="Segoe UI Symbol" w:cs="Segoe UI Symbol"/>
                    <w:sz w:val="22"/>
                  </w:rPr>
                  <w:t>☐</w:t>
                </w:r>
              </w:sdtContent>
            </w:sdt>
            <w:r w:rsidRPr="00E226AC">
              <w:rPr>
                <w:rFonts w:cstheme="minorHAnsi"/>
                <w:sz w:val="22"/>
              </w:rPr>
              <w:t xml:space="preserve"> Scale-down</w:t>
            </w:r>
          </w:p>
        </w:tc>
      </w:tr>
      <w:tr w:rsidR="00833532" w:rsidRPr="00E226AC" w14:paraId="16603D71" w14:textId="77777777" w:rsidTr="00A90F5B">
        <w:tc>
          <w:tcPr>
            <w:cnfStyle w:val="001000000000" w:firstRow="0" w:lastRow="0" w:firstColumn="1" w:lastColumn="0" w:oddVBand="0" w:evenVBand="0" w:oddHBand="0" w:evenHBand="0" w:firstRowFirstColumn="0" w:firstRowLastColumn="0" w:lastRowFirstColumn="0" w:lastRowLastColumn="0"/>
            <w:tcW w:w="1696" w:type="dxa"/>
            <w:vMerge/>
          </w:tcPr>
          <w:p w14:paraId="6E88A12B" w14:textId="77777777" w:rsidR="00833532" w:rsidRPr="00E226AC" w:rsidRDefault="00833532" w:rsidP="00E226AC">
            <w:pPr>
              <w:pStyle w:val="BodyText"/>
              <w:spacing w:line="240" w:lineRule="auto"/>
              <w:rPr>
                <w:sz w:val="22"/>
              </w:rPr>
            </w:pPr>
          </w:p>
        </w:tc>
        <w:tc>
          <w:tcPr>
            <w:tcW w:w="13325" w:type="dxa"/>
          </w:tcPr>
          <w:p w14:paraId="0A9BCEFC" w14:textId="1DDEACC4" w:rsidR="00833532" w:rsidRPr="00E226AC" w:rsidRDefault="00833532" w:rsidP="00E226AC">
            <w:pPr>
              <w:pStyle w:val="BodyText"/>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b/>
                <w:bCs/>
                <w:sz w:val="22"/>
              </w:rPr>
            </w:pPr>
            <w:r w:rsidRPr="00E226AC">
              <w:rPr>
                <w:rFonts w:ascii="Arial" w:hAnsi="Arial" w:cs="Arial"/>
                <w:b/>
                <w:sz w:val="22"/>
                <w:lang w:val="en-US"/>
              </w:rPr>
              <w:t xml:space="preserve">4.4 HIV prevention communication, information, and demand creation for sex workers: </w:t>
            </w:r>
            <w:sdt>
              <w:sdtPr>
                <w:rPr>
                  <w:rFonts w:cstheme="minorHAnsi"/>
                  <w:sz w:val="22"/>
                </w:rPr>
                <w:id w:val="-1975984671"/>
                <w:placeholder>
                  <w:docPart w:val="33A96F7D51BA4DA3B2F2BE2254183ABC"/>
                </w:placeholder>
                <w14:checkbox>
                  <w14:checked w14:val="0"/>
                  <w14:checkedState w14:val="2612" w14:font="MS Gothic"/>
                  <w14:uncheckedState w14:val="2610" w14:font="MS Gothic"/>
                </w14:checkbox>
              </w:sdtPr>
              <w:sdtContent>
                <w:r w:rsidRPr="00E226AC">
                  <w:rPr>
                    <w:rFonts w:ascii="MS Gothic" w:eastAsia="MS Gothic" w:hAnsi="MS Gothic" w:cstheme="minorHAnsi" w:hint="eastAsia"/>
                    <w:sz w:val="22"/>
                  </w:rPr>
                  <w:t>☐</w:t>
                </w:r>
              </w:sdtContent>
            </w:sdt>
            <w:r w:rsidRPr="00E226AC">
              <w:rPr>
                <w:rFonts w:cstheme="minorHAnsi"/>
                <w:sz w:val="22"/>
              </w:rPr>
              <w:t xml:space="preserve"> New, </w:t>
            </w:r>
            <w:sdt>
              <w:sdtPr>
                <w:rPr>
                  <w:rFonts w:cstheme="minorHAnsi"/>
                  <w:sz w:val="22"/>
                </w:rPr>
                <w:id w:val="1667741307"/>
                <w:placeholder>
                  <w:docPart w:val="94D1005570964C0DB80CE9B50AE69146"/>
                </w:placeholder>
                <w14:checkbox>
                  <w14:checked w14:val="0"/>
                  <w14:checkedState w14:val="2612" w14:font="MS Gothic"/>
                  <w14:uncheckedState w14:val="2610" w14:font="MS Gothic"/>
                </w14:checkbox>
              </w:sdtPr>
              <w:sdtContent>
                <w:r w:rsidRPr="00E226AC">
                  <w:rPr>
                    <w:rFonts w:ascii="Segoe UI Symbol" w:eastAsia="MS Gothic" w:hAnsi="Segoe UI Symbol" w:cs="Segoe UI Symbol"/>
                    <w:sz w:val="22"/>
                  </w:rPr>
                  <w:t>☐</w:t>
                </w:r>
              </w:sdtContent>
            </w:sdt>
            <w:r w:rsidRPr="00E226AC">
              <w:rPr>
                <w:rFonts w:cstheme="minorHAnsi"/>
                <w:sz w:val="22"/>
              </w:rPr>
              <w:t xml:space="preserve"> Scale-up, </w:t>
            </w:r>
            <w:sdt>
              <w:sdtPr>
                <w:rPr>
                  <w:rFonts w:cstheme="minorHAnsi"/>
                  <w:sz w:val="22"/>
                </w:rPr>
                <w:id w:val="-123700335"/>
                <w:placeholder>
                  <w:docPart w:val="0CF7530C87A84228B9B0F8204D2508C0"/>
                </w:placeholder>
                <w14:checkbox>
                  <w14:checked w14:val="1"/>
                  <w14:checkedState w14:val="2612" w14:font="MS Gothic"/>
                  <w14:uncheckedState w14:val="2610" w14:font="MS Gothic"/>
                </w14:checkbox>
              </w:sdtPr>
              <w:sdtContent>
                <w:r w:rsidRPr="00E226AC">
                  <w:rPr>
                    <w:rFonts w:ascii="Segoe UI Symbol" w:eastAsia="MS Gothic" w:hAnsi="Segoe UI Symbol" w:cs="Segoe UI Symbol"/>
                    <w:sz w:val="22"/>
                  </w:rPr>
                  <w:t>☒</w:t>
                </w:r>
              </w:sdtContent>
            </w:sdt>
            <w:r w:rsidRPr="00E226AC">
              <w:rPr>
                <w:rFonts w:cstheme="minorHAnsi"/>
                <w:sz w:val="22"/>
              </w:rPr>
              <w:t xml:space="preserve"> Continuation, or </w:t>
            </w:r>
            <w:sdt>
              <w:sdtPr>
                <w:rPr>
                  <w:rFonts w:cstheme="minorHAnsi"/>
                  <w:sz w:val="22"/>
                </w:rPr>
                <w:id w:val="-795522278"/>
                <w:placeholder>
                  <w:docPart w:val="A68B42A4D0444428BAC84FF6A6621944"/>
                </w:placeholder>
                <w14:checkbox>
                  <w14:checked w14:val="0"/>
                  <w14:checkedState w14:val="2612" w14:font="MS Gothic"/>
                  <w14:uncheckedState w14:val="2610" w14:font="MS Gothic"/>
                </w14:checkbox>
              </w:sdtPr>
              <w:sdtContent>
                <w:r w:rsidRPr="00E226AC">
                  <w:rPr>
                    <w:rFonts w:ascii="Segoe UI Symbol" w:eastAsia="MS Gothic" w:hAnsi="Segoe UI Symbol" w:cs="Segoe UI Symbol"/>
                    <w:sz w:val="22"/>
                  </w:rPr>
                  <w:t>☐</w:t>
                </w:r>
              </w:sdtContent>
            </w:sdt>
            <w:r w:rsidRPr="00E226AC">
              <w:rPr>
                <w:rFonts w:cstheme="minorHAnsi"/>
                <w:sz w:val="22"/>
              </w:rPr>
              <w:t xml:space="preserve"> Scale-down</w:t>
            </w:r>
          </w:p>
        </w:tc>
      </w:tr>
      <w:tr w:rsidR="00833532" w:rsidRPr="00E226AC" w14:paraId="0F2E1EDC" w14:textId="77777777" w:rsidTr="00A90F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vMerge/>
          </w:tcPr>
          <w:p w14:paraId="36A05666" w14:textId="77777777" w:rsidR="00833532" w:rsidRPr="00E226AC" w:rsidRDefault="00833532" w:rsidP="00E226AC">
            <w:pPr>
              <w:pStyle w:val="BodyText"/>
              <w:spacing w:line="240" w:lineRule="auto"/>
              <w:rPr>
                <w:sz w:val="22"/>
              </w:rPr>
            </w:pPr>
          </w:p>
        </w:tc>
        <w:tc>
          <w:tcPr>
            <w:tcW w:w="13325" w:type="dxa"/>
          </w:tcPr>
          <w:p w14:paraId="401F6338" w14:textId="378023B0" w:rsidR="00833532" w:rsidRPr="00E226AC" w:rsidRDefault="00833532" w:rsidP="00E226AC">
            <w:pPr>
              <w:pStyle w:val="BodyText"/>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b/>
                <w:bCs/>
                <w:sz w:val="22"/>
              </w:rPr>
            </w:pPr>
            <w:r w:rsidRPr="00E226AC">
              <w:rPr>
                <w:rFonts w:ascii="Arial" w:hAnsi="Arial" w:cs="Arial"/>
                <w:b/>
                <w:sz w:val="22"/>
                <w:lang w:val="en-US"/>
              </w:rPr>
              <w:t xml:space="preserve">4.5 Removing human rights related barriers to prevention for sex workers: </w:t>
            </w:r>
            <w:sdt>
              <w:sdtPr>
                <w:rPr>
                  <w:rFonts w:cstheme="minorHAnsi"/>
                  <w:sz w:val="22"/>
                </w:rPr>
                <w:id w:val="-494801750"/>
                <w:placeholder>
                  <w:docPart w:val="E66C01C142FD47CA851A9A5D26017F6D"/>
                </w:placeholder>
                <w14:checkbox>
                  <w14:checked w14:val="0"/>
                  <w14:checkedState w14:val="2612" w14:font="MS Gothic"/>
                  <w14:uncheckedState w14:val="2610" w14:font="MS Gothic"/>
                </w14:checkbox>
              </w:sdtPr>
              <w:sdtContent>
                <w:r w:rsidRPr="00E226AC">
                  <w:rPr>
                    <w:rFonts w:ascii="MS Gothic" w:eastAsia="MS Gothic" w:hAnsi="MS Gothic" w:cstheme="minorHAnsi" w:hint="eastAsia"/>
                    <w:sz w:val="22"/>
                  </w:rPr>
                  <w:t>☐</w:t>
                </w:r>
              </w:sdtContent>
            </w:sdt>
            <w:r w:rsidRPr="00E226AC">
              <w:rPr>
                <w:rFonts w:cstheme="minorHAnsi"/>
                <w:sz w:val="22"/>
              </w:rPr>
              <w:t xml:space="preserve"> New, </w:t>
            </w:r>
            <w:sdt>
              <w:sdtPr>
                <w:rPr>
                  <w:rFonts w:cstheme="minorHAnsi"/>
                  <w:sz w:val="22"/>
                </w:rPr>
                <w:id w:val="-1380392947"/>
                <w:placeholder>
                  <w:docPart w:val="F57714A325714D15BA4213947D569FDD"/>
                </w:placeholder>
                <w14:checkbox>
                  <w14:checked w14:val="0"/>
                  <w14:checkedState w14:val="2612" w14:font="MS Gothic"/>
                  <w14:uncheckedState w14:val="2610" w14:font="MS Gothic"/>
                </w14:checkbox>
              </w:sdtPr>
              <w:sdtContent>
                <w:r w:rsidRPr="00E226AC">
                  <w:rPr>
                    <w:rFonts w:ascii="Segoe UI Symbol" w:eastAsia="MS Gothic" w:hAnsi="Segoe UI Symbol" w:cs="Segoe UI Symbol"/>
                    <w:sz w:val="22"/>
                  </w:rPr>
                  <w:t>☐</w:t>
                </w:r>
              </w:sdtContent>
            </w:sdt>
            <w:r w:rsidRPr="00E226AC">
              <w:rPr>
                <w:rFonts w:cstheme="minorHAnsi"/>
                <w:sz w:val="22"/>
              </w:rPr>
              <w:t xml:space="preserve"> Scale-up, </w:t>
            </w:r>
            <w:sdt>
              <w:sdtPr>
                <w:rPr>
                  <w:rFonts w:cstheme="minorHAnsi"/>
                  <w:sz w:val="22"/>
                </w:rPr>
                <w:id w:val="-1258739338"/>
                <w:placeholder>
                  <w:docPart w:val="CB9A9291CE2140429E1D0FF7F2E15A34"/>
                </w:placeholder>
                <w14:checkbox>
                  <w14:checked w14:val="1"/>
                  <w14:checkedState w14:val="2612" w14:font="MS Gothic"/>
                  <w14:uncheckedState w14:val="2610" w14:font="MS Gothic"/>
                </w14:checkbox>
              </w:sdtPr>
              <w:sdtContent>
                <w:r w:rsidRPr="00E226AC">
                  <w:rPr>
                    <w:rFonts w:ascii="Segoe UI Symbol" w:eastAsia="MS Gothic" w:hAnsi="Segoe UI Symbol" w:cs="Segoe UI Symbol"/>
                    <w:sz w:val="22"/>
                  </w:rPr>
                  <w:t>☒</w:t>
                </w:r>
              </w:sdtContent>
            </w:sdt>
            <w:r w:rsidRPr="00E226AC">
              <w:rPr>
                <w:rFonts w:cstheme="minorHAnsi"/>
                <w:sz w:val="22"/>
              </w:rPr>
              <w:t xml:space="preserve"> Continuation, or </w:t>
            </w:r>
            <w:sdt>
              <w:sdtPr>
                <w:rPr>
                  <w:rFonts w:cstheme="minorHAnsi"/>
                  <w:sz w:val="22"/>
                </w:rPr>
                <w:id w:val="-618369709"/>
                <w:placeholder>
                  <w:docPart w:val="595B2B7AA50146F3A4CA924EE02E4766"/>
                </w:placeholder>
                <w14:checkbox>
                  <w14:checked w14:val="0"/>
                  <w14:checkedState w14:val="2612" w14:font="MS Gothic"/>
                  <w14:uncheckedState w14:val="2610" w14:font="MS Gothic"/>
                </w14:checkbox>
              </w:sdtPr>
              <w:sdtContent>
                <w:r w:rsidRPr="00E226AC">
                  <w:rPr>
                    <w:rFonts w:ascii="Segoe UI Symbol" w:eastAsia="MS Gothic" w:hAnsi="Segoe UI Symbol" w:cs="Segoe UI Symbol"/>
                    <w:sz w:val="22"/>
                  </w:rPr>
                  <w:t>☐</w:t>
                </w:r>
              </w:sdtContent>
            </w:sdt>
            <w:r w:rsidRPr="00E226AC">
              <w:rPr>
                <w:rFonts w:cstheme="minorHAnsi"/>
                <w:sz w:val="22"/>
              </w:rPr>
              <w:t xml:space="preserve"> Scale-down</w:t>
            </w:r>
          </w:p>
        </w:tc>
      </w:tr>
      <w:tr w:rsidR="00833532" w:rsidRPr="00E226AC" w14:paraId="781A253E" w14:textId="77777777" w:rsidTr="00A90F5B">
        <w:tc>
          <w:tcPr>
            <w:cnfStyle w:val="001000000000" w:firstRow="0" w:lastRow="0" w:firstColumn="1" w:lastColumn="0" w:oddVBand="0" w:evenVBand="0" w:oddHBand="0" w:evenHBand="0" w:firstRowFirstColumn="0" w:firstRowLastColumn="0" w:lastRowFirstColumn="0" w:lastRowLastColumn="0"/>
            <w:tcW w:w="1696" w:type="dxa"/>
          </w:tcPr>
          <w:p w14:paraId="1474D08D" w14:textId="415081F3" w:rsidR="00833532" w:rsidRPr="00E226AC" w:rsidRDefault="00833532" w:rsidP="00E226AC">
            <w:pPr>
              <w:pStyle w:val="BodyText"/>
              <w:spacing w:line="240" w:lineRule="auto"/>
              <w:rPr>
                <w:sz w:val="22"/>
              </w:rPr>
            </w:pPr>
            <w:r w:rsidRPr="00E226AC">
              <w:rPr>
                <w:sz w:val="22"/>
              </w:rPr>
              <w:t>Population, geographies and/or barriers addressed</w:t>
            </w:r>
          </w:p>
        </w:tc>
        <w:tc>
          <w:tcPr>
            <w:tcW w:w="13325" w:type="dxa"/>
          </w:tcPr>
          <w:p w14:paraId="48962024" w14:textId="77777777" w:rsidR="00833532" w:rsidRPr="00E226AC" w:rsidRDefault="00833532" w:rsidP="00E226AC">
            <w:p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b/>
                <w:color w:val="000000"/>
              </w:rPr>
            </w:pPr>
            <w:r w:rsidRPr="00E226AC">
              <w:rPr>
                <w:rFonts w:ascii="Arial" w:eastAsia="Arial" w:hAnsi="Arial" w:cs="Arial"/>
                <w:b/>
                <w:color w:val="000000"/>
              </w:rPr>
              <w:t xml:space="preserve">Population: </w:t>
            </w:r>
            <w:r w:rsidRPr="00E226AC">
              <w:rPr>
                <w:rFonts w:ascii="Arial" w:eastAsia="Arial" w:hAnsi="Arial" w:cs="Arial"/>
                <w:color w:val="000000"/>
              </w:rPr>
              <w:t>Sex workers, and Their clients and other sexual partners</w:t>
            </w:r>
            <w:r w:rsidRPr="00E226AC">
              <w:rPr>
                <w:rFonts w:ascii="Arial" w:eastAsia="Arial" w:hAnsi="Arial" w:cs="Arial"/>
                <w:b/>
                <w:color w:val="000000"/>
              </w:rPr>
              <w:t xml:space="preserve"> </w:t>
            </w:r>
          </w:p>
          <w:p w14:paraId="425BEF40" w14:textId="77777777" w:rsidR="00833532" w:rsidRPr="00E226AC" w:rsidRDefault="00833532" w:rsidP="00E226AC">
            <w:p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color w:val="000000"/>
              </w:rPr>
            </w:pPr>
            <w:r w:rsidRPr="00E226AC">
              <w:rPr>
                <w:rFonts w:ascii="Arial" w:eastAsia="Arial" w:hAnsi="Arial" w:cs="Arial"/>
                <w:b/>
                <w:color w:val="000000"/>
              </w:rPr>
              <w:t xml:space="preserve">Location: </w:t>
            </w:r>
            <w:r w:rsidRPr="00E226AC">
              <w:rPr>
                <w:rFonts w:ascii="Arial" w:eastAsia="Arial" w:hAnsi="Arial" w:cs="Arial"/>
                <w:color w:val="000000"/>
              </w:rPr>
              <w:t>Areas not covered by PEPFAR support with focus in the areas of concentration of FSW</w:t>
            </w:r>
          </w:p>
          <w:p w14:paraId="60715D6E" w14:textId="5BF652D9" w:rsidR="00833532" w:rsidRPr="00E226AC" w:rsidRDefault="00833532" w:rsidP="00E226AC">
            <w:pPr>
              <w:pBdr>
                <w:top w:val="nil"/>
                <w:left w:val="nil"/>
                <w:bottom w:val="nil"/>
                <w:right w:val="nil"/>
                <w:between w:val="nil"/>
              </w:pBdr>
              <w:tabs>
                <w:tab w:val="left" w:pos="3635"/>
              </w:tabs>
              <w:spacing w:after="0"/>
              <w:jc w:val="both"/>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rPr>
            </w:pPr>
            <w:r w:rsidRPr="00E226AC">
              <w:rPr>
                <w:rFonts w:ascii="Arial" w:eastAsia="Arial" w:hAnsi="Arial" w:cs="Arial"/>
                <w:b/>
                <w:color w:val="000000"/>
              </w:rPr>
              <w:t xml:space="preserve">Barriers: </w:t>
            </w:r>
            <w:r w:rsidRPr="00E226AC">
              <w:rPr>
                <w:rFonts w:ascii="Arial" w:eastAsia="Arial" w:hAnsi="Arial" w:cs="Arial"/>
                <w:color w:val="000000"/>
              </w:rPr>
              <w:t>Low identification and reach of FSW and especially their sexual partners and clients; High stigma and Discrimination; Limited coverage of the prevention services of KP and its sexual partners and clients; Fragility in the screening of GBV in KP; Poor human rights literacy on the  part of KP; Poor use of multimedia and other channels to disseminate messages promoting correct and consistent condom use, information on the places of condom availability; Poor knowledge, visibility/access of the female condom; Lack of complete and accurate data on the size, demography and geography of the key population hinders the design and implementation of quality interventions;  Legal barriers that negatively impact human rights, including legalization of SW organizations, poor legal knowledge on the part of legal practitioners, health officials and personnel, and people in general, poor integration or marginalization of human rights as an essential component of the HIV response, persistence of stigma and discrimination, sexually exploited children, and poor coherence and quality of SW human rights programs and  weak coordination mechanisms.</w:t>
            </w:r>
          </w:p>
        </w:tc>
      </w:tr>
      <w:tr w:rsidR="00833532" w:rsidRPr="00E226AC" w14:paraId="741BB8AA" w14:textId="77777777" w:rsidTr="00A90F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6704FAF6" w14:textId="4857C6D6" w:rsidR="00833532" w:rsidRPr="00E226AC" w:rsidRDefault="00833532" w:rsidP="00E226AC">
            <w:pPr>
              <w:pStyle w:val="BodyText"/>
              <w:spacing w:line="240" w:lineRule="auto"/>
              <w:rPr>
                <w:sz w:val="22"/>
              </w:rPr>
            </w:pPr>
            <w:r w:rsidRPr="00E226AC">
              <w:rPr>
                <w:sz w:val="22"/>
              </w:rPr>
              <w:t>List of activities</w:t>
            </w:r>
          </w:p>
        </w:tc>
        <w:tc>
          <w:tcPr>
            <w:tcW w:w="13325" w:type="dxa"/>
          </w:tcPr>
          <w:p w14:paraId="77AC38DE" w14:textId="77777777" w:rsidR="00833532" w:rsidRPr="00E226AC" w:rsidRDefault="00833532" w:rsidP="00E226AC">
            <w:pPr>
              <w:pBdr>
                <w:top w:val="nil"/>
                <w:left w:val="nil"/>
                <w:bottom w:val="nil"/>
                <w:right w:val="nil"/>
                <w:between w:val="nil"/>
              </w:pBdr>
              <w:tabs>
                <w:tab w:val="left" w:pos="3635"/>
              </w:tabs>
              <w:spacing w:after="0"/>
              <w:jc w:val="both"/>
              <w:cnfStyle w:val="000000100000" w:firstRow="0" w:lastRow="0" w:firstColumn="0" w:lastColumn="0" w:oddVBand="0" w:evenVBand="0" w:oddHBand="1" w:evenHBand="0" w:firstRowFirstColumn="0" w:firstRowLastColumn="0" w:lastRowFirstColumn="0" w:lastRowLastColumn="0"/>
              <w:rPr>
                <w:color w:val="000000"/>
              </w:rPr>
            </w:pPr>
            <w:r w:rsidRPr="00E226AC">
              <w:rPr>
                <w:rFonts w:ascii="Arial" w:eastAsia="Arial" w:hAnsi="Arial" w:cs="Arial"/>
                <w:color w:val="000000"/>
              </w:rPr>
              <w:t>4.1.1 Conduct sensitization sessions led by the peers and health providers in the areas of concentration of key population in all prioritized geographical areas (not covered by PEPFAR support) to create demand and promote the correct and consistent use of condoms, including distribution</w:t>
            </w:r>
          </w:p>
          <w:p w14:paraId="250E93B6" w14:textId="77777777" w:rsidR="00833532" w:rsidRPr="00E226AC" w:rsidRDefault="00833532" w:rsidP="00E226AC">
            <w:pPr>
              <w:pBdr>
                <w:top w:val="nil"/>
                <w:left w:val="nil"/>
                <w:bottom w:val="nil"/>
                <w:right w:val="nil"/>
                <w:between w:val="nil"/>
              </w:pBdr>
              <w:tabs>
                <w:tab w:val="left" w:pos="3635"/>
              </w:tabs>
              <w:spacing w:after="0"/>
              <w:jc w:val="both"/>
              <w:cnfStyle w:val="000000100000" w:firstRow="0" w:lastRow="0" w:firstColumn="0" w:lastColumn="0" w:oddVBand="0" w:evenVBand="0" w:oddHBand="1" w:evenHBand="0" w:firstRowFirstColumn="0" w:firstRowLastColumn="0" w:lastRowFirstColumn="0" w:lastRowLastColumn="0"/>
              <w:rPr>
                <w:color w:val="000000"/>
              </w:rPr>
            </w:pPr>
            <w:bookmarkStart w:id="9" w:name="_heading=h.lnxbz9" w:colFirst="0" w:colLast="0"/>
            <w:bookmarkEnd w:id="9"/>
            <w:r w:rsidRPr="00E226AC">
              <w:rPr>
                <w:rFonts w:ascii="Arial" w:eastAsia="Arial" w:hAnsi="Arial" w:cs="Arial"/>
                <w:color w:val="000000"/>
              </w:rPr>
              <w:t>4.1.2 Condom and lubricant available in restaurants, pubs/bar highly frequented by key population</w:t>
            </w:r>
          </w:p>
          <w:p w14:paraId="54C5DF30" w14:textId="77777777" w:rsidR="00833532" w:rsidRPr="00E226AC" w:rsidRDefault="00833532" w:rsidP="00E226AC">
            <w:pPr>
              <w:pStyle w:val="BodyText"/>
              <w:tabs>
                <w:tab w:val="left" w:pos="3635"/>
              </w:tabs>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sz w:val="22"/>
              </w:rPr>
            </w:pPr>
            <w:r w:rsidRPr="00E226AC">
              <w:rPr>
                <w:rFonts w:ascii="Arial" w:eastAsia="Arial" w:hAnsi="Arial" w:cs="Arial"/>
                <w:color w:val="000000"/>
                <w:sz w:val="22"/>
              </w:rPr>
              <w:t>4.1.3 Increase the availability of condoms and lubricants in the HF and community Through expansion of storage capacity locally by Identifying community leaders who can store condoms and distribute within their communities.</w:t>
            </w:r>
          </w:p>
          <w:p w14:paraId="2804BFFB" w14:textId="77777777" w:rsidR="00E226AC" w:rsidRPr="00E226AC" w:rsidRDefault="00E226AC" w:rsidP="00E226AC">
            <w:pPr>
              <w:spacing w:after="0"/>
              <w:jc w:val="both"/>
              <w:cnfStyle w:val="000000100000" w:firstRow="0" w:lastRow="0" w:firstColumn="0" w:lastColumn="0" w:oddVBand="0" w:evenVBand="0" w:oddHBand="1" w:evenHBand="0" w:firstRowFirstColumn="0" w:firstRowLastColumn="0" w:lastRowFirstColumn="0" w:lastRowLastColumn="0"/>
            </w:pPr>
            <w:r w:rsidRPr="00E226AC">
              <w:rPr>
                <w:rFonts w:ascii="Arial" w:eastAsia="Arial" w:hAnsi="Arial" w:cs="Arial"/>
              </w:rPr>
              <w:t>4.2.1 Pilot of use of Vaginal Ring in FSW and AGYW, in prioritized facilities: Maputo Cidade, Maputo Provincia , Zambezia, Nampula</w:t>
            </w:r>
          </w:p>
          <w:p w14:paraId="5945C6D7" w14:textId="77777777" w:rsidR="00E226AC" w:rsidRPr="00E226AC" w:rsidRDefault="00E226AC" w:rsidP="00E226AC">
            <w:pPr>
              <w:spacing w:after="0"/>
              <w:jc w:val="both"/>
              <w:cnfStyle w:val="000000100000" w:firstRow="0" w:lastRow="0" w:firstColumn="0" w:lastColumn="0" w:oddVBand="0" w:evenVBand="0" w:oddHBand="1" w:evenHBand="0" w:firstRowFirstColumn="0" w:firstRowLastColumn="0" w:lastRowFirstColumn="0" w:lastRowLastColumn="0"/>
            </w:pPr>
            <w:r w:rsidRPr="00E226AC">
              <w:rPr>
                <w:rFonts w:ascii="Arial" w:eastAsia="Arial" w:hAnsi="Arial" w:cs="Arial"/>
              </w:rPr>
              <w:t>4.2.2 Reproduce and implement/operationalize the demand creation guideline and train the program stakeholders in the demand creation chain</w:t>
            </w:r>
          </w:p>
          <w:p w14:paraId="64EA0AF5" w14:textId="77777777" w:rsidR="00E226AC" w:rsidRPr="00E226AC" w:rsidRDefault="00E226AC" w:rsidP="00E226AC">
            <w:pPr>
              <w:spacing w:after="0"/>
              <w:jc w:val="both"/>
              <w:cnfStyle w:val="000000100000" w:firstRow="0" w:lastRow="0" w:firstColumn="0" w:lastColumn="0" w:oddVBand="0" w:evenVBand="0" w:oddHBand="1" w:evenHBand="0" w:firstRowFirstColumn="0" w:firstRowLastColumn="0" w:lastRowFirstColumn="0" w:lastRowLastColumn="0"/>
            </w:pPr>
            <w:r w:rsidRPr="00E226AC">
              <w:rPr>
                <w:rFonts w:ascii="Arial" w:eastAsia="Arial" w:hAnsi="Arial" w:cs="Arial"/>
              </w:rPr>
              <w:t>4.2.3 Train lay providers in the full Pr</w:t>
            </w:r>
            <w:r w:rsidRPr="00E226AC">
              <w:t>E</w:t>
            </w:r>
            <w:r w:rsidRPr="00E226AC">
              <w:rPr>
                <w:rFonts w:ascii="Arial" w:eastAsia="Arial" w:hAnsi="Arial" w:cs="Arial"/>
              </w:rPr>
              <w:t>P literacy package</w:t>
            </w:r>
          </w:p>
          <w:p w14:paraId="01B34594" w14:textId="77777777" w:rsidR="00E226AC" w:rsidRPr="00E226AC" w:rsidRDefault="00E226AC" w:rsidP="00E226AC">
            <w:pPr>
              <w:spacing w:after="0"/>
              <w:jc w:val="both"/>
              <w:cnfStyle w:val="000000100000" w:firstRow="0" w:lastRow="0" w:firstColumn="0" w:lastColumn="0" w:oddVBand="0" w:evenVBand="0" w:oddHBand="1" w:evenHBand="0" w:firstRowFirstColumn="0" w:firstRowLastColumn="0" w:lastRowFirstColumn="0" w:lastRowLastColumn="0"/>
            </w:pPr>
            <w:r w:rsidRPr="00E226AC">
              <w:rPr>
                <w:rFonts w:ascii="Arial" w:eastAsia="Arial" w:hAnsi="Arial" w:cs="Arial"/>
              </w:rPr>
              <w:t>4.2.4 Train/update the attendants of the communication platforms (SMS, BIZ / ALO VIDA/PENSA, etc.) in terms of Pr</w:t>
            </w:r>
            <w:r w:rsidRPr="00E226AC">
              <w:t>E</w:t>
            </w:r>
            <w:r w:rsidRPr="00E226AC">
              <w:rPr>
                <w:rFonts w:ascii="Arial" w:eastAsia="Arial" w:hAnsi="Arial" w:cs="Arial"/>
              </w:rPr>
              <w:t>P;</w:t>
            </w:r>
          </w:p>
          <w:p w14:paraId="5580F9CF" w14:textId="77777777" w:rsidR="00E226AC" w:rsidRPr="00E226AC" w:rsidRDefault="00E226AC" w:rsidP="00E226AC">
            <w:pPr>
              <w:spacing w:after="0"/>
              <w:jc w:val="both"/>
              <w:cnfStyle w:val="000000100000" w:firstRow="0" w:lastRow="0" w:firstColumn="0" w:lastColumn="0" w:oddVBand="0" w:evenVBand="0" w:oddHBand="1" w:evenHBand="0" w:firstRowFirstColumn="0" w:firstRowLastColumn="0" w:lastRowFirstColumn="0" w:lastRowLastColumn="0"/>
            </w:pPr>
            <w:r w:rsidRPr="00E226AC">
              <w:rPr>
                <w:rFonts w:ascii="Arial" w:eastAsia="Arial" w:hAnsi="Arial" w:cs="Arial"/>
              </w:rPr>
              <w:lastRenderedPageBreak/>
              <w:t>4.2.5 Involve local leaders, community influencers, parents and caregivers, etc., to better create demand and buy-in of Pr</w:t>
            </w:r>
            <w:r w:rsidRPr="00E226AC">
              <w:t>E</w:t>
            </w:r>
            <w:r w:rsidRPr="00E226AC">
              <w:rPr>
                <w:rFonts w:ascii="Arial" w:eastAsia="Arial" w:hAnsi="Arial" w:cs="Arial"/>
              </w:rPr>
              <w:t>P by the community.</w:t>
            </w:r>
          </w:p>
          <w:p w14:paraId="209A8397" w14:textId="77777777" w:rsidR="00E226AC" w:rsidRPr="00E226AC" w:rsidRDefault="00E226AC" w:rsidP="00E226AC">
            <w:pPr>
              <w:pStyle w:val="BodyText"/>
              <w:tabs>
                <w:tab w:val="left" w:pos="3635"/>
              </w:tabs>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sz w:val="22"/>
              </w:rPr>
            </w:pPr>
            <w:r w:rsidRPr="00E226AC">
              <w:rPr>
                <w:rFonts w:ascii="Arial" w:eastAsia="Arial" w:hAnsi="Arial" w:cs="Arial"/>
                <w:color w:val="000000"/>
                <w:sz w:val="22"/>
              </w:rPr>
              <w:t xml:space="preserve">4.2.6 Ensure the purchase of all inputs / consumables / </w:t>
            </w:r>
            <w:r w:rsidRPr="00E226AC">
              <w:rPr>
                <w:color w:val="000000"/>
                <w:sz w:val="22"/>
              </w:rPr>
              <w:t>RDT</w:t>
            </w:r>
            <w:r w:rsidRPr="00E226AC">
              <w:rPr>
                <w:rFonts w:ascii="Arial" w:eastAsia="Arial" w:hAnsi="Arial" w:cs="Arial"/>
                <w:color w:val="000000"/>
                <w:sz w:val="22"/>
              </w:rPr>
              <w:t>'s related to Pr</w:t>
            </w:r>
            <w:r w:rsidRPr="00E226AC">
              <w:rPr>
                <w:color w:val="000000"/>
                <w:sz w:val="22"/>
              </w:rPr>
              <w:t>E</w:t>
            </w:r>
            <w:r w:rsidRPr="00E226AC">
              <w:rPr>
                <w:rFonts w:ascii="Arial" w:eastAsia="Arial" w:hAnsi="Arial" w:cs="Arial"/>
                <w:color w:val="000000"/>
                <w:sz w:val="22"/>
              </w:rPr>
              <w:t>P</w:t>
            </w:r>
          </w:p>
          <w:p w14:paraId="1DCE1FD6" w14:textId="77777777" w:rsidR="00E226AC" w:rsidRPr="00E226AC" w:rsidRDefault="00E226AC" w:rsidP="00E226AC">
            <w:pPr>
              <w:pBdr>
                <w:top w:val="nil"/>
                <w:left w:val="nil"/>
                <w:bottom w:val="nil"/>
                <w:right w:val="nil"/>
                <w:between w:val="nil"/>
              </w:pBdr>
              <w:tabs>
                <w:tab w:val="left" w:pos="3635"/>
              </w:tabs>
              <w:spacing w:after="0"/>
              <w:jc w:val="both"/>
              <w:cnfStyle w:val="000000100000" w:firstRow="0" w:lastRow="0" w:firstColumn="0" w:lastColumn="0" w:oddVBand="0" w:evenVBand="0" w:oddHBand="1" w:evenHBand="0" w:firstRowFirstColumn="0" w:firstRowLastColumn="0" w:lastRowFirstColumn="0" w:lastRowLastColumn="0"/>
              <w:rPr>
                <w:color w:val="000000"/>
              </w:rPr>
            </w:pPr>
            <w:r w:rsidRPr="00E226AC">
              <w:rPr>
                <w:rFonts w:ascii="Arial" w:eastAsia="Arial" w:hAnsi="Arial" w:cs="Arial"/>
                <w:color w:val="000000"/>
              </w:rPr>
              <w:t xml:space="preserve">4.3.1 Refresh providers in the full suite of KP services in the community and HF (prevention, HD and CT) </w:t>
            </w:r>
          </w:p>
          <w:p w14:paraId="07A8296A" w14:textId="77777777" w:rsidR="00E226AC" w:rsidRPr="00E226AC" w:rsidRDefault="00E226AC" w:rsidP="00E226AC">
            <w:pPr>
              <w:pBdr>
                <w:top w:val="nil"/>
                <w:left w:val="nil"/>
                <w:bottom w:val="nil"/>
                <w:right w:val="nil"/>
                <w:between w:val="nil"/>
              </w:pBdr>
              <w:tabs>
                <w:tab w:val="left" w:pos="3635"/>
              </w:tabs>
              <w:spacing w:after="0"/>
              <w:jc w:val="both"/>
              <w:cnfStyle w:val="000000100000" w:firstRow="0" w:lastRow="0" w:firstColumn="0" w:lastColumn="0" w:oddVBand="0" w:evenVBand="0" w:oddHBand="1" w:evenHBand="0" w:firstRowFirstColumn="0" w:firstRowLastColumn="0" w:lastRowFirstColumn="0" w:lastRowLastColumn="0"/>
              <w:rPr>
                <w:color w:val="000000"/>
              </w:rPr>
            </w:pPr>
            <w:r w:rsidRPr="00E226AC">
              <w:rPr>
                <w:rFonts w:ascii="Arial" w:eastAsia="Arial" w:hAnsi="Arial" w:cs="Arial"/>
                <w:color w:val="000000"/>
              </w:rPr>
              <w:t>4.3.2 Reproduce algorithms (JOB AID) and allocate them at all HF points of care</w:t>
            </w:r>
          </w:p>
          <w:p w14:paraId="594984B9" w14:textId="77777777" w:rsidR="00E226AC" w:rsidRPr="00E226AC" w:rsidRDefault="00E226AC" w:rsidP="00E226AC">
            <w:pPr>
              <w:pBdr>
                <w:top w:val="nil"/>
                <w:left w:val="nil"/>
                <w:bottom w:val="nil"/>
                <w:right w:val="nil"/>
                <w:between w:val="nil"/>
              </w:pBdr>
              <w:tabs>
                <w:tab w:val="left" w:pos="3635"/>
              </w:tabs>
              <w:spacing w:after="0"/>
              <w:jc w:val="both"/>
              <w:cnfStyle w:val="000000100000" w:firstRow="0" w:lastRow="0" w:firstColumn="0" w:lastColumn="0" w:oddVBand="0" w:evenVBand="0" w:oddHBand="1" w:evenHBand="0" w:firstRowFirstColumn="0" w:firstRowLastColumn="0" w:lastRowFirstColumn="0" w:lastRowLastColumn="0"/>
              <w:rPr>
                <w:color w:val="000000"/>
              </w:rPr>
            </w:pPr>
            <w:r w:rsidRPr="00E226AC">
              <w:rPr>
                <w:rFonts w:ascii="Arial" w:eastAsia="Arial" w:hAnsi="Arial" w:cs="Arial"/>
                <w:color w:val="000000"/>
              </w:rPr>
              <w:t>4.3.3 Screening, testing and treatment of asymptomatic STIs, including periodic serological testing for syphilis infection, delivery of cervical and anal cancer screening and linkages, emergency contraception, and PEP</w:t>
            </w:r>
          </w:p>
          <w:p w14:paraId="74759667" w14:textId="77777777" w:rsidR="00E226AC" w:rsidRPr="00E226AC" w:rsidRDefault="00E226AC" w:rsidP="00E226AC">
            <w:pPr>
              <w:pBdr>
                <w:top w:val="nil"/>
                <w:left w:val="nil"/>
                <w:bottom w:val="nil"/>
                <w:right w:val="nil"/>
                <w:between w:val="nil"/>
              </w:pBdr>
              <w:tabs>
                <w:tab w:val="left" w:pos="3635"/>
              </w:tabs>
              <w:spacing w:after="0"/>
              <w:jc w:val="both"/>
              <w:cnfStyle w:val="000000100000" w:firstRow="0" w:lastRow="0" w:firstColumn="0" w:lastColumn="0" w:oddVBand="0" w:evenVBand="0" w:oddHBand="1" w:evenHBand="0" w:firstRowFirstColumn="0" w:firstRowLastColumn="0" w:lastRowFirstColumn="0" w:lastRowLastColumn="0"/>
              <w:rPr>
                <w:color w:val="000000"/>
              </w:rPr>
            </w:pPr>
            <w:r w:rsidRPr="00E226AC">
              <w:rPr>
                <w:rFonts w:ascii="Arial" w:eastAsia="Arial" w:hAnsi="Arial" w:cs="Arial"/>
                <w:color w:val="000000"/>
              </w:rPr>
              <w:t xml:space="preserve">4.3.4 Prevention, screening, testing and treatment for hepatitis B </w:t>
            </w:r>
          </w:p>
          <w:p w14:paraId="5E17EE85" w14:textId="77777777" w:rsidR="00E226AC" w:rsidRPr="00E226AC" w:rsidRDefault="00E226AC" w:rsidP="00E226AC">
            <w:pPr>
              <w:pBdr>
                <w:top w:val="nil"/>
                <w:left w:val="nil"/>
                <w:bottom w:val="nil"/>
                <w:right w:val="nil"/>
                <w:between w:val="nil"/>
              </w:pBdr>
              <w:tabs>
                <w:tab w:val="left" w:pos="3635"/>
              </w:tabs>
              <w:spacing w:after="0"/>
              <w:jc w:val="both"/>
              <w:cnfStyle w:val="000000100000" w:firstRow="0" w:lastRow="0" w:firstColumn="0" w:lastColumn="0" w:oddVBand="0" w:evenVBand="0" w:oddHBand="1" w:evenHBand="0" w:firstRowFirstColumn="0" w:firstRowLastColumn="0" w:lastRowFirstColumn="0" w:lastRowLastColumn="0"/>
              <w:rPr>
                <w:color w:val="000000"/>
              </w:rPr>
            </w:pPr>
            <w:r w:rsidRPr="00E226AC">
              <w:rPr>
                <w:rFonts w:ascii="Arial" w:eastAsia="Arial" w:hAnsi="Arial" w:cs="Arial"/>
                <w:color w:val="000000"/>
              </w:rPr>
              <w:t>4.3.5 Integration of HIV prevention and sexual and reproductive health services, including youth-friendly services</w:t>
            </w:r>
          </w:p>
          <w:p w14:paraId="57263CF5" w14:textId="77777777" w:rsidR="00E226AC" w:rsidRPr="00E226AC" w:rsidRDefault="00E226AC" w:rsidP="00E226AC">
            <w:pPr>
              <w:pBdr>
                <w:top w:val="nil"/>
                <w:left w:val="nil"/>
                <w:bottom w:val="nil"/>
                <w:right w:val="nil"/>
                <w:between w:val="nil"/>
              </w:pBdr>
              <w:tabs>
                <w:tab w:val="left" w:pos="3635"/>
              </w:tabs>
              <w:spacing w:after="0"/>
              <w:jc w:val="both"/>
              <w:cnfStyle w:val="000000100000" w:firstRow="0" w:lastRow="0" w:firstColumn="0" w:lastColumn="0" w:oddVBand="0" w:evenVBand="0" w:oddHBand="1" w:evenHBand="0" w:firstRowFirstColumn="0" w:firstRowLastColumn="0" w:lastRowFirstColumn="0" w:lastRowLastColumn="0"/>
              <w:rPr>
                <w:color w:val="000000"/>
              </w:rPr>
            </w:pPr>
            <w:r w:rsidRPr="00E226AC">
              <w:rPr>
                <w:rFonts w:ascii="Arial" w:eastAsia="Arial" w:hAnsi="Arial" w:cs="Arial"/>
                <w:color w:val="000000"/>
              </w:rPr>
              <w:t>4.3.6 Integrate violence response services into HIV-related services for sex workers</w:t>
            </w:r>
          </w:p>
          <w:p w14:paraId="50AEAF36" w14:textId="77777777" w:rsidR="00E226AC" w:rsidRPr="00E226AC" w:rsidRDefault="00E226AC" w:rsidP="00E226AC">
            <w:pPr>
              <w:pStyle w:val="BodyText"/>
              <w:tabs>
                <w:tab w:val="left" w:pos="3635"/>
              </w:tabs>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sz w:val="22"/>
              </w:rPr>
            </w:pPr>
            <w:bookmarkStart w:id="10" w:name="_heading=h.35nkun2" w:colFirst="0" w:colLast="0"/>
            <w:bookmarkEnd w:id="10"/>
            <w:r w:rsidRPr="00E226AC">
              <w:rPr>
                <w:rFonts w:ascii="Arial" w:eastAsia="Arial" w:hAnsi="Arial" w:cs="Arial"/>
                <w:color w:val="000000"/>
                <w:sz w:val="22"/>
              </w:rPr>
              <w:t>4.3.7 Strengthen outreach system by improving peer ratio FSW 1 peer to 60 FSW</w:t>
            </w:r>
          </w:p>
          <w:p w14:paraId="152250C1" w14:textId="77777777" w:rsidR="00E226AC" w:rsidRPr="00E226AC" w:rsidRDefault="00E226AC" w:rsidP="00E226AC">
            <w:pPr>
              <w:pBdr>
                <w:top w:val="nil"/>
                <w:left w:val="nil"/>
                <w:bottom w:val="nil"/>
                <w:right w:val="nil"/>
                <w:between w:val="nil"/>
              </w:pBdr>
              <w:tabs>
                <w:tab w:val="left" w:pos="3635"/>
              </w:tabs>
              <w:spacing w:after="0"/>
              <w:jc w:val="both"/>
              <w:cnfStyle w:val="000000100000" w:firstRow="0" w:lastRow="0" w:firstColumn="0" w:lastColumn="0" w:oddVBand="0" w:evenVBand="0" w:oddHBand="1" w:evenHBand="0" w:firstRowFirstColumn="0" w:firstRowLastColumn="0" w:lastRowFirstColumn="0" w:lastRowLastColumn="0"/>
              <w:rPr>
                <w:color w:val="000000"/>
              </w:rPr>
            </w:pPr>
            <w:r w:rsidRPr="00E226AC">
              <w:rPr>
                <w:rFonts w:ascii="Arial" w:eastAsia="Arial" w:hAnsi="Arial" w:cs="Arial"/>
                <w:color w:val="000000"/>
              </w:rPr>
              <w:t>4.4.1 Use of social network groups to spread the IEC messages and demand creation for services am</w:t>
            </w:r>
            <w:r w:rsidRPr="00E226AC">
              <w:rPr>
                <w:color w:val="000000"/>
              </w:rPr>
              <w:t>ong FSW</w:t>
            </w:r>
          </w:p>
          <w:p w14:paraId="6080C6AA" w14:textId="77777777" w:rsidR="00E226AC" w:rsidRPr="00E226AC" w:rsidRDefault="00E226AC" w:rsidP="00E226AC">
            <w:pPr>
              <w:pBdr>
                <w:top w:val="nil"/>
                <w:left w:val="nil"/>
                <w:bottom w:val="nil"/>
                <w:right w:val="nil"/>
                <w:between w:val="nil"/>
              </w:pBdr>
              <w:tabs>
                <w:tab w:val="left" w:pos="3635"/>
              </w:tabs>
              <w:spacing w:after="0"/>
              <w:jc w:val="both"/>
              <w:cnfStyle w:val="000000100000" w:firstRow="0" w:lastRow="0" w:firstColumn="0" w:lastColumn="0" w:oddVBand="0" w:evenVBand="0" w:oddHBand="1" w:evenHBand="0" w:firstRowFirstColumn="0" w:firstRowLastColumn="0" w:lastRowFirstColumn="0" w:lastRowLastColumn="0"/>
              <w:rPr>
                <w:color w:val="000000"/>
              </w:rPr>
            </w:pPr>
            <w:bookmarkStart w:id="11" w:name="_heading=h.1ksv4uv" w:colFirst="0" w:colLast="0"/>
            <w:bookmarkEnd w:id="11"/>
            <w:r w:rsidRPr="00E226AC">
              <w:rPr>
                <w:rFonts w:ascii="Arial" w:eastAsia="Arial" w:hAnsi="Arial" w:cs="Arial"/>
                <w:color w:val="000000"/>
              </w:rPr>
              <w:t xml:space="preserve">4.4.2 Implement virtual approach outreach </w:t>
            </w:r>
          </w:p>
          <w:p w14:paraId="07242001" w14:textId="77777777" w:rsidR="00E226AC" w:rsidRPr="00E226AC" w:rsidRDefault="00E226AC" w:rsidP="00E226AC">
            <w:pPr>
              <w:pStyle w:val="BodyText"/>
              <w:tabs>
                <w:tab w:val="left" w:pos="3635"/>
              </w:tabs>
              <w:spacing w:after="0" w:line="240" w:lineRule="auto"/>
              <w:jc w:val="both"/>
              <w:cnfStyle w:val="000000100000" w:firstRow="0" w:lastRow="0" w:firstColumn="0" w:lastColumn="0" w:oddVBand="0" w:evenVBand="0" w:oddHBand="1" w:evenHBand="0" w:firstRowFirstColumn="0" w:firstRowLastColumn="0" w:lastRowFirstColumn="0" w:lastRowLastColumn="0"/>
              <w:rPr>
                <w:color w:val="000000"/>
                <w:sz w:val="22"/>
              </w:rPr>
            </w:pPr>
            <w:bookmarkStart w:id="12" w:name="_heading=h.k7trhbe7ki0t" w:colFirst="0" w:colLast="0"/>
            <w:bookmarkEnd w:id="12"/>
            <w:r w:rsidRPr="00E226AC">
              <w:rPr>
                <w:color w:val="000000"/>
                <w:sz w:val="22"/>
              </w:rPr>
              <w:t>4.4.3 Targeted internet-based information, education, communication, including social media</w:t>
            </w:r>
          </w:p>
          <w:p w14:paraId="1CAA32F6" w14:textId="77777777" w:rsidR="00E226AC" w:rsidRPr="00E226AC" w:rsidRDefault="00E226AC" w:rsidP="00E226AC">
            <w:pPr>
              <w:tabs>
                <w:tab w:val="left" w:pos="3635"/>
              </w:tabs>
              <w:spacing w:after="0"/>
              <w:jc w:val="both"/>
              <w:cnfStyle w:val="000000100000" w:firstRow="0" w:lastRow="0" w:firstColumn="0" w:lastColumn="0" w:oddVBand="0" w:evenVBand="0" w:oddHBand="1" w:evenHBand="0" w:firstRowFirstColumn="0" w:firstRowLastColumn="0" w:lastRowFirstColumn="0" w:lastRowLastColumn="0"/>
            </w:pPr>
            <w:r w:rsidRPr="00E226AC">
              <w:rPr>
                <w:rFonts w:ascii="Arial" w:eastAsia="Arial" w:hAnsi="Arial" w:cs="Arial"/>
                <w:lang w:val="en-GB"/>
              </w:rPr>
              <w:t xml:space="preserve">4.5.1 Produce data and information through a baseline report for sex workers from a human rights perspective that includes stigma, </w:t>
            </w:r>
            <w:r w:rsidRPr="00E226AC">
              <w:rPr>
                <w:rFonts w:ascii="Arial" w:eastAsia="Arial" w:hAnsi="Arial" w:cs="Arial"/>
              </w:rPr>
              <w:t>4.5.</w:t>
            </w:r>
            <w:r w:rsidRPr="00E226AC">
              <w:t>1</w:t>
            </w:r>
            <w:r w:rsidRPr="00E226AC">
              <w:rPr>
                <w:rFonts w:ascii="Arial" w:eastAsia="Arial" w:hAnsi="Arial" w:cs="Arial"/>
              </w:rPr>
              <w:t xml:space="preserve"> Train sex workers organizations and movements on their rights from a human rights perspective and promote their participation in community interventions</w:t>
            </w:r>
          </w:p>
          <w:p w14:paraId="4871C8EE" w14:textId="77777777" w:rsidR="00E226AC" w:rsidRPr="00E226AC" w:rsidRDefault="00E226AC" w:rsidP="00E226AC">
            <w:pPr>
              <w:tabs>
                <w:tab w:val="left" w:pos="3635"/>
              </w:tabs>
              <w:spacing w:after="0"/>
              <w:jc w:val="both"/>
              <w:cnfStyle w:val="000000100000" w:firstRow="0" w:lastRow="0" w:firstColumn="0" w:lastColumn="0" w:oddVBand="0" w:evenVBand="0" w:oddHBand="1" w:evenHBand="0" w:firstRowFirstColumn="0" w:firstRowLastColumn="0" w:lastRowFirstColumn="0" w:lastRowLastColumn="0"/>
            </w:pPr>
            <w:r w:rsidRPr="00E226AC">
              <w:rPr>
                <w:rFonts w:ascii="Arial" w:eastAsia="Arial" w:hAnsi="Arial" w:cs="Arial"/>
              </w:rPr>
              <w:t>4.5.</w:t>
            </w:r>
            <w:r w:rsidRPr="00E226AC">
              <w:t>2</w:t>
            </w:r>
            <w:r w:rsidRPr="00E226AC">
              <w:rPr>
                <w:rFonts w:ascii="Arial" w:eastAsia="Arial" w:hAnsi="Arial" w:cs="Arial"/>
              </w:rPr>
              <w:t xml:space="preserve"> Carry out an advocacy and communication plan for policy and law reform for sex workers.</w:t>
            </w:r>
          </w:p>
          <w:p w14:paraId="503629D4" w14:textId="77777777" w:rsidR="00E226AC" w:rsidRPr="00E226AC" w:rsidRDefault="00E226AC" w:rsidP="00E226AC">
            <w:pPr>
              <w:tabs>
                <w:tab w:val="left" w:pos="3635"/>
              </w:tabs>
              <w:spacing w:after="0"/>
              <w:jc w:val="both"/>
              <w:cnfStyle w:val="000000100000" w:firstRow="0" w:lastRow="0" w:firstColumn="0" w:lastColumn="0" w:oddVBand="0" w:evenVBand="0" w:oddHBand="1" w:evenHBand="0" w:firstRowFirstColumn="0" w:firstRowLastColumn="0" w:lastRowFirstColumn="0" w:lastRowLastColumn="0"/>
            </w:pPr>
            <w:r w:rsidRPr="00E226AC">
              <w:rPr>
                <w:rFonts w:ascii="Arial" w:eastAsia="Arial" w:hAnsi="Arial" w:cs="Arial"/>
              </w:rPr>
              <w:t>4.5.</w:t>
            </w:r>
            <w:r w:rsidRPr="00E226AC">
              <w:t>3</w:t>
            </w:r>
            <w:r w:rsidRPr="00E226AC">
              <w:rPr>
                <w:rFonts w:ascii="Arial" w:eastAsia="Arial" w:hAnsi="Arial" w:cs="Arial"/>
              </w:rPr>
              <w:t xml:space="preserve"> Conduct a campaign for the rights and dignity of sex workers. </w:t>
            </w:r>
          </w:p>
          <w:p w14:paraId="48EF7BE9" w14:textId="77777777" w:rsidR="00E226AC" w:rsidRPr="00E226AC" w:rsidRDefault="00E226AC" w:rsidP="00E226AC">
            <w:pPr>
              <w:tabs>
                <w:tab w:val="left" w:pos="3635"/>
              </w:tabs>
              <w:spacing w:after="0"/>
              <w:jc w:val="both"/>
              <w:cnfStyle w:val="000000100000" w:firstRow="0" w:lastRow="0" w:firstColumn="0" w:lastColumn="0" w:oddVBand="0" w:evenVBand="0" w:oddHBand="1" w:evenHBand="0" w:firstRowFirstColumn="0" w:firstRowLastColumn="0" w:lastRowFirstColumn="0" w:lastRowLastColumn="0"/>
            </w:pPr>
            <w:r w:rsidRPr="00E226AC">
              <w:rPr>
                <w:rFonts w:ascii="Arial" w:eastAsia="Arial" w:hAnsi="Arial" w:cs="Arial"/>
              </w:rPr>
              <w:t>4.5.</w:t>
            </w:r>
            <w:r w:rsidRPr="00E226AC">
              <w:t>4</w:t>
            </w:r>
            <w:r w:rsidRPr="00E226AC">
              <w:rPr>
                <w:rFonts w:ascii="Arial" w:eastAsia="Arial" w:hAnsi="Arial" w:cs="Arial"/>
              </w:rPr>
              <w:t xml:space="preserve"> Scale-up support to sex workers organizations and movements from the perspective of their rights to participate in the design, elaboration, and implementation of legal and policy measures</w:t>
            </w:r>
          </w:p>
          <w:p w14:paraId="267187F1" w14:textId="77777777" w:rsidR="00E226AC" w:rsidRPr="00E226AC" w:rsidRDefault="00E226AC" w:rsidP="00E226AC">
            <w:pPr>
              <w:tabs>
                <w:tab w:val="left" w:pos="3635"/>
              </w:tabs>
              <w:spacing w:after="0"/>
              <w:jc w:val="both"/>
              <w:cnfStyle w:val="000000100000" w:firstRow="0" w:lastRow="0" w:firstColumn="0" w:lastColumn="0" w:oddVBand="0" w:evenVBand="0" w:oddHBand="1" w:evenHBand="0" w:firstRowFirstColumn="0" w:firstRowLastColumn="0" w:lastRowFirstColumn="0" w:lastRowLastColumn="0"/>
            </w:pPr>
            <w:r w:rsidRPr="00E226AC">
              <w:rPr>
                <w:rFonts w:ascii="Arial" w:eastAsia="Arial" w:hAnsi="Arial" w:cs="Arial"/>
              </w:rPr>
              <w:t>4.5.</w:t>
            </w:r>
            <w:r w:rsidRPr="00E226AC">
              <w:t>5</w:t>
            </w:r>
            <w:r w:rsidRPr="00E226AC">
              <w:rPr>
                <w:rFonts w:ascii="Arial" w:eastAsia="Arial" w:hAnsi="Arial" w:cs="Arial"/>
              </w:rPr>
              <w:t xml:space="preserve"> Advocate for the legalization of sex workers organizations.</w:t>
            </w:r>
          </w:p>
          <w:p w14:paraId="6C78EA69" w14:textId="77777777" w:rsidR="00E226AC" w:rsidRPr="00E226AC" w:rsidRDefault="00E226AC" w:rsidP="00E226AC">
            <w:pPr>
              <w:tabs>
                <w:tab w:val="left" w:pos="3635"/>
              </w:tabs>
              <w:spacing w:after="0"/>
              <w:jc w:val="both"/>
              <w:cnfStyle w:val="000000100000" w:firstRow="0" w:lastRow="0" w:firstColumn="0" w:lastColumn="0" w:oddVBand="0" w:evenVBand="0" w:oddHBand="1" w:evenHBand="0" w:firstRowFirstColumn="0" w:firstRowLastColumn="0" w:lastRowFirstColumn="0" w:lastRowLastColumn="0"/>
            </w:pPr>
            <w:r w:rsidRPr="00E226AC">
              <w:rPr>
                <w:rFonts w:ascii="Arial" w:eastAsia="Arial" w:hAnsi="Arial" w:cs="Arial"/>
              </w:rPr>
              <w:t>4.5.</w:t>
            </w:r>
            <w:r w:rsidRPr="00E226AC">
              <w:t>6</w:t>
            </w:r>
            <w:r w:rsidRPr="00E226AC">
              <w:rPr>
                <w:rFonts w:ascii="Arial" w:eastAsia="Arial" w:hAnsi="Arial" w:cs="Arial"/>
              </w:rPr>
              <w:t xml:space="preserve"> Carry out a special module on the rights of sex workers and integrate it in the manuals or legal tools created for the training of health personnel, prison officials, law enforcement officers and public order agents in general, judges, prosecutors and parliamentarians and train them on the rights of sex workers.</w:t>
            </w:r>
          </w:p>
          <w:p w14:paraId="75C5B162" w14:textId="77777777" w:rsidR="00E226AC" w:rsidRPr="00E226AC" w:rsidRDefault="00E226AC" w:rsidP="00E226AC">
            <w:pPr>
              <w:tabs>
                <w:tab w:val="left" w:pos="3635"/>
              </w:tabs>
              <w:spacing w:after="0"/>
              <w:jc w:val="both"/>
              <w:cnfStyle w:val="000000100000" w:firstRow="0" w:lastRow="0" w:firstColumn="0" w:lastColumn="0" w:oddVBand="0" w:evenVBand="0" w:oddHBand="1" w:evenHBand="0" w:firstRowFirstColumn="0" w:firstRowLastColumn="0" w:lastRowFirstColumn="0" w:lastRowLastColumn="0"/>
            </w:pPr>
            <w:r w:rsidRPr="00E226AC">
              <w:rPr>
                <w:rFonts w:ascii="Arial" w:eastAsia="Arial" w:hAnsi="Arial" w:cs="Arial"/>
              </w:rPr>
              <w:t>4.5.</w:t>
            </w:r>
            <w:r w:rsidRPr="00E226AC">
              <w:t>7</w:t>
            </w:r>
            <w:r w:rsidRPr="00E226AC">
              <w:rPr>
                <w:rFonts w:ascii="Arial" w:eastAsia="Arial" w:hAnsi="Arial" w:cs="Arial"/>
              </w:rPr>
              <w:t xml:space="preserve"> Integrate module on rights of sex workers in community responses including training of paralegals.</w:t>
            </w:r>
          </w:p>
          <w:p w14:paraId="3C32E487" w14:textId="77777777" w:rsidR="00E226AC" w:rsidRPr="00E226AC" w:rsidRDefault="00E226AC" w:rsidP="00E226AC">
            <w:pPr>
              <w:tabs>
                <w:tab w:val="left" w:pos="3635"/>
              </w:tabs>
              <w:spacing w:after="0"/>
              <w:jc w:val="both"/>
              <w:cnfStyle w:val="000000100000" w:firstRow="0" w:lastRow="0" w:firstColumn="0" w:lastColumn="0" w:oddVBand="0" w:evenVBand="0" w:oddHBand="1" w:evenHBand="0" w:firstRowFirstColumn="0" w:firstRowLastColumn="0" w:lastRowFirstColumn="0" w:lastRowLastColumn="0"/>
            </w:pPr>
            <w:r w:rsidRPr="00E226AC">
              <w:rPr>
                <w:rFonts w:ascii="Arial" w:eastAsia="Arial" w:hAnsi="Arial" w:cs="Arial"/>
              </w:rPr>
              <w:t>4.5.</w:t>
            </w:r>
            <w:r w:rsidRPr="00E226AC">
              <w:t>8</w:t>
            </w:r>
            <w:r w:rsidRPr="00E226AC">
              <w:rPr>
                <w:rFonts w:ascii="Arial" w:eastAsia="Arial" w:hAnsi="Arial" w:cs="Arial"/>
              </w:rPr>
              <w:t xml:space="preserve"> Consolidate and expand mechanisms for documenting and reporting human rights violations for sex workers especially with regard to violence, stigma and discrimination, in public and private contexts, and strengthen coordination between formal mechanisms and community mechanisms for communication and reporting (health sector, public order, paralegals, community system and CSOs). </w:t>
            </w:r>
          </w:p>
          <w:p w14:paraId="0775E67D" w14:textId="77777777" w:rsidR="00E226AC" w:rsidRPr="00E226AC" w:rsidRDefault="00E226AC" w:rsidP="00E226AC">
            <w:pPr>
              <w:tabs>
                <w:tab w:val="left" w:pos="3635"/>
              </w:tabs>
              <w:spacing w:after="0"/>
              <w:jc w:val="both"/>
              <w:cnfStyle w:val="000000100000" w:firstRow="0" w:lastRow="0" w:firstColumn="0" w:lastColumn="0" w:oddVBand="0" w:evenVBand="0" w:oddHBand="1" w:evenHBand="0" w:firstRowFirstColumn="0" w:firstRowLastColumn="0" w:lastRowFirstColumn="0" w:lastRowLastColumn="0"/>
            </w:pPr>
            <w:r w:rsidRPr="00E226AC">
              <w:rPr>
                <w:rFonts w:ascii="Arial" w:eastAsia="Arial" w:hAnsi="Arial" w:cs="Arial"/>
              </w:rPr>
              <w:t>4.5.</w:t>
            </w:r>
            <w:r w:rsidRPr="00E226AC">
              <w:t>9</w:t>
            </w:r>
            <w:r w:rsidRPr="00E226AC">
              <w:rPr>
                <w:rFonts w:ascii="Arial" w:eastAsia="Arial" w:hAnsi="Arial" w:cs="Arial"/>
              </w:rPr>
              <w:t xml:space="preserve"> Produce and disseminate material IEC about human rights of sex workers.</w:t>
            </w:r>
          </w:p>
          <w:p w14:paraId="451C920C" w14:textId="5117FBE9" w:rsidR="00E226AC" w:rsidRPr="00E226AC" w:rsidRDefault="00E226AC" w:rsidP="00E226AC">
            <w:pPr>
              <w:pStyle w:val="BodyText"/>
              <w:tabs>
                <w:tab w:val="left" w:pos="3635"/>
              </w:tabs>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2"/>
                <w:lang w:val="en-US"/>
              </w:rPr>
            </w:pPr>
            <w:r w:rsidRPr="00E226AC">
              <w:rPr>
                <w:rFonts w:ascii="Arial" w:eastAsia="Arial" w:hAnsi="Arial" w:cs="Arial"/>
                <w:sz w:val="22"/>
              </w:rPr>
              <w:t>4.5.1</w:t>
            </w:r>
            <w:r w:rsidRPr="00E226AC">
              <w:rPr>
                <w:sz w:val="22"/>
              </w:rPr>
              <w:t>0</w:t>
            </w:r>
            <w:r w:rsidRPr="00E226AC">
              <w:rPr>
                <w:rFonts w:ascii="Arial" w:eastAsia="Arial" w:hAnsi="Arial" w:cs="Arial"/>
                <w:sz w:val="22"/>
              </w:rPr>
              <w:t xml:space="preserve"> Protect sexually exploited children</w:t>
            </w:r>
          </w:p>
        </w:tc>
      </w:tr>
      <w:tr w:rsidR="00833532" w:rsidRPr="00E226AC" w14:paraId="1A298574" w14:textId="77777777" w:rsidTr="00A90F5B">
        <w:tc>
          <w:tcPr>
            <w:cnfStyle w:val="001000000000" w:firstRow="0" w:lastRow="0" w:firstColumn="1" w:lastColumn="0" w:oddVBand="0" w:evenVBand="0" w:oddHBand="0" w:evenHBand="0" w:firstRowFirstColumn="0" w:firstRowLastColumn="0" w:lastRowFirstColumn="0" w:lastRowLastColumn="0"/>
            <w:tcW w:w="1696" w:type="dxa"/>
          </w:tcPr>
          <w:p w14:paraId="29681CF5" w14:textId="77777777" w:rsidR="00833532" w:rsidRPr="00E226AC" w:rsidRDefault="00833532" w:rsidP="00E226AC">
            <w:pPr>
              <w:pStyle w:val="BodyText"/>
              <w:spacing w:line="240" w:lineRule="auto"/>
              <w:rPr>
                <w:sz w:val="22"/>
              </w:rPr>
            </w:pPr>
            <w:r w:rsidRPr="00E226AC">
              <w:rPr>
                <w:sz w:val="22"/>
              </w:rPr>
              <w:lastRenderedPageBreak/>
              <w:t>Amount requested</w:t>
            </w:r>
          </w:p>
        </w:tc>
        <w:tc>
          <w:tcPr>
            <w:tcW w:w="13325" w:type="dxa"/>
          </w:tcPr>
          <w:p w14:paraId="21FEF21E" w14:textId="26A3A3FB" w:rsidR="00833532" w:rsidRPr="00EA280B" w:rsidRDefault="00833532" w:rsidP="00E226AC">
            <w:pPr>
              <w:pStyle w:val="BodyText"/>
              <w:spacing w:line="240" w:lineRule="auto"/>
              <w:cnfStyle w:val="000000000000" w:firstRow="0" w:lastRow="0" w:firstColumn="0" w:lastColumn="0" w:oddVBand="0" w:evenVBand="0" w:oddHBand="0" w:evenHBand="0" w:firstRowFirstColumn="0" w:firstRowLastColumn="0" w:lastRowFirstColumn="0" w:lastRowLastColumn="0"/>
              <w:rPr>
                <w:color w:val="000000" w:themeColor="text1"/>
                <w:sz w:val="22"/>
              </w:rPr>
            </w:pPr>
            <w:r w:rsidRPr="00EA280B">
              <w:rPr>
                <w:color w:val="000000" w:themeColor="text1"/>
                <w:sz w:val="22"/>
              </w:rPr>
              <w:t xml:space="preserve">Allocation: </w:t>
            </w:r>
            <w:r w:rsidR="005571D3">
              <w:rPr>
                <w:color w:val="000000" w:themeColor="text1"/>
                <w:sz w:val="22"/>
              </w:rPr>
              <w:t>22</w:t>
            </w:r>
            <w:r w:rsidR="00C65E16">
              <w:rPr>
                <w:color w:val="000000" w:themeColor="text1"/>
                <w:sz w:val="22"/>
              </w:rPr>
              <w:t> </w:t>
            </w:r>
            <w:r w:rsidR="005571D3">
              <w:rPr>
                <w:color w:val="000000" w:themeColor="text1"/>
                <w:sz w:val="22"/>
              </w:rPr>
              <w:t>377</w:t>
            </w:r>
            <w:r w:rsidR="00C65E16">
              <w:rPr>
                <w:color w:val="000000" w:themeColor="text1"/>
                <w:sz w:val="22"/>
              </w:rPr>
              <w:t xml:space="preserve"> </w:t>
            </w:r>
            <w:r w:rsidR="005571D3">
              <w:rPr>
                <w:color w:val="000000" w:themeColor="text1"/>
                <w:sz w:val="22"/>
              </w:rPr>
              <w:t>811</w:t>
            </w:r>
            <w:r w:rsidRPr="00EA280B">
              <w:rPr>
                <w:color w:val="000000" w:themeColor="text1"/>
                <w:sz w:val="22"/>
              </w:rPr>
              <w:t>,</w:t>
            </w:r>
            <w:r w:rsidR="005571D3">
              <w:rPr>
                <w:color w:val="000000" w:themeColor="text1"/>
                <w:sz w:val="22"/>
              </w:rPr>
              <w:t>88</w:t>
            </w:r>
            <w:r w:rsidRPr="00EA280B">
              <w:rPr>
                <w:color w:val="000000" w:themeColor="text1"/>
                <w:sz w:val="22"/>
              </w:rPr>
              <w:t xml:space="preserve"> USD</w:t>
            </w:r>
          </w:p>
          <w:p w14:paraId="1A2BB773" w14:textId="2C3F9641" w:rsidR="00833532" w:rsidRPr="00E226AC" w:rsidRDefault="00833532" w:rsidP="00E226AC">
            <w:pPr>
              <w:pStyle w:val="BodyText"/>
              <w:spacing w:line="240" w:lineRule="auto"/>
              <w:cnfStyle w:val="000000000000" w:firstRow="0" w:lastRow="0" w:firstColumn="0" w:lastColumn="0" w:oddVBand="0" w:evenVBand="0" w:oddHBand="0" w:evenHBand="0" w:firstRowFirstColumn="0" w:firstRowLastColumn="0" w:lastRowFirstColumn="0" w:lastRowLastColumn="0"/>
              <w:rPr>
                <w:sz w:val="22"/>
              </w:rPr>
            </w:pPr>
            <w:r w:rsidRPr="00EA280B">
              <w:rPr>
                <w:color w:val="000000" w:themeColor="text1"/>
                <w:sz w:val="22"/>
              </w:rPr>
              <w:t xml:space="preserve">PAAR: </w:t>
            </w:r>
            <w:r w:rsidR="00EA280B" w:rsidRPr="00EA280B">
              <w:rPr>
                <w:color w:val="000000" w:themeColor="text1"/>
                <w:sz w:val="22"/>
              </w:rPr>
              <w:t>1</w:t>
            </w:r>
            <w:r w:rsidR="00C65E16">
              <w:rPr>
                <w:color w:val="000000" w:themeColor="text1"/>
                <w:sz w:val="22"/>
              </w:rPr>
              <w:t xml:space="preserve"> </w:t>
            </w:r>
            <w:r w:rsidR="00EA280B" w:rsidRPr="00EA280B">
              <w:rPr>
                <w:color w:val="000000" w:themeColor="text1"/>
                <w:sz w:val="22"/>
              </w:rPr>
              <w:t>350</w:t>
            </w:r>
            <w:r w:rsidR="00C65E16">
              <w:rPr>
                <w:color w:val="000000" w:themeColor="text1"/>
                <w:sz w:val="22"/>
              </w:rPr>
              <w:t xml:space="preserve"> </w:t>
            </w:r>
            <w:r w:rsidR="00EA280B" w:rsidRPr="00EA280B">
              <w:rPr>
                <w:color w:val="000000" w:themeColor="text1"/>
                <w:sz w:val="22"/>
              </w:rPr>
              <w:t>631</w:t>
            </w:r>
            <w:r w:rsidRPr="00EA280B">
              <w:rPr>
                <w:color w:val="000000" w:themeColor="text1"/>
                <w:sz w:val="22"/>
              </w:rPr>
              <w:t>,</w:t>
            </w:r>
            <w:r w:rsidR="00EA280B" w:rsidRPr="00EA280B">
              <w:rPr>
                <w:color w:val="000000" w:themeColor="text1"/>
                <w:sz w:val="22"/>
              </w:rPr>
              <w:t>00</w:t>
            </w:r>
            <w:r w:rsidRPr="00EA280B">
              <w:rPr>
                <w:color w:val="000000" w:themeColor="text1"/>
                <w:sz w:val="22"/>
              </w:rPr>
              <w:t xml:space="preserve"> USD</w:t>
            </w:r>
          </w:p>
        </w:tc>
      </w:tr>
      <w:tr w:rsidR="00833532" w:rsidRPr="00E226AC" w14:paraId="00C7D07A" w14:textId="77777777" w:rsidTr="00A90F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45F18257" w14:textId="77777777" w:rsidR="00833532" w:rsidRPr="00E226AC" w:rsidRDefault="00833532" w:rsidP="00E226AC">
            <w:pPr>
              <w:pStyle w:val="BodyText"/>
              <w:spacing w:line="240" w:lineRule="auto"/>
              <w:rPr>
                <w:sz w:val="22"/>
              </w:rPr>
            </w:pPr>
            <w:r w:rsidRPr="00E226AC">
              <w:rPr>
                <w:sz w:val="22"/>
              </w:rPr>
              <w:t>Expected outcome</w:t>
            </w:r>
          </w:p>
        </w:tc>
        <w:tc>
          <w:tcPr>
            <w:tcW w:w="13325" w:type="dxa"/>
          </w:tcPr>
          <w:p w14:paraId="3EEB9279" w14:textId="36C7E574" w:rsidR="00833532" w:rsidRPr="00E226AC" w:rsidRDefault="00833532">
            <w:pPr>
              <w:numPr>
                <w:ilvl w:val="0"/>
                <w:numId w:val="31"/>
              </w:numPr>
              <w:pBdr>
                <w:top w:val="nil"/>
                <w:left w:val="nil"/>
                <w:bottom w:val="nil"/>
                <w:right w:val="nil"/>
                <w:between w:val="nil"/>
              </w:pBdr>
              <w:tabs>
                <w:tab w:val="left" w:pos="3635"/>
              </w:tabs>
              <w:spacing w:after="0"/>
              <w:cnfStyle w:val="000000100000" w:firstRow="0" w:lastRow="0" w:firstColumn="0" w:lastColumn="0" w:oddVBand="0" w:evenVBand="0" w:oddHBand="1" w:evenHBand="0" w:firstRowFirstColumn="0" w:firstRowLastColumn="0" w:lastRowFirstColumn="0" w:lastRowLastColumn="0"/>
              <w:rPr>
                <w:color w:val="000000"/>
              </w:rPr>
            </w:pPr>
            <w:r w:rsidRPr="00E226AC">
              <w:rPr>
                <w:rFonts w:ascii="Arial" w:eastAsia="Arial" w:hAnsi="Arial" w:cs="Arial"/>
                <w:color w:val="000000"/>
              </w:rPr>
              <w:t>Percentage of SW receiving a prevention package increase from 22,27% in 2022 to 87,84% at the end of 2026</w:t>
            </w:r>
          </w:p>
          <w:p w14:paraId="5D221D38" w14:textId="115CA5DB" w:rsidR="00833532" w:rsidRPr="00E226AC" w:rsidRDefault="00833532" w:rsidP="00E226AC">
            <w:pPr>
              <w:pStyle w:val="BodyText"/>
              <w:tabs>
                <w:tab w:val="left" w:pos="3635"/>
              </w:tabs>
              <w:spacing w:after="0" w:line="240" w:lineRule="auto"/>
              <w:ind w:left="720"/>
              <w:cnfStyle w:val="000000100000" w:firstRow="0" w:lastRow="0" w:firstColumn="0" w:lastColumn="0" w:oddVBand="0" w:evenVBand="0" w:oddHBand="1" w:evenHBand="0" w:firstRowFirstColumn="0" w:firstRowLastColumn="0" w:lastRowFirstColumn="0" w:lastRowLastColumn="0"/>
              <w:rPr>
                <w:rFonts w:ascii="Arial" w:hAnsi="Arial" w:cs="Arial"/>
                <w:sz w:val="22"/>
                <w:lang w:val="en-US"/>
              </w:rPr>
            </w:pPr>
          </w:p>
        </w:tc>
      </w:tr>
    </w:tbl>
    <w:p w14:paraId="0EBFC293" w14:textId="1D009D5E" w:rsidR="00E714C3" w:rsidRDefault="00E714C3" w:rsidP="005831A3">
      <w:pPr>
        <w:spacing w:after="200" w:line="240" w:lineRule="auto"/>
        <w:rPr>
          <w:rFonts w:cstheme="minorHAnsi"/>
        </w:rPr>
      </w:pPr>
    </w:p>
    <w:p w14:paraId="2A85B415" w14:textId="77777777" w:rsidR="00B959E4" w:rsidRDefault="00B959E4" w:rsidP="005831A3">
      <w:pPr>
        <w:spacing w:after="200" w:line="240" w:lineRule="auto"/>
        <w:rPr>
          <w:rFonts w:cstheme="minorHAnsi"/>
        </w:rPr>
      </w:pPr>
    </w:p>
    <w:tbl>
      <w:tblPr>
        <w:tblStyle w:val="PlainTable1"/>
        <w:tblW w:w="0" w:type="auto"/>
        <w:tblLook w:val="04A0" w:firstRow="1" w:lastRow="0" w:firstColumn="1" w:lastColumn="0" w:noHBand="0" w:noVBand="1"/>
      </w:tblPr>
      <w:tblGrid>
        <w:gridCol w:w="1696"/>
        <w:gridCol w:w="13325"/>
      </w:tblGrid>
      <w:tr w:rsidR="00E714C3" w:rsidRPr="00757C06" w14:paraId="30C213E4" w14:textId="77777777" w:rsidTr="00A90F5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0995C22E" w14:textId="4243E1AF" w:rsidR="00E714C3" w:rsidRPr="00757C06" w:rsidRDefault="00E714C3" w:rsidP="00134AAB">
            <w:pPr>
              <w:pStyle w:val="BodyText"/>
              <w:rPr>
                <w:sz w:val="22"/>
              </w:rPr>
            </w:pPr>
            <w:r w:rsidRPr="00757C06">
              <w:rPr>
                <w:sz w:val="22"/>
              </w:rPr>
              <w:t>Module #</w:t>
            </w:r>
            <w:r w:rsidR="009C42C9" w:rsidRPr="00757C06">
              <w:rPr>
                <w:sz w:val="22"/>
              </w:rPr>
              <w:t xml:space="preserve"> 5</w:t>
            </w:r>
          </w:p>
        </w:tc>
        <w:tc>
          <w:tcPr>
            <w:tcW w:w="13325" w:type="dxa"/>
          </w:tcPr>
          <w:p w14:paraId="514720CC" w14:textId="17A58DFC" w:rsidR="00E714C3" w:rsidRPr="00757C06" w:rsidRDefault="009C42C9" w:rsidP="00134AAB">
            <w:pPr>
              <w:pStyle w:val="BodyText"/>
              <w:cnfStyle w:val="100000000000" w:firstRow="1" w:lastRow="0" w:firstColumn="0" w:lastColumn="0" w:oddVBand="0" w:evenVBand="0" w:oddHBand="0" w:evenHBand="0" w:firstRowFirstColumn="0" w:firstRowLastColumn="0" w:lastRowFirstColumn="0" w:lastRowLastColumn="0"/>
              <w:rPr>
                <w:sz w:val="22"/>
              </w:rPr>
            </w:pPr>
            <w:r w:rsidRPr="00757C06">
              <w:rPr>
                <w:sz w:val="22"/>
              </w:rPr>
              <w:t>Prevention package for transgender people and their sexual partners</w:t>
            </w:r>
          </w:p>
        </w:tc>
      </w:tr>
      <w:tr w:rsidR="00757C06" w:rsidRPr="00757C06" w14:paraId="00080234" w14:textId="77777777" w:rsidTr="00A90F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vMerge w:val="restart"/>
          </w:tcPr>
          <w:p w14:paraId="2081ED3E" w14:textId="6474B912" w:rsidR="00757C06" w:rsidRPr="00757C06" w:rsidRDefault="00757C06" w:rsidP="00142CA1">
            <w:pPr>
              <w:pStyle w:val="BodyText"/>
              <w:rPr>
                <w:sz w:val="22"/>
              </w:rPr>
            </w:pPr>
            <w:r w:rsidRPr="00757C06">
              <w:rPr>
                <w:sz w:val="22"/>
              </w:rPr>
              <w:t>Interventions</w:t>
            </w:r>
          </w:p>
        </w:tc>
        <w:tc>
          <w:tcPr>
            <w:tcW w:w="13325" w:type="dxa"/>
          </w:tcPr>
          <w:p w14:paraId="7E2F84D6" w14:textId="416D595C" w:rsidR="00757C06" w:rsidRPr="00757C06" w:rsidRDefault="00757C06" w:rsidP="00142CA1">
            <w:pPr>
              <w:pStyle w:val="BodyText"/>
              <w:cnfStyle w:val="000000100000" w:firstRow="0" w:lastRow="0" w:firstColumn="0" w:lastColumn="0" w:oddVBand="0" w:evenVBand="0" w:oddHBand="1" w:evenHBand="0" w:firstRowFirstColumn="0" w:firstRowLastColumn="0" w:lastRowFirstColumn="0" w:lastRowLastColumn="0"/>
              <w:rPr>
                <w:i/>
                <w:iCs/>
                <w:sz w:val="22"/>
              </w:rPr>
            </w:pPr>
            <w:r w:rsidRPr="00757C06">
              <w:rPr>
                <w:rFonts w:ascii="Arial" w:hAnsi="Arial" w:cs="Arial"/>
                <w:b/>
                <w:bCs/>
                <w:sz w:val="22"/>
              </w:rPr>
              <w:t xml:space="preserve">5.1 </w:t>
            </w:r>
            <w:r w:rsidRPr="00757C06">
              <w:rPr>
                <w:rFonts w:cstheme="minorHAnsi"/>
                <w:b/>
                <w:sz w:val="22"/>
                <w:lang w:val="en"/>
              </w:rPr>
              <w:t>Pre-exposure prophylaxis (PrEP)</w:t>
            </w:r>
            <w:r w:rsidRPr="00757C06">
              <w:rPr>
                <w:rFonts w:ascii="Arial" w:hAnsi="Arial" w:cs="Arial"/>
                <w:b/>
                <w:bCs/>
                <w:sz w:val="22"/>
              </w:rPr>
              <w:t xml:space="preserve"> programming for TG:</w:t>
            </w:r>
            <w:r w:rsidRPr="00757C06">
              <w:rPr>
                <w:rFonts w:ascii="Arial" w:hAnsi="Arial" w:cs="Arial"/>
                <w:sz w:val="22"/>
              </w:rPr>
              <w:t xml:space="preserve"> </w:t>
            </w:r>
            <w:sdt>
              <w:sdtPr>
                <w:rPr>
                  <w:rFonts w:ascii="Arial" w:hAnsi="Arial" w:cs="Arial"/>
                  <w:sz w:val="22"/>
                  <w:lang w:val="en-US"/>
                </w:rPr>
                <w:id w:val="366811295"/>
                <w:placeholder>
                  <w:docPart w:val="092360CBF05D4A31B779FF53B4F61F96"/>
                </w:placeholder>
                <w14:checkbox>
                  <w14:checked w14:val="0"/>
                  <w14:checkedState w14:val="2612" w14:font="MS Gothic"/>
                  <w14:uncheckedState w14:val="2610" w14:font="MS Gothic"/>
                </w14:checkbox>
              </w:sdtPr>
              <w:sdtContent>
                <w:r w:rsidRPr="00757C06">
                  <w:rPr>
                    <w:rFonts w:ascii="MS Gothic" w:eastAsia="MS Gothic" w:hAnsi="MS Gothic" w:cs="Arial" w:hint="eastAsia"/>
                    <w:sz w:val="22"/>
                    <w:lang w:val="en-US"/>
                  </w:rPr>
                  <w:t>☐</w:t>
                </w:r>
              </w:sdtContent>
            </w:sdt>
            <w:r w:rsidRPr="00757C06">
              <w:rPr>
                <w:rFonts w:ascii="Arial" w:hAnsi="Arial" w:cs="Arial"/>
                <w:sz w:val="22"/>
              </w:rPr>
              <w:t xml:space="preserve"> New, </w:t>
            </w:r>
            <w:sdt>
              <w:sdtPr>
                <w:rPr>
                  <w:rFonts w:ascii="Arial" w:hAnsi="Arial" w:cs="Arial"/>
                  <w:sz w:val="22"/>
                  <w:lang w:val="en-US"/>
                </w:rPr>
                <w:id w:val="-455106022"/>
                <w:placeholder>
                  <w:docPart w:val="5ACEBFB83A174C6985109AC4DAEB8A47"/>
                </w:placeholder>
                <w14:checkbox>
                  <w14:checked w14:val="0"/>
                  <w14:checkedState w14:val="2612" w14:font="MS Gothic"/>
                  <w14:uncheckedState w14:val="2610" w14:font="MS Gothic"/>
                </w14:checkbox>
              </w:sdtPr>
              <w:sdtContent>
                <w:r w:rsidRPr="00757C06">
                  <w:rPr>
                    <w:rFonts w:ascii="MS Gothic" w:eastAsia="MS Gothic" w:hAnsi="MS Gothic" w:cs="Arial" w:hint="eastAsia"/>
                    <w:sz w:val="22"/>
                    <w:lang w:val="en-US"/>
                  </w:rPr>
                  <w:t>☐</w:t>
                </w:r>
              </w:sdtContent>
            </w:sdt>
            <w:r w:rsidRPr="00757C06">
              <w:rPr>
                <w:rFonts w:ascii="Arial" w:hAnsi="Arial" w:cs="Arial"/>
                <w:sz w:val="22"/>
                <w:lang w:val="en-US"/>
              </w:rPr>
              <w:t xml:space="preserve"> </w:t>
            </w:r>
            <w:r w:rsidRPr="00757C06">
              <w:rPr>
                <w:rFonts w:ascii="Arial" w:hAnsi="Arial" w:cs="Arial"/>
                <w:sz w:val="22"/>
              </w:rPr>
              <w:t xml:space="preserve">Scale-up, </w:t>
            </w:r>
            <w:sdt>
              <w:sdtPr>
                <w:rPr>
                  <w:rFonts w:ascii="Arial" w:hAnsi="Arial" w:cs="Arial"/>
                  <w:sz w:val="22"/>
                  <w:lang w:val="en-US"/>
                </w:rPr>
                <w:id w:val="520742988"/>
                <w:placeholder>
                  <w:docPart w:val="B54CFBF92775436C9459DF7A92A89DED"/>
                </w:placeholder>
                <w14:checkbox>
                  <w14:checked w14:val="1"/>
                  <w14:checkedState w14:val="2612" w14:font="MS Gothic"/>
                  <w14:uncheckedState w14:val="2610" w14:font="MS Gothic"/>
                </w14:checkbox>
              </w:sdtPr>
              <w:sdtContent>
                <w:r w:rsidRPr="00757C06">
                  <w:rPr>
                    <w:rFonts w:ascii="MS Gothic" w:eastAsia="MS Gothic" w:hAnsi="MS Gothic" w:cs="Arial" w:hint="eastAsia"/>
                    <w:sz w:val="22"/>
                    <w:lang w:val="en-US"/>
                  </w:rPr>
                  <w:t>☒</w:t>
                </w:r>
              </w:sdtContent>
            </w:sdt>
            <w:r w:rsidRPr="00757C06">
              <w:rPr>
                <w:rFonts w:ascii="Arial" w:hAnsi="Arial" w:cs="Arial"/>
                <w:sz w:val="22"/>
                <w:lang w:val="en-US"/>
              </w:rPr>
              <w:t xml:space="preserve"> </w:t>
            </w:r>
            <w:r w:rsidRPr="00757C06">
              <w:rPr>
                <w:rFonts w:ascii="Arial" w:hAnsi="Arial" w:cs="Arial"/>
                <w:sz w:val="22"/>
              </w:rPr>
              <w:t xml:space="preserve">Continuation, or </w:t>
            </w:r>
            <w:sdt>
              <w:sdtPr>
                <w:rPr>
                  <w:rFonts w:ascii="Arial" w:hAnsi="Arial" w:cs="Arial"/>
                  <w:sz w:val="22"/>
                  <w:lang w:val="en-US"/>
                </w:rPr>
                <w:id w:val="98759196"/>
                <w:placeholder>
                  <w:docPart w:val="497FE42DEB474C60BB009831CD7A27AF"/>
                </w:placeholder>
                <w14:checkbox>
                  <w14:checked w14:val="0"/>
                  <w14:checkedState w14:val="2612" w14:font="MS Gothic"/>
                  <w14:uncheckedState w14:val="2610" w14:font="MS Gothic"/>
                </w14:checkbox>
              </w:sdtPr>
              <w:sdtContent>
                <w:r w:rsidRPr="00757C06">
                  <w:rPr>
                    <w:rFonts w:ascii="Segoe UI Symbol" w:eastAsia="MS Gothic" w:hAnsi="Segoe UI Symbol" w:cs="Segoe UI Symbol"/>
                    <w:sz w:val="22"/>
                    <w:lang w:val="en-US"/>
                  </w:rPr>
                  <w:t>☐</w:t>
                </w:r>
              </w:sdtContent>
            </w:sdt>
            <w:r w:rsidRPr="00757C06">
              <w:rPr>
                <w:rFonts w:ascii="Arial" w:hAnsi="Arial" w:cs="Arial"/>
                <w:sz w:val="22"/>
                <w:lang w:val="en-US"/>
              </w:rPr>
              <w:t xml:space="preserve"> </w:t>
            </w:r>
            <w:r w:rsidRPr="00757C06">
              <w:rPr>
                <w:rFonts w:ascii="Arial" w:hAnsi="Arial" w:cs="Arial"/>
                <w:sz w:val="22"/>
              </w:rPr>
              <w:t>Scale-down</w:t>
            </w:r>
          </w:p>
        </w:tc>
      </w:tr>
      <w:tr w:rsidR="00757C06" w:rsidRPr="00757C06" w14:paraId="2851869A" w14:textId="77777777" w:rsidTr="00A90F5B">
        <w:tc>
          <w:tcPr>
            <w:cnfStyle w:val="001000000000" w:firstRow="0" w:lastRow="0" w:firstColumn="1" w:lastColumn="0" w:oddVBand="0" w:evenVBand="0" w:oddHBand="0" w:evenHBand="0" w:firstRowFirstColumn="0" w:firstRowLastColumn="0" w:lastRowFirstColumn="0" w:lastRowLastColumn="0"/>
            <w:tcW w:w="1696" w:type="dxa"/>
            <w:vMerge/>
          </w:tcPr>
          <w:p w14:paraId="609204BB" w14:textId="77777777" w:rsidR="00757C06" w:rsidRPr="00757C06" w:rsidRDefault="00757C06" w:rsidP="00142CA1">
            <w:pPr>
              <w:pStyle w:val="BodyText"/>
              <w:rPr>
                <w:sz w:val="22"/>
              </w:rPr>
            </w:pPr>
          </w:p>
        </w:tc>
        <w:tc>
          <w:tcPr>
            <w:tcW w:w="13325" w:type="dxa"/>
          </w:tcPr>
          <w:p w14:paraId="5CCC6528" w14:textId="1BE05F71" w:rsidR="00757C06" w:rsidRPr="00757C06" w:rsidRDefault="00757C06" w:rsidP="00142CA1">
            <w:pPr>
              <w:pStyle w:val="BodyText"/>
              <w:cnfStyle w:val="000000000000" w:firstRow="0" w:lastRow="0" w:firstColumn="0" w:lastColumn="0" w:oddVBand="0" w:evenVBand="0" w:oddHBand="0" w:evenHBand="0" w:firstRowFirstColumn="0" w:firstRowLastColumn="0" w:lastRowFirstColumn="0" w:lastRowLastColumn="0"/>
              <w:rPr>
                <w:rFonts w:ascii="Arial" w:hAnsi="Arial" w:cs="Arial"/>
                <w:b/>
                <w:bCs/>
                <w:sz w:val="22"/>
              </w:rPr>
            </w:pPr>
            <w:r w:rsidRPr="00757C06">
              <w:rPr>
                <w:rFonts w:ascii="Arial" w:hAnsi="Arial" w:cs="Arial"/>
                <w:b/>
                <w:sz w:val="22"/>
                <w:lang w:val="en-US"/>
              </w:rPr>
              <w:t>5.2 Condom and lubricant programing for TG:</w:t>
            </w:r>
            <w:r w:rsidRPr="00757C06">
              <w:rPr>
                <w:rFonts w:ascii="Arial" w:hAnsi="Arial" w:cs="Arial"/>
                <w:bCs/>
                <w:sz w:val="22"/>
                <w:lang w:val="en-US"/>
              </w:rPr>
              <w:t xml:space="preserve"> </w:t>
            </w:r>
            <w:sdt>
              <w:sdtPr>
                <w:rPr>
                  <w:rFonts w:ascii="Arial" w:hAnsi="Arial" w:cs="Arial"/>
                  <w:sz w:val="22"/>
                  <w:lang w:val="en-US"/>
                </w:rPr>
                <w:id w:val="-47999955"/>
                <w:placeholder>
                  <w:docPart w:val="E629FB2291A14B93A9F33573DEDB03F6"/>
                </w:placeholder>
                <w14:checkbox>
                  <w14:checked w14:val="0"/>
                  <w14:checkedState w14:val="2612" w14:font="MS Gothic"/>
                  <w14:uncheckedState w14:val="2610" w14:font="MS Gothic"/>
                </w14:checkbox>
              </w:sdtPr>
              <w:sdtContent>
                <w:r w:rsidRPr="00757C06">
                  <w:rPr>
                    <w:rFonts w:ascii="MS Gothic" w:eastAsia="MS Gothic" w:hAnsi="MS Gothic" w:cs="Arial" w:hint="eastAsia"/>
                    <w:sz w:val="22"/>
                    <w:lang w:val="en-US"/>
                  </w:rPr>
                  <w:t>☐</w:t>
                </w:r>
              </w:sdtContent>
            </w:sdt>
            <w:r w:rsidRPr="00757C06">
              <w:rPr>
                <w:rFonts w:ascii="Arial" w:hAnsi="Arial" w:cs="Arial"/>
                <w:sz w:val="22"/>
              </w:rPr>
              <w:t xml:space="preserve"> New, </w:t>
            </w:r>
            <w:sdt>
              <w:sdtPr>
                <w:rPr>
                  <w:rFonts w:ascii="Arial" w:hAnsi="Arial" w:cs="Arial"/>
                  <w:sz w:val="22"/>
                  <w:lang w:val="en-US"/>
                </w:rPr>
                <w:id w:val="-391807167"/>
                <w:placeholder>
                  <w:docPart w:val="0AC16E6AE6164F2B88289F57C1A20790"/>
                </w:placeholder>
                <w14:checkbox>
                  <w14:checked w14:val="0"/>
                  <w14:checkedState w14:val="2612" w14:font="MS Gothic"/>
                  <w14:uncheckedState w14:val="2610" w14:font="MS Gothic"/>
                </w14:checkbox>
              </w:sdtPr>
              <w:sdtContent>
                <w:r w:rsidRPr="00757C06">
                  <w:rPr>
                    <w:rFonts w:ascii="MS Gothic" w:eastAsia="MS Gothic" w:hAnsi="MS Gothic" w:cs="Arial" w:hint="eastAsia"/>
                    <w:sz w:val="22"/>
                    <w:lang w:val="en-US"/>
                  </w:rPr>
                  <w:t>☐</w:t>
                </w:r>
              </w:sdtContent>
            </w:sdt>
            <w:r w:rsidRPr="00757C06">
              <w:rPr>
                <w:rFonts w:ascii="Arial" w:hAnsi="Arial" w:cs="Arial"/>
                <w:sz w:val="22"/>
                <w:lang w:val="en-US"/>
              </w:rPr>
              <w:t xml:space="preserve"> </w:t>
            </w:r>
            <w:r w:rsidRPr="00757C06">
              <w:rPr>
                <w:rFonts w:ascii="Arial" w:hAnsi="Arial" w:cs="Arial"/>
                <w:sz w:val="22"/>
              </w:rPr>
              <w:t xml:space="preserve">Scale-up, </w:t>
            </w:r>
            <w:sdt>
              <w:sdtPr>
                <w:rPr>
                  <w:rFonts w:ascii="Arial" w:hAnsi="Arial" w:cs="Arial"/>
                  <w:sz w:val="22"/>
                  <w:lang w:val="en-US"/>
                </w:rPr>
                <w:id w:val="826245861"/>
                <w:placeholder>
                  <w:docPart w:val="65B2ADCD5B4D4B2D90D87A79AE895ADC"/>
                </w:placeholder>
                <w14:checkbox>
                  <w14:checked w14:val="1"/>
                  <w14:checkedState w14:val="2612" w14:font="MS Gothic"/>
                  <w14:uncheckedState w14:val="2610" w14:font="MS Gothic"/>
                </w14:checkbox>
              </w:sdtPr>
              <w:sdtContent>
                <w:r w:rsidRPr="00757C06">
                  <w:rPr>
                    <w:rFonts w:ascii="MS Gothic" w:eastAsia="MS Gothic" w:hAnsi="MS Gothic" w:cs="Arial" w:hint="eastAsia"/>
                    <w:sz w:val="22"/>
                    <w:lang w:val="en-US"/>
                  </w:rPr>
                  <w:t>☒</w:t>
                </w:r>
              </w:sdtContent>
            </w:sdt>
            <w:r w:rsidRPr="00757C06">
              <w:rPr>
                <w:rFonts w:ascii="Arial" w:hAnsi="Arial" w:cs="Arial"/>
                <w:sz w:val="22"/>
                <w:lang w:val="en-US"/>
              </w:rPr>
              <w:t xml:space="preserve"> </w:t>
            </w:r>
            <w:r w:rsidRPr="00757C06">
              <w:rPr>
                <w:rFonts w:ascii="Arial" w:hAnsi="Arial" w:cs="Arial"/>
                <w:sz w:val="22"/>
              </w:rPr>
              <w:t xml:space="preserve">Continuation, or </w:t>
            </w:r>
            <w:sdt>
              <w:sdtPr>
                <w:rPr>
                  <w:rFonts w:ascii="Arial" w:hAnsi="Arial" w:cs="Arial"/>
                  <w:sz w:val="22"/>
                  <w:lang w:val="en-US"/>
                </w:rPr>
                <w:id w:val="-669251433"/>
                <w:placeholder>
                  <w:docPart w:val="60FD9DEC54DD425FA0729756224502EA"/>
                </w:placeholder>
                <w14:checkbox>
                  <w14:checked w14:val="0"/>
                  <w14:checkedState w14:val="2612" w14:font="MS Gothic"/>
                  <w14:uncheckedState w14:val="2610" w14:font="MS Gothic"/>
                </w14:checkbox>
              </w:sdtPr>
              <w:sdtContent>
                <w:r w:rsidRPr="00757C06">
                  <w:rPr>
                    <w:rFonts w:ascii="Segoe UI Symbol" w:eastAsia="MS Gothic" w:hAnsi="Segoe UI Symbol" w:cs="Segoe UI Symbol"/>
                    <w:sz w:val="22"/>
                    <w:lang w:val="en-US"/>
                  </w:rPr>
                  <w:t>☐</w:t>
                </w:r>
              </w:sdtContent>
            </w:sdt>
            <w:r w:rsidRPr="00757C06">
              <w:rPr>
                <w:rFonts w:ascii="Arial" w:hAnsi="Arial" w:cs="Arial"/>
                <w:sz w:val="22"/>
                <w:lang w:val="en-US"/>
              </w:rPr>
              <w:t xml:space="preserve"> </w:t>
            </w:r>
            <w:r w:rsidRPr="00757C06">
              <w:rPr>
                <w:rFonts w:ascii="Arial" w:hAnsi="Arial" w:cs="Arial"/>
                <w:sz w:val="22"/>
              </w:rPr>
              <w:t>Scale-down</w:t>
            </w:r>
          </w:p>
        </w:tc>
      </w:tr>
      <w:tr w:rsidR="00757C06" w:rsidRPr="00757C06" w14:paraId="04C146DE" w14:textId="77777777" w:rsidTr="00A90F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vMerge/>
          </w:tcPr>
          <w:p w14:paraId="5A98FA9F" w14:textId="77777777" w:rsidR="00757C06" w:rsidRPr="00757C06" w:rsidRDefault="00757C06" w:rsidP="00142CA1">
            <w:pPr>
              <w:pStyle w:val="BodyText"/>
              <w:rPr>
                <w:sz w:val="22"/>
              </w:rPr>
            </w:pPr>
          </w:p>
        </w:tc>
        <w:tc>
          <w:tcPr>
            <w:tcW w:w="13325" w:type="dxa"/>
          </w:tcPr>
          <w:p w14:paraId="39D39328" w14:textId="3609816E" w:rsidR="00757C06" w:rsidRPr="00757C06" w:rsidRDefault="00757C06" w:rsidP="00142CA1">
            <w:pPr>
              <w:pStyle w:val="BodyText"/>
              <w:cnfStyle w:val="000000100000" w:firstRow="0" w:lastRow="0" w:firstColumn="0" w:lastColumn="0" w:oddVBand="0" w:evenVBand="0" w:oddHBand="1" w:evenHBand="0" w:firstRowFirstColumn="0" w:firstRowLastColumn="0" w:lastRowFirstColumn="0" w:lastRowLastColumn="0"/>
              <w:rPr>
                <w:rFonts w:ascii="Arial" w:hAnsi="Arial" w:cs="Arial"/>
                <w:b/>
                <w:bCs/>
                <w:sz w:val="22"/>
              </w:rPr>
            </w:pPr>
            <w:r w:rsidRPr="00757C06">
              <w:rPr>
                <w:rFonts w:ascii="Arial" w:hAnsi="Arial" w:cs="Arial"/>
                <w:b/>
                <w:sz w:val="22"/>
              </w:rPr>
              <w:t xml:space="preserve">5.3 </w:t>
            </w:r>
            <w:r w:rsidRPr="00757C06">
              <w:rPr>
                <w:rFonts w:ascii="Arial" w:hAnsi="Arial" w:cs="Arial"/>
                <w:b/>
                <w:sz w:val="22"/>
                <w:lang w:val="en-US"/>
              </w:rPr>
              <w:t xml:space="preserve">Sexual and reproductive health services, including STIs, hepatitis, post-violence care for TG: </w:t>
            </w:r>
            <w:sdt>
              <w:sdtPr>
                <w:rPr>
                  <w:rFonts w:ascii="Arial" w:hAnsi="Arial" w:cs="Arial"/>
                  <w:sz w:val="22"/>
                  <w:lang w:val="en-US"/>
                </w:rPr>
                <w:id w:val="1107773399"/>
                <w:placeholder>
                  <w:docPart w:val="AA0954FE7858446685C47C6AB24BE2B8"/>
                </w:placeholder>
                <w14:checkbox>
                  <w14:checked w14:val="0"/>
                  <w14:checkedState w14:val="2612" w14:font="MS Gothic"/>
                  <w14:uncheckedState w14:val="2610" w14:font="MS Gothic"/>
                </w14:checkbox>
              </w:sdtPr>
              <w:sdtContent>
                <w:r w:rsidRPr="00757C06">
                  <w:rPr>
                    <w:rFonts w:ascii="MS Gothic" w:eastAsia="MS Gothic" w:hAnsi="MS Gothic" w:cs="Arial" w:hint="eastAsia"/>
                    <w:sz w:val="22"/>
                    <w:lang w:val="en-US"/>
                  </w:rPr>
                  <w:t>☐</w:t>
                </w:r>
              </w:sdtContent>
            </w:sdt>
            <w:r w:rsidRPr="00757C06">
              <w:rPr>
                <w:rFonts w:ascii="Arial" w:hAnsi="Arial" w:cs="Arial"/>
                <w:sz w:val="22"/>
              </w:rPr>
              <w:t xml:space="preserve"> New, </w:t>
            </w:r>
            <w:sdt>
              <w:sdtPr>
                <w:rPr>
                  <w:rFonts w:ascii="Arial" w:hAnsi="Arial" w:cs="Arial"/>
                  <w:sz w:val="22"/>
                  <w:lang w:val="en-US"/>
                </w:rPr>
                <w:id w:val="1320461416"/>
                <w:placeholder>
                  <w:docPart w:val="3A4B37D80F3147519BA2DDF629D6D883"/>
                </w:placeholder>
                <w14:checkbox>
                  <w14:checked w14:val="0"/>
                  <w14:checkedState w14:val="2612" w14:font="MS Gothic"/>
                  <w14:uncheckedState w14:val="2610" w14:font="MS Gothic"/>
                </w14:checkbox>
              </w:sdtPr>
              <w:sdtContent>
                <w:r w:rsidRPr="00757C06">
                  <w:rPr>
                    <w:rFonts w:ascii="MS Gothic" w:eastAsia="MS Gothic" w:hAnsi="MS Gothic" w:cs="Arial" w:hint="eastAsia"/>
                    <w:sz w:val="22"/>
                    <w:lang w:val="en-US"/>
                  </w:rPr>
                  <w:t>☐</w:t>
                </w:r>
              </w:sdtContent>
            </w:sdt>
            <w:r w:rsidRPr="00757C06">
              <w:rPr>
                <w:rFonts w:ascii="Arial" w:hAnsi="Arial" w:cs="Arial"/>
                <w:sz w:val="22"/>
                <w:lang w:val="en-US"/>
              </w:rPr>
              <w:t xml:space="preserve"> </w:t>
            </w:r>
            <w:r w:rsidRPr="00757C06">
              <w:rPr>
                <w:rFonts w:ascii="Arial" w:hAnsi="Arial" w:cs="Arial"/>
                <w:sz w:val="22"/>
              </w:rPr>
              <w:t xml:space="preserve">Scale-up, </w:t>
            </w:r>
            <w:sdt>
              <w:sdtPr>
                <w:rPr>
                  <w:rFonts w:ascii="Arial" w:hAnsi="Arial" w:cs="Arial"/>
                  <w:sz w:val="22"/>
                  <w:lang w:val="en-US"/>
                </w:rPr>
                <w:id w:val="-1925255263"/>
                <w:placeholder>
                  <w:docPart w:val="4CAB1C3B38D84E66BCD8FF68FD4D5270"/>
                </w:placeholder>
                <w14:checkbox>
                  <w14:checked w14:val="1"/>
                  <w14:checkedState w14:val="2612" w14:font="MS Gothic"/>
                  <w14:uncheckedState w14:val="2610" w14:font="MS Gothic"/>
                </w14:checkbox>
              </w:sdtPr>
              <w:sdtContent>
                <w:r w:rsidRPr="00757C06">
                  <w:rPr>
                    <w:rFonts w:ascii="MS Gothic" w:eastAsia="MS Gothic" w:hAnsi="MS Gothic" w:cs="Arial" w:hint="eastAsia"/>
                    <w:sz w:val="22"/>
                    <w:lang w:val="en-US"/>
                  </w:rPr>
                  <w:t>☒</w:t>
                </w:r>
              </w:sdtContent>
            </w:sdt>
            <w:r w:rsidRPr="00757C06">
              <w:rPr>
                <w:rFonts w:ascii="Arial" w:hAnsi="Arial" w:cs="Arial"/>
                <w:sz w:val="22"/>
                <w:lang w:val="en-US"/>
              </w:rPr>
              <w:t xml:space="preserve"> </w:t>
            </w:r>
            <w:r w:rsidRPr="00757C06">
              <w:rPr>
                <w:rFonts w:ascii="Arial" w:hAnsi="Arial" w:cs="Arial"/>
                <w:sz w:val="22"/>
              </w:rPr>
              <w:t xml:space="preserve">Continuation, or </w:t>
            </w:r>
            <w:sdt>
              <w:sdtPr>
                <w:rPr>
                  <w:rFonts w:ascii="Arial" w:hAnsi="Arial" w:cs="Arial"/>
                  <w:sz w:val="22"/>
                  <w:lang w:val="en-US"/>
                </w:rPr>
                <w:id w:val="1687788434"/>
                <w:placeholder>
                  <w:docPart w:val="17564073709F4311B712756FEE82350F"/>
                </w:placeholder>
                <w14:checkbox>
                  <w14:checked w14:val="0"/>
                  <w14:checkedState w14:val="2612" w14:font="MS Gothic"/>
                  <w14:uncheckedState w14:val="2610" w14:font="MS Gothic"/>
                </w14:checkbox>
              </w:sdtPr>
              <w:sdtContent>
                <w:r w:rsidRPr="00757C06">
                  <w:rPr>
                    <w:rFonts w:ascii="Segoe UI Symbol" w:eastAsia="MS Gothic" w:hAnsi="Segoe UI Symbol" w:cs="Segoe UI Symbol"/>
                    <w:sz w:val="22"/>
                    <w:lang w:val="en-US"/>
                  </w:rPr>
                  <w:t>☐</w:t>
                </w:r>
              </w:sdtContent>
            </w:sdt>
            <w:r w:rsidRPr="00757C06">
              <w:rPr>
                <w:rFonts w:ascii="Arial" w:hAnsi="Arial" w:cs="Arial"/>
                <w:sz w:val="22"/>
                <w:lang w:val="en-US"/>
              </w:rPr>
              <w:t xml:space="preserve"> </w:t>
            </w:r>
            <w:r w:rsidRPr="00757C06">
              <w:rPr>
                <w:rFonts w:ascii="Arial" w:hAnsi="Arial" w:cs="Arial"/>
                <w:sz w:val="22"/>
              </w:rPr>
              <w:t>Scale-down</w:t>
            </w:r>
          </w:p>
        </w:tc>
      </w:tr>
      <w:tr w:rsidR="00757C06" w:rsidRPr="00757C06" w14:paraId="77E6F9B1" w14:textId="77777777" w:rsidTr="00A90F5B">
        <w:tc>
          <w:tcPr>
            <w:cnfStyle w:val="001000000000" w:firstRow="0" w:lastRow="0" w:firstColumn="1" w:lastColumn="0" w:oddVBand="0" w:evenVBand="0" w:oddHBand="0" w:evenHBand="0" w:firstRowFirstColumn="0" w:firstRowLastColumn="0" w:lastRowFirstColumn="0" w:lastRowLastColumn="0"/>
            <w:tcW w:w="1696" w:type="dxa"/>
            <w:vMerge/>
          </w:tcPr>
          <w:p w14:paraId="54BF1D95" w14:textId="77777777" w:rsidR="00757C06" w:rsidRPr="00757C06" w:rsidRDefault="00757C06" w:rsidP="00142CA1">
            <w:pPr>
              <w:pStyle w:val="BodyText"/>
              <w:rPr>
                <w:sz w:val="22"/>
              </w:rPr>
            </w:pPr>
          </w:p>
        </w:tc>
        <w:tc>
          <w:tcPr>
            <w:tcW w:w="13325" w:type="dxa"/>
          </w:tcPr>
          <w:p w14:paraId="42DEC98D" w14:textId="6942B44D" w:rsidR="00757C06" w:rsidRPr="00757C06" w:rsidRDefault="00757C06" w:rsidP="00142CA1">
            <w:pPr>
              <w:pStyle w:val="BodyText"/>
              <w:cnfStyle w:val="000000000000" w:firstRow="0" w:lastRow="0" w:firstColumn="0" w:lastColumn="0" w:oddVBand="0" w:evenVBand="0" w:oddHBand="0" w:evenHBand="0" w:firstRowFirstColumn="0" w:firstRowLastColumn="0" w:lastRowFirstColumn="0" w:lastRowLastColumn="0"/>
              <w:rPr>
                <w:rFonts w:ascii="Arial" w:hAnsi="Arial" w:cs="Arial"/>
                <w:b/>
                <w:bCs/>
                <w:sz w:val="22"/>
              </w:rPr>
            </w:pPr>
            <w:r w:rsidRPr="00757C06">
              <w:rPr>
                <w:rFonts w:ascii="Arial" w:hAnsi="Arial" w:cs="Arial"/>
                <w:b/>
                <w:sz w:val="22"/>
                <w:lang w:val="en-US"/>
              </w:rPr>
              <w:t xml:space="preserve">5.4 HIV prevention communication, information and demand creation for TG </w:t>
            </w:r>
            <w:sdt>
              <w:sdtPr>
                <w:rPr>
                  <w:rFonts w:ascii="Arial" w:hAnsi="Arial" w:cs="Arial"/>
                  <w:sz w:val="22"/>
                  <w:lang w:val="en-US"/>
                </w:rPr>
                <w:id w:val="1322622913"/>
                <w:placeholder>
                  <w:docPart w:val="39A688C685244E278183290F28D59774"/>
                </w:placeholder>
                <w14:checkbox>
                  <w14:checked w14:val="0"/>
                  <w14:checkedState w14:val="2612" w14:font="MS Gothic"/>
                  <w14:uncheckedState w14:val="2610" w14:font="MS Gothic"/>
                </w14:checkbox>
              </w:sdtPr>
              <w:sdtContent>
                <w:r w:rsidRPr="00757C06">
                  <w:rPr>
                    <w:rFonts w:ascii="MS Gothic" w:eastAsia="MS Gothic" w:hAnsi="MS Gothic" w:cs="Arial" w:hint="eastAsia"/>
                    <w:sz w:val="22"/>
                    <w:lang w:val="en-US"/>
                  </w:rPr>
                  <w:t>☐</w:t>
                </w:r>
              </w:sdtContent>
            </w:sdt>
            <w:r w:rsidRPr="00757C06">
              <w:rPr>
                <w:rFonts w:ascii="Arial" w:hAnsi="Arial" w:cs="Arial"/>
                <w:sz w:val="22"/>
              </w:rPr>
              <w:t xml:space="preserve"> New, </w:t>
            </w:r>
            <w:sdt>
              <w:sdtPr>
                <w:rPr>
                  <w:rFonts w:ascii="Arial" w:hAnsi="Arial" w:cs="Arial"/>
                  <w:sz w:val="22"/>
                  <w:lang w:val="en-US"/>
                </w:rPr>
                <w:id w:val="31699307"/>
                <w:placeholder>
                  <w:docPart w:val="F88BCFE7063A4D239CE34FB2865B014C"/>
                </w:placeholder>
                <w14:checkbox>
                  <w14:checked w14:val="0"/>
                  <w14:checkedState w14:val="2612" w14:font="MS Gothic"/>
                  <w14:uncheckedState w14:val="2610" w14:font="MS Gothic"/>
                </w14:checkbox>
              </w:sdtPr>
              <w:sdtContent>
                <w:r w:rsidRPr="00757C06">
                  <w:rPr>
                    <w:rFonts w:ascii="MS Gothic" w:eastAsia="MS Gothic" w:hAnsi="MS Gothic" w:cs="Arial" w:hint="eastAsia"/>
                    <w:sz w:val="22"/>
                    <w:lang w:val="en-US"/>
                  </w:rPr>
                  <w:t>☐</w:t>
                </w:r>
              </w:sdtContent>
            </w:sdt>
            <w:r w:rsidRPr="00757C06">
              <w:rPr>
                <w:rFonts w:ascii="Arial" w:hAnsi="Arial" w:cs="Arial"/>
                <w:sz w:val="22"/>
                <w:lang w:val="en-US"/>
              </w:rPr>
              <w:t xml:space="preserve"> </w:t>
            </w:r>
            <w:r w:rsidRPr="00757C06">
              <w:rPr>
                <w:rFonts w:ascii="Arial" w:hAnsi="Arial" w:cs="Arial"/>
                <w:sz w:val="22"/>
              </w:rPr>
              <w:t xml:space="preserve">Scale-up, </w:t>
            </w:r>
            <w:sdt>
              <w:sdtPr>
                <w:rPr>
                  <w:rFonts w:ascii="Arial" w:hAnsi="Arial" w:cs="Arial"/>
                  <w:sz w:val="22"/>
                  <w:lang w:val="en-US"/>
                </w:rPr>
                <w:id w:val="-1137717961"/>
                <w:placeholder>
                  <w:docPart w:val="8E4E9F85F700433AB33BC8BF3F1E2A96"/>
                </w:placeholder>
                <w14:checkbox>
                  <w14:checked w14:val="1"/>
                  <w14:checkedState w14:val="2612" w14:font="MS Gothic"/>
                  <w14:uncheckedState w14:val="2610" w14:font="MS Gothic"/>
                </w14:checkbox>
              </w:sdtPr>
              <w:sdtContent>
                <w:r w:rsidRPr="00757C06">
                  <w:rPr>
                    <w:rFonts w:ascii="MS Gothic" w:eastAsia="MS Gothic" w:hAnsi="MS Gothic" w:cs="Arial" w:hint="eastAsia"/>
                    <w:sz w:val="22"/>
                    <w:lang w:val="en-US"/>
                  </w:rPr>
                  <w:t>☒</w:t>
                </w:r>
              </w:sdtContent>
            </w:sdt>
            <w:r w:rsidRPr="00757C06">
              <w:rPr>
                <w:rFonts w:ascii="Arial" w:hAnsi="Arial" w:cs="Arial"/>
                <w:sz w:val="22"/>
                <w:lang w:val="en-US"/>
              </w:rPr>
              <w:t xml:space="preserve"> </w:t>
            </w:r>
            <w:r w:rsidRPr="00757C06">
              <w:rPr>
                <w:rFonts w:ascii="Arial" w:hAnsi="Arial" w:cs="Arial"/>
                <w:sz w:val="22"/>
              </w:rPr>
              <w:t xml:space="preserve">Continuation, or </w:t>
            </w:r>
            <w:sdt>
              <w:sdtPr>
                <w:rPr>
                  <w:rFonts w:ascii="Arial" w:hAnsi="Arial" w:cs="Arial"/>
                  <w:sz w:val="22"/>
                  <w:lang w:val="en-US"/>
                </w:rPr>
                <w:id w:val="776600643"/>
                <w:placeholder>
                  <w:docPart w:val="F82EB906B6A3411483BFEC6AD3570F21"/>
                </w:placeholder>
                <w14:checkbox>
                  <w14:checked w14:val="0"/>
                  <w14:checkedState w14:val="2612" w14:font="MS Gothic"/>
                  <w14:uncheckedState w14:val="2610" w14:font="MS Gothic"/>
                </w14:checkbox>
              </w:sdtPr>
              <w:sdtContent>
                <w:r w:rsidRPr="00757C06">
                  <w:rPr>
                    <w:rFonts w:ascii="Segoe UI Symbol" w:eastAsia="MS Gothic" w:hAnsi="Segoe UI Symbol" w:cs="Segoe UI Symbol"/>
                    <w:sz w:val="22"/>
                    <w:lang w:val="en-US"/>
                  </w:rPr>
                  <w:t>☐</w:t>
                </w:r>
              </w:sdtContent>
            </w:sdt>
            <w:r w:rsidRPr="00757C06">
              <w:rPr>
                <w:rFonts w:ascii="Arial" w:hAnsi="Arial" w:cs="Arial"/>
                <w:sz w:val="22"/>
                <w:lang w:val="en-US"/>
              </w:rPr>
              <w:t xml:space="preserve"> </w:t>
            </w:r>
            <w:r w:rsidRPr="00757C06">
              <w:rPr>
                <w:rFonts w:ascii="Arial" w:hAnsi="Arial" w:cs="Arial"/>
                <w:sz w:val="22"/>
              </w:rPr>
              <w:t>Scale-down</w:t>
            </w:r>
          </w:p>
        </w:tc>
      </w:tr>
      <w:tr w:rsidR="00757C06" w:rsidRPr="00757C06" w14:paraId="76F732A6" w14:textId="77777777" w:rsidTr="00A90F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vMerge/>
          </w:tcPr>
          <w:p w14:paraId="1A06BCC7" w14:textId="77777777" w:rsidR="00757C06" w:rsidRPr="00757C06" w:rsidRDefault="00757C06" w:rsidP="00142CA1">
            <w:pPr>
              <w:pStyle w:val="BodyText"/>
              <w:rPr>
                <w:sz w:val="22"/>
              </w:rPr>
            </w:pPr>
          </w:p>
        </w:tc>
        <w:tc>
          <w:tcPr>
            <w:tcW w:w="13325" w:type="dxa"/>
          </w:tcPr>
          <w:p w14:paraId="0F84DBF6" w14:textId="54E96D53" w:rsidR="00757C06" w:rsidRPr="00757C06" w:rsidRDefault="00757C06" w:rsidP="00142CA1">
            <w:pPr>
              <w:pStyle w:val="BodyText"/>
              <w:cnfStyle w:val="000000100000" w:firstRow="0" w:lastRow="0" w:firstColumn="0" w:lastColumn="0" w:oddVBand="0" w:evenVBand="0" w:oddHBand="1" w:evenHBand="0" w:firstRowFirstColumn="0" w:firstRowLastColumn="0" w:lastRowFirstColumn="0" w:lastRowLastColumn="0"/>
              <w:rPr>
                <w:rFonts w:ascii="Arial" w:hAnsi="Arial" w:cs="Arial"/>
                <w:b/>
                <w:bCs/>
                <w:sz w:val="22"/>
              </w:rPr>
            </w:pPr>
            <w:r w:rsidRPr="00757C06">
              <w:rPr>
                <w:rFonts w:ascii="Arial" w:hAnsi="Arial" w:cs="Arial"/>
                <w:b/>
                <w:bCs/>
                <w:sz w:val="22"/>
              </w:rPr>
              <w:t xml:space="preserve">5.5 </w:t>
            </w:r>
            <w:r w:rsidRPr="00757C06">
              <w:rPr>
                <w:rFonts w:ascii="Arial" w:hAnsi="Arial" w:cs="Arial"/>
                <w:b/>
                <w:sz w:val="22"/>
                <w:lang w:val="en-US"/>
              </w:rPr>
              <w:t xml:space="preserve">Removing human rights-related barriers to prevention for transgender people </w:t>
            </w:r>
            <w:sdt>
              <w:sdtPr>
                <w:rPr>
                  <w:rFonts w:ascii="Arial" w:hAnsi="Arial" w:cs="Arial"/>
                  <w:sz w:val="22"/>
                  <w:lang w:val="en-US"/>
                </w:rPr>
                <w:id w:val="-2004506601"/>
                <w:placeholder>
                  <w:docPart w:val="51EF3623B0344F32A2F0F0247A883F3A"/>
                </w:placeholder>
                <w14:checkbox>
                  <w14:checked w14:val="0"/>
                  <w14:checkedState w14:val="2612" w14:font="MS Gothic"/>
                  <w14:uncheckedState w14:val="2610" w14:font="MS Gothic"/>
                </w14:checkbox>
              </w:sdtPr>
              <w:sdtContent>
                <w:r w:rsidRPr="00757C06">
                  <w:rPr>
                    <w:rFonts w:ascii="MS Gothic" w:eastAsia="MS Gothic" w:hAnsi="MS Gothic" w:cs="Arial" w:hint="eastAsia"/>
                    <w:sz w:val="22"/>
                    <w:lang w:val="en-US"/>
                  </w:rPr>
                  <w:t>☐</w:t>
                </w:r>
              </w:sdtContent>
            </w:sdt>
            <w:r w:rsidRPr="00757C06">
              <w:rPr>
                <w:rFonts w:ascii="Arial" w:hAnsi="Arial" w:cs="Arial"/>
                <w:sz w:val="22"/>
              </w:rPr>
              <w:t xml:space="preserve"> New, </w:t>
            </w:r>
            <w:sdt>
              <w:sdtPr>
                <w:rPr>
                  <w:rFonts w:ascii="Arial" w:hAnsi="Arial" w:cs="Arial"/>
                  <w:sz w:val="22"/>
                  <w:lang w:val="en-US"/>
                </w:rPr>
                <w:id w:val="-299149517"/>
                <w:placeholder>
                  <w:docPart w:val="388AEC5F093341F082D04C1F4ADF79A4"/>
                </w:placeholder>
                <w14:checkbox>
                  <w14:checked w14:val="0"/>
                  <w14:checkedState w14:val="2612" w14:font="MS Gothic"/>
                  <w14:uncheckedState w14:val="2610" w14:font="MS Gothic"/>
                </w14:checkbox>
              </w:sdtPr>
              <w:sdtContent>
                <w:r w:rsidRPr="00757C06">
                  <w:rPr>
                    <w:rFonts w:ascii="MS Gothic" w:eastAsia="MS Gothic" w:hAnsi="MS Gothic" w:cs="Arial" w:hint="eastAsia"/>
                    <w:sz w:val="22"/>
                    <w:lang w:val="en-US"/>
                  </w:rPr>
                  <w:t>☐</w:t>
                </w:r>
              </w:sdtContent>
            </w:sdt>
            <w:r w:rsidRPr="00757C06">
              <w:rPr>
                <w:rFonts w:ascii="Arial" w:hAnsi="Arial" w:cs="Arial"/>
                <w:sz w:val="22"/>
                <w:lang w:val="en-US"/>
              </w:rPr>
              <w:t xml:space="preserve"> </w:t>
            </w:r>
            <w:r w:rsidRPr="00757C06">
              <w:rPr>
                <w:rFonts w:ascii="Arial" w:hAnsi="Arial" w:cs="Arial"/>
                <w:sz w:val="22"/>
              </w:rPr>
              <w:t xml:space="preserve">Scale-up, </w:t>
            </w:r>
            <w:sdt>
              <w:sdtPr>
                <w:rPr>
                  <w:rFonts w:ascii="Arial" w:hAnsi="Arial" w:cs="Arial"/>
                  <w:sz w:val="22"/>
                  <w:lang w:val="en-US"/>
                </w:rPr>
                <w:id w:val="-1925245828"/>
                <w:placeholder>
                  <w:docPart w:val="3E82BD8C5E604369BDF1E4BD3F767BF2"/>
                </w:placeholder>
                <w14:checkbox>
                  <w14:checked w14:val="1"/>
                  <w14:checkedState w14:val="2612" w14:font="MS Gothic"/>
                  <w14:uncheckedState w14:val="2610" w14:font="MS Gothic"/>
                </w14:checkbox>
              </w:sdtPr>
              <w:sdtContent>
                <w:r w:rsidRPr="00757C06">
                  <w:rPr>
                    <w:rFonts w:ascii="MS Gothic" w:eastAsia="MS Gothic" w:hAnsi="MS Gothic" w:cs="Arial" w:hint="eastAsia"/>
                    <w:sz w:val="22"/>
                    <w:lang w:val="en-US"/>
                  </w:rPr>
                  <w:t>☒</w:t>
                </w:r>
              </w:sdtContent>
            </w:sdt>
            <w:r w:rsidRPr="00757C06">
              <w:rPr>
                <w:rFonts w:ascii="Arial" w:hAnsi="Arial" w:cs="Arial"/>
                <w:sz w:val="22"/>
                <w:lang w:val="en-US"/>
              </w:rPr>
              <w:t xml:space="preserve"> </w:t>
            </w:r>
            <w:r w:rsidRPr="00757C06">
              <w:rPr>
                <w:rFonts w:ascii="Arial" w:hAnsi="Arial" w:cs="Arial"/>
                <w:sz w:val="22"/>
              </w:rPr>
              <w:t xml:space="preserve">Continuation, or </w:t>
            </w:r>
            <w:sdt>
              <w:sdtPr>
                <w:rPr>
                  <w:rFonts w:ascii="Arial" w:hAnsi="Arial" w:cs="Arial"/>
                  <w:sz w:val="22"/>
                  <w:lang w:val="en-US"/>
                </w:rPr>
                <w:id w:val="895244224"/>
                <w:placeholder>
                  <w:docPart w:val="4C71EC00F8EC4FE387554BDEE4E67C4E"/>
                </w:placeholder>
                <w14:checkbox>
                  <w14:checked w14:val="0"/>
                  <w14:checkedState w14:val="2612" w14:font="MS Gothic"/>
                  <w14:uncheckedState w14:val="2610" w14:font="MS Gothic"/>
                </w14:checkbox>
              </w:sdtPr>
              <w:sdtContent>
                <w:r w:rsidRPr="00757C06">
                  <w:rPr>
                    <w:rFonts w:ascii="Segoe UI Symbol" w:eastAsia="MS Gothic" w:hAnsi="Segoe UI Symbol" w:cs="Segoe UI Symbol"/>
                    <w:sz w:val="22"/>
                    <w:lang w:val="en-US"/>
                  </w:rPr>
                  <w:t>☐</w:t>
                </w:r>
              </w:sdtContent>
            </w:sdt>
            <w:r w:rsidRPr="00757C06">
              <w:rPr>
                <w:rFonts w:ascii="Arial" w:hAnsi="Arial" w:cs="Arial"/>
                <w:sz w:val="22"/>
                <w:lang w:val="en-US"/>
              </w:rPr>
              <w:t xml:space="preserve"> </w:t>
            </w:r>
            <w:r w:rsidRPr="00757C06">
              <w:rPr>
                <w:rFonts w:ascii="Arial" w:hAnsi="Arial" w:cs="Arial"/>
                <w:sz w:val="22"/>
              </w:rPr>
              <w:t>Scale-down</w:t>
            </w:r>
          </w:p>
        </w:tc>
      </w:tr>
      <w:tr w:rsidR="00E226AC" w:rsidRPr="00757C06" w14:paraId="599FBEC5" w14:textId="77777777" w:rsidTr="00A90F5B">
        <w:tc>
          <w:tcPr>
            <w:cnfStyle w:val="001000000000" w:firstRow="0" w:lastRow="0" w:firstColumn="1" w:lastColumn="0" w:oddVBand="0" w:evenVBand="0" w:oddHBand="0" w:evenHBand="0" w:firstRowFirstColumn="0" w:firstRowLastColumn="0" w:lastRowFirstColumn="0" w:lastRowLastColumn="0"/>
            <w:tcW w:w="1696" w:type="dxa"/>
          </w:tcPr>
          <w:p w14:paraId="03D8AC4D" w14:textId="78260461" w:rsidR="00E226AC" w:rsidRPr="00757C06" w:rsidRDefault="00E226AC" w:rsidP="00E226AC">
            <w:pPr>
              <w:pStyle w:val="BodyText"/>
              <w:rPr>
                <w:sz w:val="22"/>
              </w:rPr>
            </w:pPr>
            <w:r w:rsidRPr="00757C06">
              <w:rPr>
                <w:sz w:val="22"/>
              </w:rPr>
              <w:t>Population, geographies and/or barriers addressed</w:t>
            </w:r>
          </w:p>
        </w:tc>
        <w:tc>
          <w:tcPr>
            <w:tcW w:w="13325" w:type="dxa"/>
          </w:tcPr>
          <w:p w14:paraId="6582F6D8" w14:textId="77777777" w:rsidR="00E226AC" w:rsidRPr="00757C06" w:rsidRDefault="00E226AC" w:rsidP="00757C06">
            <w:pPr>
              <w:pBdr>
                <w:top w:val="nil"/>
                <w:left w:val="nil"/>
                <w:bottom w:val="nil"/>
                <w:right w:val="nil"/>
                <w:between w:val="nil"/>
              </w:pBdr>
              <w:spacing w:after="0"/>
              <w:jc w:val="both"/>
              <w:cnfStyle w:val="000000000000" w:firstRow="0" w:lastRow="0" w:firstColumn="0" w:lastColumn="0" w:oddVBand="0" w:evenVBand="0" w:oddHBand="0" w:evenHBand="0" w:firstRowFirstColumn="0" w:firstRowLastColumn="0" w:lastRowFirstColumn="0" w:lastRowLastColumn="0"/>
              <w:rPr>
                <w:b/>
                <w:color w:val="000000"/>
              </w:rPr>
            </w:pPr>
            <w:r w:rsidRPr="00757C06">
              <w:rPr>
                <w:rFonts w:ascii="Arial" w:eastAsia="Arial" w:hAnsi="Arial" w:cs="Arial"/>
                <w:b/>
                <w:color w:val="000000"/>
              </w:rPr>
              <w:t xml:space="preserve">Population: </w:t>
            </w:r>
            <w:r w:rsidRPr="00757C06">
              <w:rPr>
                <w:rFonts w:ascii="Arial" w:eastAsia="Arial" w:hAnsi="Arial" w:cs="Arial"/>
                <w:color w:val="000000"/>
              </w:rPr>
              <w:t>Transgender</w:t>
            </w:r>
          </w:p>
          <w:p w14:paraId="6C44B52D" w14:textId="77777777" w:rsidR="00E226AC" w:rsidRPr="00757C06" w:rsidRDefault="00E226AC" w:rsidP="00757C06">
            <w:pPr>
              <w:pBdr>
                <w:top w:val="nil"/>
                <w:left w:val="nil"/>
                <w:bottom w:val="nil"/>
                <w:right w:val="nil"/>
                <w:between w:val="nil"/>
              </w:pBdr>
              <w:spacing w:after="0"/>
              <w:jc w:val="both"/>
              <w:cnfStyle w:val="000000000000" w:firstRow="0" w:lastRow="0" w:firstColumn="0" w:lastColumn="0" w:oddVBand="0" w:evenVBand="0" w:oddHBand="0" w:evenHBand="0" w:firstRowFirstColumn="0" w:firstRowLastColumn="0" w:lastRowFirstColumn="0" w:lastRowLastColumn="0"/>
              <w:rPr>
                <w:color w:val="000000"/>
              </w:rPr>
            </w:pPr>
            <w:r w:rsidRPr="00757C06">
              <w:rPr>
                <w:rFonts w:ascii="Arial" w:eastAsia="Arial" w:hAnsi="Arial" w:cs="Arial"/>
                <w:b/>
                <w:color w:val="000000"/>
              </w:rPr>
              <w:t xml:space="preserve">Location: </w:t>
            </w:r>
            <w:r w:rsidRPr="00757C06">
              <w:rPr>
                <w:rFonts w:ascii="Arial" w:eastAsia="Arial" w:hAnsi="Arial" w:cs="Arial"/>
                <w:color w:val="000000"/>
              </w:rPr>
              <w:t>Areas of High Concentration of KP in sites not covered by PEPFAR funds</w:t>
            </w:r>
          </w:p>
          <w:p w14:paraId="2A56A90A" w14:textId="22E77117" w:rsidR="00E226AC" w:rsidRPr="00757C06" w:rsidRDefault="00E226AC" w:rsidP="00757C06">
            <w:pPr>
              <w:pStyle w:val="BodyText"/>
              <w:spacing w:line="24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b/>
                <w:bCs/>
                <w:sz w:val="22"/>
              </w:rPr>
            </w:pPr>
            <w:r w:rsidRPr="00757C06">
              <w:rPr>
                <w:rFonts w:ascii="Arial" w:eastAsia="Arial" w:hAnsi="Arial" w:cs="Arial"/>
                <w:b/>
                <w:color w:val="000000"/>
                <w:sz w:val="22"/>
              </w:rPr>
              <w:t>Barriers:</w:t>
            </w:r>
            <w:r w:rsidRPr="00757C06">
              <w:rPr>
                <w:rFonts w:ascii="Arial" w:eastAsia="Arial" w:hAnsi="Arial" w:cs="Arial"/>
                <w:color w:val="000000"/>
                <w:sz w:val="22"/>
              </w:rPr>
              <w:t xml:space="preserve"> Low identification and reach of KP and their sexual partners and clients; Stigma and Discrimination. Weakness in GBV screening for KP; Poor human rights literacy; Deficit of prevention inputs (quality, packaging, distribution chain, management chain, etc.); Poor availability and initiation of PREP outside the Health Units. Limited coverage of the prevention services of KP and its sexual partners and clients. Lack of complete and accurate data on the size, demography and geography of the key population hinders the design and implementation of quality interventions; Legal barriers that negatively impact human rights, including legalization of transgender people organizations,  poor legal knowledge on the part of legal practitioners, health officials and personnel, and people in general, poor integration and marginalization of human rights as an essential component of the HIV response, persistence of stigma, discrimination and violence, and poor coherence and quality of transgender peoples’ human rights programs and  weak coordination mechanisms.</w:t>
            </w:r>
          </w:p>
        </w:tc>
      </w:tr>
      <w:tr w:rsidR="00E226AC" w:rsidRPr="00757C06" w14:paraId="45ADC332" w14:textId="77777777" w:rsidTr="00A90F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0E842A49" w14:textId="3F9A2CD9" w:rsidR="00E226AC" w:rsidRPr="00757C06" w:rsidRDefault="00E226AC" w:rsidP="00E226AC">
            <w:pPr>
              <w:pStyle w:val="BodyText"/>
              <w:rPr>
                <w:sz w:val="22"/>
              </w:rPr>
            </w:pPr>
            <w:r w:rsidRPr="00757C06">
              <w:rPr>
                <w:sz w:val="22"/>
              </w:rPr>
              <w:t>List of activities</w:t>
            </w:r>
          </w:p>
        </w:tc>
        <w:tc>
          <w:tcPr>
            <w:tcW w:w="13325" w:type="dxa"/>
          </w:tcPr>
          <w:p w14:paraId="797145D4" w14:textId="77777777" w:rsidR="00E226AC" w:rsidRPr="00757C06" w:rsidRDefault="00E226AC" w:rsidP="00E226AC">
            <w:pPr>
              <w:spacing w:after="0"/>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757C06">
              <w:rPr>
                <w:rFonts w:ascii="Arial" w:eastAsia="Arial" w:hAnsi="Arial" w:cs="Arial"/>
              </w:rPr>
              <w:t>5.1.1 Recruit PrEP users who are TG Peer educators and non-TG councilors and assign them as PrEP champions through community partners on high-risk communities (they work both at the community and Health facility) no additional salaries will be granted to them for being PrEP champions.</w:t>
            </w:r>
          </w:p>
          <w:p w14:paraId="0990D5B2" w14:textId="683E9FCB" w:rsidR="00E226AC" w:rsidRPr="00757C06" w:rsidRDefault="00E226AC" w:rsidP="00E226AC">
            <w:pPr>
              <w:pBdr>
                <w:top w:val="nil"/>
                <w:left w:val="nil"/>
                <w:bottom w:val="nil"/>
                <w:right w:val="nil"/>
                <w:between w:val="nil"/>
              </w:pBdr>
              <w:spacing w:after="0"/>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757C06">
              <w:rPr>
                <w:rFonts w:ascii="Arial" w:eastAsia="Arial" w:hAnsi="Arial" w:cs="Arial"/>
              </w:rPr>
              <w:t>5.1.2 Offer PrEP in hotspots through mobile clinics to improve the reach of the eligible population.</w:t>
            </w:r>
          </w:p>
          <w:p w14:paraId="1462D4ED" w14:textId="77777777" w:rsidR="00E226AC" w:rsidRPr="00757C06" w:rsidRDefault="00E226AC" w:rsidP="00E226AC">
            <w:pPr>
              <w:spacing w:after="0"/>
              <w:jc w:val="both"/>
              <w:cnfStyle w:val="000000100000" w:firstRow="0" w:lastRow="0" w:firstColumn="0" w:lastColumn="0" w:oddVBand="0" w:evenVBand="0" w:oddHBand="1" w:evenHBand="0" w:firstRowFirstColumn="0" w:firstRowLastColumn="0" w:lastRowFirstColumn="0" w:lastRowLastColumn="0"/>
            </w:pPr>
            <w:r w:rsidRPr="00757C06">
              <w:rPr>
                <w:rFonts w:ascii="Arial" w:eastAsia="Arial" w:hAnsi="Arial" w:cs="Arial"/>
              </w:rPr>
              <w:t>5.1.3 Peer led activities to promote literacy, demand, access and adherence of PrEP by TG at health facilities and at the hotspots through mobile clinics.</w:t>
            </w:r>
          </w:p>
          <w:p w14:paraId="2E8F319C" w14:textId="77777777" w:rsidR="00E226AC" w:rsidRPr="00757C06" w:rsidRDefault="00E226AC" w:rsidP="00E226AC">
            <w:pPr>
              <w:spacing w:after="0"/>
              <w:jc w:val="both"/>
              <w:cnfStyle w:val="000000100000" w:firstRow="0" w:lastRow="0" w:firstColumn="0" w:lastColumn="0" w:oddVBand="0" w:evenVBand="0" w:oddHBand="1" w:evenHBand="0" w:firstRowFirstColumn="0" w:firstRowLastColumn="0" w:lastRowFirstColumn="0" w:lastRowLastColumn="0"/>
            </w:pPr>
            <w:r w:rsidRPr="00757C06">
              <w:rPr>
                <w:rFonts w:ascii="Arial" w:eastAsia="Arial" w:hAnsi="Arial" w:cs="Arial"/>
              </w:rPr>
              <w:t>5.1.4 Delivery of PrEP program, including planning, determining eligibility, and service delivery requirements in all health facilities not supported by PEPFAR</w:t>
            </w:r>
          </w:p>
          <w:p w14:paraId="466EF946" w14:textId="77777777" w:rsidR="00E226AC" w:rsidRPr="00757C06" w:rsidRDefault="00E226AC" w:rsidP="00E226AC">
            <w:pPr>
              <w:spacing w:after="0"/>
              <w:jc w:val="both"/>
              <w:cnfStyle w:val="000000100000" w:firstRow="0" w:lastRow="0" w:firstColumn="0" w:lastColumn="0" w:oddVBand="0" w:evenVBand="0" w:oddHBand="1" w:evenHBand="0" w:firstRowFirstColumn="0" w:firstRowLastColumn="0" w:lastRowFirstColumn="0" w:lastRowLastColumn="0"/>
            </w:pPr>
            <w:r w:rsidRPr="00757C06">
              <w:rPr>
                <w:rFonts w:ascii="Arial" w:eastAsia="Arial" w:hAnsi="Arial" w:cs="Arial"/>
              </w:rPr>
              <w:t>5.1.5 Adherence support through peer led, and health providers including mobile outreach.</w:t>
            </w:r>
          </w:p>
          <w:p w14:paraId="5787BE36" w14:textId="77777777" w:rsidR="00E226AC" w:rsidRPr="00757C06" w:rsidRDefault="00E226AC" w:rsidP="00E226AC">
            <w:pPr>
              <w:spacing w:after="0"/>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757C06">
              <w:rPr>
                <w:rFonts w:ascii="Arial" w:eastAsia="Arial" w:hAnsi="Arial" w:cs="Arial"/>
              </w:rPr>
              <w:lastRenderedPageBreak/>
              <w:t>5.1.6 Ensure the purchase of all inputs / consumables / TDR's related to PrEP</w:t>
            </w:r>
          </w:p>
          <w:p w14:paraId="5527A31A" w14:textId="77777777" w:rsidR="00E226AC" w:rsidRPr="00757C06" w:rsidRDefault="00E226AC" w:rsidP="00E226AC">
            <w:pPr>
              <w:spacing w:after="0"/>
              <w:jc w:val="both"/>
              <w:cnfStyle w:val="000000100000" w:firstRow="0" w:lastRow="0" w:firstColumn="0" w:lastColumn="0" w:oddVBand="0" w:evenVBand="0" w:oddHBand="1" w:evenHBand="0" w:firstRowFirstColumn="0" w:firstRowLastColumn="0" w:lastRowFirstColumn="0" w:lastRowLastColumn="0"/>
            </w:pPr>
            <w:r w:rsidRPr="00757C06">
              <w:rPr>
                <w:rFonts w:ascii="Arial" w:eastAsia="Arial" w:hAnsi="Arial" w:cs="Arial"/>
              </w:rPr>
              <w:t>5.2.1 Promotion and distribution of condoms and condom-compatible lubricants.</w:t>
            </w:r>
          </w:p>
          <w:p w14:paraId="6CA90D5C" w14:textId="77777777" w:rsidR="00E226AC" w:rsidRPr="00757C06" w:rsidRDefault="00E226AC" w:rsidP="00E226AC">
            <w:pPr>
              <w:spacing w:after="0"/>
              <w:jc w:val="both"/>
              <w:cnfStyle w:val="000000100000" w:firstRow="0" w:lastRow="0" w:firstColumn="0" w:lastColumn="0" w:oddVBand="0" w:evenVBand="0" w:oddHBand="1" w:evenHBand="0" w:firstRowFirstColumn="0" w:firstRowLastColumn="0" w:lastRowFirstColumn="0" w:lastRowLastColumn="0"/>
            </w:pPr>
            <w:r w:rsidRPr="00757C06">
              <w:rPr>
                <w:rFonts w:ascii="Arial" w:eastAsia="Arial" w:hAnsi="Arial" w:cs="Arial"/>
              </w:rPr>
              <w:t>5.2.2 Targeted condom distribution to TG, combined with dissemination of information and communication on safer sex and condom use at community level, or through peers, social media/web-based condom promotion.</w:t>
            </w:r>
          </w:p>
          <w:p w14:paraId="2C72785C" w14:textId="77777777" w:rsidR="00E226AC" w:rsidRPr="00757C06" w:rsidRDefault="00E226AC" w:rsidP="00E226AC">
            <w:pPr>
              <w:spacing w:after="0"/>
              <w:jc w:val="both"/>
              <w:cnfStyle w:val="000000100000" w:firstRow="0" w:lastRow="0" w:firstColumn="0" w:lastColumn="0" w:oddVBand="0" w:evenVBand="0" w:oddHBand="1" w:evenHBand="0" w:firstRowFirstColumn="0" w:firstRowLastColumn="0" w:lastRowFirstColumn="0" w:lastRowLastColumn="0"/>
            </w:pPr>
            <w:r w:rsidRPr="00757C06">
              <w:rPr>
                <w:rFonts w:ascii="Arial" w:eastAsia="Arial" w:hAnsi="Arial" w:cs="Arial"/>
              </w:rPr>
              <w:t>5.2.3 Demand generation through peer outreach and other peer-based strategies.</w:t>
            </w:r>
          </w:p>
          <w:p w14:paraId="6D0CB0BA" w14:textId="77777777" w:rsidR="00E226AC" w:rsidRPr="00757C06" w:rsidRDefault="00E226AC" w:rsidP="00E226AC">
            <w:pPr>
              <w:spacing w:after="0"/>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rPr>
            </w:pPr>
            <w:r w:rsidRPr="00757C06">
              <w:rPr>
                <w:rFonts w:ascii="Arial" w:eastAsia="Arial" w:hAnsi="Arial" w:cs="Arial"/>
                <w:color w:val="000000"/>
              </w:rPr>
              <w:t>5.2.4 Condom social marketing activities.</w:t>
            </w:r>
          </w:p>
          <w:p w14:paraId="53E5C8A4" w14:textId="77777777" w:rsidR="00E226AC" w:rsidRPr="00757C06" w:rsidRDefault="00E226AC" w:rsidP="00E226AC">
            <w:pPr>
              <w:pBdr>
                <w:top w:val="nil"/>
                <w:left w:val="nil"/>
                <w:bottom w:val="nil"/>
                <w:right w:val="nil"/>
                <w:between w:val="nil"/>
              </w:pBdr>
              <w:tabs>
                <w:tab w:val="left" w:pos="3635"/>
              </w:tabs>
              <w:spacing w:after="0"/>
              <w:jc w:val="both"/>
              <w:cnfStyle w:val="000000100000" w:firstRow="0" w:lastRow="0" w:firstColumn="0" w:lastColumn="0" w:oddVBand="0" w:evenVBand="0" w:oddHBand="1" w:evenHBand="0" w:firstRowFirstColumn="0" w:firstRowLastColumn="0" w:lastRowFirstColumn="0" w:lastRowLastColumn="0"/>
              <w:rPr>
                <w:color w:val="000000"/>
              </w:rPr>
            </w:pPr>
            <w:r w:rsidRPr="00757C06">
              <w:rPr>
                <w:rFonts w:ascii="Arial" w:eastAsia="Arial" w:hAnsi="Arial" w:cs="Arial"/>
                <w:color w:val="000000"/>
              </w:rPr>
              <w:t xml:space="preserve">5.3.1 Refresh providers in the full suite of KP services in the community and HF (prevention, HD and CT) </w:t>
            </w:r>
          </w:p>
          <w:p w14:paraId="314F284D" w14:textId="77777777" w:rsidR="00E226AC" w:rsidRPr="00757C06" w:rsidRDefault="00E226AC" w:rsidP="00E226AC">
            <w:pPr>
              <w:pBdr>
                <w:top w:val="nil"/>
                <w:left w:val="nil"/>
                <w:bottom w:val="nil"/>
                <w:right w:val="nil"/>
                <w:between w:val="nil"/>
              </w:pBdr>
              <w:tabs>
                <w:tab w:val="left" w:pos="3635"/>
              </w:tabs>
              <w:spacing w:after="0"/>
              <w:jc w:val="both"/>
              <w:cnfStyle w:val="000000100000" w:firstRow="0" w:lastRow="0" w:firstColumn="0" w:lastColumn="0" w:oddVBand="0" w:evenVBand="0" w:oddHBand="1" w:evenHBand="0" w:firstRowFirstColumn="0" w:firstRowLastColumn="0" w:lastRowFirstColumn="0" w:lastRowLastColumn="0"/>
              <w:rPr>
                <w:color w:val="000000"/>
              </w:rPr>
            </w:pPr>
            <w:r w:rsidRPr="00757C06">
              <w:rPr>
                <w:rFonts w:ascii="Arial" w:eastAsia="Arial" w:hAnsi="Arial" w:cs="Arial"/>
                <w:color w:val="000000"/>
              </w:rPr>
              <w:t>5.3.2 Reproduce algorithms and allocate them at all HF points of care</w:t>
            </w:r>
          </w:p>
          <w:p w14:paraId="44C9DAF4" w14:textId="77777777" w:rsidR="00E226AC" w:rsidRPr="00757C06" w:rsidRDefault="00E226AC" w:rsidP="00E226AC">
            <w:pPr>
              <w:pBdr>
                <w:top w:val="nil"/>
                <w:left w:val="nil"/>
                <w:bottom w:val="nil"/>
                <w:right w:val="nil"/>
                <w:between w:val="nil"/>
              </w:pBdr>
              <w:tabs>
                <w:tab w:val="left" w:pos="3635"/>
              </w:tabs>
              <w:spacing w:after="0"/>
              <w:jc w:val="both"/>
              <w:cnfStyle w:val="000000100000" w:firstRow="0" w:lastRow="0" w:firstColumn="0" w:lastColumn="0" w:oddVBand="0" w:evenVBand="0" w:oddHBand="1" w:evenHBand="0" w:firstRowFirstColumn="0" w:firstRowLastColumn="0" w:lastRowFirstColumn="0" w:lastRowLastColumn="0"/>
              <w:rPr>
                <w:color w:val="000000"/>
              </w:rPr>
            </w:pPr>
            <w:r w:rsidRPr="00757C06">
              <w:rPr>
                <w:rFonts w:ascii="Arial" w:eastAsia="Arial" w:hAnsi="Arial" w:cs="Arial"/>
                <w:color w:val="000000"/>
              </w:rPr>
              <w:t>5.3.3 Screening, testing and treatment of asymptomatic STIs, including periodic serological testing for syphilis infection, gonorrhea, chlamydia trachomatis.</w:t>
            </w:r>
          </w:p>
          <w:p w14:paraId="0EE19956" w14:textId="77777777" w:rsidR="00E226AC" w:rsidRPr="00757C06" w:rsidRDefault="00E226AC" w:rsidP="00E226AC">
            <w:pPr>
              <w:pBdr>
                <w:top w:val="nil"/>
                <w:left w:val="nil"/>
                <w:bottom w:val="nil"/>
                <w:right w:val="nil"/>
                <w:between w:val="nil"/>
              </w:pBdr>
              <w:tabs>
                <w:tab w:val="left" w:pos="3635"/>
              </w:tabs>
              <w:spacing w:after="0"/>
              <w:jc w:val="both"/>
              <w:cnfStyle w:val="000000100000" w:firstRow="0" w:lastRow="0" w:firstColumn="0" w:lastColumn="0" w:oddVBand="0" w:evenVBand="0" w:oddHBand="1" w:evenHBand="0" w:firstRowFirstColumn="0" w:firstRowLastColumn="0" w:lastRowFirstColumn="0" w:lastRowLastColumn="0"/>
              <w:rPr>
                <w:color w:val="000000"/>
              </w:rPr>
            </w:pPr>
            <w:r w:rsidRPr="00757C06">
              <w:rPr>
                <w:rFonts w:ascii="Arial" w:eastAsia="Arial" w:hAnsi="Arial" w:cs="Arial"/>
                <w:color w:val="000000"/>
              </w:rPr>
              <w:t xml:space="preserve">5.3.4 Prevention, screening, testing and treatment for hepatitis B </w:t>
            </w:r>
          </w:p>
          <w:p w14:paraId="7FC431C9" w14:textId="77777777" w:rsidR="00E226AC" w:rsidRPr="00757C06" w:rsidRDefault="00E226AC" w:rsidP="00E226AC">
            <w:pPr>
              <w:pBdr>
                <w:top w:val="nil"/>
                <w:left w:val="nil"/>
                <w:bottom w:val="nil"/>
                <w:right w:val="nil"/>
                <w:between w:val="nil"/>
              </w:pBdr>
              <w:tabs>
                <w:tab w:val="left" w:pos="3635"/>
              </w:tabs>
              <w:spacing w:after="0"/>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rPr>
            </w:pPr>
            <w:r w:rsidRPr="00757C06">
              <w:rPr>
                <w:rFonts w:ascii="Arial" w:eastAsia="Arial" w:hAnsi="Arial" w:cs="Arial"/>
                <w:color w:val="000000"/>
              </w:rPr>
              <w:t>5.3.5 Routine STI check-ups and Delivery of anal health care, including anal cancer screening and linkages.</w:t>
            </w:r>
          </w:p>
          <w:p w14:paraId="24B6D90B" w14:textId="77777777" w:rsidR="00E226AC" w:rsidRPr="00757C06" w:rsidRDefault="00E226AC" w:rsidP="00E226AC">
            <w:pPr>
              <w:tabs>
                <w:tab w:val="left" w:pos="3635"/>
              </w:tabs>
              <w:spacing w:after="0"/>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rPr>
            </w:pPr>
            <w:r w:rsidRPr="00757C06">
              <w:rPr>
                <w:rFonts w:ascii="Arial" w:eastAsia="Arial" w:hAnsi="Arial" w:cs="Arial"/>
                <w:color w:val="000000"/>
              </w:rPr>
              <w:t>5.3.6 Integration of HIV prevention and sexual and reproductive health services, including youth-friendly services especially for youth KP aiming to prevent HIV transmission.</w:t>
            </w:r>
          </w:p>
          <w:p w14:paraId="749DDAEB" w14:textId="77777777" w:rsidR="00E226AC" w:rsidRPr="00757C06" w:rsidRDefault="00E226AC" w:rsidP="00E226AC">
            <w:pPr>
              <w:spacing w:after="0"/>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rPr>
            </w:pPr>
            <w:r w:rsidRPr="00757C06">
              <w:rPr>
                <w:rFonts w:ascii="Arial" w:eastAsia="Arial" w:hAnsi="Arial" w:cs="Arial"/>
                <w:color w:val="000000"/>
              </w:rPr>
              <w:t>5.3.7 Create demand and offer PEP</w:t>
            </w:r>
          </w:p>
          <w:p w14:paraId="00AB3033" w14:textId="77777777" w:rsidR="00E226AC" w:rsidRPr="00757C06" w:rsidRDefault="00E226AC" w:rsidP="00E226AC">
            <w:pPr>
              <w:spacing w:after="0"/>
              <w:jc w:val="both"/>
              <w:cnfStyle w:val="000000100000" w:firstRow="0" w:lastRow="0" w:firstColumn="0" w:lastColumn="0" w:oddVBand="0" w:evenVBand="0" w:oddHBand="1" w:evenHBand="0" w:firstRowFirstColumn="0" w:firstRowLastColumn="0" w:lastRowFirstColumn="0" w:lastRowLastColumn="0"/>
              <w:rPr>
                <w:rFonts w:ascii="Arial" w:hAnsi="Arial" w:cs="Arial"/>
              </w:rPr>
            </w:pPr>
            <w:bookmarkStart w:id="13" w:name="_Hlk135600729"/>
            <w:r w:rsidRPr="00757C06">
              <w:rPr>
                <w:rFonts w:ascii="Arial" w:hAnsi="Arial" w:cs="Arial"/>
              </w:rPr>
              <w:t>5.4.1 Targeted internet-based information, education, communication, including social media.</w:t>
            </w:r>
          </w:p>
          <w:p w14:paraId="4264C468" w14:textId="77777777" w:rsidR="00E226AC" w:rsidRPr="00757C06" w:rsidRDefault="00E226AC" w:rsidP="00E226AC">
            <w:pPr>
              <w:spacing w:after="0"/>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757C06">
              <w:rPr>
                <w:rFonts w:ascii="Arial" w:hAnsi="Arial" w:cs="Arial"/>
              </w:rPr>
              <w:t>5.4.2 One-on-one and group risk reduction activities through peer educators at the community level</w:t>
            </w:r>
          </w:p>
          <w:p w14:paraId="2ECFA63F" w14:textId="77777777" w:rsidR="00E226AC" w:rsidRPr="00757C06" w:rsidRDefault="00E226AC" w:rsidP="00E226AC">
            <w:pPr>
              <w:pStyle w:val="BodyText"/>
              <w:tabs>
                <w:tab w:val="left" w:pos="3635"/>
              </w:tabs>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2"/>
              </w:rPr>
            </w:pPr>
            <w:r w:rsidRPr="00757C06">
              <w:rPr>
                <w:rFonts w:ascii="Arial" w:hAnsi="Arial" w:cs="Arial"/>
                <w:sz w:val="22"/>
                <w:lang w:val="en-US"/>
              </w:rPr>
              <w:t>5.4.3</w:t>
            </w:r>
            <w:r w:rsidRPr="00757C06">
              <w:rPr>
                <w:rFonts w:ascii="Arial" w:hAnsi="Arial" w:cs="Arial"/>
                <w:sz w:val="22"/>
              </w:rPr>
              <w:t xml:space="preserve"> Train peer educators and lay counsellors on the updated HIV Prevention Communication materials (currently being updated with PEPFAR funds)</w:t>
            </w:r>
            <w:bookmarkEnd w:id="13"/>
          </w:p>
          <w:p w14:paraId="6F29835E" w14:textId="77777777" w:rsidR="00E226AC" w:rsidRPr="00757C06" w:rsidRDefault="00E226AC" w:rsidP="00E226AC">
            <w:pPr>
              <w:pBdr>
                <w:top w:val="nil"/>
                <w:left w:val="nil"/>
                <w:bottom w:val="nil"/>
                <w:right w:val="nil"/>
                <w:between w:val="nil"/>
              </w:pBdr>
              <w:tabs>
                <w:tab w:val="left" w:pos="3635"/>
              </w:tabs>
              <w:spacing w:after="0"/>
              <w:jc w:val="both"/>
              <w:cnfStyle w:val="000000100000" w:firstRow="0" w:lastRow="0" w:firstColumn="0" w:lastColumn="0" w:oddVBand="0" w:evenVBand="0" w:oddHBand="1" w:evenHBand="0" w:firstRowFirstColumn="0" w:firstRowLastColumn="0" w:lastRowFirstColumn="0" w:lastRowLastColumn="0"/>
              <w:rPr>
                <w:color w:val="000000"/>
              </w:rPr>
            </w:pPr>
            <w:r w:rsidRPr="00757C06">
              <w:rPr>
                <w:rFonts w:ascii="Arial" w:eastAsia="Arial" w:hAnsi="Arial" w:cs="Arial"/>
                <w:color w:val="000000"/>
              </w:rPr>
              <w:t>5.5.</w:t>
            </w:r>
            <w:r w:rsidRPr="00757C06">
              <w:rPr>
                <w:color w:val="000000"/>
              </w:rPr>
              <w:t>1</w:t>
            </w:r>
            <w:r w:rsidRPr="00757C06">
              <w:rPr>
                <w:rFonts w:ascii="Arial" w:eastAsia="Arial" w:hAnsi="Arial" w:cs="Arial"/>
                <w:color w:val="000000"/>
              </w:rPr>
              <w:t xml:space="preserve"> Train transgender peoples’ organizations and movements on their rights from a human rights perspective and promote their participation in community interventions</w:t>
            </w:r>
          </w:p>
          <w:p w14:paraId="26A1AE1A" w14:textId="77777777" w:rsidR="00E226AC" w:rsidRPr="00757C06" w:rsidRDefault="00E226AC" w:rsidP="00E226AC">
            <w:pPr>
              <w:pBdr>
                <w:top w:val="nil"/>
                <w:left w:val="nil"/>
                <w:bottom w:val="nil"/>
                <w:right w:val="nil"/>
                <w:between w:val="nil"/>
              </w:pBdr>
              <w:tabs>
                <w:tab w:val="left" w:pos="3635"/>
              </w:tabs>
              <w:spacing w:after="0"/>
              <w:jc w:val="both"/>
              <w:cnfStyle w:val="000000100000" w:firstRow="0" w:lastRow="0" w:firstColumn="0" w:lastColumn="0" w:oddVBand="0" w:evenVBand="0" w:oddHBand="1" w:evenHBand="0" w:firstRowFirstColumn="0" w:firstRowLastColumn="0" w:lastRowFirstColumn="0" w:lastRowLastColumn="0"/>
              <w:rPr>
                <w:color w:val="000000"/>
              </w:rPr>
            </w:pPr>
            <w:r w:rsidRPr="00757C06">
              <w:rPr>
                <w:rFonts w:ascii="Arial" w:eastAsia="Arial" w:hAnsi="Arial" w:cs="Arial"/>
                <w:color w:val="000000"/>
              </w:rPr>
              <w:t>5.5.</w:t>
            </w:r>
            <w:r w:rsidRPr="00757C06">
              <w:rPr>
                <w:color w:val="000000"/>
              </w:rPr>
              <w:t>2</w:t>
            </w:r>
            <w:r w:rsidRPr="00757C06">
              <w:rPr>
                <w:rFonts w:ascii="Arial" w:eastAsia="Arial" w:hAnsi="Arial" w:cs="Arial"/>
                <w:color w:val="000000"/>
              </w:rPr>
              <w:t xml:space="preserve"> Carry out an advocacy and communication plan for policy and law reform for transgender people.</w:t>
            </w:r>
          </w:p>
          <w:p w14:paraId="23A0E627" w14:textId="77777777" w:rsidR="00E226AC" w:rsidRPr="00757C06" w:rsidRDefault="00E226AC" w:rsidP="00E226AC">
            <w:pPr>
              <w:pBdr>
                <w:top w:val="nil"/>
                <w:left w:val="nil"/>
                <w:bottom w:val="nil"/>
                <w:right w:val="nil"/>
                <w:between w:val="nil"/>
              </w:pBdr>
              <w:tabs>
                <w:tab w:val="left" w:pos="3635"/>
              </w:tabs>
              <w:spacing w:after="0"/>
              <w:jc w:val="both"/>
              <w:cnfStyle w:val="000000100000" w:firstRow="0" w:lastRow="0" w:firstColumn="0" w:lastColumn="0" w:oddVBand="0" w:evenVBand="0" w:oddHBand="1" w:evenHBand="0" w:firstRowFirstColumn="0" w:firstRowLastColumn="0" w:lastRowFirstColumn="0" w:lastRowLastColumn="0"/>
              <w:rPr>
                <w:color w:val="000000"/>
              </w:rPr>
            </w:pPr>
            <w:r w:rsidRPr="00757C06">
              <w:rPr>
                <w:rFonts w:ascii="Arial" w:eastAsia="Arial" w:hAnsi="Arial" w:cs="Arial"/>
                <w:color w:val="000000"/>
              </w:rPr>
              <w:t>5.5.</w:t>
            </w:r>
            <w:r w:rsidRPr="00757C06">
              <w:rPr>
                <w:color w:val="000000"/>
              </w:rPr>
              <w:t>3</w:t>
            </w:r>
            <w:r w:rsidRPr="00757C06">
              <w:rPr>
                <w:rFonts w:ascii="Arial" w:eastAsia="Arial" w:hAnsi="Arial" w:cs="Arial"/>
                <w:color w:val="000000"/>
              </w:rPr>
              <w:t xml:space="preserve"> Conduct an anti-transphobia campaign. </w:t>
            </w:r>
          </w:p>
          <w:p w14:paraId="6EAA1D50" w14:textId="77777777" w:rsidR="00E226AC" w:rsidRPr="00757C06" w:rsidRDefault="00E226AC" w:rsidP="00E226AC">
            <w:pPr>
              <w:pBdr>
                <w:top w:val="nil"/>
                <w:left w:val="nil"/>
                <w:bottom w:val="nil"/>
                <w:right w:val="nil"/>
                <w:between w:val="nil"/>
              </w:pBdr>
              <w:tabs>
                <w:tab w:val="left" w:pos="3635"/>
              </w:tabs>
              <w:spacing w:after="0"/>
              <w:jc w:val="both"/>
              <w:cnfStyle w:val="000000100000" w:firstRow="0" w:lastRow="0" w:firstColumn="0" w:lastColumn="0" w:oddVBand="0" w:evenVBand="0" w:oddHBand="1" w:evenHBand="0" w:firstRowFirstColumn="0" w:firstRowLastColumn="0" w:lastRowFirstColumn="0" w:lastRowLastColumn="0"/>
              <w:rPr>
                <w:color w:val="000000"/>
              </w:rPr>
            </w:pPr>
            <w:r w:rsidRPr="00757C06">
              <w:rPr>
                <w:rFonts w:ascii="Arial" w:eastAsia="Arial" w:hAnsi="Arial" w:cs="Arial"/>
                <w:color w:val="000000"/>
              </w:rPr>
              <w:t>5.5.</w:t>
            </w:r>
            <w:r w:rsidRPr="00757C06">
              <w:rPr>
                <w:color w:val="000000"/>
              </w:rPr>
              <w:t>4</w:t>
            </w:r>
            <w:r w:rsidRPr="00757C06">
              <w:rPr>
                <w:rFonts w:ascii="Arial" w:eastAsia="Arial" w:hAnsi="Arial" w:cs="Arial"/>
                <w:color w:val="000000"/>
              </w:rPr>
              <w:t xml:space="preserve"> Scale-up support to transgender peoples’ organizations and movements from the perspective of their rights to participate in the design, elaboration, and implementation of legal and policy measures</w:t>
            </w:r>
          </w:p>
          <w:p w14:paraId="0F337A48" w14:textId="77777777" w:rsidR="00E226AC" w:rsidRPr="00757C06" w:rsidRDefault="00E226AC" w:rsidP="00E226AC">
            <w:pPr>
              <w:pBdr>
                <w:top w:val="nil"/>
                <w:left w:val="nil"/>
                <w:bottom w:val="nil"/>
                <w:right w:val="nil"/>
                <w:between w:val="nil"/>
              </w:pBdr>
              <w:tabs>
                <w:tab w:val="left" w:pos="3635"/>
              </w:tabs>
              <w:spacing w:after="0"/>
              <w:jc w:val="both"/>
              <w:cnfStyle w:val="000000100000" w:firstRow="0" w:lastRow="0" w:firstColumn="0" w:lastColumn="0" w:oddVBand="0" w:evenVBand="0" w:oddHBand="1" w:evenHBand="0" w:firstRowFirstColumn="0" w:firstRowLastColumn="0" w:lastRowFirstColumn="0" w:lastRowLastColumn="0"/>
              <w:rPr>
                <w:color w:val="000000"/>
              </w:rPr>
            </w:pPr>
            <w:r w:rsidRPr="00757C06">
              <w:rPr>
                <w:rFonts w:ascii="Arial" w:eastAsia="Arial" w:hAnsi="Arial" w:cs="Arial"/>
                <w:color w:val="000000"/>
              </w:rPr>
              <w:t>5.5.</w:t>
            </w:r>
            <w:r w:rsidRPr="00757C06">
              <w:rPr>
                <w:color w:val="000000"/>
              </w:rPr>
              <w:t>5</w:t>
            </w:r>
            <w:r w:rsidRPr="00757C06">
              <w:rPr>
                <w:rFonts w:ascii="Arial" w:eastAsia="Arial" w:hAnsi="Arial" w:cs="Arial"/>
                <w:color w:val="000000"/>
              </w:rPr>
              <w:t xml:space="preserve"> Advocate for the legalization of transgender peoples’ organizations.</w:t>
            </w:r>
          </w:p>
          <w:p w14:paraId="44E6C524" w14:textId="77777777" w:rsidR="00E226AC" w:rsidRPr="00757C06" w:rsidRDefault="00E226AC" w:rsidP="00E226AC">
            <w:pPr>
              <w:pBdr>
                <w:top w:val="nil"/>
                <w:left w:val="nil"/>
                <w:bottom w:val="nil"/>
                <w:right w:val="nil"/>
                <w:between w:val="nil"/>
              </w:pBdr>
              <w:tabs>
                <w:tab w:val="left" w:pos="3635"/>
              </w:tabs>
              <w:spacing w:after="0"/>
              <w:jc w:val="both"/>
              <w:cnfStyle w:val="000000100000" w:firstRow="0" w:lastRow="0" w:firstColumn="0" w:lastColumn="0" w:oddVBand="0" w:evenVBand="0" w:oddHBand="1" w:evenHBand="0" w:firstRowFirstColumn="0" w:firstRowLastColumn="0" w:lastRowFirstColumn="0" w:lastRowLastColumn="0"/>
              <w:rPr>
                <w:color w:val="000000"/>
              </w:rPr>
            </w:pPr>
            <w:r w:rsidRPr="00757C06">
              <w:rPr>
                <w:rFonts w:ascii="Arial" w:eastAsia="Arial" w:hAnsi="Arial" w:cs="Arial"/>
                <w:color w:val="000000"/>
              </w:rPr>
              <w:t>5.5.</w:t>
            </w:r>
            <w:r w:rsidRPr="00757C06">
              <w:rPr>
                <w:color w:val="000000"/>
              </w:rPr>
              <w:t>6</w:t>
            </w:r>
            <w:r w:rsidRPr="00757C06">
              <w:rPr>
                <w:rFonts w:ascii="Arial" w:eastAsia="Arial" w:hAnsi="Arial" w:cs="Arial"/>
                <w:color w:val="000000"/>
              </w:rPr>
              <w:t xml:space="preserve"> Carry out a special module on the rights of transgender people and integrate it in the manuals or legal tools created for the training of health personnel, prison officials, law enforcement officers and public order agents in general, judges, prosecutors and parliamentarians and train them on the rights of transgender people.</w:t>
            </w:r>
          </w:p>
          <w:p w14:paraId="6425DDA1" w14:textId="77777777" w:rsidR="00E226AC" w:rsidRPr="00757C06" w:rsidRDefault="00E226AC" w:rsidP="00E226AC">
            <w:pPr>
              <w:pBdr>
                <w:top w:val="nil"/>
                <w:left w:val="nil"/>
                <w:bottom w:val="nil"/>
                <w:right w:val="nil"/>
                <w:between w:val="nil"/>
              </w:pBdr>
              <w:tabs>
                <w:tab w:val="left" w:pos="3635"/>
              </w:tabs>
              <w:spacing w:after="0"/>
              <w:jc w:val="both"/>
              <w:cnfStyle w:val="000000100000" w:firstRow="0" w:lastRow="0" w:firstColumn="0" w:lastColumn="0" w:oddVBand="0" w:evenVBand="0" w:oddHBand="1" w:evenHBand="0" w:firstRowFirstColumn="0" w:firstRowLastColumn="0" w:lastRowFirstColumn="0" w:lastRowLastColumn="0"/>
              <w:rPr>
                <w:color w:val="000000"/>
              </w:rPr>
            </w:pPr>
            <w:r w:rsidRPr="00757C06">
              <w:rPr>
                <w:rFonts w:ascii="Arial" w:eastAsia="Arial" w:hAnsi="Arial" w:cs="Arial"/>
                <w:color w:val="000000"/>
              </w:rPr>
              <w:t>Integrate module on rights of transgender people in community responses including training of paralegals.</w:t>
            </w:r>
          </w:p>
          <w:p w14:paraId="1BB44461" w14:textId="77777777" w:rsidR="00E226AC" w:rsidRPr="00757C06" w:rsidRDefault="00E226AC" w:rsidP="00E226AC">
            <w:pPr>
              <w:pBdr>
                <w:top w:val="nil"/>
                <w:left w:val="nil"/>
                <w:bottom w:val="nil"/>
                <w:right w:val="nil"/>
                <w:between w:val="nil"/>
              </w:pBdr>
              <w:tabs>
                <w:tab w:val="left" w:pos="3635"/>
              </w:tabs>
              <w:spacing w:after="0"/>
              <w:jc w:val="both"/>
              <w:cnfStyle w:val="000000100000" w:firstRow="0" w:lastRow="0" w:firstColumn="0" w:lastColumn="0" w:oddVBand="0" w:evenVBand="0" w:oddHBand="1" w:evenHBand="0" w:firstRowFirstColumn="0" w:firstRowLastColumn="0" w:lastRowFirstColumn="0" w:lastRowLastColumn="0"/>
              <w:rPr>
                <w:color w:val="000000"/>
              </w:rPr>
            </w:pPr>
            <w:r w:rsidRPr="00757C06">
              <w:rPr>
                <w:rFonts w:ascii="Arial" w:eastAsia="Arial" w:hAnsi="Arial" w:cs="Arial"/>
                <w:color w:val="000000"/>
              </w:rPr>
              <w:t>5.5.</w:t>
            </w:r>
            <w:r w:rsidRPr="00757C06">
              <w:rPr>
                <w:color w:val="000000"/>
              </w:rPr>
              <w:t>7</w:t>
            </w:r>
            <w:r w:rsidRPr="00757C06">
              <w:rPr>
                <w:rFonts w:ascii="Arial" w:eastAsia="Arial" w:hAnsi="Arial" w:cs="Arial"/>
                <w:color w:val="000000"/>
              </w:rPr>
              <w:t xml:space="preserve"> Consolidate and expand mechanisms for documenting and reporting human rights violations for transgender people especially with regard to violence, stigma and discrimination, in public and private contexts, and strengthen coordination between formal mechanisms and community mechanisms for communication and reporting (health sector, public order, paralegals, community system and CSOs). </w:t>
            </w:r>
          </w:p>
          <w:p w14:paraId="6DAFFD60" w14:textId="77777777" w:rsidR="00E226AC" w:rsidRPr="00757C06" w:rsidRDefault="00E226AC" w:rsidP="00E226AC">
            <w:pPr>
              <w:pBdr>
                <w:top w:val="nil"/>
                <w:left w:val="nil"/>
                <w:bottom w:val="nil"/>
                <w:right w:val="nil"/>
                <w:between w:val="nil"/>
              </w:pBdr>
              <w:tabs>
                <w:tab w:val="left" w:pos="3635"/>
              </w:tabs>
              <w:spacing w:after="0"/>
              <w:jc w:val="both"/>
              <w:cnfStyle w:val="000000100000" w:firstRow="0" w:lastRow="0" w:firstColumn="0" w:lastColumn="0" w:oddVBand="0" w:evenVBand="0" w:oddHBand="1" w:evenHBand="0" w:firstRowFirstColumn="0" w:firstRowLastColumn="0" w:lastRowFirstColumn="0" w:lastRowLastColumn="0"/>
              <w:rPr>
                <w:color w:val="000000"/>
              </w:rPr>
            </w:pPr>
            <w:r w:rsidRPr="00757C06">
              <w:rPr>
                <w:rFonts w:ascii="Arial" w:eastAsia="Arial" w:hAnsi="Arial" w:cs="Arial"/>
                <w:color w:val="000000"/>
              </w:rPr>
              <w:t>5.5.</w:t>
            </w:r>
            <w:r w:rsidRPr="00757C06">
              <w:rPr>
                <w:color w:val="000000"/>
              </w:rPr>
              <w:t>8</w:t>
            </w:r>
            <w:r w:rsidRPr="00757C06">
              <w:rPr>
                <w:rFonts w:ascii="Arial" w:eastAsia="Arial" w:hAnsi="Arial" w:cs="Arial"/>
                <w:color w:val="000000"/>
              </w:rPr>
              <w:t xml:space="preserve"> Produce and disseminate material IEC about human rights of transgender people.</w:t>
            </w:r>
          </w:p>
          <w:p w14:paraId="1398384D" w14:textId="77777777" w:rsidR="00E226AC" w:rsidRPr="00757C06" w:rsidRDefault="00E226AC" w:rsidP="00E226AC">
            <w:pPr>
              <w:pBdr>
                <w:top w:val="nil"/>
                <w:left w:val="nil"/>
                <w:bottom w:val="nil"/>
                <w:right w:val="nil"/>
                <w:between w:val="nil"/>
              </w:pBdr>
              <w:tabs>
                <w:tab w:val="left" w:pos="3635"/>
              </w:tabs>
              <w:spacing w:after="0"/>
              <w:jc w:val="both"/>
              <w:cnfStyle w:val="000000100000" w:firstRow="0" w:lastRow="0" w:firstColumn="0" w:lastColumn="0" w:oddVBand="0" w:evenVBand="0" w:oddHBand="1" w:evenHBand="0" w:firstRowFirstColumn="0" w:firstRowLastColumn="0" w:lastRowFirstColumn="0" w:lastRowLastColumn="0"/>
              <w:rPr>
                <w:color w:val="000000"/>
              </w:rPr>
            </w:pPr>
            <w:r w:rsidRPr="00757C06">
              <w:rPr>
                <w:rFonts w:ascii="Arial" w:eastAsia="Arial" w:hAnsi="Arial" w:cs="Arial"/>
                <w:color w:val="000000"/>
              </w:rPr>
              <w:t>5.5.</w:t>
            </w:r>
            <w:r w:rsidRPr="00757C06">
              <w:rPr>
                <w:color w:val="000000"/>
              </w:rPr>
              <w:t>9</w:t>
            </w:r>
            <w:r w:rsidRPr="00757C06">
              <w:rPr>
                <w:rFonts w:ascii="Arial" w:eastAsia="Arial" w:hAnsi="Arial" w:cs="Arial"/>
                <w:color w:val="000000"/>
              </w:rPr>
              <w:t xml:space="preserve"> Train health personnel on gender diversity and humanized treatment of transgender people</w:t>
            </w:r>
          </w:p>
          <w:p w14:paraId="51B48F27" w14:textId="77777777" w:rsidR="00E226AC" w:rsidRPr="00757C06" w:rsidRDefault="00E226AC" w:rsidP="00E226AC">
            <w:pPr>
              <w:pBdr>
                <w:top w:val="nil"/>
                <w:left w:val="nil"/>
                <w:bottom w:val="nil"/>
                <w:right w:val="nil"/>
                <w:between w:val="nil"/>
              </w:pBdr>
              <w:tabs>
                <w:tab w:val="left" w:pos="3635"/>
              </w:tabs>
              <w:spacing w:after="0"/>
              <w:jc w:val="both"/>
              <w:cnfStyle w:val="000000100000" w:firstRow="0" w:lastRow="0" w:firstColumn="0" w:lastColumn="0" w:oddVBand="0" w:evenVBand="0" w:oddHBand="1" w:evenHBand="0" w:firstRowFirstColumn="0" w:firstRowLastColumn="0" w:lastRowFirstColumn="0" w:lastRowLastColumn="0"/>
              <w:rPr>
                <w:color w:val="000000"/>
              </w:rPr>
            </w:pPr>
            <w:r w:rsidRPr="00757C06">
              <w:rPr>
                <w:rFonts w:ascii="Arial" w:eastAsia="Arial" w:hAnsi="Arial" w:cs="Arial"/>
                <w:color w:val="000000"/>
              </w:rPr>
              <w:t>5.5.1</w:t>
            </w:r>
            <w:r w:rsidRPr="00757C06">
              <w:rPr>
                <w:color w:val="000000"/>
              </w:rPr>
              <w:t>0</w:t>
            </w:r>
            <w:r w:rsidRPr="00757C06">
              <w:rPr>
                <w:rFonts w:ascii="Arial" w:eastAsia="Arial" w:hAnsi="Arial" w:cs="Arial"/>
                <w:color w:val="000000"/>
              </w:rPr>
              <w:t xml:space="preserve"> Produce and disseminate informative material on S&amp;D including gendered stereotypes and beliefs associated to transgender </w:t>
            </w:r>
          </w:p>
          <w:p w14:paraId="7F56F2CE" w14:textId="16E4B951" w:rsidR="00E226AC" w:rsidRPr="00757C06" w:rsidRDefault="00E226AC" w:rsidP="00E226AC">
            <w:pPr>
              <w:spacing w:after="0"/>
              <w:jc w:val="both"/>
              <w:cnfStyle w:val="000000100000" w:firstRow="0" w:lastRow="0" w:firstColumn="0" w:lastColumn="0" w:oddVBand="0" w:evenVBand="0" w:oddHBand="1" w:evenHBand="0" w:firstRowFirstColumn="0" w:firstRowLastColumn="0" w:lastRowFirstColumn="0" w:lastRowLastColumn="0"/>
              <w:rPr>
                <w:lang w:val="en"/>
              </w:rPr>
            </w:pPr>
            <w:r w:rsidRPr="00757C06">
              <w:rPr>
                <w:rFonts w:ascii="Arial" w:eastAsia="Arial" w:hAnsi="Arial" w:cs="Arial"/>
                <w:color w:val="000000"/>
              </w:rPr>
              <w:lastRenderedPageBreak/>
              <w:t>5.5.1</w:t>
            </w:r>
            <w:r w:rsidRPr="00757C06">
              <w:rPr>
                <w:color w:val="000000"/>
              </w:rPr>
              <w:t>1</w:t>
            </w:r>
            <w:r w:rsidRPr="00757C06">
              <w:rPr>
                <w:rFonts w:ascii="Arial" w:eastAsia="Arial" w:hAnsi="Arial" w:cs="Arial"/>
                <w:color w:val="000000"/>
              </w:rPr>
              <w:t xml:space="preserve"> Conduct comprehensive formative research to understand and map the transgender community in the country</w:t>
            </w:r>
          </w:p>
        </w:tc>
      </w:tr>
      <w:tr w:rsidR="00E226AC" w:rsidRPr="00757C06" w14:paraId="65177A69" w14:textId="77777777" w:rsidTr="00A90F5B">
        <w:tc>
          <w:tcPr>
            <w:cnfStyle w:val="001000000000" w:firstRow="0" w:lastRow="0" w:firstColumn="1" w:lastColumn="0" w:oddVBand="0" w:evenVBand="0" w:oddHBand="0" w:evenHBand="0" w:firstRowFirstColumn="0" w:firstRowLastColumn="0" w:lastRowFirstColumn="0" w:lastRowLastColumn="0"/>
            <w:tcW w:w="1696" w:type="dxa"/>
          </w:tcPr>
          <w:p w14:paraId="17CC866B" w14:textId="77777777" w:rsidR="00E226AC" w:rsidRPr="00757C06" w:rsidRDefault="00E226AC" w:rsidP="00E226AC">
            <w:pPr>
              <w:pStyle w:val="BodyText"/>
              <w:rPr>
                <w:sz w:val="22"/>
              </w:rPr>
            </w:pPr>
            <w:r w:rsidRPr="00757C06">
              <w:rPr>
                <w:sz w:val="22"/>
              </w:rPr>
              <w:lastRenderedPageBreak/>
              <w:t>Amount requested</w:t>
            </w:r>
          </w:p>
        </w:tc>
        <w:tc>
          <w:tcPr>
            <w:tcW w:w="13325" w:type="dxa"/>
          </w:tcPr>
          <w:p w14:paraId="2CAA4424" w14:textId="656A2469" w:rsidR="00E226AC" w:rsidRPr="00E44F75" w:rsidRDefault="00E226AC" w:rsidP="00E226AC">
            <w:pPr>
              <w:pStyle w:val="BodyText"/>
              <w:spacing w:line="240" w:lineRule="auto"/>
              <w:cnfStyle w:val="000000000000" w:firstRow="0" w:lastRow="0" w:firstColumn="0" w:lastColumn="0" w:oddVBand="0" w:evenVBand="0" w:oddHBand="0" w:evenHBand="0" w:firstRowFirstColumn="0" w:firstRowLastColumn="0" w:lastRowFirstColumn="0" w:lastRowLastColumn="0"/>
              <w:rPr>
                <w:color w:val="000000" w:themeColor="text1"/>
                <w:sz w:val="22"/>
              </w:rPr>
            </w:pPr>
            <w:r w:rsidRPr="00E44F75">
              <w:rPr>
                <w:color w:val="000000" w:themeColor="text1"/>
                <w:sz w:val="22"/>
              </w:rPr>
              <w:t xml:space="preserve">Allocation: </w:t>
            </w:r>
            <w:r w:rsidR="00E44F75" w:rsidRPr="00E44F75">
              <w:rPr>
                <w:color w:val="000000" w:themeColor="text1"/>
                <w:sz w:val="22"/>
              </w:rPr>
              <w:t>2</w:t>
            </w:r>
            <w:r w:rsidRPr="00E44F75">
              <w:rPr>
                <w:color w:val="000000" w:themeColor="text1"/>
                <w:sz w:val="22"/>
              </w:rPr>
              <w:t>.</w:t>
            </w:r>
            <w:r w:rsidR="00E44F75" w:rsidRPr="00E44F75">
              <w:rPr>
                <w:color w:val="000000" w:themeColor="text1"/>
                <w:sz w:val="22"/>
              </w:rPr>
              <w:t>023</w:t>
            </w:r>
            <w:r w:rsidRPr="00E44F75">
              <w:rPr>
                <w:color w:val="000000" w:themeColor="text1"/>
                <w:sz w:val="22"/>
              </w:rPr>
              <w:t>.</w:t>
            </w:r>
            <w:r w:rsidR="00E44F75" w:rsidRPr="00E44F75">
              <w:rPr>
                <w:color w:val="000000" w:themeColor="text1"/>
                <w:sz w:val="22"/>
              </w:rPr>
              <w:t>396</w:t>
            </w:r>
            <w:r w:rsidRPr="00E44F75">
              <w:rPr>
                <w:color w:val="000000" w:themeColor="text1"/>
                <w:sz w:val="22"/>
              </w:rPr>
              <w:t>,</w:t>
            </w:r>
            <w:r w:rsidR="00E44F75" w:rsidRPr="00E44F75">
              <w:rPr>
                <w:color w:val="000000" w:themeColor="text1"/>
                <w:sz w:val="22"/>
              </w:rPr>
              <w:t>8</w:t>
            </w:r>
            <w:r w:rsidR="00E86D51">
              <w:rPr>
                <w:color w:val="000000" w:themeColor="text1"/>
                <w:sz w:val="22"/>
              </w:rPr>
              <w:t>8</w:t>
            </w:r>
            <w:r w:rsidRPr="00E44F75">
              <w:rPr>
                <w:color w:val="000000" w:themeColor="text1"/>
                <w:sz w:val="22"/>
              </w:rPr>
              <w:t xml:space="preserve"> USD</w:t>
            </w:r>
          </w:p>
          <w:p w14:paraId="1C4D85EC" w14:textId="5FACAE62" w:rsidR="00E226AC" w:rsidRPr="00E44F75" w:rsidRDefault="00E226AC" w:rsidP="00E226AC">
            <w:pPr>
              <w:pStyle w:val="BodyText"/>
              <w:spacing w:line="240" w:lineRule="auto"/>
              <w:cnfStyle w:val="000000000000" w:firstRow="0" w:lastRow="0" w:firstColumn="0" w:lastColumn="0" w:oddVBand="0" w:evenVBand="0" w:oddHBand="0" w:evenHBand="0" w:firstRowFirstColumn="0" w:firstRowLastColumn="0" w:lastRowFirstColumn="0" w:lastRowLastColumn="0"/>
              <w:rPr>
                <w:color w:val="000000" w:themeColor="text1"/>
                <w:sz w:val="22"/>
              </w:rPr>
            </w:pPr>
          </w:p>
        </w:tc>
      </w:tr>
      <w:tr w:rsidR="00E226AC" w:rsidRPr="00757C06" w14:paraId="38278826" w14:textId="77777777" w:rsidTr="00A90F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50BFF984" w14:textId="77777777" w:rsidR="00E226AC" w:rsidRPr="00757C06" w:rsidRDefault="00E226AC" w:rsidP="00E226AC">
            <w:pPr>
              <w:pStyle w:val="BodyText"/>
              <w:rPr>
                <w:sz w:val="22"/>
              </w:rPr>
            </w:pPr>
            <w:r w:rsidRPr="00757C06">
              <w:rPr>
                <w:sz w:val="22"/>
              </w:rPr>
              <w:t>Expected outcome</w:t>
            </w:r>
          </w:p>
        </w:tc>
        <w:tc>
          <w:tcPr>
            <w:tcW w:w="13325" w:type="dxa"/>
          </w:tcPr>
          <w:p w14:paraId="6FD421F4" w14:textId="22CC12CC" w:rsidR="00E226AC" w:rsidRPr="00757C06" w:rsidRDefault="00E226AC" w:rsidP="00E226AC">
            <w:pPr>
              <w:pStyle w:val="BodyText"/>
              <w:cnfStyle w:val="000000100000" w:firstRow="0" w:lastRow="0" w:firstColumn="0" w:lastColumn="0" w:oddVBand="0" w:evenVBand="0" w:oddHBand="1" w:evenHBand="0" w:firstRowFirstColumn="0" w:firstRowLastColumn="0" w:lastRowFirstColumn="0" w:lastRowLastColumn="0"/>
              <w:rPr>
                <w:sz w:val="22"/>
              </w:rPr>
            </w:pPr>
            <w:r w:rsidRPr="00757C06">
              <w:rPr>
                <w:rFonts w:ascii="Arial" w:eastAsia="Arial" w:hAnsi="Arial" w:cs="Arial"/>
                <w:color w:val="000000"/>
                <w:sz w:val="22"/>
              </w:rPr>
              <w:t>Percentage of Transgender receiving a prevention package increase from 0 in 2022 to 55% at the end of 2026</w:t>
            </w:r>
          </w:p>
        </w:tc>
      </w:tr>
    </w:tbl>
    <w:p w14:paraId="5D2E9363" w14:textId="63B7F2E1" w:rsidR="00E714C3" w:rsidRDefault="00E714C3" w:rsidP="005831A3">
      <w:pPr>
        <w:spacing w:after="200" w:line="240" w:lineRule="auto"/>
        <w:rPr>
          <w:rFonts w:cstheme="minorHAnsi"/>
        </w:rPr>
      </w:pPr>
    </w:p>
    <w:tbl>
      <w:tblPr>
        <w:tblStyle w:val="PlainTable1"/>
        <w:tblW w:w="0" w:type="auto"/>
        <w:tblLook w:val="04A0" w:firstRow="1" w:lastRow="0" w:firstColumn="1" w:lastColumn="0" w:noHBand="0" w:noVBand="1"/>
      </w:tblPr>
      <w:tblGrid>
        <w:gridCol w:w="1696"/>
        <w:gridCol w:w="13325"/>
      </w:tblGrid>
      <w:tr w:rsidR="00E714C3" w:rsidRPr="00757C06" w14:paraId="04C1FD9F" w14:textId="77777777" w:rsidTr="00A90F5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5CF518D7" w14:textId="503E2A10" w:rsidR="00E714C3" w:rsidRPr="00757C06" w:rsidRDefault="00E714C3" w:rsidP="00134AAB">
            <w:pPr>
              <w:pStyle w:val="BodyText"/>
              <w:rPr>
                <w:sz w:val="22"/>
              </w:rPr>
            </w:pPr>
            <w:r w:rsidRPr="00757C06">
              <w:rPr>
                <w:sz w:val="22"/>
              </w:rPr>
              <w:t>Module #</w:t>
            </w:r>
            <w:r w:rsidR="00E91EC6" w:rsidRPr="00757C06">
              <w:rPr>
                <w:sz w:val="22"/>
              </w:rPr>
              <w:t xml:space="preserve"> 6</w:t>
            </w:r>
          </w:p>
        </w:tc>
        <w:tc>
          <w:tcPr>
            <w:tcW w:w="13325" w:type="dxa"/>
          </w:tcPr>
          <w:p w14:paraId="41C6DABB" w14:textId="3BD0F619" w:rsidR="00E714C3" w:rsidRPr="00757C06" w:rsidRDefault="00E91EC6" w:rsidP="00134AAB">
            <w:pPr>
              <w:pStyle w:val="BodyText"/>
              <w:cnfStyle w:val="100000000000" w:firstRow="1" w:lastRow="0" w:firstColumn="0" w:lastColumn="0" w:oddVBand="0" w:evenVBand="0" w:oddHBand="0" w:evenHBand="0" w:firstRowFirstColumn="0" w:firstRowLastColumn="0" w:lastRowFirstColumn="0" w:lastRowLastColumn="0"/>
              <w:rPr>
                <w:sz w:val="22"/>
              </w:rPr>
            </w:pPr>
            <w:r w:rsidRPr="00757C06">
              <w:rPr>
                <w:sz w:val="22"/>
              </w:rPr>
              <w:t>Prevention package for people in prisons and other closed settings</w:t>
            </w:r>
          </w:p>
        </w:tc>
      </w:tr>
      <w:tr w:rsidR="00757C06" w:rsidRPr="00757C06" w14:paraId="4CA92D16" w14:textId="77777777" w:rsidTr="00A90F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vMerge w:val="restart"/>
          </w:tcPr>
          <w:p w14:paraId="212B6D64" w14:textId="40F257B8" w:rsidR="00757C06" w:rsidRPr="00757C06" w:rsidRDefault="00757C06" w:rsidP="00471D9F">
            <w:pPr>
              <w:pStyle w:val="BodyText"/>
              <w:rPr>
                <w:sz w:val="22"/>
              </w:rPr>
            </w:pPr>
            <w:r w:rsidRPr="00757C06">
              <w:rPr>
                <w:sz w:val="22"/>
              </w:rPr>
              <w:t>Interventions</w:t>
            </w:r>
          </w:p>
        </w:tc>
        <w:tc>
          <w:tcPr>
            <w:tcW w:w="13325" w:type="dxa"/>
          </w:tcPr>
          <w:p w14:paraId="02DBFDED" w14:textId="215A4826" w:rsidR="00757C06" w:rsidRPr="00757C06" w:rsidRDefault="00757C06" w:rsidP="00471D9F">
            <w:pPr>
              <w:pStyle w:val="BodyText"/>
              <w:cnfStyle w:val="000000100000" w:firstRow="0" w:lastRow="0" w:firstColumn="0" w:lastColumn="0" w:oddVBand="0" w:evenVBand="0" w:oddHBand="1" w:evenHBand="0" w:firstRowFirstColumn="0" w:firstRowLastColumn="0" w:lastRowFirstColumn="0" w:lastRowLastColumn="0"/>
              <w:rPr>
                <w:b/>
                <w:bCs/>
                <w:i/>
                <w:iCs/>
                <w:sz w:val="22"/>
              </w:rPr>
            </w:pPr>
            <w:r w:rsidRPr="00757C06">
              <w:rPr>
                <w:rFonts w:ascii="Arial" w:hAnsi="Arial" w:cs="Arial"/>
                <w:b/>
                <w:bCs/>
                <w:sz w:val="22"/>
              </w:rPr>
              <w:t xml:space="preserve">6.1 Condom and lubricant programming for prisoners: </w:t>
            </w:r>
            <w:sdt>
              <w:sdtPr>
                <w:rPr>
                  <w:rFonts w:ascii="Arial" w:hAnsi="Arial" w:cs="Arial"/>
                  <w:sz w:val="22"/>
                  <w:lang w:val="en-US"/>
                </w:rPr>
                <w:id w:val="1231117514"/>
                <w:placeholder>
                  <w:docPart w:val="E2D843BD72EE417CA64FF58F08AD33B9"/>
                </w:placeholder>
                <w14:checkbox>
                  <w14:checked w14:val="0"/>
                  <w14:checkedState w14:val="2612" w14:font="MS Gothic"/>
                  <w14:uncheckedState w14:val="2610" w14:font="MS Gothic"/>
                </w14:checkbox>
              </w:sdtPr>
              <w:sdtContent>
                <w:r w:rsidRPr="00757C06">
                  <w:rPr>
                    <w:rFonts w:ascii="MS Gothic" w:eastAsia="MS Gothic" w:hAnsi="MS Gothic" w:cs="Arial" w:hint="eastAsia"/>
                    <w:sz w:val="22"/>
                    <w:lang w:val="en-US"/>
                  </w:rPr>
                  <w:t>☐</w:t>
                </w:r>
              </w:sdtContent>
            </w:sdt>
            <w:r w:rsidRPr="00757C06">
              <w:rPr>
                <w:rFonts w:ascii="Arial" w:hAnsi="Arial" w:cs="Arial"/>
                <w:sz w:val="22"/>
              </w:rPr>
              <w:t xml:space="preserve"> New, </w:t>
            </w:r>
            <w:sdt>
              <w:sdtPr>
                <w:rPr>
                  <w:rFonts w:ascii="Arial" w:hAnsi="Arial" w:cs="Arial"/>
                  <w:sz w:val="22"/>
                  <w:lang w:val="en-US"/>
                </w:rPr>
                <w:id w:val="348923491"/>
                <w:placeholder>
                  <w:docPart w:val="DAA6959A95374A71B380298969742318"/>
                </w:placeholder>
                <w14:checkbox>
                  <w14:checked w14:val="0"/>
                  <w14:checkedState w14:val="2612" w14:font="MS Gothic"/>
                  <w14:uncheckedState w14:val="2610" w14:font="MS Gothic"/>
                </w14:checkbox>
              </w:sdtPr>
              <w:sdtContent>
                <w:r w:rsidRPr="00757C06">
                  <w:rPr>
                    <w:rFonts w:ascii="MS Gothic" w:eastAsia="MS Gothic" w:hAnsi="MS Gothic" w:cs="Arial" w:hint="eastAsia"/>
                    <w:sz w:val="22"/>
                    <w:lang w:val="en-US"/>
                  </w:rPr>
                  <w:t>☐</w:t>
                </w:r>
              </w:sdtContent>
            </w:sdt>
            <w:r w:rsidRPr="00757C06">
              <w:rPr>
                <w:rFonts w:ascii="Arial" w:hAnsi="Arial" w:cs="Arial"/>
                <w:sz w:val="22"/>
                <w:lang w:val="en-US"/>
              </w:rPr>
              <w:t xml:space="preserve"> </w:t>
            </w:r>
            <w:r w:rsidRPr="00757C06">
              <w:rPr>
                <w:rFonts w:ascii="Arial" w:hAnsi="Arial" w:cs="Arial"/>
                <w:sz w:val="22"/>
              </w:rPr>
              <w:t xml:space="preserve">Scale-up, </w:t>
            </w:r>
            <w:sdt>
              <w:sdtPr>
                <w:rPr>
                  <w:rFonts w:ascii="Arial" w:hAnsi="Arial" w:cs="Arial"/>
                  <w:sz w:val="22"/>
                  <w:lang w:val="en-US"/>
                </w:rPr>
                <w:id w:val="-473993513"/>
                <w:placeholder>
                  <w:docPart w:val="DCC1919FD795497CA34C06134772F0ED"/>
                </w:placeholder>
                <w14:checkbox>
                  <w14:checked w14:val="1"/>
                  <w14:checkedState w14:val="2612" w14:font="MS Gothic"/>
                  <w14:uncheckedState w14:val="2610" w14:font="MS Gothic"/>
                </w14:checkbox>
              </w:sdtPr>
              <w:sdtContent>
                <w:r w:rsidRPr="00757C06">
                  <w:rPr>
                    <w:rFonts w:ascii="MS Gothic" w:eastAsia="MS Gothic" w:hAnsi="MS Gothic" w:cs="Arial" w:hint="eastAsia"/>
                    <w:sz w:val="22"/>
                    <w:lang w:val="en-US"/>
                  </w:rPr>
                  <w:t>☒</w:t>
                </w:r>
              </w:sdtContent>
            </w:sdt>
            <w:r w:rsidRPr="00757C06">
              <w:rPr>
                <w:rFonts w:ascii="Arial" w:hAnsi="Arial" w:cs="Arial"/>
                <w:sz w:val="22"/>
                <w:lang w:val="en-US"/>
              </w:rPr>
              <w:t xml:space="preserve"> </w:t>
            </w:r>
            <w:r w:rsidRPr="00757C06">
              <w:rPr>
                <w:rFonts w:ascii="Arial" w:hAnsi="Arial" w:cs="Arial"/>
                <w:sz w:val="22"/>
              </w:rPr>
              <w:t xml:space="preserve">Continuation, or </w:t>
            </w:r>
            <w:sdt>
              <w:sdtPr>
                <w:rPr>
                  <w:rFonts w:ascii="Arial" w:hAnsi="Arial" w:cs="Arial"/>
                  <w:sz w:val="22"/>
                  <w:lang w:val="en-US"/>
                </w:rPr>
                <w:id w:val="-2025700938"/>
                <w:placeholder>
                  <w:docPart w:val="D8C855C49F694BCF9E2C115900101B9A"/>
                </w:placeholder>
                <w14:checkbox>
                  <w14:checked w14:val="0"/>
                  <w14:checkedState w14:val="2612" w14:font="MS Gothic"/>
                  <w14:uncheckedState w14:val="2610" w14:font="MS Gothic"/>
                </w14:checkbox>
              </w:sdtPr>
              <w:sdtContent>
                <w:r w:rsidRPr="00757C06">
                  <w:rPr>
                    <w:rFonts w:ascii="Segoe UI Symbol" w:eastAsia="MS Gothic" w:hAnsi="Segoe UI Symbol" w:cs="Segoe UI Symbol"/>
                    <w:sz w:val="22"/>
                    <w:lang w:val="en-US"/>
                  </w:rPr>
                  <w:t>☐</w:t>
                </w:r>
              </w:sdtContent>
            </w:sdt>
            <w:r w:rsidRPr="00757C06">
              <w:rPr>
                <w:rFonts w:ascii="Arial" w:hAnsi="Arial" w:cs="Arial"/>
                <w:sz w:val="22"/>
                <w:lang w:val="en-US"/>
              </w:rPr>
              <w:t xml:space="preserve"> </w:t>
            </w:r>
            <w:r w:rsidRPr="00757C06">
              <w:rPr>
                <w:rFonts w:ascii="Arial" w:hAnsi="Arial" w:cs="Arial"/>
                <w:sz w:val="22"/>
              </w:rPr>
              <w:t>Scale-down</w:t>
            </w:r>
          </w:p>
        </w:tc>
      </w:tr>
      <w:tr w:rsidR="00757C06" w:rsidRPr="00757C06" w14:paraId="5E87E9AE" w14:textId="77777777" w:rsidTr="00A90F5B">
        <w:tc>
          <w:tcPr>
            <w:cnfStyle w:val="001000000000" w:firstRow="0" w:lastRow="0" w:firstColumn="1" w:lastColumn="0" w:oddVBand="0" w:evenVBand="0" w:oddHBand="0" w:evenHBand="0" w:firstRowFirstColumn="0" w:firstRowLastColumn="0" w:lastRowFirstColumn="0" w:lastRowLastColumn="0"/>
            <w:tcW w:w="1696" w:type="dxa"/>
            <w:vMerge/>
          </w:tcPr>
          <w:p w14:paraId="2706A581" w14:textId="77777777" w:rsidR="00757C06" w:rsidRPr="00757C06" w:rsidRDefault="00757C06" w:rsidP="00471D9F">
            <w:pPr>
              <w:pStyle w:val="BodyText"/>
              <w:rPr>
                <w:sz w:val="22"/>
              </w:rPr>
            </w:pPr>
          </w:p>
        </w:tc>
        <w:tc>
          <w:tcPr>
            <w:tcW w:w="13325" w:type="dxa"/>
          </w:tcPr>
          <w:p w14:paraId="4507FD29" w14:textId="4BB552B8" w:rsidR="00757C06" w:rsidRPr="00757C06" w:rsidRDefault="00757C06" w:rsidP="00471D9F">
            <w:pPr>
              <w:pStyle w:val="BodyText"/>
              <w:cnfStyle w:val="000000000000" w:firstRow="0" w:lastRow="0" w:firstColumn="0" w:lastColumn="0" w:oddVBand="0" w:evenVBand="0" w:oddHBand="0" w:evenHBand="0" w:firstRowFirstColumn="0" w:firstRowLastColumn="0" w:lastRowFirstColumn="0" w:lastRowLastColumn="0"/>
              <w:rPr>
                <w:rFonts w:ascii="Arial" w:hAnsi="Arial" w:cs="Arial"/>
                <w:b/>
                <w:bCs/>
                <w:sz w:val="22"/>
              </w:rPr>
            </w:pPr>
            <w:r w:rsidRPr="00757C06">
              <w:rPr>
                <w:rFonts w:ascii="Arial" w:hAnsi="Arial" w:cs="Arial"/>
                <w:b/>
                <w:sz w:val="22"/>
              </w:rPr>
              <w:t xml:space="preserve">6.2 Pre-exposure prophylaxis (PrEP) programming for prisoners: </w:t>
            </w:r>
            <w:sdt>
              <w:sdtPr>
                <w:rPr>
                  <w:rFonts w:ascii="Arial" w:hAnsi="Arial" w:cs="Arial"/>
                  <w:sz w:val="22"/>
                  <w:lang w:val="en-US"/>
                </w:rPr>
                <w:id w:val="1731807764"/>
                <w:placeholder>
                  <w:docPart w:val="580521EE691C48B0BD18BD816077254B"/>
                </w:placeholder>
                <w14:checkbox>
                  <w14:checked w14:val="0"/>
                  <w14:checkedState w14:val="2612" w14:font="MS Gothic"/>
                  <w14:uncheckedState w14:val="2610" w14:font="MS Gothic"/>
                </w14:checkbox>
              </w:sdtPr>
              <w:sdtContent>
                <w:r w:rsidRPr="00757C06">
                  <w:rPr>
                    <w:rFonts w:ascii="MS Gothic" w:eastAsia="MS Gothic" w:hAnsi="MS Gothic" w:cs="Arial" w:hint="eastAsia"/>
                    <w:sz w:val="22"/>
                    <w:lang w:val="en-US"/>
                  </w:rPr>
                  <w:t>☐</w:t>
                </w:r>
              </w:sdtContent>
            </w:sdt>
            <w:r w:rsidRPr="00757C06">
              <w:rPr>
                <w:rFonts w:ascii="Arial" w:hAnsi="Arial" w:cs="Arial"/>
                <w:sz w:val="22"/>
              </w:rPr>
              <w:t xml:space="preserve"> New, </w:t>
            </w:r>
            <w:sdt>
              <w:sdtPr>
                <w:rPr>
                  <w:rFonts w:ascii="Arial" w:hAnsi="Arial" w:cs="Arial"/>
                  <w:sz w:val="22"/>
                  <w:lang w:val="en-US"/>
                </w:rPr>
                <w:id w:val="1061755540"/>
                <w:placeholder>
                  <w:docPart w:val="A90DEAF61E5C4BE58B5FF4D639E0A4E1"/>
                </w:placeholder>
                <w14:checkbox>
                  <w14:checked w14:val="0"/>
                  <w14:checkedState w14:val="2612" w14:font="MS Gothic"/>
                  <w14:uncheckedState w14:val="2610" w14:font="MS Gothic"/>
                </w14:checkbox>
              </w:sdtPr>
              <w:sdtContent>
                <w:r w:rsidRPr="00757C06">
                  <w:rPr>
                    <w:rFonts w:ascii="MS Gothic" w:eastAsia="MS Gothic" w:hAnsi="MS Gothic" w:cs="Arial" w:hint="eastAsia"/>
                    <w:sz w:val="22"/>
                    <w:lang w:val="en-US"/>
                  </w:rPr>
                  <w:t>☐</w:t>
                </w:r>
              </w:sdtContent>
            </w:sdt>
            <w:r w:rsidRPr="00757C06">
              <w:rPr>
                <w:rFonts w:ascii="Arial" w:hAnsi="Arial" w:cs="Arial"/>
                <w:sz w:val="22"/>
                <w:lang w:val="en-US"/>
              </w:rPr>
              <w:t xml:space="preserve"> </w:t>
            </w:r>
            <w:r w:rsidRPr="00757C06">
              <w:rPr>
                <w:rFonts w:ascii="Arial" w:hAnsi="Arial" w:cs="Arial"/>
                <w:sz w:val="22"/>
              </w:rPr>
              <w:t xml:space="preserve">Scale-up, </w:t>
            </w:r>
            <w:sdt>
              <w:sdtPr>
                <w:rPr>
                  <w:rFonts w:ascii="Arial" w:hAnsi="Arial" w:cs="Arial"/>
                  <w:sz w:val="22"/>
                  <w:lang w:val="en-US"/>
                </w:rPr>
                <w:id w:val="-374391678"/>
                <w:placeholder>
                  <w:docPart w:val="FBBD46EC48594C8EBC73E8A4985B5D52"/>
                </w:placeholder>
                <w14:checkbox>
                  <w14:checked w14:val="1"/>
                  <w14:checkedState w14:val="2612" w14:font="MS Gothic"/>
                  <w14:uncheckedState w14:val="2610" w14:font="MS Gothic"/>
                </w14:checkbox>
              </w:sdtPr>
              <w:sdtContent>
                <w:r w:rsidRPr="00757C06">
                  <w:rPr>
                    <w:rFonts w:ascii="MS Gothic" w:eastAsia="MS Gothic" w:hAnsi="MS Gothic" w:cs="Arial" w:hint="eastAsia"/>
                    <w:sz w:val="22"/>
                    <w:lang w:val="en-US"/>
                  </w:rPr>
                  <w:t>☒</w:t>
                </w:r>
              </w:sdtContent>
            </w:sdt>
            <w:r w:rsidRPr="00757C06">
              <w:rPr>
                <w:rFonts w:ascii="Arial" w:hAnsi="Arial" w:cs="Arial"/>
                <w:sz w:val="22"/>
                <w:lang w:val="en-US"/>
              </w:rPr>
              <w:t xml:space="preserve"> </w:t>
            </w:r>
            <w:r w:rsidRPr="00757C06">
              <w:rPr>
                <w:rFonts w:ascii="Arial" w:hAnsi="Arial" w:cs="Arial"/>
                <w:sz w:val="22"/>
              </w:rPr>
              <w:t xml:space="preserve">Continuation, or </w:t>
            </w:r>
            <w:sdt>
              <w:sdtPr>
                <w:rPr>
                  <w:rFonts w:ascii="Arial" w:hAnsi="Arial" w:cs="Arial"/>
                  <w:sz w:val="22"/>
                  <w:lang w:val="en-US"/>
                </w:rPr>
                <w:id w:val="-1574957222"/>
                <w:placeholder>
                  <w:docPart w:val="BB635CCFF56A43D2A8FB1E0B0102A2A0"/>
                </w:placeholder>
                <w14:checkbox>
                  <w14:checked w14:val="0"/>
                  <w14:checkedState w14:val="2612" w14:font="MS Gothic"/>
                  <w14:uncheckedState w14:val="2610" w14:font="MS Gothic"/>
                </w14:checkbox>
              </w:sdtPr>
              <w:sdtContent>
                <w:r w:rsidRPr="00757C06">
                  <w:rPr>
                    <w:rFonts w:ascii="Segoe UI Symbol" w:eastAsia="MS Gothic" w:hAnsi="Segoe UI Symbol" w:cs="Segoe UI Symbol"/>
                    <w:sz w:val="22"/>
                    <w:lang w:val="en-US"/>
                  </w:rPr>
                  <w:t>☐</w:t>
                </w:r>
              </w:sdtContent>
            </w:sdt>
            <w:r w:rsidRPr="00757C06">
              <w:rPr>
                <w:rFonts w:ascii="Arial" w:hAnsi="Arial" w:cs="Arial"/>
                <w:sz w:val="22"/>
                <w:lang w:val="en-US"/>
              </w:rPr>
              <w:t xml:space="preserve"> </w:t>
            </w:r>
            <w:r w:rsidRPr="00757C06">
              <w:rPr>
                <w:rFonts w:ascii="Arial" w:hAnsi="Arial" w:cs="Arial"/>
                <w:sz w:val="22"/>
              </w:rPr>
              <w:t>Scale-down</w:t>
            </w:r>
          </w:p>
        </w:tc>
      </w:tr>
      <w:tr w:rsidR="00757C06" w:rsidRPr="00757C06" w14:paraId="712D2937" w14:textId="77777777" w:rsidTr="00A90F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vMerge/>
          </w:tcPr>
          <w:p w14:paraId="6448FA9A" w14:textId="77777777" w:rsidR="00757C06" w:rsidRPr="00757C06" w:rsidRDefault="00757C06" w:rsidP="00471D9F">
            <w:pPr>
              <w:pStyle w:val="BodyText"/>
              <w:rPr>
                <w:sz w:val="22"/>
              </w:rPr>
            </w:pPr>
          </w:p>
        </w:tc>
        <w:tc>
          <w:tcPr>
            <w:tcW w:w="13325" w:type="dxa"/>
          </w:tcPr>
          <w:p w14:paraId="5EC2C5DA" w14:textId="749E2273" w:rsidR="00757C06" w:rsidRPr="00757C06" w:rsidRDefault="00757C06" w:rsidP="00471D9F">
            <w:pPr>
              <w:pStyle w:val="BodyText"/>
              <w:cnfStyle w:val="000000100000" w:firstRow="0" w:lastRow="0" w:firstColumn="0" w:lastColumn="0" w:oddVBand="0" w:evenVBand="0" w:oddHBand="1" w:evenHBand="0" w:firstRowFirstColumn="0" w:firstRowLastColumn="0" w:lastRowFirstColumn="0" w:lastRowLastColumn="0"/>
              <w:rPr>
                <w:rFonts w:ascii="Arial" w:hAnsi="Arial" w:cs="Arial"/>
                <w:b/>
                <w:bCs/>
                <w:sz w:val="22"/>
              </w:rPr>
            </w:pPr>
            <w:r w:rsidRPr="00757C06">
              <w:rPr>
                <w:rFonts w:ascii="Arial" w:hAnsi="Arial" w:cs="Arial"/>
                <w:b/>
                <w:sz w:val="22"/>
                <w:lang w:val="en-US"/>
              </w:rPr>
              <w:t xml:space="preserve">6.3 HIV prevention communication, information, and demand creation for prisoners: </w:t>
            </w:r>
            <w:sdt>
              <w:sdtPr>
                <w:rPr>
                  <w:rFonts w:ascii="Arial" w:hAnsi="Arial" w:cs="Arial"/>
                  <w:sz w:val="22"/>
                  <w:lang w:val="en-US"/>
                </w:rPr>
                <w:id w:val="1391159205"/>
                <w:placeholder>
                  <w:docPart w:val="3789D68B26994015AB46FF22821EC1A6"/>
                </w:placeholder>
                <w14:checkbox>
                  <w14:checked w14:val="0"/>
                  <w14:checkedState w14:val="2612" w14:font="MS Gothic"/>
                  <w14:uncheckedState w14:val="2610" w14:font="MS Gothic"/>
                </w14:checkbox>
              </w:sdtPr>
              <w:sdtContent>
                <w:r w:rsidRPr="00757C06">
                  <w:rPr>
                    <w:rFonts w:ascii="MS Gothic" w:eastAsia="MS Gothic" w:hAnsi="MS Gothic" w:cs="Arial" w:hint="eastAsia"/>
                    <w:sz w:val="22"/>
                    <w:lang w:val="en-US"/>
                  </w:rPr>
                  <w:t>☐</w:t>
                </w:r>
              </w:sdtContent>
            </w:sdt>
            <w:r w:rsidRPr="00757C06">
              <w:rPr>
                <w:rFonts w:ascii="Arial" w:hAnsi="Arial" w:cs="Arial"/>
                <w:sz w:val="22"/>
              </w:rPr>
              <w:t xml:space="preserve"> New, </w:t>
            </w:r>
            <w:sdt>
              <w:sdtPr>
                <w:rPr>
                  <w:rFonts w:ascii="Arial" w:hAnsi="Arial" w:cs="Arial"/>
                  <w:sz w:val="22"/>
                  <w:lang w:val="en-US"/>
                </w:rPr>
                <w:id w:val="2067678420"/>
                <w:placeholder>
                  <w:docPart w:val="C755D96615E344B598A1E98C2F328EEA"/>
                </w:placeholder>
                <w14:checkbox>
                  <w14:checked w14:val="0"/>
                  <w14:checkedState w14:val="2612" w14:font="MS Gothic"/>
                  <w14:uncheckedState w14:val="2610" w14:font="MS Gothic"/>
                </w14:checkbox>
              </w:sdtPr>
              <w:sdtContent>
                <w:r w:rsidRPr="00757C06">
                  <w:rPr>
                    <w:rFonts w:ascii="MS Gothic" w:eastAsia="MS Gothic" w:hAnsi="MS Gothic" w:cs="Arial" w:hint="eastAsia"/>
                    <w:sz w:val="22"/>
                    <w:lang w:val="en-US"/>
                  </w:rPr>
                  <w:t>☐</w:t>
                </w:r>
              </w:sdtContent>
            </w:sdt>
            <w:r w:rsidRPr="00757C06">
              <w:rPr>
                <w:rFonts w:ascii="Arial" w:hAnsi="Arial" w:cs="Arial"/>
                <w:sz w:val="22"/>
                <w:lang w:val="en-US"/>
              </w:rPr>
              <w:t xml:space="preserve"> </w:t>
            </w:r>
            <w:r w:rsidRPr="00757C06">
              <w:rPr>
                <w:rFonts w:ascii="Arial" w:hAnsi="Arial" w:cs="Arial"/>
                <w:sz w:val="22"/>
              </w:rPr>
              <w:t xml:space="preserve">Scale-up, </w:t>
            </w:r>
            <w:sdt>
              <w:sdtPr>
                <w:rPr>
                  <w:rFonts w:ascii="Arial" w:hAnsi="Arial" w:cs="Arial"/>
                  <w:sz w:val="22"/>
                  <w:lang w:val="en-US"/>
                </w:rPr>
                <w:id w:val="-782728609"/>
                <w:placeholder>
                  <w:docPart w:val="CB49A83A0F434A8EA6055F1266C96B67"/>
                </w:placeholder>
                <w14:checkbox>
                  <w14:checked w14:val="1"/>
                  <w14:checkedState w14:val="2612" w14:font="MS Gothic"/>
                  <w14:uncheckedState w14:val="2610" w14:font="MS Gothic"/>
                </w14:checkbox>
              </w:sdtPr>
              <w:sdtContent>
                <w:r w:rsidRPr="00757C06">
                  <w:rPr>
                    <w:rFonts w:ascii="MS Gothic" w:eastAsia="MS Gothic" w:hAnsi="MS Gothic" w:cs="Arial" w:hint="eastAsia"/>
                    <w:sz w:val="22"/>
                    <w:lang w:val="en-US"/>
                  </w:rPr>
                  <w:t>☒</w:t>
                </w:r>
              </w:sdtContent>
            </w:sdt>
            <w:r w:rsidRPr="00757C06">
              <w:rPr>
                <w:rFonts w:ascii="Arial" w:hAnsi="Arial" w:cs="Arial"/>
                <w:sz w:val="22"/>
                <w:lang w:val="en-US"/>
              </w:rPr>
              <w:t xml:space="preserve"> </w:t>
            </w:r>
            <w:r w:rsidRPr="00757C06">
              <w:rPr>
                <w:rFonts w:ascii="Arial" w:hAnsi="Arial" w:cs="Arial"/>
                <w:sz w:val="22"/>
              </w:rPr>
              <w:t xml:space="preserve">Continuation, or </w:t>
            </w:r>
            <w:sdt>
              <w:sdtPr>
                <w:rPr>
                  <w:rFonts w:ascii="Arial" w:hAnsi="Arial" w:cs="Arial"/>
                  <w:sz w:val="22"/>
                  <w:lang w:val="en-US"/>
                </w:rPr>
                <w:id w:val="-480927467"/>
                <w:placeholder>
                  <w:docPart w:val="4D81B7982BE54259B5B0DE5264E852F9"/>
                </w:placeholder>
                <w14:checkbox>
                  <w14:checked w14:val="0"/>
                  <w14:checkedState w14:val="2612" w14:font="MS Gothic"/>
                  <w14:uncheckedState w14:val="2610" w14:font="MS Gothic"/>
                </w14:checkbox>
              </w:sdtPr>
              <w:sdtContent>
                <w:r w:rsidRPr="00757C06">
                  <w:rPr>
                    <w:rFonts w:ascii="Segoe UI Symbol" w:eastAsia="MS Gothic" w:hAnsi="Segoe UI Symbol" w:cs="Segoe UI Symbol"/>
                    <w:sz w:val="22"/>
                    <w:lang w:val="en-US"/>
                  </w:rPr>
                  <w:t>☐</w:t>
                </w:r>
              </w:sdtContent>
            </w:sdt>
            <w:r w:rsidRPr="00757C06">
              <w:rPr>
                <w:rFonts w:ascii="Arial" w:hAnsi="Arial" w:cs="Arial"/>
                <w:sz w:val="22"/>
                <w:lang w:val="en-US"/>
              </w:rPr>
              <w:t xml:space="preserve"> </w:t>
            </w:r>
            <w:r w:rsidRPr="00757C06">
              <w:rPr>
                <w:rFonts w:ascii="Arial" w:hAnsi="Arial" w:cs="Arial"/>
                <w:sz w:val="22"/>
              </w:rPr>
              <w:t>Scale-down</w:t>
            </w:r>
          </w:p>
        </w:tc>
      </w:tr>
      <w:tr w:rsidR="00757C06" w:rsidRPr="00757C06" w14:paraId="5CAC80E5" w14:textId="77777777" w:rsidTr="00A90F5B">
        <w:tc>
          <w:tcPr>
            <w:cnfStyle w:val="001000000000" w:firstRow="0" w:lastRow="0" w:firstColumn="1" w:lastColumn="0" w:oddVBand="0" w:evenVBand="0" w:oddHBand="0" w:evenHBand="0" w:firstRowFirstColumn="0" w:firstRowLastColumn="0" w:lastRowFirstColumn="0" w:lastRowLastColumn="0"/>
            <w:tcW w:w="1696" w:type="dxa"/>
            <w:vMerge/>
          </w:tcPr>
          <w:p w14:paraId="42CED957" w14:textId="77777777" w:rsidR="00757C06" w:rsidRPr="00757C06" w:rsidRDefault="00757C06" w:rsidP="00471D9F">
            <w:pPr>
              <w:pStyle w:val="BodyText"/>
              <w:rPr>
                <w:sz w:val="22"/>
              </w:rPr>
            </w:pPr>
          </w:p>
        </w:tc>
        <w:tc>
          <w:tcPr>
            <w:tcW w:w="13325" w:type="dxa"/>
          </w:tcPr>
          <w:p w14:paraId="1474B766" w14:textId="0C88A713" w:rsidR="00757C06" w:rsidRPr="00757C06" w:rsidRDefault="00757C06" w:rsidP="00471D9F">
            <w:pPr>
              <w:pStyle w:val="BodyText"/>
              <w:cnfStyle w:val="000000000000" w:firstRow="0" w:lastRow="0" w:firstColumn="0" w:lastColumn="0" w:oddVBand="0" w:evenVBand="0" w:oddHBand="0" w:evenHBand="0" w:firstRowFirstColumn="0" w:firstRowLastColumn="0" w:lastRowFirstColumn="0" w:lastRowLastColumn="0"/>
              <w:rPr>
                <w:rFonts w:ascii="Arial" w:hAnsi="Arial" w:cs="Arial"/>
                <w:b/>
                <w:bCs/>
                <w:sz w:val="22"/>
              </w:rPr>
            </w:pPr>
            <w:r w:rsidRPr="00757C06">
              <w:rPr>
                <w:rFonts w:ascii="Arial" w:hAnsi="Arial" w:cs="Arial"/>
                <w:b/>
                <w:sz w:val="22"/>
                <w:lang w:val="en-US"/>
              </w:rPr>
              <w:t xml:space="preserve">6.4 Sexual and reproductive health services, including STIs, hepatitis, post-violence care for prisoners: </w:t>
            </w:r>
            <w:r w:rsidRPr="00757C06">
              <w:rPr>
                <w:rFonts w:ascii="Arial" w:hAnsi="Arial" w:cs="Arial"/>
                <w:b/>
                <w:sz w:val="22"/>
              </w:rPr>
              <w:t xml:space="preserve"> </w:t>
            </w:r>
            <w:sdt>
              <w:sdtPr>
                <w:rPr>
                  <w:rFonts w:ascii="Arial" w:hAnsi="Arial" w:cs="Arial"/>
                  <w:sz w:val="22"/>
                  <w:lang w:val="en-US"/>
                </w:rPr>
                <w:id w:val="-43290621"/>
                <w:placeholder>
                  <w:docPart w:val="3C56C19545074906BFB6FCB12CB38528"/>
                </w:placeholder>
                <w14:checkbox>
                  <w14:checked w14:val="0"/>
                  <w14:checkedState w14:val="2612" w14:font="MS Gothic"/>
                  <w14:uncheckedState w14:val="2610" w14:font="MS Gothic"/>
                </w14:checkbox>
              </w:sdtPr>
              <w:sdtContent>
                <w:r w:rsidRPr="00757C06">
                  <w:rPr>
                    <w:rFonts w:ascii="MS Gothic" w:eastAsia="MS Gothic" w:hAnsi="MS Gothic" w:cs="Arial" w:hint="eastAsia"/>
                    <w:sz w:val="22"/>
                    <w:lang w:val="en-US"/>
                  </w:rPr>
                  <w:t>☐</w:t>
                </w:r>
              </w:sdtContent>
            </w:sdt>
            <w:r w:rsidRPr="00757C06">
              <w:rPr>
                <w:rFonts w:ascii="Arial" w:hAnsi="Arial" w:cs="Arial"/>
                <w:sz w:val="22"/>
              </w:rPr>
              <w:t xml:space="preserve"> New, </w:t>
            </w:r>
            <w:sdt>
              <w:sdtPr>
                <w:rPr>
                  <w:rFonts w:ascii="Arial" w:hAnsi="Arial" w:cs="Arial"/>
                  <w:sz w:val="22"/>
                  <w:lang w:val="en-US"/>
                </w:rPr>
                <w:id w:val="2025984145"/>
                <w:placeholder>
                  <w:docPart w:val="E2CE8B8FCE5440E99AD86F75A8B2E6AB"/>
                </w:placeholder>
                <w14:checkbox>
                  <w14:checked w14:val="0"/>
                  <w14:checkedState w14:val="2612" w14:font="MS Gothic"/>
                  <w14:uncheckedState w14:val="2610" w14:font="MS Gothic"/>
                </w14:checkbox>
              </w:sdtPr>
              <w:sdtContent>
                <w:r w:rsidRPr="00757C06">
                  <w:rPr>
                    <w:rFonts w:ascii="MS Gothic" w:eastAsia="MS Gothic" w:hAnsi="MS Gothic" w:cs="Arial" w:hint="eastAsia"/>
                    <w:sz w:val="22"/>
                    <w:lang w:val="en-US"/>
                  </w:rPr>
                  <w:t>☐</w:t>
                </w:r>
              </w:sdtContent>
            </w:sdt>
            <w:r w:rsidRPr="00757C06">
              <w:rPr>
                <w:rFonts w:ascii="Arial" w:hAnsi="Arial" w:cs="Arial"/>
                <w:sz w:val="22"/>
                <w:lang w:val="en-US"/>
              </w:rPr>
              <w:t xml:space="preserve"> </w:t>
            </w:r>
            <w:r w:rsidRPr="00757C06">
              <w:rPr>
                <w:rFonts w:ascii="Arial" w:hAnsi="Arial" w:cs="Arial"/>
                <w:sz w:val="22"/>
              </w:rPr>
              <w:t xml:space="preserve">Scale-up, </w:t>
            </w:r>
            <w:sdt>
              <w:sdtPr>
                <w:rPr>
                  <w:rFonts w:ascii="Arial" w:hAnsi="Arial" w:cs="Arial"/>
                  <w:sz w:val="22"/>
                  <w:lang w:val="en-US"/>
                </w:rPr>
                <w:id w:val="-868602451"/>
                <w:placeholder>
                  <w:docPart w:val="38B28D2789754F4A9258895A50C11B82"/>
                </w:placeholder>
                <w14:checkbox>
                  <w14:checked w14:val="1"/>
                  <w14:checkedState w14:val="2612" w14:font="MS Gothic"/>
                  <w14:uncheckedState w14:val="2610" w14:font="MS Gothic"/>
                </w14:checkbox>
              </w:sdtPr>
              <w:sdtContent>
                <w:r w:rsidRPr="00757C06">
                  <w:rPr>
                    <w:rFonts w:ascii="MS Gothic" w:eastAsia="MS Gothic" w:hAnsi="MS Gothic" w:cs="Arial" w:hint="eastAsia"/>
                    <w:sz w:val="22"/>
                    <w:lang w:val="en-US"/>
                  </w:rPr>
                  <w:t>☒</w:t>
                </w:r>
              </w:sdtContent>
            </w:sdt>
            <w:r w:rsidRPr="00757C06">
              <w:rPr>
                <w:rFonts w:ascii="Arial" w:hAnsi="Arial" w:cs="Arial"/>
                <w:sz w:val="22"/>
                <w:lang w:val="en-US"/>
              </w:rPr>
              <w:t xml:space="preserve"> </w:t>
            </w:r>
            <w:r w:rsidRPr="00757C06">
              <w:rPr>
                <w:rFonts w:ascii="Arial" w:hAnsi="Arial" w:cs="Arial"/>
                <w:sz w:val="22"/>
              </w:rPr>
              <w:t xml:space="preserve">Continuation, or </w:t>
            </w:r>
            <w:sdt>
              <w:sdtPr>
                <w:rPr>
                  <w:rFonts w:ascii="Arial" w:hAnsi="Arial" w:cs="Arial"/>
                  <w:sz w:val="22"/>
                  <w:lang w:val="en-US"/>
                </w:rPr>
                <w:id w:val="-1622613214"/>
                <w:placeholder>
                  <w:docPart w:val="2CDB6DFA2D27415D91F633DEFF9D66FF"/>
                </w:placeholder>
                <w14:checkbox>
                  <w14:checked w14:val="0"/>
                  <w14:checkedState w14:val="2612" w14:font="MS Gothic"/>
                  <w14:uncheckedState w14:val="2610" w14:font="MS Gothic"/>
                </w14:checkbox>
              </w:sdtPr>
              <w:sdtContent>
                <w:r w:rsidRPr="00757C06">
                  <w:rPr>
                    <w:rFonts w:ascii="Segoe UI Symbol" w:eastAsia="MS Gothic" w:hAnsi="Segoe UI Symbol" w:cs="Segoe UI Symbol"/>
                    <w:sz w:val="22"/>
                    <w:lang w:val="en-US"/>
                  </w:rPr>
                  <w:t>☐</w:t>
                </w:r>
              </w:sdtContent>
            </w:sdt>
            <w:r w:rsidRPr="00757C06">
              <w:rPr>
                <w:rFonts w:ascii="Arial" w:hAnsi="Arial" w:cs="Arial"/>
                <w:sz w:val="22"/>
                <w:lang w:val="en-US"/>
              </w:rPr>
              <w:t xml:space="preserve"> </w:t>
            </w:r>
            <w:r w:rsidRPr="00757C06">
              <w:rPr>
                <w:rFonts w:ascii="Arial" w:hAnsi="Arial" w:cs="Arial"/>
                <w:sz w:val="22"/>
              </w:rPr>
              <w:t>Scale-down</w:t>
            </w:r>
          </w:p>
        </w:tc>
      </w:tr>
      <w:tr w:rsidR="00757C06" w:rsidRPr="00757C06" w14:paraId="4D193D58" w14:textId="77777777" w:rsidTr="00A90F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vMerge/>
          </w:tcPr>
          <w:p w14:paraId="5580283D" w14:textId="77777777" w:rsidR="00757C06" w:rsidRPr="00757C06" w:rsidRDefault="00757C06" w:rsidP="00471D9F">
            <w:pPr>
              <w:pStyle w:val="BodyText"/>
              <w:rPr>
                <w:sz w:val="22"/>
              </w:rPr>
            </w:pPr>
          </w:p>
        </w:tc>
        <w:tc>
          <w:tcPr>
            <w:tcW w:w="13325" w:type="dxa"/>
          </w:tcPr>
          <w:p w14:paraId="30948759" w14:textId="3B5387F2" w:rsidR="00757C06" w:rsidRPr="00757C06" w:rsidRDefault="00757C06" w:rsidP="00471D9F">
            <w:pPr>
              <w:pStyle w:val="BodyText"/>
              <w:cnfStyle w:val="000000100000" w:firstRow="0" w:lastRow="0" w:firstColumn="0" w:lastColumn="0" w:oddVBand="0" w:evenVBand="0" w:oddHBand="1" w:evenHBand="0" w:firstRowFirstColumn="0" w:firstRowLastColumn="0" w:lastRowFirstColumn="0" w:lastRowLastColumn="0"/>
              <w:rPr>
                <w:rFonts w:ascii="Arial" w:hAnsi="Arial" w:cs="Arial"/>
                <w:b/>
                <w:bCs/>
                <w:sz w:val="22"/>
              </w:rPr>
            </w:pPr>
            <w:r w:rsidRPr="00757C06">
              <w:rPr>
                <w:rFonts w:ascii="Arial" w:hAnsi="Arial" w:cs="Arial"/>
                <w:b/>
                <w:sz w:val="22"/>
                <w:lang w:val="en-US"/>
              </w:rPr>
              <w:t>6.5 Removing human rights-related barriers to prevention for prisoners:</w:t>
            </w:r>
            <w:r w:rsidRPr="00757C06">
              <w:rPr>
                <w:rFonts w:ascii="Arial" w:hAnsi="Arial" w:cs="Arial"/>
                <w:bCs/>
                <w:sz w:val="22"/>
                <w:lang w:val="en-US"/>
              </w:rPr>
              <w:t xml:space="preserve"> </w:t>
            </w:r>
            <w:sdt>
              <w:sdtPr>
                <w:rPr>
                  <w:rFonts w:ascii="Arial" w:hAnsi="Arial" w:cs="Arial"/>
                  <w:sz w:val="22"/>
                  <w:lang w:val="en-US"/>
                </w:rPr>
                <w:id w:val="1234586536"/>
                <w:placeholder>
                  <w:docPart w:val="07B4C0FCB1BA40DD90AB3AA4B0BE442E"/>
                </w:placeholder>
                <w14:checkbox>
                  <w14:checked w14:val="0"/>
                  <w14:checkedState w14:val="2612" w14:font="MS Gothic"/>
                  <w14:uncheckedState w14:val="2610" w14:font="MS Gothic"/>
                </w14:checkbox>
              </w:sdtPr>
              <w:sdtContent>
                <w:r w:rsidRPr="00757C06">
                  <w:rPr>
                    <w:rFonts w:ascii="MS Gothic" w:eastAsia="MS Gothic" w:hAnsi="MS Gothic" w:cs="Arial" w:hint="eastAsia"/>
                    <w:sz w:val="22"/>
                    <w:lang w:val="en-US"/>
                  </w:rPr>
                  <w:t>☐</w:t>
                </w:r>
              </w:sdtContent>
            </w:sdt>
            <w:r w:rsidRPr="00757C06">
              <w:rPr>
                <w:rFonts w:ascii="Arial" w:hAnsi="Arial" w:cs="Arial"/>
                <w:sz w:val="22"/>
              </w:rPr>
              <w:t xml:space="preserve"> New, </w:t>
            </w:r>
            <w:sdt>
              <w:sdtPr>
                <w:rPr>
                  <w:rFonts w:ascii="Arial" w:hAnsi="Arial" w:cs="Arial"/>
                  <w:sz w:val="22"/>
                  <w:lang w:val="en-US"/>
                </w:rPr>
                <w:id w:val="-783959363"/>
                <w:placeholder>
                  <w:docPart w:val="2A1CDC240CFD41E2955875499DFEE64E"/>
                </w:placeholder>
                <w14:checkbox>
                  <w14:checked w14:val="0"/>
                  <w14:checkedState w14:val="2612" w14:font="MS Gothic"/>
                  <w14:uncheckedState w14:val="2610" w14:font="MS Gothic"/>
                </w14:checkbox>
              </w:sdtPr>
              <w:sdtContent>
                <w:r w:rsidRPr="00757C06">
                  <w:rPr>
                    <w:rFonts w:ascii="MS Gothic" w:eastAsia="MS Gothic" w:hAnsi="MS Gothic" w:cs="Arial" w:hint="eastAsia"/>
                    <w:sz w:val="22"/>
                    <w:lang w:val="en-US"/>
                  </w:rPr>
                  <w:t>☐</w:t>
                </w:r>
              </w:sdtContent>
            </w:sdt>
            <w:r w:rsidRPr="00757C06">
              <w:rPr>
                <w:rFonts w:ascii="Arial" w:hAnsi="Arial" w:cs="Arial"/>
                <w:sz w:val="22"/>
                <w:lang w:val="en-US"/>
              </w:rPr>
              <w:t xml:space="preserve"> </w:t>
            </w:r>
            <w:r w:rsidRPr="00757C06">
              <w:rPr>
                <w:rFonts w:ascii="Arial" w:hAnsi="Arial" w:cs="Arial"/>
                <w:sz w:val="22"/>
              </w:rPr>
              <w:t xml:space="preserve">Scale-up, </w:t>
            </w:r>
            <w:sdt>
              <w:sdtPr>
                <w:rPr>
                  <w:rFonts w:ascii="Arial" w:hAnsi="Arial" w:cs="Arial"/>
                  <w:sz w:val="22"/>
                  <w:lang w:val="en-US"/>
                </w:rPr>
                <w:id w:val="1083024310"/>
                <w:placeholder>
                  <w:docPart w:val="13080DFFD57E444785034A0483F39F05"/>
                </w:placeholder>
                <w14:checkbox>
                  <w14:checked w14:val="1"/>
                  <w14:checkedState w14:val="2612" w14:font="MS Gothic"/>
                  <w14:uncheckedState w14:val="2610" w14:font="MS Gothic"/>
                </w14:checkbox>
              </w:sdtPr>
              <w:sdtContent>
                <w:r w:rsidRPr="00757C06">
                  <w:rPr>
                    <w:rFonts w:ascii="MS Gothic" w:eastAsia="MS Gothic" w:hAnsi="MS Gothic" w:cs="Arial" w:hint="eastAsia"/>
                    <w:sz w:val="22"/>
                    <w:lang w:val="en-US"/>
                  </w:rPr>
                  <w:t>☒</w:t>
                </w:r>
              </w:sdtContent>
            </w:sdt>
            <w:r w:rsidRPr="00757C06">
              <w:rPr>
                <w:rFonts w:ascii="Arial" w:hAnsi="Arial" w:cs="Arial"/>
                <w:sz w:val="22"/>
                <w:lang w:val="en-US"/>
              </w:rPr>
              <w:t xml:space="preserve"> </w:t>
            </w:r>
            <w:r w:rsidRPr="00757C06">
              <w:rPr>
                <w:rFonts w:ascii="Arial" w:hAnsi="Arial" w:cs="Arial"/>
                <w:sz w:val="22"/>
              </w:rPr>
              <w:t xml:space="preserve">Continuation, or </w:t>
            </w:r>
            <w:sdt>
              <w:sdtPr>
                <w:rPr>
                  <w:rFonts w:ascii="Arial" w:hAnsi="Arial" w:cs="Arial"/>
                  <w:sz w:val="22"/>
                  <w:lang w:val="en-US"/>
                </w:rPr>
                <w:id w:val="-554706897"/>
                <w:placeholder>
                  <w:docPart w:val="A3FB22E8818846F3B41607A782226AF7"/>
                </w:placeholder>
                <w14:checkbox>
                  <w14:checked w14:val="0"/>
                  <w14:checkedState w14:val="2612" w14:font="MS Gothic"/>
                  <w14:uncheckedState w14:val="2610" w14:font="MS Gothic"/>
                </w14:checkbox>
              </w:sdtPr>
              <w:sdtContent>
                <w:r w:rsidRPr="00757C06">
                  <w:rPr>
                    <w:rFonts w:ascii="Segoe UI Symbol" w:eastAsia="MS Gothic" w:hAnsi="Segoe UI Symbol" w:cs="Segoe UI Symbol"/>
                    <w:sz w:val="22"/>
                    <w:lang w:val="en-US"/>
                  </w:rPr>
                  <w:t>☐</w:t>
                </w:r>
              </w:sdtContent>
            </w:sdt>
            <w:r w:rsidRPr="00757C06">
              <w:rPr>
                <w:rFonts w:ascii="Arial" w:hAnsi="Arial" w:cs="Arial"/>
                <w:sz w:val="22"/>
                <w:lang w:val="en-US"/>
              </w:rPr>
              <w:t xml:space="preserve"> </w:t>
            </w:r>
            <w:r w:rsidRPr="00757C06">
              <w:rPr>
                <w:rFonts w:ascii="Arial" w:hAnsi="Arial" w:cs="Arial"/>
                <w:sz w:val="22"/>
              </w:rPr>
              <w:t>Scale-down</w:t>
            </w:r>
          </w:p>
        </w:tc>
      </w:tr>
      <w:tr w:rsidR="00E226AC" w:rsidRPr="00757C06" w14:paraId="7195C0B5" w14:textId="77777777" w:rsidTr="00A90F5B">
        <w:tc>
          <w:tcPr>
            <w:cnfStyle w:val="001000000000" w:firstRow="0" w:lastRow="0" w:firstColumn="1" w:lastColumn="0" w:oddVBand="0" w:evenVBand="0" w:oddHBand="0" w:evenHBand="0" w:firstRowFirstColumn="0" w:firstRowLastColumn="0" w:lastRowFirstColumn="0" w:lastRowLastColumn="0"/>
            <w:tcW w:w="1696" w:type="dxa"/>
          </w:tcPr>
          <w:p w14:paraId="62493689" w14:textId="408CADDE" w:rsidR="00E226AC" w:rsidRPr="00757C06" w:rsidRDefault="00E226AC" w:rsidP="00E226AC">
            <w:pPr>
              <w:pStyle w:val="BodyText"/>
              <w:rPr>
                <w:sz w:val="22"/>
              </w:rPr>
            </w:pPr>
            <w:r w:rsidRPr="00757C06">
              <w:rPr>
                <w:sz w:val="22"/>
              </w:rPr>
              <w:t>Population, geographies and/or barriers addressed</w:t>
            </w:r>
          </w:p>
        </w:tc>
        <w:tc>
          <w:tcPr>
            <w:tcW w:w="13325" w:type="dxa"/>
          </w:tcPr>
          <w:p w14:paraId="6FF6EEB8" w14:textId="77777777" w:rsidR="00E226AC" w:rsidRPr="00757C06" w:rsidRDefault="00E226AC" w:rsidP="00757C06">
            <w:pPr>
              <w:pBdr>
                <w:top w:val="nil"/>
                <w:left w:val="nil"/>
                <w:bottom w:val="nil"/>
                <w:right w:val="nil"/>
                <w:between w:val="nil"/>
              </w:pBdr>
              <w:spacing w:after="0"/>
              <w:jc w:val="both"/>
              <w:cnfStyle w:val="000000000000" w:firstRow="0" w:lastRow="0" w:firstColumn="0" w:lastColumn="0" w:oddVBand="0" w:evenVBand="0" w:oddHBand="0" w:evenHBand="0" w:firstRowFirstColumn="0" w:firstRowLastColumn="0" w:lastRowFirstColumn="0" w:lastRowLastColumn="0"/>
              <w:rPr>
                <w:b/>
                <w:color w:val="000000"/>
              </w:rPr>
            </w:pPr>
            <w:r w:rsidRPr="00757C06">
              <w:rPr>
                <w:rFonts w:ascii="Arial" w:eastAsia="Arial" w:hAnsi="Arial" w:cs="Arial"/>
                <w:b/>
                <w:color w:val="000000"/>
              </w:rPr>
              <w:t xml:space="preserve">Population: </w:t>
            </w:r>
            <w:r w:rsidRPr="00757C06">
              <w:rPr>
                <w:rFonts w:ascii="Arial" w:eastAsia="Arial" w:hAnsi="Arial" w:cs="Arial"/>
                <w:color w:val="000000"/>
              </w:rPr>
              <w:t>People in prisons</w:t>
            </w:r>
          </w:p>
          <w:p w14:paraId="6F30F736" w14:textId="77777777" w:rsidR="00E226AC" w:rsidRPr="00757C06" w:rsidRDefault="00E226AC" w:rsidP="00757C06">
            <w:pPr>
              <w:pBdr>
                <w:top w:val="nil"/>
                <w:left w:val="nil"/>
                <w:bottom w:val="nil"/>
                <w:right w:val="nil"/>
                <w:between w:val="nil"/>
              </w:pBdr>
              <w:spacing w:after="0"/>
              <w:jc w:val="both"/>
              <w:cnfStyle w:val="000000000000" w:firstRow="0" w:lastRow="0" w:firstColumn="0" w:lastColumn="0" w:oddVBand="0" w:evenVBand="0" w:oddHBand="0" w:evenHBand="0" w:firstRowFirstColumn="0" w:firstRowLastColumn="0" w:lastRowFirstColumn="0" w:lastRowLastColumn="0"/>
              <w:rPr>
                <w:color w:val="000000"/>
              </w:rPr>
            </w:pPr>
            <w:r w:rsidRPr="00757C06">
              <w:rPr>
                <w:rFonts w:ascii="Arial" w:eastAsia="Arial" w:hAnsi="Arial" w:cs="Arial"/>
                <w:b/>
                <w:color w:val="000000"/>
              </w:rPr>
              <w:t xml:space="preserve">Location: </w:t>
            </w:r>
            <w:r w:rsidRPr="00757C06">
              <w:rPr>
                <w:rFonts w:ascii="Arial" w:eastAsia="Arial" w:hAnsi="Arial" w:cs="Arial"/>
                <w:color w:val="000000"/>
              </w:rPr>
              <w:t xml:space="preserve">Prisons not covered under PEPFAR funds </w:t>
            </w:r>
          </w:p>
          <w:p w14:paraId="2DBE1E1B" w14:textId="4488C1E3" w:rsidR="00E226AC" w:rsidRPr="00757C06" w:rsidRDefault="00E226AC" w:rsidP="00757C06">
            <w:pPr>
              <w:pStyle w:val="BodyText"/>
              <w:spacing w:line="24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b/>
                <w:bCs/>
                <w:sz w:val="22"/>
              </w:rPr>
            </w:pPr>
            <w:r w:rsidRPr="00757C06">
              <w:rPr>
                <w:rFonts w:ascii="Arial" w:eastAsia="Arial" w:hAnsi="Arial" w:cs="Arial"/>
                <w:b/>
                <w:color w:val="000000"/>
                <w:sz w:val="22"/>
              </w:rPr>
              <w:t>Barriers:</w:t>
            </w:r>
            <w:r w:rsidRPr="00757C06">
              <w:rPr>
                <w:rFonts w:ascii="Arial" w:eastAsia="Arial" w:hAnsi="Arial" w:cs="Arial"/>
                <w:color w:val="000000"/>
                <w:sz w:val="22"/>
              </w:rPr>
              <w:t xml:space="preserve"> Legal barriers that negatively impact human rights, poor legal knowledge on the part of legal practitioners, prison’s health officials and personnel, prisoners, poor integration and marginalization of human rights as an essential component of the HIV response, persistence of stigma, discrimination and violence, and poor coherence and quality of prisons’ human rights programs, and weak coordination mechanisms.</w:t>
            </w:r>
          </w:p>
        </w:tc>
      </w:tr>
      <w:tr w:rsidR="00E226AC" w:rsidRPr="00757C06" w14:paraId="79431EE9" w14:textId="77777777" w:rsidTr="00A90F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1E8495E5" w14:textId="06AFDE8A" w:rsidR="00E226AC" w:rsidRPr="00757C06" w:rsidRDefault="00E226AC" w:rsidP="00E226AC">
            <w:pPr>
              <w:pStyle w:val="BodyText"/>
              <w:rPr>
                <w:sz w:val="22"/>
              </w:rPr>
            </w:pPr>
            <w:r w:rsidRPr="00757C06">
              <w:rPr>
                <w:sz w:val="22"/>
              </w:rPr>
              <w:t>List of activities</w:t>
            </w:r>
          </w:p>
        </w:tc>
        <w:tc>
          <w:tcPr>
            <w:tcW w:w="13325" w:type="dxa"/>
          </w:tcPr>
          <w:p w14:paraId="3DBAA8D5" w14:textId="77777777" w:rsidR="00E226AC" w:rsidRPr="00757C06" w:rsidRDefault="00E226AC" w:rsidP="00E226AC">
            <w:pPr>
              <w:pStyle w:val="BodyText"/>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2"/>
              </w:rPr>
            </w:pPr>
            <w:bookmarkStart w:id="14" w:name="_Hlk135600870"/>
            <w:r w:rsidRPr="00757C06">
              <w:rPr>
                <w:rFonts w:ascii="Arial" w:hAnsi="Arial" w:cs="Arial"/>
                <w:sz w:val="22"/>
              </w:rPr>
              <w:t xml:space="preserve">6.1.1 Provide and ensure the availability of condoms and water-based lubricants at the Health Post located in the penitentiary’s institutions. During this grant (5 new prisons will be added increasing the prisons covered to 18) Peer educators and lay counsellors will be used to disseminate the information and communication on HIV prevention. </w:t>
            </w:r>
            <w:bookmarkEnd w:id="14"/>
          </w:p>
          <w:p w14:paraId="6CF67306" w14:textId="77777777" w:rsidR="00E226AC" w:rsidRPr="00757C06" w:rsidRDefault="00E226AC" w:rsidP="00E226AC">
            <w:pPr>
              <w:pBdr>
                <w:top w:val="nil"/>
                <w:left w:val="nil"/>
                <w:bottom w:val="nil"/>
                <w:right w:val="nil"/>
                <w:between w:val="nil"/>
              </w:pBdr>
              <w:tabs>
                <w:tab w:val="left" w:pos="3635"/>
              </w:tabs>
              <w:spacing w:after="0"/>
              <w:jc w:val="both"/>
              <w:cnfStyle w:val="000000100000" w:firstRow="0" w:lastRow="0" w:firstColumn="0" w:lastColumn="0" w:oddVBand="0" w:evenVBand="0" w:oddHBand="1" w:evenHBand="0" w:firstRowFirstColumn="0" w:firstRowLastColumn="0" w:lastRowFirstColumn="0" w:lastRowLastColumn="0"/>
              <w:rPr>
                <w:color w:val="000000"/>
              </w:rPr>
            </w:pPr>
            <w:r w:rsidRPr="00757C06">
              <w:rPr>
                <w:rFonts w:ascii="Arial" w:eastAsia="Arial" w:hAnsi="Arial" w:cs="Arial"/>
                <w:color w:val="000000"/>
              </w:rPr>
              <w:t>6.2.1 Map and train/refresh health technicians (prison employees) to expand the provision of HIV prevention services in prisons</w:t>
            </w:r>
          </w:p>
          <w:p w14:paraId="45A7A07F" w14:textId="77777777" w:rsidR="00E226AC" w:rsidRPr="00757C06" w:rsidRDefault="00E226AC" w:rsidP="00E226AC">
            <w:pPr>
              <w:pBdr>
                <w:top w:val="nil"/>
                <w:left w:val="nil"/>
                <w:bottom w:val="nil"/>
                <w:right w:val="nil"/>
                <w:between w:val="nil"/>
              </w:pBdr>
              <w:tabs>
                <w:tab w:val="left" w:pos="3635"/>
              </w:tabs>
              <w:spacing w:after="0"/>
              <w:jc w:val="both"/>
              <w:cnfStyle w:val="000000100000" w:firstRow="0" w:lastRow="0" w:firstColumn="0" w:lastColumn="0" w:oddVBand="0" w:evenVBand="0" w:oddHBand="1" w:evenHBand="0" w:firstRowFirstColumn="0" w:firstRowLastColumn="0" w:lastRowFirstColumn="0" w:lastRowLastColumn="0"/>
              <w:rPr>
                <w:color w:val="000000"/>
              </w:rPr>
            </w:pPr>
            <w:r w:rsidRPr="00757C06">
              <w:rPr>
                <w:rFonts w:ascii="Arial" w:eastAsia="Arial" w:hAnsi="Arial" w:cs="Arial"/>
                <w:color w:val="000000"/>
              </w:rPr>
              <w:t xml:space="preserve">6.2.2 Implement PrEP offer in all prisons. The peer educators and the lay counselors will </w:t>
            </w:r>
            <w:r w:rsidRPr="00757C06">
              <w:rPr>
                <w:color w:val="000000"/>
              </w:rPr>
              <w:t>promote literacy</w:t>
            </w:r>
            <w:r w:rsidRPr="00757C06">
              <w:rPr>
                <w:rFonts w:ascii="Arial" w:eastAsia="Arial" w:hAnsi="Arial" w:cs="Arial"/>
                <w:color w:val="000000"/>
              </w:rPr>
              <w:t xml:space="preserve"> and demand and considering the eligibility those in need will be referred to the health post in the penitentiary or benefit from the visit of mobile clinic or sent to the satellite health facility. </w:t>
            </w:r>
          </w:p>
          <w:p w14:paraId="25647D45" w14:textId="77777777" w:rsidR="00E226AC" w:rsidRPr="00757C06" w:rsidRDefault="00E226AC" w:rsidP="00E226AC">
            <w:pPr>
              <w:pStyle w:val="BodyText"/>
              <w:spacing w:line="240" w:lineRule="auto"/>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sz w:val="22"/>
              </w:rPr>
            </w:pPr>
            <w:r w:rsidRPr="00757C06">
              <w:rPr>
                <w:rFonts w:ascii="Arial" w:eastAsia="Arial" w:hAnsi="Arial" w:cs="Arial"/>
                <w:color w:val="000000"/>
                <w:sz w:val="22"/>
              </w:rPr>
              <w:t>6.2.3 Ensure the purchase of all inputs / consumables / TDR's related to Pr</w:t>
            </w:r>
            <w:r w:rsidRPr="00757C06">
              <w:rPr>
                <w:color w:val="000000"/>
                <w:sz w:val="22"/>
              </w:rPr>
              <w:t>E</w:t>
            </w:r>
            <w:r w:rsidRPr="00757C06">
              <w:rPr>
                <w:rFonts w:ascii="Arial" w:eastAsia="Arial" w:hAnsi="Arial" w:cs="Arial"/>
                <w:color w:val="000000"/>
                <w:sz w:val="22"/>
              </w:rPr>
              <w:t>P</w:t>
            </w:r>
          </w:p>
          <w:p w14:paraId="6C875BE7" w14:textId="77777777" w:rsidR="00E226AC" w:rsidRPr="00757C06" w:rsidRDefault="00E226AC" w:rsidP="00E226AC">
            <w:pPr>
              <w:pBdr>
                <w:top w:val="nil"/>
                <w:left w:val="nil"/>
                <w:bottom w:val="nil"/>
                <w:right w:val="nil"/>
                <w:between w:val="nil"/>
              </w:pBdr>
              <w:tabs>
                <w:tab w:val="left" w:pos="3635"/>
              </w:tabs>
              <w:spacing w:after="0"/>
              <w:jc w:val="both"/>
              <w:cnfStyle w:val="000000100000" w:firstRow="0" w:lastRow="0" w:firstColumn="0" w:lastColumn="0" w:oddVBand="0" w:evenVBand="0" w:oddHBand="1" w:evenHBand="0" w:firstRowFirstColumn="0" w:firstRowLastColumn="0" w:lastRowFirstColumn="0" w:lastRowLastColumn="0"/>
              <w:rPr>
                <w:color w:val="000000"/>
              </w:rPr>
            </w:pPr>
            <w:r w:rsidRPr="00757C06">
              <w:rPr>
                <w:rFonts w:ascii="Arial" w:eastAsia="Arial" w:hAnsi="Arial" w:cs="Arial"/>
                <w:color w:val="000000"/>
              </w:rPr>
              <w:lastRenderedPageBreak/>
              <w:t xml:space="preserve">6.3.1 IEC material on safer sex will be made available for distribution as part </w:t>
            </w:r>
            <w:r w:rsidRPr="00757C06">
              <w:rPr>
                <w:color w:val="000000"/>
              </w:rPr>
              <w:t>of the prevention</w:t>
            </w:r>
            <w:r w:rsidRPr="00757C06">
              <w:rPr>
                <w:rFonts w:ascii="Arial" w:eastAsia="Arial" w:hAnsi="Arial" w:cs="Arial"/>
                <w:color w:val="000000"/>
              </w:rPr>
              <w:t xml:space="preserve"> package. The peer dialogue session will be prioritized among the prisoners. </w:t>
            </w:r>
          </w:p>
          <w:p w14:paraId="725D4CAF" w14:textId="77777777" w:rsidR="00E226AC" w:rsidRPr="00757C06" w:rsidRDefault="00E226AC" w:rsidP="00E226AC">
            <w:pPr>
              <w:pStyle w:val="BodyText"/>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sz w:val="22"/>
              </w:rPr>
            </w:pPr>
            <w:r w:rsidRPr="00757C06">
              <w:rPr>
                <w:rFonts w:ascii="Arial" w:eastAsia="Arial" w:hAnsi="Arial" w:cs="Arial"/>
                <w:color w:val="000000"/>
                <w:sz w:val="22"/>
              </w:rPr>
              <w:t>6.3.2 Lay counsellors training</w:t>
            </w:r>
          </w:p>
          <w:p w14:paraId="3AAC475B" w14:textId="77777777" w:rsidR="00E226AC" w:rsidRPr="00757C06" w:rsidRDefault="00E226AC" w:rsidP="00E226AC">
            <w:pPr>
              <w:pBdr>
                <w:top w:val="nil"/>
                <w:left w:val="nil"/>
                <w:bottom w:val="nil"/>
                <w:right w:val="nil"/>
                <w:between w:val="nil"/>
              </w:pBdr>
              <w:tabs>
                <w:tab w:val="left" w:pos="3635"/>
              </w:tabs>
              <w:spacing w:after="0"/>
              <w:jc w:val="both"/>
              <w:cnfStyle w:val="000000100000" w:firstRow="0" w:lastRow="0" w:firstColumn="0" w:lastColumn="0" w:oddVBand="0" w:evenVBand="0" w:oddHBand="1" w:evenHBand="0" w:firstRowFirstColumn="0" w:firstRowLastColumn="0" w:lastRowFirstColumn="0" w:lastRowLastColumn="0"/>
              <w:rPr>
                <w:color w:val="000000"/>
              </w:rPr>
            </w:pPr>
            <w:r w:rsidRPr="00757C06">
              <w:rPr>
                <w:rFonts w:ascii="Arial" w:eastAsia="Arial" w:hAnsi="Arial" w:cs="Arial"/>
                <w:color w:val="000000"/>
              </w:rPr>
              <w:t>6.4.1 Screening, testing and treatment for asymptomatic STIs, including periodic serological testing for syphilis infection</w:t>
            </w:r>
          </w:p>
          <w:p w14:paraId="7E3A4C9D" w14:textId="77777777" w:rsidR="00E226AC" w:rsidRPr="00757C06" w:rsidRDefault="00E226AC" w:rsidP="00E226AC">
            <w:pPr>
              <w:pBdr>
                <w:top w:val="nil"/>
                <w:left w:val="nil"/>
                <w:bottom w:val="nil"/>
                <w:right w:val="nil"/>
                <w:between w:val="nil"/>
              </w:pBdr>
              <w:tabs>
                <w:tab w:val="left" w:pos="3635"/>
              </w:tabs>
              <w:spacing w:after="0"/>
              <w:jc w:val="both"/>
              <w:cnfStyle w:val="000000100000" w:firstRow="0" w:lastRow="0" w:firstColumn="0" w:lastColumn="0" w:oddVBand="0" w:evenVBand="0" w:oddHBand="1" w:evenHBand="0" w:firstRowFirstColumn="0" w:firstRowLastColumn="0" w:lastRowFirstColumn="0" w:lastRowLastColumn="0"/>
              <w:rPr>
                <w:color w:val="000000"/>
              </w:rPr>
            </w:pPr>
            <w:r w:rsidRPr="00757C06">
              <w:rPr>
                <w:rFonts w:ascii="Arial" w:eastAsia="Arial" w:hAnsi="Arial" w:cs="Arial"/>
                <w:color w:val="000000"/>
              </w:rPr>
              <w:t>6.4.2 Provision of Contraception/family planning information and services</w:t>
            </w:r>
          </w:p>
          <w:p w14:paraId="0C53875D" w14:textId="77777777" w:rsidR="00E226AC" w:rsidRPr="00757C06" w:rsidRDefault="00E226AC" w:rsidP="00E226AC">
            <w:pPr>
              <w:pStyle w:val="BodyText"/>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sz w:val="22"/>
              </w:rPr>
            </w:pPr>
            <w:r w:rsidRPr="00757C06">
              <w:rPr>
                <w:rFonts w:ascii="Arial" w:eastAsia="Arial" w:hAnsi="Arial" w:cs="Arial"/>
                <w:color w:val="000000"/>
                <w:sz w:val="22"/>
              </w:rPr>
              <w:t>6.4.3 Post-violence counselling, referral, and linkages to post exposure prophylaxis (PEP)</w:t>
            </w:r>
          </w:p>
          <w:p w14:paraId="28813979" w14:textId="77777777" w:rsidR="00E226AC" w:rsidRPr="00757C06" w:rsidRDefault="00E226AC" w:rsidP="00E226AC">
            <w:pPr>
              <w:pBdr>
                <w:top w:val="nil"/>
                <w:left w:val="nil"/>
                <w:bottom w:val="nil"/>
                <w:right w:val="nil"/>
                <w:between w:val="nil"/>
              </w:pBdr>
              <w:tabs>
                <w:tab w:val="left" w:pos="3635"/>
              </w:tabs>
              <w:spacing w:after="0"/>
              <w:jc w:val="both"/>
              <w:cnfStyle w:val="000000100000" w:firstRow="0" w:lastRow="0" w:firstColumn="0" w:lastColumn="0" w:oddVBand="0" w:evenVBand="0" w:oddHBand="1" w:evenHBand="0" w:firstRowFirstColumn="0" w:firstRowLastColumn="0" w:lastRowFirstColumn="0" w:lastRowLastColumn="0"/>
              <w:rPr>
                <w:color w:val="000000"/>
              </w:rPr>
            </w:pPr>
            <w:r w:rsidRPr="00757C06">
              <w:rPr>
                <w:rFonts w:ascii="Arial" w:eastAsia="Arial" w:hAnsi="Arial" w:cs="Arial"/>
                <w:color w:val="000000"/>
              </w:rPr>
              <w:t>6.5.</w:t>
            </w:r>
            <w:r w:rsidRPr="00757C06">
              <w:rPr>
                <w:color w:val="000000"/>
              </w:rPr>
              <w:t>1</w:t>
            </w:r>
            <w:r w:rsidRPr="00757C06">
              <w:rPr>
                <w:rFonts w:ascii="Arial" w:eastAsia="Arial" w:hAnsi="Arial" w:cs="Arial"/>
                <w:color w:val="000000"/>
              </w:rPr>
              <w:t xml:space="preserve"> Train Penitentiary agents and officials in the field of human rights of PLHIV, persons affected by TB and KVP that take into account the Mandela Rules.</w:t>
            </w:r>
          </w:p>
          <w:p w14:paraId="008694DA" w14:textId="77777777" w:rsidR="00E226AC" w:rsidRPr="00757C06" w:rsidRDefault="00E226AC" w:rsidP="00E226AC">
            <w:pPr>
              <w:pBdr>
                <w:top w:val="nil"/>
                <w:left w:val="nil"/>
                <w:bottom w:val="nil"/>
                <w:right w:val="nil"/>
                <w:between w:val="nil"/>
              </w:pBdr>
              <w:tabs>
                <w:tab w:val="left" w:pos="3635"/>
              </w:tabs>
              <w:spacing w:after="0"/>
              <w:jc w:val="both"/>
              <w:cnfStyle w:val="000000100000" w:firstRow="0" w:lastRow="0" w:firstColumn="0" w:lastColumn="0" w:oddVBand="0" w:evenVBand="0" w:oddHBand="1" w:evenHBand="0" w:firstRowFirstColumn="0" w:firstRowLastColumn="0" w:lastRowFirstColumn="0" w:lastRowLastColumn="0"/>
              <w:rPr>
                <w:color w:val="000000"/>
              </w:rPr>
            </w:pPr>
            <w:r w:rsidRPr="00757C06">
              <w:rPr>
                <w:rFonts w:ascii="Arial" w:eastAsia="Arial" w:hAnsi="Arial" w:cs="Arial"/>
                <w:color w:val="000000"/>
              </w:rPr>
              <w:t>6.5.</w:t>
            </w:r>
            <w:r w:rsidRPr="00757C06">
              <w:rPr>
                <w:color w:val="000000"/>
              </w:rPr>
              <w:t>2</w:t>
            </w:r>
            <w:r w:rsidRPr="00757C06">
              <w:rPr>
                <w:rFonts w:ascii="Arial" w:eastAsia="Arial" w:hAnsi="Arial" w:cs="Arial"/>
                <w:color w:val="000000"/>
              </w:rPr>
              <w:t xml:space="preserve"> Carry out an advocacy and communication plan for policy and law reform for prisoners.</w:t>
            </w:r>
          </w:p>
          <w:p w14:paraId="46092405" w14:textId="77777777" w:rsidR="00E226AC" w:rsidRPr="00757C06" w:rsidRDefault="00E226AC" w:rsidP="00E226AC">
            <w:pPr>
              <w:pBdr>
                <w:top w:val="nil"/>
                <w:left w:val="nil"/>
                <w:bottom w:val="nil"/>
                <w:right w:val="nil"/>
                <w:between w:val="nil"/>
              </w:pBdr>
              <w:tabs>
                <w:tab w:val="left" w:pos="3635"/>
              </w:tabs>
              <w:spacing w:after="0"/>
              <w:jc w:val="both"/>
              <w:cnfStyle w:val="000000100000" w:firstRow="0" w:lastRow="0" w:firstColumn="0" w:lastColumn="0" w:oddVBand="0" w:evenVBand="0" w:oddHBand="1" w:evenHBand="0" w:firstRowFirstColumn="0" w:firstRowLastColumn="0" w:lastRowFirstColumn="0" w:lastRowLastColumn="0"/>
              <w:rPr>
                <w:color w:val="000000"/>
              </w:rPr>
            </w:pPr>
            <w:r w:rsidRPr="00757C06">
              <w:rPr>
                <w:rFonts w:ascii="Arial" w:eastAsia="Arial" w:hAnsi="Arial" w:cs="Arial"/>
                <w:color w:val="000000"/>
              </w:rPr>
              <w:t>6.5.</w:t>
            </w:r>
            <w:r w:rsidRPr="00757C06">
              <w:rPr>
                <w:color w:val="000000"/>
              </w:rPr>
              <w:t>3</w:t>
            </w:r>
            <w:r w:rsidRPr="00757C06">
              <w:rPr>
                <w:rFonts w:ascii="Arial" w:eastAsia="Arial" w:hAnsi="Arial" w:cs="Arial"/>
                <w:color w:val="000000"/>
              </w:rPr>
              <w:t xml:space="preserve"> Scale-up support to prisoners’ organizations and movements or their representatives from the perspective of their rights to participate in the design, elaboration, and implementation of legal and policy measures.</w:t>
            </w:r>
          </w:p>
          <w:p w14:paraId="67B7AFD4" w14:textId="77777777" w:rsidR="00E226AC" w:rsidRPr="00757C06" w:rsidRDefault="00E226AC" w:rsidP="00E226AC">
            <w:pPr>
              <w:pBdr>
                <w:top w:val="nil"/>
                <w:left w:val="nil"/>
                <w:bottom w:val="nil"/>
                <w:right w:val="nil"/>
                <w:between w:val="nil"/>
              </w:pBdr>
              <w:tabs>
                <w:tab w:val="left" w:pos="3635"/>
              </w:tabs>
              <w:spacing w:after="0"/>
              <w:jc w:val="both"/>
              <w:cnfStyle w:val="000000100000" w:firstRow="0" w:lastRow="0" w:firstColumn="0" w:lastColumn="0" w:oddVBand="0" w:evenVBand="0" w:oddHBand="1" w:evenHBand="0" w:firstRowFirstColumn="0" w:firstRowLastColumn="0" w:lastRowFirstColumn="0" w:lastRowLastColumn="0"/>
              <w:rPr>
                <w:color w:val="000000"/>
              </w:rPr>
            </w:pPr>
            <w:r w:rsidRPr="00757C06">
              <w:rPr>
                <w:rFonts w:ascii="Arial" w:eastAsia="Arial" w:hAnsi="Arial" w:cs="Arial"/>
                <w:color w:val="000000"/>
              </w:rPr>
              <w:t>6.5.</w:t>
            </w:r>
            <w:r w:rsidRPr="00757C06">
              <w:rPr>
                <w:color w:val="000000"/>
              </w:rPr>
              <w:t>4</w:t>
            </w:r>
            <w:r w:rsidRPr="00757C06">
              <w:rPr>
                <w:rFonts w:ascii="Arial" w:eastAsia="Arial" w:hAnsi="Arial" w:cs="Arial"/>
                <w:color w:val="000000"/>
              </w:rPr>
              <w:t xml:space="preserve"> Consolidate and expand mechanisms for documenting and reporting human rights violations of prisoners especially with regard to violence, stigma and discrimination in prisons and redress for such violations.</w:t>
            </w:r>
          </w:p>
          <w:p w14:paraId="0CE13F6C" w14:textId="77777777" w:rsidR="00E226AC" w:rsidRPr="00757C06" w:rsidRDefault="00E226AC" w:rsidP="00E226AC">
            <w:pPr>
              <w:pBdr>
                <w:top w:val="nil"/>
                <w:left w:val="nil"/>
                <w:bottom w:val="nil"/>
                <w:right w:val="nil"/>
                <w:between w:val="nil"/>
              </w:pBdr>
              <w:tabs>
                <w:tab w:val="left" w:pos="3635"/>
              </w:tabs>
              <w:spacing w:after="0"/>
              <w:jc w:val="both"/>
              <w:cnfStyle w:val="000000100000" w:firstRow="0" w:lastRow="0" w:firstColumn="0" w:lastColumn="0" w:oddVBand="0" w:evenVBand="0" w:oddHBand="1" w:evenHBand="0" w:firstRowFirstColumn="0" w:firstRowLastColumn="0" w:lastRowFirstColumn="0" w:lastRowLastColumn="0"/>
              <w:rPr>
                <w:color w:val="000000"/>
              </w:rPr>
            </w:pPr>
            <w:r w:rsidRPr="00757C06">
              <w:rPr>
                <w:rFonts w:ascii="Arial" w:eastAsia="Arial" w:hAnsi="Arial" w:cs="Arial"/>
                <w:color w:val="000000"/>
              </w:rPr>
              <w:t>6.5.</w:t>
            </w:r>
            <w:r w:rsidRPr="00757C06">
              <w:rPr>
                <w:color w:val="000000"/>
              </w:rPr>
              <w:t>5</w:t>
            </w:r>
            <w:r w:rsidRPr="00757C06">
              <w:rPr>
                <w:rFonts w:ascii="Arial" w:eastAsia="Arial" w:hAnsi="Arial" w:cs="Arial"/>
                <w:color w:val="000000"/>
              </w:rPr>
              <w:t xml:space="preserve"> Produce and disseminate material IEC about human rights of prisoners</w:t>
            </w:r>
          </w:p>
          <w:p w14:paraId="5F7727EA" w14:textId="384AB8D3" w:rsidR="00E226AC" w:rsidRPr="00757C06" w:rsidRDefault="00E226AC" w:rsidP="00E226AC">
            <w:pPr>
              <w:pStyle w:val="BodyText"/>
              <w:spacing w:line="240" w:lineRule="auto"/>
              <w:jc w:val="both"/>
              <w:cnfStyle w:val="000000100000" w:firstRow="0" w:lastRow="0" w:firstColumn="0" w:lastColumn="0" w:oddVBand="0" w:evenVBand="0" w:oddHBand="1" w:evenHBand="0" w:firstRowFirstColumn="0" w:firstRowLastColumn="0" w:lastRowFirstColumn="0" w:lastRowLastColumn="0"/>
              <w:rPr>
                <w:sz w:val="22"/>
                <w:lang w:val="en-US"/>
              </w:rPr>
            </w:pPr>
            <w:r w:rsidRPr="00757C06">
              <w:rPr>
                <w:rFonts w:ascii="Arial" w:eastAsia="Arial" w:hAnsi="Arial" w:cs="Arial"/>
                <w:color w:val="000000"/>
                <w:sz w:val="22"/>
              </w:rPr>
              <w:t>6.5.</w:t>
            </w:r>
            <w:r w:rsidRPr="00757C06">
              <w:rPr>
                <w:color w:val="000000"/>
                <w:sz w:val="22"/>
              </w:rPr>
              <w:t>6</w:t>
            </w:r>
            <w:r w:rsidRPr="00757C06">
              <w:rPr>
                <w:rFonts w:ascii="Arial" w:eastAsia="Arial" w:hAnsi="Arial" w:cs="Arial"/>
                <w:color w:val="000000"/>
                <w:sz w:val="22"/>
              </w:rPr>
              <w:t xml:space="preserve"> Ensure dignified treatment, privacy and confidentiality in the provision of services for prisoners  </w:t>
            </w:r>
          </w:p>
        </w:tc>
      </w:tr>
      <w:tr w:rsidR="00E226AC" w:rsidRPr="00757C06" w14:paraId="786BCE15" w14:textId="77777777" w:rsidTr="00A90F5B">
        <w:tc>
          <w:tcPr>
            <w:cnfStyle w:val="001000000000" w:firstRow="0" w:lastRow="0" w:firstColumn="1" w:lastColumn="0" w:oddVBand="0" w:evenVBand="0" w:oddHBand="0" w:evenHBand="0" w:firstRowFirstColumn="0" w:firstRowLastColumn="0" w:lastRowFirstColumn="0" w:lastRowLastColumn="0"/>
            <w:tcW w:w="1696" w:type="dxa"/>
          </w:tcPr>
          <w:p w14:paraId="2808ABE9" w14:textId="77777777" w:rsidR="00E226AC" w:rsidRPr="00757C06" w:rsidRDefault="00E226AC" w:rsidP="00E226AC">
            <w:pPr>
              <w:pStyle w:val="BodyText"/>
              <w:rPr>
                <w:sz w:val="22"/>
              </w:rPr>
            </w:pPr>
            <w:r w:rsidRPr="00757C06">
              <w:rPr>
                <w:sz w:val="22"/>
              </w:rPr>
              <w:lastRenderedPageBreak/>
              <w:t>Amount requested</w:t>
            </w:r>
          </w:p>
        </w:tc>
        <w:tc>
          <w:tcPr>
            <w:tcW w:w="13325" w:type="dxa"/>
          </w:tcPr>
          <w:p w14:paraId="13D62525" w14:textId="4DEB077F" w:rsidR="00E226AC" w:rsidRPr="00E44F75" w:rsidRDefault="00E226AC" w:rsidP="00E226AC">
            <w:pPr>
              <w:pStyle w:val="BodyText"/>
              <w:cnfStyle w:val="000000000000" w:firstRow="0" w:lastRow="0" w:firstColumn="0" w:lastColumn="0" w:oddVBand="0" w:evenVBand="0" w:oddHBand="0" w:evenHBand="0" w:firstRowFirstColumn="0" w:firstRowLastColumn="0" w:lastRowFirstColumn="0" w:lastRowLastColumn="0"/>
              <w:rPr>
                <w:color w:val="000000" w:themeColor="text1"/>
                <w:sz w:val="22"/>
              </w:rPr>
            </w:pPr>
            <w:r w:rsidRPr="00E44F75">
              <w:rPr>
                <w:color w:val="000000" w:themeColor="text1"/>
                <w:sz w:val="22"/>
              </w:rPr>
              <w:t xml:space="preserve">Allocation: </w:t>
            </w:r>
            <w:r w:rsidR="00E44F75" w:rsidRPr="00E44F75">
              <w:rPr>
                <w:color w:val="000000" w:themeColor="text1"/>
                <w:sz w:val="22"/>
              </w:rPr>
              <w:t>3</w:t>
            </w:r>
            <w:r w:rsidRPr="00E44F75">
              <w:rPr>
                <w:color w:val="000000" w:themeColor="text1"/>
                <w:sz w:val="22"/>
              </w:rPr>
              <w:t>.</w:t>
            </w:r>
            <w:r w:rsidR="00E44F75" w:rsidRPr="00E44F75">
              <w:rPr>
                <w:color w:val="000000" w:themeColor="text1"/>
                <w:sz w:val="22"/>
              </w:rPr>
              <w:t>302</w:t>
            </w:r>
            <w:r w:rsidRPr="00E44F75">
              <w:rPr>
                <w:color w:val="000000" w:themeColor="text1"/>
                <w:sz w:val="22"/>
              </w:rPr>
              <w:t>.</w:t>
            </w:r>
            <w:r w:rsidR="00E44F75" w:rsidRPr="00E44F75">
              <w:rPr>
                <w:color w:val="000000" w:themeColor="text1"/>
                <w:sz w:val="22"/>
              </w:rPr>
              <w:t>636</w:t>
            </w:r>
            <w:r w:rsidRPr="00E44F75">
              <w:rPr>
                <w:color w:val="000000" w:themeColor="text1"/>
                <w:sz w:val="22"/>
              </w:rPr>
              <w:t>,</w:t>
            </w:r>
            <w:r w:rsidR="00E44F75" w:rsidRPr="00E44F75">
              <w:rPr>
                <w:color w:val="000000" w:themeColor="text1"/>
                <w:sz w:val="22"/>
              </w:rPr>
              <w:t>2</w:t>
            </w:r>
            <w:r w:rsidRPr="00E44F75">
              <w:rPr>
                <w:color w:val="000000" w:themeColor="text1"/>
                <w:sz w:val="22"/>
              </w:rPr>
              <w:t>4 USD</w:t>
            </w:r>
          </w:p>
          <w:p w14:paraId="6FB7C775" w14:textId="4C8B70DD" w:rsidR="00E226AC" w:rsidRPr="00757C06" w:rsidRDefault="00E226AC" w:rsidP="00E226AC">
            <w:pPr>
              <w:pStyle w:val="BodyText"/>
              <w:cnfStyle w:val="000000000000" w:firstRow="0" w:lastRow="0" w:firstColumn="0" w:lastColumn="0" w:oddVBand="0" w:evenVBand="0" w:oddHBand="0" w:evenHBand="0" w:firstRowFirstColumn="0" w:firstRowLastColumn="0" w:lastRowFirstColumn="0" w:lastRowLastColumn="0"/>
              <w:rPr>
                <w:sz w:val="22"/>
              </w:rPr>
            </w:pPr>
          </w:p>
        </w:tc>
      </w:tr>
      <w:tr w:rsidR="00E226AC" w:rsidRPr="00757C06" w14:paraId="708426CC" w14:textId="77777777" w:rsidTr="00A90F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5ACE0220" w14:textId="77777777" w:rsidR="00E226AC" w:rsidRPr="00757C06" w:rsidRDefault="00E226AC" w:rsidP="00E226AC">
            <w:pPr>
              <w:pStyle w:val="BodyText"/>
              <w:rPr>
                <w:sz w:val="22"/>
              </w:rPr>
            </w:pPr>
            <w:r w:rsidRPr="00757C06">
              <w:rPr>
                <w:sz w:val="22"/>
              </w:rPr>
              <w:t>Expected outcome</w:t>
            </w:r>
          </w:p>
        </w:tc>
        <w:tc>
          <w:tcPr>
            <w:tcW w:w="13325" w:type="dxa"/>
          </w:tcPr>
          <w:p w14:paraId="2C346144" w14:textId="160E928E" w:rsidR="00E226AC" w:rsidRPr="00757C06" w:rsidRDefault="00E226AC" w:rsidP="00E226AC">
            <w:pPr>
              <w:pStyle w:val="BodyText"/>
              <w:cnfStyle w:val="000000100000" w:firstRow="0" w:lastRow="0" w:firstColumn="0" w:lastColumn="0" w:oddVBand="0" w:evenVBand="0" w:oddHBand="1" w:evenHBand="0" w:firstRowFirstColumn="0" w:firstRowLastColumn="0" w:lastRowFirstColumn="0" w:lastRowLastColumn="0"/>
              <w:rPr>
                <w:sz w:val="22"/>
              </w:rPr>
            </w:pPr>
            <w:r w:rsidRPr="00757C06">
              <w:rPr>
                <w:rFonts w:ascii="Arial" w:eastAsia="Arial" w:hAnsi="Arial" w:cs="Arial"/>
                <w:color w:val="000000"/>
                <w:sz w:val="22"/>
              </w:rPr>
              <w:t>Number of prisoners receiving a prevention package increase from 5.556 in 2022 to 8.623 at the end of 2026</w:t>
            </w:r>
          </w:p>
        </w:tc>
      </w:tr>
    </w:tbl>
    <w:p w14:paraId="0C2855B6" w14:textId="11179192" w:rsidR="00E714C3" w:rsidRDefault="00E714C3" w:rsidP="005831A3">
      <w:pPr>
        <w:spacing w:after="200" w:line="240" w:lineRule="auto"/>
        <w:rPr>
          <w:rFonts w:cstheme="minorHAnsi"/>
        </w:rPr>
      </w:pPr>
    </w:p>
    <w:tbl>
      <w:tblPr>
        <w:tblStyle w:val="PlainTable1"/>
        <w:tblW w:w="0" w:type="auto"/>
        <w:tblLook w:val="04A0" w:firstRow="1" w:lastRow="0" w:firstColumn="1" w:lastColumn="0" w:noHBand="0" w:noVBand="1"/>
      </w:tblPr>
      <w:tblGrid>
        <w:gridCol w:w="1696"/>
        <w:gridCol w:w="13325"/>
      </w:tblGrid>
      <w:tr w:rsidR="006C70B7" w:rsidRPr="00757C06" w14:paraId="0F3AD7A3" w14:textId="77777777" w:rsidTr="00A90F5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17149964" w14:textId="058B0F4D" w:rsidR="006C70B7" w:rsidRPr="00757C06" w:rsidRDefault="006C70B7" w:rsidP="006C70B7">
            <w:pPr>
              <w:pStyle w:val="BodyText"/>
              <w:rPr>
                <w:sz w:val="22"/>
              </w:rPr>
            </w:pPr>
            <w:r w:rsidRPr="00757C06">
              <w:rPr>
                <w:sz w:val="22"/>
              </w:rPr>
              <w:t>Module # 7</w:t>
            </w:r>
          </w:p>
        </w:tc>
        <w:tc>
          <w:tcPr>
            <w:tcW w:w="13325" w:type="dxa"/>
          </w:tcPr>
          <w:p w14:paraId="0C4D5ECF" w14:textId="0312F3F0" w:rsidR="006C70B7" w:rsidRPr="00757C06" w:rsidRDefault="006C70B7" w:rsidP="006C70B7">
            <w:pPr>
              <w:pStyle w:val="BodyText"/>
              <w:cnfStyle w:val="100000000000" w:firstRow="1" w:lastRow="0" w:firstColumn="0" w:lastColumn="0" w:oddVBand="0" w:evenVBand="0" w:oddHBand="0" w:evenHBand="0" w:firstRowFirstColumn="0" w:firstRowLastColumn="0" w:lastRowFirstColumn="0" w:lastRowLastColumn="0"/>
              <w:rPr>
                <w:b w:val="0"/>
                <w:bCs w:val="0"/>
                <w:sz w:val="22"/>
              </w:rPr>
            </w:pPr>
            <w:r w:rsidRPr="00757C06">
              <w:rPr>
                <w:sz w:val="22"/>
                <w:lang w:val="en"/>
              </w:rPr>
              <w:t>Prevention Package for People Who Use Drugs (PUD) (injecting and non-injecting) and their Sexual Partners</w:t>
            </w:r>
          </w:p>
        </w:tc>
      </w:tr>
      <w:tr w:rsidR="00757C06" w:rsidRPr="00757C06" w14:paraId="340CA040" w14:textId="77777777" w:rsidTr="00A90F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vMerge w:val="restart"/>
          </w:tcPr>
          <w:p w14:paraId="5F6F30AD" w14:textId="068B4EA2" w:rsidR="00757C06" w:rsidRPr="00757C06" w:rsidRDefault="00757C06" w:rsidP="00471D9F">
            <w:pPr>
              <w:pStyle w:val="BodyText"/>
              <w:rPr>
                <w:sz w:val="22"/>
              </w:rPr>
            </w:pPr>
            <w:r w:rsidRPr="00757C06">
              <w:rPr>
                <w:sz w:val="22"/>
              </w:rPr>
              <w:t>Interventions</w:t>
            </w:r>
          </w:p>
        </w:tc>
        <w:tc>
          <w:tcPr>
            <w:tcW w:w="13325" w:type="dxa"/>
          </w:tcPr>
          <w:p w14:paraId="0EDC49EC" w14:textId="1707DFF7" w:rsidR="00757C06" w:rsidRPr="00757C06" w:rsidRDefault="00757C06" w:rsidP="00471D9F">
            <w:pPr>
              <w:pStyle w:val="BodyText"/>
              <w:cnfStyle w:val="000000100000" w:firstRow="0" w:lastRow="0" w:firstColumn="0" w:lastColumn="0" w:oddVBand="0" w:evenVBand="0" w:oddHBand="1" w:evenHBand="0" w:firstRowFirstColumn="0" w:firstRowLastColumn="0" w:lastRowFirstColumn="0" w:lastRowLastColumn="0"/>
              <w:rPr>
                <w:b/>
                <w:bCs/>
                <w:sz w:val="22"/>
              </w:rPr>
            </w:pPr>
            <w:r w:rsidRPr="00757C06">
              <w:rPr>
                <w:rFonts w:ascii="Arial" w:hAnsi="Arial" w:cs="Arial"/>
                <w:b/>
                <w:bCs/>
                <w:sz w:val="22"/>
              </w:rPr>
              <w:t xml:space="preserve">7.1 Pre-exposure prophylaxis (PrEP) programming for PUD: </w:t>
            </w:r>
            <w:sdt>
              <w:sdtPr>
                <w:rPr>
                  <w:rFonts w:ascii="Arial" w:hAnsi="Arial" w:cs="Arial"/>
                  <w:sz w:val="22"/>
                  <w:lang w:val="en-US"/>
                </w:rPr>
                <w:id w:val="-2118133487"/>
                <w:placeholder>
                  <w:docPart w:val="87D2A5CD24554E85A789065CDAA8D0DA"/>
                </w:placeholder>
                <w14:checkbox>
                  <w14:checked w14:val="0"/>
                  <w14:checkedState w14:val="2612" w14:font="MS Gothic"/>
                  <w14:uncheckedState w14:val="2610" w14:font="MS Gothic"/>
                </w14:checkbox>
              </w:sdtPr>
              <w:sdtContent>
                <w:r w:rsidRPr="00757C06">
                  <w:rPr>
                    <w:rFonts w:ascii="MS Gothic" w:eastAsia="MS Gothic" w:hAnsi="MS Gothic" w:cs="Arial" w:hint="eastAsia"/>
                    <w:sz w:val="22"/>
                    <w:lang w:val="en-US"/>
                  </w:rPr>
                  <w:t>☐</w:t>
                </w:r>
              </w:sdtContent>
            </w:sdt>
            <w:r w:rsidRPr="00757C06">
              <w:rPr>
                <w:rFonts w:ascii="Arial" w:hAnsi="Arial" w:cs="Arial"/>
                <w:sz w:val="22"/>
              </w:rPr>
              <w:t xml:space="preserve"> New, </w:t>
            </w:r>
            <w:sdt>
              <w:sdtPr>
                <w:rPr>
                  <w:rFonts w:ascii="Arial" w:hAnsi="Arial" w:cs="Arial"/>
                  <w:sz w:val="22"/>
                  <w:lang w:val="en-US"/>
                </w:rPr>
                <w:id w:val="-693311392"/>
                <w:placeholder>
                  <w:docPart w:val="66F6A5BD1CAB47EE903BDB4E443D5761"/>
                </w:placeholder>
                <w14:checkbox>
                  <w14:checked w14:val="0"/>
                  <w14:checkedState w14:val="2612" w14:font="MS Gothic"/>
                  <w14:uncheckedState w14:val="2610" w14:font="MS Gothic"/>
                </w14:checkbox>
              </w:sdtPr>
              <w:sdtContent>
                <w:r w:rsidRPr="00757C06">
                  <w:rPr>
                    <w:rFonts w:ascii="MS Gothic" w:eastAsia="MS Gothic" w:hAnsi="MS Gothic" w:cs="Arial" w:hint="eastAsia"/>
                    <w:sz w:val="22"/>
                    <w:lang w:val="en-US"/>
                  </w:rPr>
                  <w:t>☐</w:t>
                </w:r>
              </w:sdtContent>
            </w:sdt>
            <w:r w:rsidRPr="00757C06">
              <w:rPr>
                <w:rFonts w:ascii="Arial" w:hAnsi="Arial" w:cs="Arial"/>
                <w:sz w:val="22"/>
                <w:lang w:val="en-US"/>
              </w:rPr>
              <w:t xml:space="preserve"> </w:t>
            </w:r>
            <w:r w:rsidRPr="00757C06">
              <w:rPr>
                <w:rFonts w:ascii="Arial" w:hAnsi="Arial" w:cs="Arial"/>
                <w:sz w:val="22"/>
              </w:rPr>
              <w:t xml:space="preserve">Scale-up, </w:t>
            </w:r>
            <w:sdt>
              <w:sdtPr>
                <w:rPr>
                  <w:rFonts w:ascii="Arial" w:hAnsi="Arial" w:cs="Arial"/>
                  <w:sz w:val="22"/>
                  <w:lang w:val="en-US"/>
                </w:rPr>
                <w:id w:val="115495345"/>
                <w:placeholder>
                  <w:docPart w:val="A6864A7F322F44578EA9B98734B7A466"/>
                </w:placeholder>
                <w14:checkbox>
                  <w14:checked w14:val="1"/>
                  <w14:checkedState w14:val="2612" w14:font="MS Gothic"/>
                  <w14:uncheckedState w14:val="2610" w14:font="MS Gothic"/>
                </w14:checkbox>
              </w:sdtPr>
              <w:sdtContent>
                <w:r w:rsidRPr="00757C06">
                  <w:rPr>
                    <w:rFonts w:ascii="MS Gothic" w:eastAsia="MS Gothic" w:hAnsi="MS Gothic" w:cs="Arial" w:hint="eastAsia"/>
                    <w:sz w:val="22"/>
                    <w:lang w:val="en-US"/>
                  </w:rPr>
                  <w:t>☒</w:t>
                </w:r>
              </w:sdtContent>
            </w:sdt>
            <w:r w:rsidRPr="00757C06">
              <w:rPr>
                <w:rFonts w:ascii="Arial" w:hAnsi="Arial" w:cs="Arial"/>
                <w:sz w:val="22"/>
                <w:lang w:val="en-US"/>
              </w:rPr>
              <w:t xml:space="preserve"> </w:t>
            </w:r>
            <w:r w:rsidRPr="00757C06">
              <w:rPr>
                <w:rFonts w:ascii="Arial" w:hAnsi="Arial" w:cs="Arial"/>
                <w:sz w:val="22"/>
              </w:rPr>
              <w:t xml:space="preserve">Continuation, or </w:t>
            </w:r>
            <w:sdt>
              <w:sdtPr>
                <w:rPr>
                  <w:rFonts w:ascii="Arial" w:hAnsi="Arial" w:cs="Arial"/>
                  <w:sz w:val="22"/>
                  <w:lang w:val="en-US"/>
                </w:rPr>
                <w:id w:val="1556667"/>
                <w:placeholder>
                  <w:docPart w:val="C35B4B7D57A64E958571619AB7B96F51"/>
                </w:placeholder>
                <w14:checkbox>
                  <w14:checked w14:val="0"/>
                  <w14:checkedState w14:val="2612" w14:font="MS Gothic"/>
                  <w14:uncheckedState w14:val="2610" w14:font="MS Gothic"/>
                </w14:checkbox>
              </w:sdtPr>
              <w:sdtContent>
                <w:r w:rsidRPr="00757C06">
                  <w:rPr>
                    <w:rFonts w:ascii="Segoe UI Symbol" w:eastAsia="MS Gothic" w:hAnsi="Segoe UI Symbol" w:cs="Segoe UI Symbol"/>
                    <w:sz w:val="22"/>
                    <w:lang w:val="en-US"/>
                  </w:rPr>
                  <w:t>☐</w:t>
                </w:r>
              </w:sdtContent>
            </w:sdt>
            <w:r w:rsidRPr="00757C06">
              <w:rPr>
                <w:rFonts w:ascii="Arial" w:hAnsi="Arial" w:cs="Arial"/>
                <w:sz w:val="22"/>
                <w:lang w:val="en-US"/>
              </w:rPr>
              <w:t xml:space="preserve"> </w:t>
            </w:r>
            <w:r w:rsidRPr="00757C06">
              <w:rPr>
                <w:rFonts w:ascii="Arial" w:hAnsi="Arial" w:cs="Arial"/>
                <w:sz w:val="22"/>
              </w:rPr>
              <w:t>Scale-down</w:t>
            </w:r>
          </w:p>
        </w:tc>
      </w:tr>
      <w:tr w:rsidR="00757C06" w:rsidRPr="00757C06" w14:paraId="59BB5085" w14:textId="77777777" w:rsidTr="00A90F5B">
        <w:tc>
          <w:tcPr>
            <w:cnfStyle w:val="001000000000" w:firstRow="0" w:lastRow="0" w:firstColumn="1" w:lastColumn="0" w:oddVBand="0" w:evenVBand="0" w:oddHBand="0" w:evenHBand="0" w:firstRowFirstColumn="0" w:firstRowLastColumn="0" w:lastRowFirstColumn="0" w:lastRowLastColumn="0"/>
            <w:tcW w:w="1696" w:type="dxa"/>
            <w:vMerge/>
          </w:tcPr>
          <w:p w14:paraId="58A0DFEB" w14:textId="77777777" w:rsidR="00757C06" w:rsidRPr="00757C06" w:rsidRDefault="00757C06" w:rsidP="00471D9F">
            <w:pPr>
              <w:pStyle w:val="BodyText"/>
              <w:rPr>
                <w:sz w:val="22"/>
              </w:rPr>
            </w:pPr>
          </w:p>
        </w:tc>
        <w:tc>
          <w:tcPr>
            <w:tcW w:w="13325" w:type="dxa"/>
          </w:tcPr>
          <w:p w14:paraId="2EBB1257" w14:textId="3F0F97EF" w:rsidR="00757C06" w:rsidRPr="00757C06" w:rsidRDefault="00757C06" w:rsidP="00471D9F">
            <w:pPr>
              <w:pStyle w:val="BodyText"/>
              <w:cnfStyle w:val="000000000000" w:firstRow="0" w:lastRow="0" w:firstColumn="0" w:lastColumn="0" w:oddVBand="0" w:evenVBand="0" w:oddHBand="0" w:evenHBand="0" w:firstRowFirstColumn="0" w:firstRowLastColumn="0" w:lastRowFirstColumn="0" w:lastRowLastColumn="0"/>
              <w:rPr>
                <w:rFonts w:ascii="Arial" w:hAnsi="Arial" w:cs="Arial"/>
                <w:b/>
                <w:bCs/>
                <w:sz w:val="22"/>
              </w:rPr>
            </w:pPr>
            <w:r w:rsidRPr="00757C06">
              <w:rPr>
                <w:rFonts w:ascii="Arial" w:hAnsi="Arial" w:cs="Arial"/>
                <w:b/>
                <w:bCs/>
                <w:sz w:val="22"/>
              </w:rPr>
              <w:t xml:space="preserve">7.2 HIV prevention communication, information, and demand creation for PUD: </w:t>
            </w:r>
            <w:sdt>
              <w:sdtPr>
                <w:rPr>
                  <w:rFonts w:ascii="Arial" w:hAnsi="Arial" w:cs="Arial"/>
                  <w:sz w:val="22"/>
                  <w:lang w:val="en-US"/>
                </w:rPr>
                <w:id w:val="-384873719"/>
                <w:placeholder>
                  <w:docPart w:val="0746077A2694433BB507E8716DC3CF6C"/>
                </w:placeholder>
                <w14:checkbox>
                  <w14:checked w14:val="0"/>
                  <w14:checkedState w14:val="2612" w14:font="MS Gothic"/>
                  <w14:uncheckedState w14:val="2610" w14:font="MS Gothic"/>
                </w14:checkbox>
              </w:sdtPr>
              <w:sdtContent>
                <w:r w:rsidRPr="00757C06">
                  <w:rPr>
                    <w:rFonts w:ascii="MS Gothic" w:eastAsia="MS Gothic" w:hAnsi="MS Gothic" w:cs="Arial" w:hint="eastAsia"/>
                    <w:sz w:val="22"/>
                    <w:lang w:val="en-US"/>
                  </w:rPr>
                  <w:t>☐</w:t>
                </w:r>
              </w:sdtContent>
            </w:sdt>
            <w:r w:rsidRPr="00757C06">
              <w:rPr>
                <w:rFonts w:ascii="Arial" w:hAnsi="Arial" w:cs="Arial"/>
                <w:sz w:val="22"/>
              </w:rPr>
              <w:t xml:space="preserve"> New, </w:t>
            </w:r>
            <w:sdt>
              <w:sdtPr>
                <w:rPr>
                  <w:rFonts w:ascii="Arial" w:hAnsi="Arial" w:cs="Arial"/>
                  <w:sz w:val="22"/>
                  <w:lang w:val="en-US"/>
                </w:rPr>
                <w:id w:val="-604036000"/>
                <w:placeholder>
                  <w:docPart w:val="6B9BAE10633A41E6A99FAE4A849185C9"/>
                </w:placeholder>
                <w14:checkbox>
                  <w14:checked w14:val="0"/>
                  <w14:checkedState w14:val="2612" w14:font="MS Gothic"/>
                  <w14:uncheckedState w14:val="2610" w14:font="MS Gothic"/>
                </w14:checkbox>
              </w:sdtPr>
              <w:sdtContent>
                <w:r w:rsidRPr="00757C06">
                  <w:rPr>
                    <w:rFonts w:ascii="MS Gothic" w:eastAsia="MS Gothic" w:hAnsi="MS Gothic" w:cs="Arial" w:hint="eastAsia"/>
                    <w:sz w:val="22"/>
                    <w:lang w:val="en-US"/>
                  </w:rPr>
                  <w:t>☐</w:t>
                </w:r>
              </w:sdtContent>
            </w:sdt>
            <w:r w:rsidRPr="00757C06">
              <w:rPr>
                <w:rFonts w:ascii="Arial" w:hAnsi="Arial" w:cs="Arial"/>
                <w:sz w:val="22"/>
                <w:lang w:val="en-US"/>
              </w:rPr>
              <w:t xml:space="preserve"> </w:t>
            </w:r>
            <w:r w:rsidRPr="00757C06">
              <w:rPr>
                <w:rFonts w:ascii="Arial" w:hAnsi="Arial" w:cs="Arial"/>
                <w:sz w:val="22"/>
              </w:rPr>
              <w:t xml:space="preserve">Scale-up, </w:t>
            </w:r>
            <w:sdt>
              <w:sdtPr>
                <w:rPr>
                  <w:rFonts w:ascii="Arial" w:hAnsi="Arial" w:cs="Arial"/>
                  <w:sz w:val="22"/>
                  <w:lang w:val="en-US"/>
                </w:rPr>
                <w:id w:val="-990243496"/>
                <w:placeholder>
                  <w:docPart w:val="636C556CFF2B4CB0B3F3B7561B19132B"/>
                </w:placeholder>
                <w14:checkbox>
                  <w14:checked w14:val="1"/>
                  <w14:checkedState w14:val="2612" w14:font="MS Gothic"/>
                  <w14:uncheckedState w14:val="2610" w14:font="MS Gothic"/>
                </w14:checkbox>
              </w:sdtPr>
              <w:sdtContent>
                <w:r w:rsidRPr="00757C06">
                  <w:rPr>
                    <w:rFonts w:ascii="MS Gothic" w:eastAsia="MS Gothic" w:hAnsi="MS Gothic" w:cs="Arial" w:hint="eastAsia"/>
                    <w:sz w:val="22"/>
                    <w:lang w:val="en-US"/>
                  </w:rPr>
                  <w:t>☒</w:t>
                </w:r>
              </w:sdtContent>
            </w:sdt>
            <w:r w:rsidRPr="00757C06">
              <w:rPr>
                <w:rFonts w:ascii="Arial" w:hAnsi="Arial" w:cs="Arial"/>
                <w:sz w:val="22"/>
                <w:lang w:val="en-US"/>
              </w:rPr>
              <w:t xml:space="preserve"> </w:t>
            </w:r>
            <w:r w:rsidRPr="00757C06">
              <w:rPr>
                <w:rFonts w:ascii="Arial" w:hAnsi="Arial" w:cs="Arial"/>
                <w:sz w:val="22"/>
              </w:rPr>
              <w:t xml:space="preserve">Continuation, or </w:t>
            </w:r>
            <w:sdt>
              <w:sdtPr>
                <w:rPr>
                  <w:rFonts w:ascii="Arial" w:hAnsi="Arial" w:cs="Arial"/>
                  <w:sz w:val="22"/>
                  <w:lang w:val="en-US"/>
                </w:rPr>
                <w:id w:val="345145837"/>
                <w:placeholder>
                  <w:docPart w:val="55276158601744CCB0BCB0B782718B71"/>
                </w:placeholder>
                <w14:checkbox>
                  <w14:checked w14:val="0"/>
                  <w14:checkedState w14:val="2612" w14:font="MS Gothic"/>
                  <w14:uncheckedState w14:val="2610" w14:font="MS Gothic"/>
                </w14:checkbox>
              </w:sdtPr>
              <w:sdtContent>
                <w:r w:rsidRPr="00757C06">
                  <w:rPr>
                    <w:rFonts w:ascii="Segoe UI Symbol" w:eastAsia="MS Gothic" w:hAnsi="Segoe UI Symbol" w:cs="Segoe UI Symbol"/>
                    <w:sz w:val="22"/>
                    <w:lang w:val="en-US"/>
                  </w:rPr>
                  <w:t>☐</w:t>
                </w:r>
              </w:sdtContent>
            </w:sdt>
            <w:r w:rsidRPr="00757C06">
              <w:rPr>
                <w:rFonts w:ascii="Arial" w:hAnsi="Arial" w:cs="Arial"/>
                <w:sz w:val="22"/>
                <w:lang w:val="en-US"/>
              </w:rPr>
              <w:t xml:space="preserve"> </w:t>
            </w:r>
            <w:r w:rsidRPr="00757C06">
              <w:rPr>
                <w:rFonts w:ascii="Arial" w:hAnsi="Arial" w:cs="Arial"/>
                <w:sz w:val="22"/>
              </w:rPr>
              <w:t>Scale-down</w:t>
            </w:r>
          </w:p>
        </w:tc>
      </w:tr>
      <w:tr w:rsidR="00757C06" w:rsidRPr="00757C06" w14:paraId="03988905" w14:textId="77777777" w:rsidTr="00A90F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vMerge/>
          </w:tcPr>
          <w:p w14:paraId="241E619D" w14:textId="77777777" w:rsidR="00757C06" w:rsidRPr="00757C06" w:rsidRDefault="00757C06" w:rsidP="00757C06">
            <w:pPr>
              <w:pStyle w:val="BodyText"/>
              <w:rPr>
                <w:sz w:val="22"/>
              </w:rPr>
            </w:pPr>
          </w:p>
        </w:tc>
        <w:tc>
          <w:tcPr>
            <w:tcW w:w="13325" w:type="dxa"/>
          </w:tcPr>
          <w:p w14:paraId="3C938D17" w14:textId="26A86BBA" w:rsidR="00757C06" w:rsidRPr="00757C06" w:rsidRDefault="00757C06" w:rsidP="00757C06">
            <w:pPr>
              <w:pStyle w:val="BodyText"/>
              <w:cnfStyle w:val="000000100000" w:firstRow="0" w:lastRow="0" w:firstColumn="0" w:lastColumn="0" w:oddVBand="0" w:evenVBand="0" w:oddHBand="1" w:evenHBand="0" w:firstRowFirstColumn="0" w:firstRowLastColumn="0" w:lastRowFirstColumn="0" w:lastRowLastColumn="0"/>
              <w:rPr>
                <w:rFonts w:ascii="Arial" w:hAnsi="Arial" w:cs="Arial"/>
                <w:b/>
                <w:bCs/>
                <w:sz w:val="22"/>
              </w:rPr>
            </w:pPr>
            <w:r w:rsidRPr="00757C06">
              <w:rPr>
                <w:rFonts w:ascii="Arial" w:hAnsi="Arial" w:cs="Arial"/>
                <w:b/>
                <w:bCs/>
                <w:sz w:val="22"/>
                <w:lang w:val="en-US"/>
              </w:rPr>
              <w:t>7.3 Harm reduction interventions:</w:t>
            </w:r>
            <w:r w:rsidRPr="00757C06">
              <w:rPr>
                <w:rFonts w:ascii="Arial" w:hAnsi="Arial" w:cs="Arial"/>
                <w:b/>
                <w:bCs/>
                <w:sz w:val="22"/>
              </w:rPr>
              <w:t xml:space="preserve"> </w:t>
            </w:r>
            <w:sdt>
              <w:sdtPr>
                <w:rPr>
                  <w:rFonts w:ascii="Arial" w:hAnsi="Arial" w:cs="Arial"/>
                  <w:sz w:val="22"/>
                  <w:lang w:val="en-US"/>
                </w:rPr>
                <w:id w:val="-373076409"/>
                <w:placeholder>
                  <w:docPart w:val="69C6DFA8304C4E62BF01248E7C839977"/>
                </w:placeholder>
                <w14:checkbox>
                  <w14:checked w14:val="0"/>
                  <w14:checkedState w14:val="2612" w14:font="MS Gothic"/>
                  <w14:uncheckedState w14:val="2610" w14:font="MS Gothic"/>
                </w14:checkbox>
              </w:sdtPr>
              <w:sdtContent>
                <w:r w:rsidRPr="00757C06">
                  <w:rPr>
                    <w:rFonts w:ascii="MS Gothic" w:eastAsia="MS Gothic" w:hAnsi="MS Gothic" w:cs="Arial" w:hint="eastAsia"/>
                    <w:sz w:val="22"/>
                    <w:lang w:val="en-US"/>
                  </w:rPr>
                  <w:t>☐</w:t>
                </w:r>
              </w:sdtContent>
            </w:sdt>
            <w:r w:rsidRPr="00757C06">
              <w:rPr>
                <w:rFonts w:ascii="Arial" w:hAnsi="Arial" w:cs="Arial"/>
                <w:sz w:val="22"/>
              </w:rPr>
              <w:t xml:space="preserve"> New, </w:t>
            </w:r>
            <w:sdt>
              <w:sdtPr>
                <w:rPr>
                  <w:rFonts w:ascii="Arial" w:hAnsi="Arial" w:cs="Arial"/>
                  <w:sz w:val="22"/>
                  <w:lang w:val="en-US"/>
                </w:rPr>
                <w:id w:val="1152720397"/>
                <w:placeholder>
                  <w:docPart w:val="DD2963E9F46C4515B61F534C6ECCAA50"/>
                </w:placeholder>
                <w14:checkbox>
                  <w14:checked w14:val="0"/>
                  <w14:checkedState w14:val="2612" w14:font="MS Gothic"/>
                  <w14:uncheckedState w14:val="2610" w14:font="MS Gothic"/>
                </w14:checkbox>
              </w:sdtPr>
              <w:sdtContent>
                <w:r w:rsidRPr="00757C06">
                  <w:rPr>
                    <w:rFonts w:ascii="MS Gothic" w:eastAsia="MS Gothic" w:hAnsi="MS Gothic" w:cs="Arial" w:hint="eastAsia"/>
                    <w:sz w:val="22"/>
                    <w:lang w:val="en-US"/>
                  </w:rPr>
                  <w:t>☐</w:t>
                </w:r>
              </w:sdtContent>
            </w:sdt>
            <w:r w:rsidRPr="00757C06">
              <w:rPr>
                <w:rFonts w:ascii="Arial" w:hAnsi="Arial" w:cs="Arial"/>
                <w:sz w:val="22"/>
                <w:lang w:val="en-US"/>
              </w:rPr>
              <w:t xml:space="preserve"> </w:t>
            </w:r>
            <w:r w:rsidRPr="00757C06">
              <w:rPr>
                <w:rFonts w:ascii="Arial" w:hAnsi="Arial" w:cs="Arial"/>
                <w:sz w:val="22"/>
              </w:rPr>
              <w:t xml:space="preserve">Scale-up, </w:t>
            </w:r>
            <w:sdt>
              <w:sdtPr>
                <w:rPr>
                  <w:rFonts w:ascii="Arial" w:hAnsi="Arial" w:cs="Arial"/>
                  <w:sz w:val="22"/>
                  <w:lang w:val="en-US"/>
                </w:rPr>
                <w:id w:val="386467232"/>
                <w:placeholder>
                  <w:docPart w:val="96C5A63B675F4885893A89F4B33AB348"/>
                </w:placeholder>
                <w14:checkbox>
                  <w14:checked w14:val="1"/>
                  <w14:checkedState w14:val="2612" w14:font="MS Gothic"/>
                  <w14:uncheckedState w14:val="2610" w14:font="MS Gothic"/>
                </w14:checkbox>
              </w:sdtPr>
              <w:sdtContent>
                <w:r w:rsidRPr="00757C06">
                  <w:rPr>
                    <w:rFonts w:ascii="MS Gothic" w:eastAsia="MS Gothic" w:hAnsi="MS Gothic" w:cs="Arial" w:hint="eastAsia"/>
                    <w:sz w:val="22"/>
                    <w:lang w:val="en-US"/>
                  </w:rPr>
                  <w:t>☒</w:t>
                </w:r>
              </w:sdtContent>
            </w:sdt>
            <w:r w:rsidRPr="00757C06">
              <w:rPr>
                <w:rFonts w:ascii="Arial" w:hAnsi="Arial" w:cs="Arial"/>
                <w:sz w:val="22"/>
                <w:lang w:val="en-US"/>
              </w:rPr>
              <w:t xml:space="preserve"> </w:t>
            </w:r>
            <w:r w:rsidRPr="00757C06">
              <w:rPr>
                <w:rFonts w:ascii="Arial" w:hAnsi="Arial" w:cs="Arial"/>
                <w:sz w:val="22"/>
              </w:rPr>
              <w:t xml:space="preserve">Continuation, or </w:t>
            </w:r>
            <w:sdt>
              <w:sdtPr>
                <w:rPr>
                  <w:rFonts w:ascii="Arial" w:hAnsi="Arial" w:cs="Arial"/>
                  <w:sz w:val="22"/>
                  <w:lang w:val="en-US"/>
                </w:rPr>
                <w:id w:val="314927320"/>
                <w:placeholder>
                  <w:docPart w:val="D437B54C1FF04AF7B15C805C268EA2C5"/>
                </w:placeholder>
                <w14:checkbox>
                  <w14:checked w14:val="0"/>
                  <w14:checkedState w14:val="2612" w14:font="MS Gothic"/>
                  <w14:uncheckedState w14:val="2610" w14:font="MS Gothic"/>
                </w14:checkbox>
              </w:sdtPr>
              <w:sdtContent>
                <w:r w:rsidRPr="00757C06">
                  <w:rPr>
                    <w:rFonts w:ascii="Segoe UI Symbol" w:eastAsia="MS Gothic" w:hAnsi="Segoe UI Symbol" w:cs="Segoe UI Symbol"/>
                    <w:sz w:val="22"/>
                    <w:lang w:val="en-US"/>
                  </w:rPr>
                  <w:t>☐</w:t>
                </w:r>
              </w:sdtContent>
            </w:sdt>
            <w:r w:rsidRPr="00757C06">
              <w:rPr>
                <w:rFonts w:ascii="Arial" w:hAnsi="Arial" w:cs="Arial"/>
                <w:sz w:val="22"/>
                <w:lang w:val="en-US"/>
              </w:rPr>
              <w:t xml:space="preserve"> </w:t>
            </w:r>
            <w:r w:rsidRPr="00757C06">
              <w:rPr>
                <w:rFonts w:ascii="Arial" w:hAnsi="Arial" w:cs="Arial"/>
                <w:sz w:val="22"/>
              </w:rPr>
              <w:t>Scale-down</w:t>
            </w:r>
          </w:p>
        </w:tc>
      </w:tr>
      <w:tr w:rsidR="00757C06" w:rsidRPr="00757C06" w14:paraId="6D522BA1" w14:textId="77777777" w:rsidTr="00A90F5B">
        <w:tc>
          <w:tcPr>
            <w:cnfStyle w:val="001000000000" w:firstRow="0" w:lastRow="0" w:firstColumn="1" w:lastColumn="0" w:oddVBand="0" w:evenVBand="0" w:oddHBand="0" w:evenHBand="0" w:firstRowFirstColumn="0" w:firstRowLastColumn="0" w:lastRowFirstColumn="0" w:lastRowLastColumn="0"/>
            <w:tcW w:w="1696" w:type="dxa"/>
            <w:vMerge/>
          </w:tcPr>
          <w:p w14:paraId="12283B1C" w14:textId="77777777" w:rsidR="00757C06" w:rsidRPr="00757C06" w:rsidRDefault="00757C06" w:rsidP="00757C06">
            <w:pPr>
              <w:pStyle w:val="BodyText"/>
              <w:rPr>
                <w:sz w:val="22"/>
              </w:rPr>
            </w:pPr>
          </w:p>
        </w:tc>
        <w:tc>
          <w:tcPr>
            <w:tcW w:w="13325" w:type="dxa"/>
          </w:tcPr>
          <w:p w14:paraId="2C705AA5" w14:textId="3E57543F" w:rsidR="00757C06" w:rsidRPr="00757C06" w:rsidRDefault="00757C06" w:rsidP="00757C06">
            <w:pPr>
              <w:pStyle w:val="BodyText"/>
              <w:cnfStyle w:val="000000000000" w:firstRow="0" w:lastRow="0" w:firstColumn="0" w:lastColumn="0" w:oddVBand="0" w:evenVBand="0" w:oddHBand="0" w:evenHBand="0" w:firstRowFirstColumn="0" w:firstRowLastColumn="0" w:lastRowFirstColumn="0" w:lastRowLastColumn="0"/>
              <w:rPr>
                <w:rFonts w:ascii="Arial" w:hAnsi="Arial" w:cs="Arial"/>
                <w:b/>
                <w:bCs/>
                <w:sz w:val="22"/>
              </w:rPr>
            </w:pPr>
            <w:r w:rsidRPr="00757C06">
              <w:rPr>
                <w:rFonts w:ascii="Arial" w:hAnsi="Arial" w:cs="Arial"/>
                <w:b/>
                <w:bCs/>
                <w:sz w:val="22"/>
                <w:lang w:val="en-US"/>
              </w:rPr>
              <w:t xml:space="preserve">7.4 Condom and lubricant programing for prisoners: </w:t>
            </w:r>
            <w:sdt>
              <w:sdtPr>
                <w:rPr>
                  <w:rFonts w:ascii="Arial" w:hAnsi="Arial" w:cs="Arial"/>
                  <w:sz w:val="22"/>
                  <w:lang w:val="en-US"/>
                </w:rPr>
                <w:id w:val="-1200166880"/>
                <w:placeholder>
                  <w:docPart w:val="87CFB7019EBA421187FF5AABFFB87CFC"/>
                </w:placeholder>
                <w14:checkbox>
                  <w14:checked w14:val="0"/>
                  <w14:checkedState w14:val="2612" w14:font="MS Gothic"/>
                  <w14:uncheckedState w14:val="2610" w14:font="MS Gothic"/>
                </w14:checkbox>
              </w:sdtPr>
              <w:sdtContent>
                <w:r w:rsidRPr="00757C06">
                  <w:rPr>
                    <w:rFonts w:ascii="MS Gothic" w:eastAsia="MS Gothic" w:hAnsi="MS Gothic" w:cs="Arial" w:hint="eastAsia"/>
                    <w:sz w:val="22"/>
                    <w:lang w:val="en-US"/>
                  </w:rPr>
                  <w:t>☐</w:t>
                </w:r>
              </w:sdtContent>
            </w:sdt>
            <w:r w:rsidRPr="00757C06">
              <w:rPr>
                <w:rFonts w:ascii="Arial" w:hAnsi="Arial" w:cs="Arial"/>
                <w:sz w:val="22"/>
              </w:rPr>
              <w:t xml:space="preserve"> New, </w:t>
            </w:r>
            <w:sdt>
              <w:sdtPr>
                <w:rPr>
                  <w:rFonts w:ascii="Arial" w:hAnsi="Arial" w:cs="Arial"/>
                  <w:sz w:val="22"/>
                  <w:lang w:val="en-US"/>
                </w:rPr>
                <w:id w:val="1835335231"/>
                <w:placeholder>
                  <w:docPart w:val="4874EBE528E64EBFB609EC93A69156D1"/>
                </w:placeholder>
                <w14:checkbox>
                  <w14:checked w14:val="0"/>
                  <w14:checkedState w14:val="2612" w14:font="MS Gothic"/>
                  <w14:uncheckedState w14:val="2610" w14:font="MS Gothic"/>
                </w14:checkbox>
              </w:sdtPr>
              <w:sdtContent>
                <w:r w:rsidRPr="00757C06">
                  <w:rPr>
                    <w:rFonts w:ascii="MS Gothic" w:eastAsia="MS Gothic" w:hAnsi="MS Gothic" w:cs="Arial" w:hint="eastAsia"/>
                    <w:sz w:val="22"/>
                    <w:lang w:val="en-US"/>
                  </w:rPr>
                  <w:t>☐</w:t>
                </w:r>
              </w:sdtContent>
            </w:sdt>
            <w:r w:rsidRPr="00757C06">
              <w:rPr>
                <w:rFonts w:ascii="Arial" w:hAnsi="Arial" w:cs="Arial"/>
                <w:sz w:val="22"/>
                <w:lang w:val="en-US"/>
              </w:rPr>
              <w:t xml:space="preserve"> </w:t>
            </w:r>
            <w:r w:rsidRPr="00757C06">
              <w:rPr>
                <w:rFonts w:ascii="Arial" w:hAnsi="Arial" w:cs="Arial"/>
                <w:sz w:val="22"/>
              </w:rPr>
              <w:t xml:space="preserve">Scale-up, </w:t>
            </w:r>
            <w:sdt>
              <w:sdtPr>
                <w:rPr>
                  <w:rFonts w:ascii="Arial" w:hAnsi="Arial" w:cs="Arial"/>
                  <w:sz w:val="22"/>
                  <w:lang w:val="en-US"/>
                </w:rPr>
                <w:id w:val="551270332"/>
                <w:placeholder>
                  <w:docPart w:val="D9F020B3981B4E81A7062896670A5067"/>
                </w:placeholder>
                <w14:checkbox>
                  <w14:checked w14:val="1"/>
                  <w14:checkedState w14:val="2612" w14:font="MS Gothic"/>
                  <w14:uncheckedState w14:val="2610" w14:font="MS Gothic"/>
                </w14:checkbox>
              </w:sdtPr>
              <w:sdtContent>
                <w:r w:rsidRPr="00757C06">
                  <w:rPr>
                    <w:rFonts w:ascii="MS Gothic" w:eastAsia="MS Gothic" w:hAnsi="MS Gothic" w:cs="Arial" w:hint="eastAsia"/>
                    <w:sz w:val="22"/>
                    <w:lang w:val="en-US"/>
                  </w:rPr>
                  <w:t>☒</w:t>
                </w:r>
              </w:sdtContent>
            </w:sdt>
            <w:r w:rsidRPr="00757C06">
              <w:rPr>
                <w:rFonts w:ascii="Arial" w:hAnsi="Arial" w:cs="Arial"/>
                <w:sz w:val="22"/>
                <w:lang w:val="en-US"/>
              </w:rPr>
              <w:t xml:space="preserve"> </w:t>
            </w:r>
            <w:r w:rsidRPr="00757C06">
              <w:rPr>
                <w:rFonts w:ascii="Arial" w:hAnsi="Arial" w:cs="Arial"/>
                <w:sz w:val="22"/>
              </w:rPr>
              <w:t xml:space="preserve">Continuation, or </w:t>
            </w:r>
            <w:sdt>
              <w:sdtPr>
                <w:rPr>
                  <w:rFonts w:ascii="Arial" w:hAnsi="Arial" w:cs="Arial"/>
                  <w:sz w:val="22"/>
                  <w:lang w:val="en-US"/>
                </w:rPr>
                <w:id w:val="55282756"/>
                <w:placeholder>
                  <w:docPart w:val="9DB8D7CFD6594F3A8511CEC060C8F5A0"/>
                </w:placeholder>
                <w14:checkbox>
                  <w14:checked w14:val="0"/>
                  <w14:checkedState w14:val="2612" w14:font="MS Gothic"/>
                  <w14:uncheckedState w14:val="2610" w14:font="MS Gothic"/>
                </w14:checkbox>
              </w:sdtPr>
              <w:sdtContent>
                <w:r w:rsidRPr="00757C06">
                  <w:rPr>
                    <w:rFonts w:ascii="Segoe UI Symbol" w:eastAsia="MS Gothic" w:hAnsi="Segoe UI Symbol" w:cs="Segoe UI Symbol"/>
                    <w:sz w:val="22"/>
                    <w:lang w:val="en-US"/>
                  </w:rPr>
                  <w:t>☐</w:t>
                </w:r>
              </w:sdtContent>
            </w:sdt>
            <w:r w:rsidRPr="00757C06">
              <w:rPr>
                <w:rFonts w:ascii="Arial" w:hAnsi="Arial" w:cs="Arial"/>
                <w:sz w:val="22"/>
                <w:lang w:val="en-US"/>
              </w:rPr>
              <w:t xml:space="preserve"> </w:t>
            </w:r>
            <w:r w:rsidRPr="00757C06">
              <w:rPr>
                <w:rFonts w:ascii="Arial" w:hAnsi="Arial" w:cs="Arial"/>
                <w:sz w:val="22"/>
              </w:rPr>
              <w:t>Scale-down</w:t>
            </w:r>
          </w:p>
        </w:tc>
      </w:tr>
      <w:tr w:rsidR="00757C06" w:rsidRPr="00757C06" w14:paraId="44A8CB50" w14:textId="77777777" w:rsidTr="00A90F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vMerge/>
          </w:tcPr>
          <w:p w14:paraId="31CE623C" w14:textId="77777777" w:rsidR="00757C06" w:rsidRPr="00757C06" w:rsidRDefault="00757C06" w:rsidP="00757C06">
            <w:pPr>
              <w:pStyle w:val="BodyText"/>
              <w:rPr>
                <w:sz w:val="22"/>
              </w:rPr>
            </w:pPr>
          </w:p>
        </w:tc>
        <w:tc>
          <w:tcPr>
            <w:tcW w:w="13325" w:type="dxa"/>
          </w:tcPr>
          <w:p w14:paraId="559B5F6D" w14:textId="69AC759D" w:rsidR="00757C06" w:rsidRPr="00757C06" w:rsidRDefault="00757C06" w:rsidP="00757C06">
            <w:pPr>
              <w:pStyle w:val="BodyText"/>
              <w:cnfStyle w:val="000000100000" w:firstRow="0" w:lastRow="0" w:firstColumn="0" w:lastColumn="0" w:oddVBand="0" w:evenVBand="0" w:oddHBand="1" w:evenHBand="0" w:firstRowFirstColumn="0" w:firstRowLastColumn="0" w:lastRowFirstColumn="0" w:lastRowLastColumn="0"/>
              <w:rPr>
                <w:rFonts w:ascii="Arial" w:hAnsi="Arial" w:cs="Arial"/>
                <w:b/>
                <w:bCs/>
                <w:sz w:val="22"/>
              </w:rPr>
            </w:pPr>
            <w:r w:rsidRPr="00757C06">
              <w:rPr>
                <w:rFonts w:ascii="Arial" w:hAnsi="Arial" w:cs="Arial"/>
                <w:b/>
                <w:bCs/>
                <w:sz w:val="22"/>
                <w:lang w:val="en-US"/>
              </w:rPr>
              <w:t xml:space="preserve">7.5 Sexual and reproductive health services, including STIs, hepatitis, post-violence care PUD/PWID:  </w:t>
            </w:r>
            <w:sdt>
              <w:sdtPr>
                <w:rPr>
                  <w:rFonts w:ascii="Arial" w:hAnsi="Arial" w:cs="Arial"/>
                  <w:sz w:val="22"/>
                  <w:lang w:val="en-US"/>
                </w:rPr>
                <w:id w:val="-1592084826"/>
                <w:placeholder>
                  <w:docPart w:val="3E124B857C7E428781B73473C984ADC6"/>
                </w:placeholder>
                <w14:checkbox>
                  <w14:checked w14:val="0"/>
                  <w14:checkedState w14:val="2612" w14:font="MS Gothic"/>
                  <w14:uncheckedState w14:val="2610" w14:font="MS Gothic"/>
                </w14:checkbox>
              </w:sdtPr>
              <w:sdtContent>
                <w:r w:rsidRPr="00757C06">
                  <w:rPr>
                    <w:rFonts w:ascii="MS Gothic" w:eastAsia="MS Gothic" w:hAnsi="MS Gothic" w:cs="Arial" w:hint="eastAsia"/>
                    <w:sz w:val="22"/>
                    <w:lang w:val="en-US"/>
                  </w:rPr>
                  <w:t>☐</w:t>
                </w:r>
              </w:sdtContent>
            </w:sdt>
            <w:r w:rsidRPr="00757C06">
              <w:rPr>
                <w:rFonts w:ascii="Arial" w:hAnsi="Arial" w:cs="Arial"/>
                <w:sz w:val="22"/>
              </w:rPr>
              <w:t xml:space="preserve"> New, </w:t>
            </w:r>
            <w:sdt>
              <w:sdtPr>
                <w:rPr>
                  <w:rFonts w:ascii="Arial" w:hAnsi="Arial" w:cs="Arial"/>
                  <w:sz w:val="22"/>
                  <w:lang w:val="en-US"/>
                </w:rPr>
                <w:id w:val="1600141724"/>
                <w:placeholder>
                  <w:docPart w:val="C3E4516B3835480AA0BE73C6F21AF60E"/>
                </w:placeholder>
                <w14:checkbox>
                  <w14:checked w14:val="0"/>
                  <w14:checkedState w14:val="2612" w14:font="MS Gothic"/>
                  <w14:uncheckedState w14:val="2610" w14:font="MS Gothic"/>
                </w14:checkbox>
              </w:sdtPr>
              <w:sdtContent>
                <w:r w:rsidRPr="00757C06">
                  <w:rPr>
                    <w:rFonts w:ascii="MS Gothic" w:eastAsia="MS Gothic" w:hAnsi="MS Gothic" w:cs="Arial" w:hint="eastAsia"/>
                    <w:sz w:val="22"/>
                    <w:lang w:val="en-US"/>
                  </w:rPr>
                  <w:t>☐</w:t>
                </w:r>
              </w:sdtContent>
            </w:sdt>
            <w:r w:rsidRPr="00757C06">
              <w:rPr>
                <w:rFonts w:ascii="Arial" w:hAnsi="Arial" w:cs="Arial"/>
                <w:sz w:val="22"/>
                <w:lang w:val="en-US"/>
              </w:rPr>
              <w:t xml:space="preserve"> </w:t>
            </w:r>
            <w:r w:rsidRPr="00757C06">
              <w:rPr>
                <w:rFonts w:ascii="Arial" w:hAnsi="Arial" w:cs="Arial"/>
                <w:sz w:val="22"/>
              </w:rPr>
              <w:t xml:space="preserve">Scale-up, </w:t>
            </w:r>
            <w:sdt>
              <w:sdtPr>
                <w:rPr>
                  <w:rFonts w:ascii="Arial" w:hAnsi="Arial" w:cs="Arial"/>
                  <w:sz w:val="22"/>
                  <w:lang w:val="en-US"/>
                </w:rPr>
                <w:id w:val="2039626919"/>
                <w:placeholder>
                  <w:docPart w:val="371B0B36A54D4E479A115EEEB06A268F"/>
                </w:placeholder>
                <w14:checkbox>
                  <w14:checked w14:val="1"/>
                  <w14:checkedState w14:val="2612" w14:font="MS Gothic"/>
                  <w14:uncheckedState w14:val="2610" w14:font="MS Gothic"/>
                </w14:checkbox>
              </w:sdtPr>
              <w:sdtContent>
                <w:r w:rsidRPr="00757C06">
                  <w:rPr>
                    <w:rFonts w:ascii="MS Gothic" w:eastAsia="MS Gothic" w:hAnsi="MS Gothic" w:cs="Arial" w:hint="eastAsia"/>
                    <w:sz w:val="22"/>
                    <w:lang w:val="en-US"/>
                  </w:rPr>
                  <w:t>☒</w:t>
                </w:r>
              </w:sdtContent>
            </w:sdt>
            <w:r w:rsidRPr="00757C06">
              <w:rPr>
                <w:rFonts w:ascii="Arial" w:hAnsi="Arial" w:cs="Arial"/>
                <w:sz w:val="22"/>
                <w:lang w:val="en-US"/>
              </w:rPr>
              <w:t xml:space="preserve"> </w:t>
            </w:r>
            <w:r w:rsidRPr="00757C06">
              <w:rPr>
                <w:rFonts w:ascii="Arial" w:hAnsi="Arial" w:cs="Arial"/>
                <w:sz w:val="22"/>
              </w:rPr>
              <w:t xml:space="preserve">Continuation, or </w:t>
            </w:r>
            <w:sdt>
              <w:sdtPr>
                <w:rPr>
                  <w:rFonts w:ascii="Arial" w:hAnsi="Arial" w:cs="Arial"/>
                  <w:sz w:val="22"/>
                  <w:lang w:val="en-US"/>
                </w:rPr>
                <w:id w:val="934865265"/>
                <w:placeholder>
                  <w:docPart w:val="48DB378A44F6451D904CEC6D4292AF0A"/>
                </w:placeholder>
                <w14:checkbox>
                  <w14:checked w14:val="0"/>
                  <w14:checkedState w14:val="2612" w14:font="MS Gothic"/>
                  <w14:uncheckedState w14:val="2610" w14:font="MS Gothic"/>
                </w14:checkbox>
              </w:sdtPr>
              <w:sdtContent>
                <w:r w:rsidRPr="00757C06">
                  <w:rPr>
                    <w:rFonts w:ascii="Segoe UI Symbol" w:eastAsia="MS Gothic" w:hAnsi="Segoe UI Symbol" w:cs="Segoe UI Symbol"/>
                    <w:sz w:val="22"/>
                    <w:lang w:val="en-US"/>
                  </w:rPr>
                  <w:t>☐</w:t>
                </w:r>
              </w:sdtContent>
            </w:sdt>
            <w:r w:rsidRPr="00757C06">
              <w:rPr>
                <w:rFonts w:ascii="Arial" w:hAnsi="Arial" w:cs="Arial"/>
                <w:sz w:val="22"/>
                <w:lang w:val="en-US"/>
              </w:rPr>
              <w:t xml:space="preserve"> </w:t>
            </w:r>
            <w:r w:rsidRPr="00757C06">
              <w:rPr>
                <w:rFonts w:ascii="Arial" w:hAnsi="Arial" w:cs="Arial"/>
                <w:sz w:val="22"/>
              </w:rPr>
              <w:t>Scale-down</w:t>
            </w:r>
          </w:p>
        </w:tc>
      </w:tr>
      <w:tr w:rsidR="00757C06" w:rsidRPr="00757C06" w14:paraId="2D908246" w14:textId="77777777" w:rsidTr="00A90F5B">
        <w:tc>
          <w:tcPr>
            <w:cnfStyle w:val="001000000000" w:firstRow="0" w:lastRow="0" w:firstColumn="1" w:lastColumn="0" w:oddVBand="0" w:evenVBand="0" w:oddHBand="0" w:evenHBand="0" w:firstRowFirstColumn="0" w:firstRowLastColumn="0" w:lastRowFirstColumn="0" w:lastRowLastColumn="0"/>
            <w:tcW w:w="1696" w:type="dxa"/>
            <w:vMerge/>
          </w:tcPr>
          <w:p w14:paraId="41A6A9E6" w14:textId="77777777" w:rsidR="00757C06" w:rsidRPr="00757C06" w:rsidRDefault="00757C06" w:rsidP="00757C06">
            <w:pPr>
              <w:pStyle w:val="BodyText"/>
              <w:rPr>
                <w:sz w:val="22"/>
              </w:rPr>
            </w:pPr>
          </w:p>
        </w:tc>
        <w:tc>
          <w:tcPr>
            <w:tcW w:w="13325" w:type="dxa"/>
          </w:tcPr>
          <w:p w14:paraId="31D0AD2E" w14:textId="14C79010" w:rsidR="00757C06" w:rsidRPr="00757C06" w:rsidRDefault="00757C06" w:rsidP="00757C06">
            <w:pPr>
              <w:pStyle w:val="BodyText"/>
              <w:cnfStyle w:val="000000000000" w:firstRow="0" w:lastRow="0" w:firstColumn="0" w:lastColumn="0" w:oddVBand="0" w:evenVBand="0" w:oddHBand="0" w:evenHBand="0" w:firstRowFirstColumn="0" w:firstRowLastColumn="0" w:lastRowFirstColumn="0" w:lastRowLastColumn="0"/>
              <w:rPr>
                <w:rFonts w:ascii="Arial" w:hAnsi="Arial" w:cs="Arial"/>
                <w:b/>
                <w:bCs/>
                <w:sz w:val="22"/>
                <w:lang w:val="en-US"/>
              </w:rPr>
            </w:pPr>
            <w:r w:rsidRPr="00757C06">
              <w:rPr>
                <w:rFonts w:ascii="Arial" w:eastAsia="Arial" w:hAnsi="Arial" w:cs="Arial"/>
                <w:b/>
                <w:sz w:val="22"/>
              </w:rPr>
              <w:t xml:space="preserve">7.6 Removing human rights related barriers to prevention for PUD </w:t>
            </w:r>
            <w:sdt>
              <w:sdtPr>
                <w:rPr>
                  <w:rFonts w:ascii="Arial" w:hAnsi="Arial" w:cs="Arial"/>
                  <w:sz w:val="22"/>
                </w:rPr>
                <w:id w:val="310381602"/>
                <w:placeholder>
                  <w:docPart w:val="3911E150C91542E0938B19A1F2F8D5C0"/>
                </w:placeholder>
                <w14:checkbox>
                  <w14:checked w14:val="0"/>
                  <w14:checkedState w14:val="2612" w14:font="MS Gothic"/>
                  <w14:uncheckedState w14:val="2610" w14:font="MS Gothic"/>
                </w14:checkbox>
              </w:sdtPr>
              <w:sdtContent>
                <w:r w:rsidRPr="00757C06">
                  <w:rPr>
                    <w:rFonts w:ascii="MS Gothic" w:eastAsia="MS Gothic" w:hAnsi="MS Gothic" w:cs="Arial" w:hint="eastAsia"/>
                    <w:sz w:val="22"/>
                  </w:rPr>
                  <w:t>☐</w:t>
                </w:r>
              </w:sdtContent>
            </w:sdt>
            <w:r w:rsidRPr="00757C06">
              <w:rPr>
                <w:rFonts w:ascii="Arial" w:hAnsi="Arial" w:cs="Arial"/>
                <w:sz w:val="22"/>
              </w:rPr>
              <w:t xml:space="preserve"> New, </w:t>
            </w:r>
            <w:sdt>
              <w:sdtPr>
                <w:rPr>
                  <w:rFonts w:ascii="Arial" w:hAnsi="Arial" w:cs="Arial"/>
                  <w:sz w:val="22"/>
                </w:rPr>
                <w:id w:val="-1378239451"/>
                <w:placeholder>
                  <w:docPart w:val="659B6EC927374422B7383BE11AED0296"/>
                </w:placeholder>
                <w14:checkbox>
                  <w14:checked w14:val="0"/>
                  <w14:checkedState w14:val="2612" w14:font="MS Gothic"/>
                  <w14:uncheckedState w14:val="2610" w14:font="MS Gothic"/>
                </w14:checkbox>
              </w:sdtPr>
              <w:sdtContent>
                <w:r w:rsidRPr="00757C06">
                  <w:rPr>
                    <w:rFonts w:ascii="MS Gothic" w:eastAsia="MS Gothic" w:hAnsi="MS Gothic" w:cs="Arial" w:hint="eastAsia"/>
                    <w:sz w:val="22"/>
                  </w:rPr>
                  <w:t>☐</w:t>
                </w:r>
              </w:sdtContent>
            </w:sdt>
            <w:r w:rsidRPr="00757C06">
              <w:rPr>
                <w:rFonts w:ascii="Arial" w:hAnsi="Arial" w:cs="Arial"/>
                <w:sz w:val="22"/>
              </w:rPr>
              <w:t xml:space="preserve"> Scale-up, </w:t>
            </w:r>
            <w:sdt>
              <w:sdtPr>
                <w:rPr>
                  <w:rFonts w:ascii="Arial" w:hAnsi="Arial" w:cs="Arial"/>
                  <w:sz w:val="22"/>
                </w:rPr>
                <w:id w:val="1048802747"/>
                <w:placeholder>
                  <w:docPart w:val="15F54D79F902447786B32DC3A8615D76"/>
                </w:placeholder>
                <w14:checkbox>
                  <w14:checked w14:val="1"/>
                  <w14:checkedState w14:val="2612" w14:font="MS Gothic"/>
                  <w14:uncheckedState w14:val="2610" w14:font="MS Gothic"/>
                </w14:checkbox>
              </w:sdtPr>
              <w:sdtContent>
                <w:r w:rsidRPr="00757C06">
                  <w:rPr>
                    <w:rFonts w:ascii="MS Gothic" w:eastAsia="MS Gothic" w:hAnsi="MS Gothic" w:cs="Arial" w:hint="eastAsia"/>
                    <w:sz w:val="22"/>
                  </w:rPr>
                  <w:t>☒</w:t>
                </w:r>
              </w:sdtContent>
            </w:sdt>
            <w:r w:rsidRPr="00757C06">
              <w:rPr>
                <w:rFonts w:ascii="Arial" w:hAnsi="Arial" w:cs="Arial"/>
                <w:sz w:val="22"/>
              </w:rPr>
              <w:t xml:space="preserve"> Continuation, or </w:t>
            </w:r>
            <w:sdt>
              <w:sdtPr>
                <w:rPr>
                  <w:rFonts w:ascii="Arial" w:hAnsi="Arial" w:cs="Arial"/>
                  <w:sz w:val="22"/>
                </w:rPr>
                <w:id w:val="-276095497"/>
                <w:placeholder>
                  <w:docPart w:val="FFFBD16FC91D43E7A8CCBCA1853423EC"/>
                </w:placeholder>
                <w14:checkbox>
                  <w14:checked w14:val="0"/>
                  <w14:checkedState w14:val="2612" w14:font="MS Gothic"/>
                  <w14:uncheckedState w14:val="2610" w14:font="MS Gothic"/>
                </w14:checkbox>
              </w:sdtPr>
              <w:sdtContent>
                <w:r w:rsidRPr="00757C06">
                  <w:rPr>
                    <w:rFonts w:ascii="Segoe UI Symbol" w:eastAsia="MS Gothic" w:hAnsi="Segoe UI Symbol" w:cs="Segoe UI Symbol"/>
                    <w:sz w:val="22"/>
                  </w:rPr>
                  <w:t>☐</w:t>
                </w:r>
              </w:sdtContent>
            </w:sdt>
            <w:r w:rsidRPr="00757C06">
              <w:rPr>
                <w:rFonts w:ascii="Arial" w:hAnsi="Arial" w:cs="Arial"/>
                <w:sz w:val="22"/>
              </w:rPr>
              <w:t xml:space="preserve"> Scale-down</w:t>
            </w:r>
          </w:p>
        </w:tc>
      </w:tr>
      <w:tr w:rsidR="00757C06" w:rsidRPr="00757C06" w14:paraId="5371DC58" w14:textId="77777777" w:rsidTr="00A90F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5DBEC9F7" w14:textId="69F9B8B7" w:rsidR="00757C06" w:rsidRPr="00757C06" w:rsidRDefault="00757C06" w:rsidP="00757C06">
            <w:pPr>
              <w:pStyle w:val="BodyText"/>
              <w:rPr>
                <w:sz w:val="22"/>
              </w:rPr>
            </w:pPr>
            <w:r w:rsidRPr="00757C06">
              <w:rPr>
                <w:sz w:val="22"/>
              </w:rPr>
              <w:t>Population, geographies and/or barriers addressed</w:t>
            </w:r>
          </w:p>
        </w:tc>
        <w:tc>
          <w:tcPr>
            <w:tcW w:w="13325" w:type="dxa"/>
          </w:tcPr>
          <w:p w14:paraId="2C303999" w14:textId="77777777" w:rsidR="00757C06" w:rsidRPr="00757C06" w:rsidRDefault="00757C06" w:rsidP="00757C06">
            <w:pPr>
              <w:pStyle w:val="BodyText"/>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b/>
                <w:sz w:val="22"/>
                <w:lang w:val="en-US"/>
              </w:rPr>
            </w:pPr>
            <w:r w:rsidRPr="00757C06">
              <w:rPr>
                <w:b/>
                <w:sz w:val="22"/>
                <w:lang w:val="en"/>
              </w:rPr>
              <w:t xml:space="preserve">Population: </w:t>
            </w:r>
            <w:r w:rsidRPr="00757C06">
              <w:rPr>
                <w:bCs/>
                <w:sz w:val="22"/>
                <w:lang w:val="en"/>
              </w:rPr>
              <w:t>People who use drugs and People who inject drugs</w:t>
            </w:r>
          </w:p>
          <w:p w14:paraId="511E5DD9" w14:textId="77777777" w:rsidR="00757C06" w:rsidRPr="00757C06" w:rsidRDefault="00757C06" w:rsidP="00757C06">
            <w:pPr>
              <w:pStyle w:val="BodyText"/>
              <w:spacing w:after="0" w:line="240" w:lineRule="auto"/>
              <w:jc w:val="both"/>
              <w:cnfStyle w:val="000000100000" w:firstRow="0" w:lastRow="0" w:firstColumn="0" w:lastColumn="0" w:oddVBand="0" w:evenVBand="0" w:oddHBand="1" w:evenHBand="0" w:firstRowFirstColumn="0" w:firstRowLastColumn="0" w:lastRowFirstColumn="0" w:lastRowLastColumn="0"/>
              <w:rPr>
                <w:b/>
                <w:sz w:val="22"/>
                <w:lang w:val="en"/>
              </w:rPr>
            </w:pPr>
            <w:r w:rsidRPr="00757C06">
              <w:rPr>
                <w:b/>
                <w:sz w:val="22"/>
                <w:lang w:val="en"/>
              </w:rPr>
              <w:t xml:space="preserve">Location: </w:t>
            </w:r>
            <w:r w:rsidRPr="00757C06">
              <w:rPr>
                <w:bCs/>
                <w:sz w:val="22"/>
                <w:lang w:val="en"/>
              </w:rPr>
              <w:t>Areas of High Concentration of the key population</w:t>
            </w:r>
          </w:p>
          <w:p w14:paraId="7B56FE97" w14:textId="150341AD" w:rsidR="00757C06" w:rsidRPr="00757C06" w:rsidRDefault="00757C06" w:rsidP="00757C06">
            <w:pPr>
              <w:pStyle w:val="BodyText"/>
              <w:spacing w:line="24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b/>
                <w:bCs/>
                <w:sz w:val="22"/>
                <w:lang w:val="en-US"/>
              </w:rPr>
            </w:pPr>
            <w:r w:rsidRPr="00757C06">
              <w:rPr>
                <w:b/>
                <w:bCs/>
                <w:sz w:val="22"/>
                <w:lang w:val="en"/>
              </w:rPr>
              <w:t>Barriers:</w:t>
            </w:r>
            <w:r w:rsidRPr="00757C06">
              <w:rPr>
                <w:sz w:val="22"/>
                <w:lang w:val="en"/>
              </w:rPr>
              <w:t xml:space="preserve"> </w:t>
            </w:r>
            <w:r w:rsidRPr="00757C06">
              <w:rPr>
                <w:color w:val="000000" w:themeColor="text1"/>
                <w:sz w:val="22"/>
                <w:lang w:val="en"/>
              </w:rPr>
              <w:t xml:space="preserve">Legal barriers that negatively impact human rights, poor legal knowledge on the part of legal practitioners, health officials and personnel, and people in general, poor integration or marginalization of human rights as an essential component of the HIV response, persistence of stigma and discrimination and violence, and poor coherence and quality of PUD human rights programs, and weak coordination mechanisms. </w:t>
            </w:r>
            <w:r w:rsidRPr="00757C06">
              <w:rPr>
                <w:sz w:val="22"/>
                <w:lang w:val="en-US"/>
              </w:rPr>
              <w:t xml:space="preserve">Lack of access to syringes.  </w:t>
            </w:r>
            <w:r w:rsidRPr="00757C06">
              <w:rPr>
                <w:sz w:val="22"/>
                <w:lang w:val="en"/>
              </w:rPr>
              <w:t>Violent police action in the places of concentration and hot zones of PUD and PWID that interferes with the provision of prevention services; Lack of complete and accurate data on the size, demography and geography of the key population hinders the design and implementation of quality interventions.</w:t>
            </w:r>
          </w:p>
        </w:tc>
      </w:tr>
      <w:tr w:rsidR="00757C06" w:rsidRPr="00757C06" w14:paraId="58295E91" w14:textId="77777777" w:rsidTr="00A90F5B">
        <w:tc>
          <w:tcPr>
            <w:cnfStyle w:val="001000000000" w:firstRow="0" w:lastRow="0" w:firstColumn="1" w:lastColumn="0" w:oddVBand="0" w:evenVBand="0" w:oddHBand="0" w:evenHBand="0" w:firstRowFirstColumn="0" w:firstRowLastColumn="0" w:lastRowFirstColumn="0" w:lastRowLastColumn="0"/>
            <w:tcW w:w="1696" w:type="dxa"/>
          </w:tcPr>
          <w:p w14:paraId="1E0A3848" w14:textId="617F7B4B" w:rsidR="00757C06" w:rsidRPr="00757C06" w:rsidRDefault="00757C06" w:rsidP="00757C06">
            <w:pPr>
              <w:pStyle w:val="BodyText"/>
              <w:rPr>
                <w:sz w:val="22"/>
              </w:rPr>
            </w:pPr>
            <w:r w:rsidRPr="00757C06">
              <w:rPr>
                <w:sz w:val="22"/>
              </w:rPr>
              <w:t>List of activities</w:t>
            </w:r>
          </w:p>
        </w:tc>
        <w:tc>
          <w:tcPr>
            <w:tcW w:w="13325" w:type="dxa"/>
          </w:tcPr>
          <w:p w14:paraId="00BDBDE2" w14:textId="77777777" w:rsidR="00757C06" w:rsidRPr="00757C06" w:rsidRDefault="00757C06" w:rsidP="00757C06">
            <w:pPr>
              <w:tabs>
                <w:tab w:val="left" w:pos="3635"/>
              </w:tabs>
              <w:spacing w:after="0"/>
              <w:jc w:val="both"/>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rPr>
            </w:pPr>
            <w:r w:rsidRPr="00757C06">
              <w:rPr>
                <w:rFonts w:ascii="Arial" w:eastAsia="Arial" w:hAnsi="Arial" w:cs="Arial"/>
                <w:color w:val="000000"/>
              </w:rPr>
              <w:t xml:space="preserve">7.1.1 PrEP demand creation using PUD peers </w:t>
            </w:r>
          </w:p>
          <w:p w14:paraId="0A2A42C0" w14:textId="77777777" w:rsidR="00757C06" w:rsidRPr="00757C06" w:rsidRDefault="00757C06" w:rsidP="00757C06">
            <w:pPr>
              <w:tabs>
                <w:tab w:val="left" w:pos="3635"/>
              </w:tabs>
              <w:spacing w:after="0"/>
              <w:jc w:val="both"/>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rPr>
            </w:pPr>
            <w:r w:rsidRPr="00757C06">
              <w:rPr>
                <w:rFonts w:ascii="Arial" w:eastAsia="Arial" w:hAnsi="Arial" w:cs="Arial"/>
                <w:color w:val="000000"/>
              </w:rPr>
              <w:t>7.1.2 Ensure the purchase of all inputs / consumables / TDR's related to PrEP</w:t>
            </w:r>
          </w:p>
          <w:p w14:paraId="788DEFBA" w14:textId="67FECB3A" w:rsidR="00757C06" w:rsidRPr="00757C06" w:rsidRDefault="00757C06" w:rsidP="00757C06">
            <w:pPr>
              <w:spacing w:after="0"/>
              <w:jc w:val="both"/>
              <w:cnfStyle w:val="000000000000" w:firstRow="0" w:lastRow="0" w:firstColumn="0" w:lastColumn="0" w:oddVBand="0" w:evenVBand="0" w:oddHBand="0" w:evenHBand="0" w:firstRowFirstColumn="0" w:firstRowLastColumn="0" w:lastRowFirstColumn="0" w:lastRowLastColumn="0"/>
              <w:rPr>
                <w:lang w:val="en"/>
              </w:rPr>
            </w:pPr>
            <w:r w:rsidRPr="00757C06">
              <w:rPr>
                <w:lang w:val="en"/>
              </w:rPr>
              <w:t>7.2.1 The use of peer educators will be the main strategy to ensure the dissemination of messages of prevention and demand creation for harm reduction and other health services.</w:t>
            </w:r>
          </w:p>
          <w:p w14:paraId="7832AAAD" w14:textId="14C2F92E" w:rsidR="00757C06" w:rsidRPr="00757C06" w:rsidRDefault="00757C06" w:rsidP="00757C06">
            <w:pPr>
              <w:spacing w:after="0"/>
              <w:jc w:val="both"/>
              <w:cnfStyle w:val="000000000000" w:firstRow="0" w:lastRow="0" w:firstColumn="0" w:lastColumn="0" w:oddVBand="0" w:evenVBand="0" w:oddHBand="0" w:evenHBand="0" w:firstRowFirstColumn="0" w:firstRowLastColumn="0" w:lastRowFirstColumn="0" w:lastRowLastColumn="0"/>
              <w:rPr>
                <w:lang w:val="en"/>
              </w:rPr>
            </w:pPr>
            <w:r w:rsidRPr="00757C06">
              <w:rPr>
                <w:lang w:val="en"/>
              </w:rPr>
              <w:t>7.2.2 IEC material will be made available to be used by the peer’s educators.</w:t>
            </w:r>
          </w:p>
          <w:p w14:paraId="0AA2F0AA" w14:textId="77777777" w:rsidR="00757C06" w:rsidRPr="00757C06" w:rsidRDefault="00757C06" w:rsidP="00757C06">
            <w:pPr>
              <w:spacing w:after="0"/>
              <w:jc w:val="both"/>
              <w:cnfStyle w:val="000000000000" w:firstRow="0" w:lastRow="0" w:firstColumn="0" w:lastColumn="0" w:oddVBand="0" w:evenVBand="0" w:oddHBand="0" w:evenHBand="0" w:firstRowFirstColumn="0" w:firstRowLastColumn="0" w:lastRowFirstColumn="0" w:lastRowLastColumn="0"/>
              <w:rPr>
                <w:lang w:val="en"/>
              </w:rPr>
            </w:pPr>
            <w:r w:rsidRPr="00757C06">
              <w:rPr>
                <w:lang w:val="en"/>
              </w:rPr>
              <w:t xml:space="preserve">7.2.3 Integration visits to create demand for women PUD (who can simultaneously be sex workers) as due to stigma they have low or no access to health care </w:t>
            </w:r>
          </w:p>
          <w:p w14:paraId="51F5E65D" w14:textId="77777777" w:rsidR="00757C06" w:rsidRPr="00757C06" w:rsidRDefault="00757C06" w:rsidP="00757C06">
            <w:pPr>
              <w:pBdr>
                <w:top w:val="nil"/>
                <w:left w:val="nil"/>
                <w:bottom w:val="nil"/>
                <w:right w:val="nil"/>
                <w:between w:val="nil"/>
              </w:pBdr>
              <w:tabs>
                <w:tab w:val="left" w:pos="3635"/>
              </w:tabs>
              <w:spacing w:after="0"/>
              <w:jc w:val="both"/>
              <w:cnfStyle w:val="000000000000" w:firstRow="0" w:lastRow="0" w:firstColumn="0" w:lastColumn="0" w:oddVBand="0" w:evenVBand="0" w:oddHBand="0" w:evenHBand="0" w:firstRowFirstColumn="0" w:firstRowLastColumn="0" w:lastRowFirstColumn="0" w:lastRowLastColumn="0"/>
              <w:rPr>
                <w:color w:val="000000"/>
              </w:rPr>
            </w:pPr>
            <w:r w:rsidRPr="00757C06">
              <w:rPr>
                <w:rFonts w:ascii="Arial" w:eastAsia="Arial" w:hAnsi="Arial" w:cs="Arial"/>
                <w:color w:val="000000"/>
              </w:rPr>
              <w:t xml:space="preserve">7.3.1 To be implemented following the previous country experience and the national guidelines, peer’s educators will be recruited and trained to distribute the harm reduction kits at the concentration, hot spots areas. The grant will cover the procurement of harm reduction kits to be available in 4 satellite community centers that are already functioning and the new 2 centers that will be implemented in the new grant period. The package for </w:t>
            </w:r>
            <w:r w:rsidRPr="00757C06">
              <w:rPr>
                <w:color w:val="000000"/>
              </w:rPr>
              <w:t>PWID is</w:t>
            </w:r>
            <w:r w:rsidRPr="00757C06">
              <w:rPr>
                <w:rFonts w:ascii="Arial" w:eastAsia="Arial" w:hAnsi="Arial" w:cs="Arial"/>
                <w:color w:val="000000"/>
              </w:rPr>
              <w:t xml:space="preserve"> composed of</w:t>
            </w:r>
            <w:r w:rsidRPr="00757C06">
              <w:rPr>
                <w:color w:val="000000"/>
              </w:rPr>
              <w:t xml:space="preserve"> </w:t>
            </w:r>
            <w:r w:rsidRPr="00757C06">
              <w:rPr>
                <w:rFonts w:ascii="Arial" w:eastAsia="Arial" w:hAnsi="Arial" w:cs="Arial"/>
                <w:color w:val="000000"/>
              </w:rPr>
              <w:t>Methadone, Naloxon</w:t>
            </w:r>
            <w:r w:rsidRPr="00757C06">
              <w:rPr>
                <w:color w:val="000000"/>
              </w:rPr>
              <w:t>e</w:t>
            </w:r>
            <w:r w:rsidRPr="00757C06">
              <w:rPr>
                <w:rFonts w:ascii="Arial" w:eastAsia="Arial" w:hAnsi="Arial" w:cs="Arial"/>
                <w:color w:val="000000"/>
              </w:rPr>
              <w:t xml:space="preserve">, needles and syringe, and paraphernalia) </w:t>
            </w:r>
          </w:p>
          <w:p w14:paraId="1AB1DB32" w14:textId="77777777" w:rsidR="00757C06" w:rsidRPr="00757C06" w:rsidRDefault="00757C06" w:rsidP="00757C06">
            <w:pPr>
              <w:spacing w:after="0"/>
              <w:jc w:val="both"/>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rPr>
            </w:pPr>
            <w:r w:rsidRPr="00757C06">
              <w:rPr>
                <w:rFonts w:ascii="Arial" w:eastAsia="Arial" w:hAnsi="Arial" w:cs="Arial"/>
                <w:color w:val="000000"/>
              </w:rPr>
              <w:t>7.3.2 Offer the complete package for PWID (RH/equipment/materials/Methadone, Naloxone, Rapid Test Validation for drug problems, Methadone dispensing machine and manual dispensers).7.3.3 Integrate violence response services into HIV-</w:t>
            </w:r>
            <w:r w:rsidRPr="00757C06">
              <w:rPr>
                <w:color w:val="000000"/>
              </w:rPr>
              <w:t>related</w:t>
            </w:r>
            <w:r w:rsidRPr="00757C06">
              <w:rPr>
                <w:rFonts w:ascii="Arial" w:eastAsia="Arial" w:hAnsi="Arial" w:cs="Arial"/>
                <w:color w:val="000000"/>
              </w:rPr>
              <w:t xml:space="preserve"> services for </w:t>
            </w:r>
            <w:r w:rsidRPr="00757C06">
              <w:rPr>
                <w:color w:val="000000"/>
              </w:rPr>
              <w:t xml:space="preserve">PUD </w:t>
            </w:r>
            <w:r w:rsidRPr="00757C06">
              <w:rPr>
                <w:rFonts w:ascii="Arial" w:eastAsia="Arial" w:hAnsi="Arial" w:cs="Arial"/>
                <w:color w:val="000000"/>
              </w:rPr>
              <w:t>and PWID</w:t>
            </w:r>
          </w:p>
          <w:p w14:paraId="2334B91B" w14:textId="77777777" w:rsidR="00757C06" w:rsidRPr="00757C06" w:rsidRDefault="00757C06" w:rsidP="00757C06">
            <w:pPr>
              <w:spacing w:after="0"/>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757C06">
              <w:rPr>
                <w:lang w:val="en"/>
              </w:rPr>
              <w:t xml:space="preserve">7.4.1 </w:t>
            </w:r>
            <w:r w:rsidRPr="00757C06">
              <w:rPr>
                <w:rFonts w:ascii="Arial" w:hAnsi="Arial" w:cs="Arial"/>
              </w:rPr>
              <w:t>As part of the combined prevention Kit, condoms, including female condom, water-based lubricants, will be provided and promotion activities implemented targeting the hotspots, DIC and safe spaces.</w:t>
            </w:r>
          </w:p>
          <w:p w14:paraId="5381943A" w14:textId="77777777" w:rsidR="00757C06" w:rsidRPr="00757C06" w:rsidRDefault="00757C06" w:rsidP="00757C06">
            <w:pPr>
              <w:spacing w:after="0"/>
              <w:jc w:val="both"/>
              <w:cnfStyle w:val="000000000000" w:firstRow="0" w:lastRow="0" w:firstColumn="0" w:lastColumn="0" w:oddVBand="0" w:evenVBand="0" w:oddHBand="0" w:evenHBand="0" w:firstRowFirstColumn="0" w:firstRowLastColumn="0" w:lastRowFirstColumn="0" w:lastRowLastColumn="0"/>
            </w:pPr>
            <w:r w:rsidRPr="00757C06">
              <w:rPr>
                <w:rFonts w:ascii="Arial" w:eastAsia="Arial" w:hAnsi="Arial" w:cs="Arial"/>
              </w:rPr>
              <w:t>7.5.1 The package includes services demand creation.</w:t>
            </w:r>
          </w:p>
          <w:p w14:paraId="2D2044F2" w14:textId="77777777" w:rsidR="00757C06" w:rsidRPr="00757C06" w:rsidRDefault="00757C06" w:rsidP="00757C06">
            <w:pPr>
              <w:pBdr>
                <w:top w:val="nil"/>
                <w:left w:val="nil"/>
                <w:bottom w:val="nil"/>
                <w:right w:val="nil"/>
                <w:between w:val="nil"/>
              </w:pBdr>
              <w:tabs>
                <w:tab w:val="left" w:pos="3635"/>
              </w:tabs>
              <w:spacing w:after="0"/>
              <w:jc w:val="both"/>
              <w:cnfStyle w:val="000000000000" w:firstRow="0" w:lastRow="0" w:firstColumn="0" w:lastColumn="0" w:oddVBand="0" w:evenVBand="0" w:oddHBand="0" w:evenHBand="0" w:firstRowFirstColumn="0" w:firstRowLastColumn="0" w:lastRowFirstColumn="0" w:lastRowLastColumn="0"/>
              <w:rPr>
                <w:color w:val="000000"/>
              </w:rPr>
            </w:pPr>
            <w:r w:rsidRPr="00757C06">
              <w:rPr>
                <w:rFonts w:ascii="Arial" w:eastAsia="Arial" w:hAnsi="Arial" w:cs="Arial"/>
                <w:color w:val="000000"/>
              </w:rPr>
              <w:t xml:space="preserve">Reproduce </w:t>
            </w:r>
            <w:r w:rsidRPr="00757C06">
              <w:rPr>
                <w:color w:val="000000"/>
              </w:rPr>
              <w:t xml:space="preserve">job aid </w:t>
            </w:r>
            <w:r w:rsidRPr="00757C06">
              <w:rPr>
                <w:rFonts w:ascii="Arial" w:eastAsia="Arial" w:hAnsi="Arial" w:cs="Arial"/>
                <w:color w:val="000000"/>
              </w:rPr>
              <w:t>and allocate them at all HF points of care including safe spaces.</w:t>
            </w:r>
          </w:p>
          <w:p w14:paraId="4A01C384" w14:textId="77777777" w:rsidR="00757C06" w:rsidRPr="00757C06" w:rsidRDefault="00757C06" w:rsidP="00757C06">
            <w:pPr>
              <w:spacing w:after="0"/>
              <w:jc w:val="both"/>
              <w:cnfStyle w:val="000000000000" w:firstRow="0" w:lastRow="0" w:firstColumn="0" w:lastColumn="0" w:oddVBand="0" w:evenVBand="0" w:oddHBand="0" w:evenHBand="0" w:firstRowFirstColumn="0" w:firstRowLastColumn="0" w:lastRowFirstColumn="0" w:lastRowLastColumn="0"/>
            </w:pPr>
            <w:r w:rsidRPr="00757C06">
              <w:rPr>
                <w:rFonts w:ascii="Arial" w:eastAsia="Arial" w:hAnsi="Arial" w:cs="Arial"/>
              </w:rPr>
              <w:t>7.5.2 Screening, testing and treatment of asymptomatic STIs, including periodic serological testing for syphilis infection.</w:t>
            </w:r>
          </w:p>
          <w:p w14:paraId="40B6835B" w14:textId="77777777" w:rsidR="00757C06" w:rsidRPr="00757C06" w:rsidRDefault="00757C06" w:rsidP="00757C06">
            <w:pPr>
              <w:pBdr>
                <w:top w:val="nil"/>
                <w:left w:val="nil"/>
                <w:bottom w:val="nil"/>
                <w:right w:val="nil"/>
                <w:between w:val="nil"/>
              </w:pBdr>
              <w:tabs>
                <w:tab w:val="left" w:pos="3635"/>
              </w:tabs>
              <w:spacing w:after="0"/>
              <w:jc w:val="both"/>
              <w:cnfStyle w:val="000000000000" w:firstRow="0" w:lastRow="0" w:firstColumn="0" w:lastColumn="0" w:oddVBand="0" w:evenVBand="0" w:oddHBand="0" w:evenHBand="0" w:firstRowFirstColumn="0" w:firstRowLastColumn="0" w:lastRowFirstColumn="0" w:lastRowLastColumn="0"/>
              <w:rPr>
                <w:color w:val="000000"/>
              </w:rPr>
            </w:pPr>
            <w:r w:rsidRPr="00757C06">
              <w:rPr>
                <w:rFonts w:ascii="Arial" w:eastAsia="Arial" w:hAnsi="Arial" w:cs="Arial"/>
                <w:color w:val="000000"/>
              </w:rPr>
              <w:t>Routine STI check-ups and Delivery of anal health care, including anal cancer screening and linkages.</w:t>
            </w:r>
          </w:p>
          <w:p w14:paraId="34DA232F" w14:textId="77777777" w:rsidR="00757C06" w:rsidRPr="00757C06" w:rsidRDefault="00757C06" w:rsidP="00757C06">
            <w:pPr>
              <w:spacing w:after="0"/>
              <w:jc w:val="both"/>
              <w:cnfStyle w:val="000000000000" w:firstRow="0" w:lastRow="0" w:firstColumn="0" w:lastColumn="0" w:oddVBand="0" w:evenVBand="0" w:oddHBand="0" w:evenHBand="0" w:firstRowFirstColumn="0" w:firstRowLastColumn="0" w:lastRowFirstColumn="0" w:lastRowLastColumn="0"/>
            </w:pPr>
            <w:r w:rsidRPr="00757C06">
              <w:rPr>
                <w:rFonts w:ascii="Arial" w:eastAsia="Arial" w:hAnsi="Arial" w:cs="Arial"/>
              </w:rPr>
              <w:t xml:space="preserve">7.5.3 Diagnosis, screening, and treatment of both Hepatitis B and C </w:t>
            </w:r>
          </w:p>
          <w:p w14:paraId="2F8495D8" w14:textId="77777777" w:rsidR="00757C06" w:rsidRPr="00757C06" w:rsidRDefault="00757C06" w:rsidP="00757C06">
            <w:pPr>
              <w:spacing w:after="0"/>
              <w:jc w:val="both"/>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757C06">
              <w:rPr>
                <w:rFonts w:ascii="Arial" w:eastAsia="Arial" w:hAnsi="Arial" w:cs="Arial"/>
                <w:color w:val="000000"/>
              </w:rPr>
              <w:t xml:space="preserve">(The combined </w:t>
            </w:r>
            <w:r w:rsidRPr="00757C06">
              <w:rPr>
                <w:rFonts w:ascii="Arial" w:eastAsia="Arial" w:hAnsi="Arial" w:cs="Arial"/>
              </w:rPr>
              <w:t>package will be delivered using the targeted peer educators (harm reduction) and through mobile clinics) Integration of HIV prevention and sexual and reproductive health services, including youth-friendly services especially for youth KP aiming to prevent HIV transmission.</w:t>
            </w:r>
          </w:p>
          <w:p w14:paraId="0C755C29" w14:textId="77777777" w:rsidR="00757C06" w:rsidRPr="00757C06" w:rsidRDefault="00757C06" w:rsidP="00757C06">
            <w:pPr>
              <w:spacing w:after="0"/>
              <w:jc w:val="both"/>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757C06">
              <w:rPr>
                <w:rFonts w:ascii="Arial" w:eastAsia="Arial" w:hAnsi="Arial" w:cs="Arial"/>
              </w:rPr>
              <w:t xml:space="preserve">7.5.4 Support screening, and treatment of HC from harm reduction service delivery platforms (3 sites in all country). Acquire and distribute RDT, cartridges, reagents for VL HC and drugs for the treatment of HC. </w:t>
            </w:r>
          </w:p>
          <w:p w14:paraId="0FAE99DA" w14:textId="77777777" w:rsidR="00757C06" w:rsidRPr="00757C06" w:rsidRDefault="00757C06" w:rsidP="00757C06">
            <w:pPr>
              <w:spacing w:after="0"/>
              <w:jc w:val="both"/>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757C06">
              <w:rPr>
                <w:rFonts w:ascii="Arial" w:eastAsia="Arial" w:hAnsi="Arial" w:cs="Arial"/>
              </w:rPr>
              <w:lastRenderedPageBreak/>
              <w:t>7.5.5 Offer the complete package for PWID (RH/equipment/materials/Methadone, Naloxone, Rapid Test Validation for drug problems, Methadone dispensing machine).</w:t>
            </w:r>
          </w:p>
          <w:p w14:paraId="7AC5D042" w14:textId="77777777" w:rsidR="00757C06" w:rsidRPr="00757C06" w:rsidRDefault="00757C06" w:rsidP="00757C06">
            <w:pPr>
              <w:pBdr>
                <w:top w:val="nil"/>
                <w:left w:val="nil"/>
                <w:bottom w:val="nil"/>
                <w:right w:val="nil"/>
                <w:between w:val="nil"/>
              </w:pBdr>
              <w:tabs>
                <w:tab w:val="left" w:pos="3635"/>
              </w:tabs>
              <w:spacing w:after="0"/>
              <w:jc w:val="both"/>
              <w:cnfStyle w:val="000000000000" w:firstRow="0" w:lastRow="0" w:firstColumn="0" w:lastColumn="0" w:oddVBand="0" w:evenVBand="0" w:oddHBand="0" w:evenHBand="0" w:firstRowFirstColumn="0" w:firstRowLastColumn="0" w:lastRowFirstColumn="0" w:lastRowLastColumn="0"/>
              <w:rPr>
                <w:color w:val="000000"/>
              </w:rPr>
            </w:pPr>
            <w:r w:rsidRPr="00757C06">
              <w:rPr>
                <w:rFonts w:ascii="Arial" w:eastAsia="Arial" w:hAnsi="Arial" w:cs="Arial"/>
                <w:color w:val="000000"/>
              </w:rPr>
              <w:t xml:space="preserve">7.6.1 Produce data and information through a baseline report for PUD from a human rights perspective that includes stigma, discrimination and violence and </w:t>
            </w:r>
            <w:r w:rsidRPr="00757C06">
              <w:rPr>
                <w:color w:val="000000"/>
              </w:rPr>
              <w:t>analyzes</w:t>
            </w:r>
            <w:r w:rsidRPr="00757C06">
              <w:rPr>
                <w:rFonts w:ascii="Arial" w:eastAsia="Arial" w:hAnsi="Arial" w:cs="Arial"/>
                <w:color w:val="000000"/>
              </w:rPr>
              <w:t xml:space="preserve"> the status of laws and policies, needs, progress, challenges, and recommendations, with support of technical assistance.</w:t>
            </w:r>
          </w:p>
          <w:p w14:paraId="11D36AE4" w14:textId="77777777" w:rsidR="00757C06" w:rsidRPr="00757C06" w:rsidRDefault="00757C06" w:rsidP="00757C06">
            <w:pPr>
              <w:pBdr>
                <w:top w:val="nil"/>
                <w:left w:val="nil"/>
                <w:bottom w:val="nil"/>
                <w:right w:val="nil"/>
                <w:between w:val="nil"/>
              </w:pBdr>
              <w:tabs>
                <w:tab w:val="left" w:pos="3635"/>
              </w:tabs>
              <w:spacing w:after="0"/>
              <w:jc w:val="both"/>
              <w:cnfStyle w:val="000000000000" w:firstRow="0" w:lastRow="0" w:firstColumn="0" w:lastColumn="0" w:oddVBand="0" w:evenVBand="0" w:oddHBand="0" w:evenHBand="0" w:firstRowFirstColumn="0" w:firstRowLastColumn="0" w:lastRowFirstColumn="0" w:lastRowLastColumn="0"/>
              <w:rPr>
                <w:color w:val="000000"/>
              </w:rPr>
            </w:pPr>
            <w:r w:rsidRPr="00757C06">
              <w:rPr>
                <w:rFonts w:ascii="Arial" w:eastAsia="Arial" w:hAnsi="Arial" w:cs="Arial"/>
                <w:color w:val="000000"/>
              </w:rPr>
              <w:t>7.6.2 Train PUD organizations and movements on their rights from a human rights perspective and promote their participation in community interventions.</w:t>
            </w:r>
          </w:p>
          <w:p w14:paraId="76B86A7E" w14:textId="77777777" w:rsidR="00757C06" w:rsidRPr="00757C06" w:rsidRDefault="00757C06" w:rsidP="00757C06">
            <w:pPr>
              <w:pBdr>
                <w:top w:val="nil"/>
                <w:left w:val="nil"/>
                <w:bottom w:val="nil"/>
                <w:right w:val="nil"/>
                <w:between w:val="nil"/>
              </w:pBdr>
              <w:tabs>
                <w:tab w:val="left" w:pos="3635"/>
              </w:tabs>
              <w:spacing w:after="0"/>
              <w:jc w:val="both"/>
              <w:cnfStyle w:val="000000000000" w:firstRow="0" w:lastRow="0" w:firstColumn="0" w:lastColumn="0" w:oddVBand="0" w:evenVBand="0" w:oddHBand="0" w:evenHBand="0" w:firstRowFirstColumn="0" w:firstRowLastColumn="0" w:lastRowFirstColumn="0" w:lastRowLastColumn="0"/>
              <w:rPr>
                <w:color w:val="000000"/>
              </w:rPr>
            </w:pPr>
            <w:r w:rsidRPr="00757C06">
              <w:rPr>
                <w:rFonts w:ascii="Arial" w:eastAsia="Arial" w:hAnsi="Arial" w:cs="Arial"/>
                <w:color w:val="000000"/>
              </w:rPr>
              <w:t>7.6.3 Carry out an advocacy and communication plan for policy and law reform for PUD.</w:t>
            </w:r>
          </w:p>
          <w:p w14:paraId="1BDA506C" w14:textId="77777777" w:rsidR="00757C06" w:rsidRPr="00757C06" w:rsidRDefault="00757C06" w:rsidP="00757C06">
            <w:pPr>
              <w:pBdr>
                <w:top w:val="nil"/>
                <w:left w:val="nil"/>
                <w:bottom w:val="nil"/>
                <w:right w:val="nil"/>
                <w:between w:val="nil"/>
              </w:pBdr>
              <w:tabs>
                <w:tab w:val="left" w:pos="3635"/>
              </w:tabs>
              <w:spacing w:after="0"/>
              <w:jc w:val="both"/>
              <w:cnfStyle w:val="000000000000" w:firstRow="0" w:lastRow="0" w:firstColumn="0" w:lastColumn="0" w:oddVBand="0" w:evenVBand="0" w:oddHBand="0" w:evenHBand="0" w:firstRowFirstColumn="0" w:firstRowLastColumn="0" w:lastRowFirstColumn="0" w:lastRowLastColumn="0"/>
              <w:rPr>
                <w:color w:val="000000"/>
              </w:rPr>
            </w:pPr>
            <w:r w:rsidRPr="00757C06">
              <w:rPr>
                <w:rFonts w:ascii="Arial" w:eastAsia="Arial" w:hAnsi="Arial" w:cs="Arial"/>
                <w:color w:val="000000"/>
              </w:rPr>
              <w:t>7.6.4 Conduct a campaign for the human rights of PUD.</w:t>
            </w:r>
          </w:p>
          <w:p w14:paraId="214C0166" w14:textId="77777777" w:rsidR="00757C06" w:rsidRPr="00757C06" w:rsidRDefault="00757C06" w:rsidP="00757C06">
            <w:pPr>
              <w:pBdr>
                <w:top w:val="nil"/>
                <w:left w:val="nil"/>
                <w:bottom w:val="nil"/>
                <w:right w:val="nil"/>
                <w:between w:val="nil"/>
              </w:pBdr>
              <w:tabs>
                <w:tab w:val="left" w:pos="3635"/>
              </w:tabs>
              <w:spacing w:after="0"/>
              <w:jc w:val="both"/>
              <w:cnfStyle w:val="000000000000" w:firstRow="0" w:lastRow="0" w:firstColumn="0" w:lastColumn="0" w:oddVBand="0" w:evenVBand="0" w:oddHBand="0" w:evenHBand="0" w:firstRowFirstColumn="0" w:firstRowLastColumn="0" w:lastRowFirstColumn="0" w:lastRowLastColumn="0"/>
              <w:rPr>
                <w:color w:val="000000"/>
              </w:rPr>
            </w:pPr>
            <w:r w:rsidRPr="00757C06">
              <w:rPr>
                <w:rFonts w:ascii="Arial" w:eastAsia="Arial" w:hAnsi="Arial" w:cs="Arial"/>
                <w:color w:val="000000"/>
              </w:rPr>
              <w:t>7.6.5 Scale-up support to PUD organizations and movements from the perspective of their rights to participate in the design, elaboration, and implementation of legal and policy measures.</w:t>
            </w:r>
          </w:p>
          <w:p w14:paraId="7BDE6870" w14:textId="77777777" w:rsidR="00757C06" w:rsidRPr="00757C06" w:rsidRDefault="00757C06" w:rsidP="00757C06">
            <w:pPr>
              <w:pBdr>
                <w:top w:val="nil"/>
                <w:left w:val="nil"/>
                <w:bottom w:val="nil"/>
                <w:right w:val="nil"/>
                <w:between w:val="nil"/>
              </w:pBdr>
              <w:tabs>
                <w:tab w:val="left" w:pos="3635"/>
              </w:tabs>
              <w:spacing w:after="0"/>
              <w:jc w:val="both"/>
              <w:cnfStyle w:val="000000000000" w:firstRow="0" w:lastRow="0" w:firstColumn="0" w:lastColumn="0" w:oddVBand="0" w:evenVBand="0" w:oddHBand="0" w:evenHBand="0" w:firstRowFirstColumn="0" w:firstRowLastColumn="0" w:lastRowFirstColumn="0" w:lastRowLastColumn="0"/>
              <w:rPr>
                <w:color w:val="000000"/>
              </w:rPr>
            </w:pPr>
            <w:r w:rsidRPr="00757C06">
              <w:rPr>
                <w:rFonts w:ascii="Arial" w:eastAsia="Arial" w:hAnsi="Arial" w:cs="Arial"/>
                <w:color w:val="000000"/>
              </w:rPr>
              <w:t xml:space="preserve">7.6.6 </w:t>
            </w:r>
            <w:r w:rsidRPr="00757C06">
              <w:rPr>
                <w:color w:val="000000"/>
              </w:rPr>
              <w:t>Carry out a special module on the rights of PUD and integrate it in the manuals or legal tools created for the training of health personnel, prison officials, law enforcement officers and public order agents in general, judges, prosecutors and parliamentarians and train them on the rights of PUD.</w:t>
            </w:r>
          </w:p>
          <w:p w14:paraId="1E598E58" w14:textId="77777777" w:rsidR="00757C06" w:rsidRPr="00757C06" w:rsidRDefault="00757C06" w:rsidP="00757C06">
            <w:pPr>
              <w:pBdr>
                <w:top w:val="nil"/>
                <w:left w:val="nil"/>
                <w:bottom w:val="nil"/>
                <w:right w:val="nil"/>
                <w:between w:val="nil"/>
              </w:pBdr>
              <w:tabs>
                <w:tab w:val="left" w:pos="3635"/>
              </w:tabs>
              <w:spacing w:after="0"/>
              <w:jc w:val="both"/>
              <w:cnfStyle w:val="000000000000" w:firstRow="0" w:lastRow="0" w:firstColumn="0" w:lastColumn="0" w:oddVBand="0" w:evenVBand="0" w:oddHBand="0" w:evenHBand="0" w:firstRowFirstColumn="0" w:firstRowLastColumn="0" w:lastRowFirstColumn="0" w:lastRowLastColumn="0"/>
              <w:rPr>
                <w:color w:val="000000"/>
              </w:rPr>
            </w:pPr>
            <w:r w:rsidRPr="00757C06">
              <w:rPr>
                <w:rFonts w:ascii="Arial" w:eastAsia="Arial" w:hAnsi="Arial" w:cs="Arial"/>
                <w:color w:val="000000"/>
              </w:rPr>
              <w:t xml:space="preserve">7.6.7 </w:t>
            </w:r>
            <w:r w:rsidRPr="00757C06">
              <w:rPr>
                <w:color w:val="000000"/>
              </w:rPr>
              <w:t>Integrate module on rights of PUD in community responses including training of paralegals.</w:t>
            </w:r>
          </w:p>
          <w:p w14:paraId="6CB690F8" w14:textId="77777777" w:rsidR="00757C06" w:rsidRPr="00757C06" w:rsidRDefault="00757C06" w:rsidP="00757C06">
            <w:pPr>
              <w:pBdr>
                <w:top w:val="nil"/>
                <w:left w:val="nil"/>
                <w:bottom w:val="nil"/>
                <w:right w:val="nil"/>
                <w:between w:val="nil"/>
              </w:pBdr>
              <w:tabs>
                <w:tab w:val="left" w:pos="3635"/>
              </w:tabs>
              <w:spacing w:after="0"/>
              <w:jc w:val="both"/>
              <w:cnfStyle w:val="000000000000" w:firstRow="0" w:lastRow="0" w:firstColumn="0" w:lastColumn="0" w:oddVBand="0" w:evenVBand="0" w:oddHBand="0" w:evenHBand="0" w:firstRowFirstColumn="0" w:firstRowLastColumn="0" w:lastRowFirstColumn="0" w:lastRowLastColumn="0"/>
              <w:rPr>
                <w:color w:val="000000"/>
              </w:rPr>
            </w:pPr>
            <w:r w:rsidRPr="00757C06">
              <w:rPr>
                <w:rFonts w:ascii="Arial" w:eastAsia="Arial" w:hAnsi="Arial" w:cs="Arial"/>
                <w:color w:val="000000"/>
              </w:rPr>
              <w:t xml:space="preserve">7.6.8 Consolidate and expand mechanisms for documenting and reporting human rights violations for PUD especially with regard to violence, stigma and discrimination, in public and private contexts, and strengthen coordination between formal mechanisms and community mechanisms for communication and reporting (health sector, public order, paralegals, community system and CSOs). </w:t>
            </w:r>
          </w:p>
          <w:p w14:paraId="091DD2B7" w14:textId="32E4737B" w:rsidR="00757C06" w:rsidRPr="00757C06" w:rsidRDefault="00757C06" w:rsidP="00757C06">
            <w:pPr>
              <w:spacing w:after="0"/>
              <w:jc w:val="both"/>
              <w:cnfStyle w:val="000000000000" w:firstRow="0" w:lastRow="0" w:firstColumn="0" w:lastColumn="0" w:oddVBand="0" w:evenVBand="0" w:oddHBand="0" w:evenHBand="0" w:firstRowFirstColumn="0" w:firstRowLastColumn="0" w:lastRowFirstColumn="0" w:lastRowLastColumn="0"/>
              <w:rPr>
                <w:lang w:val="en"/>
              </w:rPr>
            </w:pPr>
            <w:r w:rsidRPr="00757C06">
              <w:rPr>
                <w:rFonts w:ascii="Arial" w:eastAsia="Arial" w:hAnsi="Arial" w:cs="Arial"/>
                <w:color w:val="000000"/>
              </w:rPr>
              <w:t>7.6.</w:t>
            </w:r>
            <w:r w:rsidRPr="00757C06">
              <w:rPr>
                <w:color w:val="000000"/>
              </w:rPr>
              <w:t>9</w:t>
            </w:r>
            <w:r w:rsidRPr="00757C06">
              <w:rPr>
                <w:rFonts w:ascii="Arial" w:eastAsia="Arial" w:hAnsi="Arial" w:cs="Arial"/>
                <w:color w:val="000000"/>
              </w:rPr>
              <w:t xml:space="preserve"> Produce and disseminate material IEC about human rights of PUD.</w:t>
            </w:r>
          </w:p>
        </w:tc>
      </w:tr>
      <w:tr w:rsidR="00757C06" w:rsidRPr="00757C06" w14:paraId="679C0E82" w14:textId="77777777" w:rsidTr="00A90F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0C87AD9C" w14:textId="77777777" w:rsidR="00757C06" w:rsidRPr="00757C06" w:rsidRDefault="00757C06" w:rsidP="00757C06">
            <w:pPr>
              <w:pStyle w:val="BodyText"/>
              <w:rPr>
                <w:sz w:val="22"/>
              </w:rPr>
            </w:pPr>
            <w:r w:rsidRPr="00757C06">
              <w:rPr>
                <w:sz w:val="22"/>
              </w:rPr>
              <w:lastRenderedPageBreak/>
              <w:t>Amount requested</w:t>
            </w:r>
          </w:p>
        </w:tc>
        <w:tc>
          <w:tcPr>
            <w:tcW w:w="13325" w:type="dxa"/>
          </w:tcPr>
          <w:p w14:paraId="5EF4C3F8" w14:textId="1031C575" w:rsidR="00757C06" w:rsidRPr="00E44F75" w:rsidRDefault="00757C06" w:rsidP="00757C06">
            <w:pPr>
              <w:pStyle w:val="BodyText"/>
              <w:cnfStyle w:val="000000100000" w:firstRow="0" w:lastRow="0" w:firstColumn="0" w:lastColumn="0" w:oddVBand="0" w:evenVBand="0" w:oddHBand="1" w:evenHBand="0" w:firstRowFirstColumn="0" w:firstRowLastColumn="0" w:lastRowFirstColumn="0" w:lastRowLastColumn="0"/>
              <w:rPr>
                <w:color w:val="000000" w:themeColor="text1"/>
                <w:sz w:val="22"/>
              </w:rPr>
            </w:pPr>
            <w:r w:rsidRPr="00E44F75">
              <w:rPr>
                <w:color w:val="000000" w:themeColor="text1"/>
                <w:sz w:val="22"/>
              </w:rPr>
              <w:t xml:space="preserve">Allocation: </w:t>
            </w:r>
            <w:r w:rsidR="00E44F75" w:rsidRPr="00E44F75">
              <w:rPr>
                <w:color w:val="000000" w:themeColor="text1"/>
                <w:sz w:val="22"/>
              </w:rPr>
              <w:t>6</w:t>
            </w:r>
            <w:r w:rsidRPr="00E44F75">
              <w:rPr>
                <w:color w:val="000000" w:themeColor="text1"/>
                <w:sz w:val="22"/>
              </w:rPr>
              <w:t>.</w:t>
            </w:r>
            <w:r w:rsidR="00E44F75" w:rsidRPr="00E44F75">
              <w:rPr>
                <w:color w:val="000000" w:themeColor="text1"/>
                <w:sz w:val="22"/>
              </w:rPr>
              <w:t>406</w:t>
            </w:r>
            <w:r w:rsidRPr="00E44F75">
              <w:rPr>
                <w:color w:val="000000" w:themeColor="text1"/>
                <w:sz w:val="22"/>
              </w:rPr>
              <w:t>.</w:t>
            </w:r>
            <w:r w:rsidR="00E44F75" w:rsidRPr="00E44F75">
              <w:rPr>
                <w:color w:val="000000" w:themeColor="text1"/>
                <w:sz w:val="22"/>
              </w:rPr>
              <w:t>868</w:t>
            </w:r>
            <w:r w:rsidRPr="00E44F75">
              <w:rPr>
                <w:color w:val="000000" w:themeColor="text1"/>
                <w:sz w:val="22"/>
              </w:rPr>
              <w:t>,</w:t>
            </w:r>
            <w:r w:rsidR="00E44F75" w:rsidRPr="00E44F75">
              <w:rPr>
                <w:color w:val="000000" w:themeColor="text1"/>
                <w:sz w:val="22"/>
              </w:rPr>
              <w:t>9</w:t>
            </w:r>
            <w:r w:rsidR="00E86D51">
              <w:rPr>
                <w:color w:val="000000" w:themeColor="text1"/>
                <w:sz w:val="22"/>
              </w:rPr>
              <w:t>9</w:t>
            </w:r>
            <w:r w:rsidRPr="00E44F75">
              <w:rPr>
                <w:color w:val="000000" w:themeColor="text1"/>
                <w:sz w:val="22"/>
              </w:rPr>
              <w:t xml:space="preserve"> USD</w:t>
            </w:r>
          </w:p>
          <w:p w14:paraId="4C1BF53D" w14:textId="68BFE409" w:rsidR="00757C06" w:rsidRPr="00757C06" w:rsidRDefault="00757C06" w:rsidP="00757C06">
            <w:pPr>
              <w:pStyle w:val="BodyText"/>
              <w:cnfStyle w:val="000000100000" w:firstRow="0" w:lastRow="0" w:firstColumn="0" w:lastColumn="0" w:oddVBand="0" w:evenVBand="0" w:oddHBand="1" w:evenHBand="0" w:firstRowFirstColumn="0" w:firstRowLastColumn="0" w:lastRowFirstColumn="0" w:lastRowLastColumn="0"/>
              <w:rPr>
                <w:sz w:val="22"/>
              </w:rPr>
            </w:pPr>
          </w:p>
        </w:tc>
      </w:tr>
      <w:tr w:rsidR="00757C06" w:rsidRPr="00757C06" w14:paraId="13261093" w14:textId="77777777" w:rsidTr="00A90F5B">
        <w:tc>
          <w:tcPr>
            <w:cnfStyle w:val="001000000000" w:firstRow="0" w:lastRow="0" w:firstColumn="1" w:lastColumn="0" w:oddVBand="0" w:evenVBand="0" w:oddHBand="0" w:evenHBand="0" w:firstRowFirstColumn="0" w:firstRowLastColumn="0" w:lastRowFirstColumn="0" w:lastRowLastColumn="0"/>
            <w:tcW w:w="1696" w:type="dxa"/>
          </w:tcPr>
          <w:p w14:paraId="68E579E6" w14:textId="77777777" w:rsidR="00757C06" w:rsidRPr="00757C06" w:rsidRDefault="00757C06" w:rsidP="00757C06">
            <w:pPr>
              <w:pStyle w:val="BodyText"/>
              <w:rPr>
                <w:sz w:val="22"/>
              </w:rPr>
            </w:pPr>
            <w:r w:rsidRPr="00757C06">
              <w:rPr>
                <w:sz w:val="22"/>
              </w:rPr>
              <w:t>Expected outcome</w:t>
            </w:r>
          </w:p>
        </w:tc>
        <w:tc>
          <w:tcPr>
            <w:tcW w:w="13325" w:type="dxa"/>
          </w:tcPr>
          <w:p w14:paraId="55ED5AD6" w14:textId="77777777" w:rsidR="00757C06" w:rsidRPr="00757C06" w:rsidRDefault="00757C06" w:rsidP="00757C06">
            <w:pPr>
              <w:pBdr>
                <w:top w:val="nil"/>
                <w:left w:val="nil"/>
                <w:bottom w:val="nil"/>
                <w:right w:val="nil"/>
                <w:between w:val="nil"/>
              </w:pBdr>
              <w:spacing w:line="264" w:lineRule="auto"/>
              <w:cnfStyle w:val="000000000000" w:firstRow="0" w:lastRow="0" w:firstColumn="0" w:lastColumn="0" w:oddVBand="0" w:evenVBand="0" w:oddHBand="0" w:evenHBand="0" w:firstRowFirstColumn="0" w:firstRowLastColumn="0" w:lastRowFirstColumn="0" w:lastRowLastColumn="0"/>
              <w:rPr>
                <w:color w:val="000000"/>
              </w:rPr>
            </w:pPr>
            <w:r w:rsidRPr="00757C06">
              <w:rPr>
                <w:rFonts w:ascii="Arial" w:eastAsia="Arial" w:hAnsi="Arial" w:cs="Arial"/>
                <w:color w:val="000000"/>
              </w:rPr>
              <w:t>Percentage of PWID receiving a prevention package increase from 7,61% in 2022 to 49,87% 2026</w:t>
            </w:r>
          </w:p>
          <w:p w14:paraId="4682633E" w14:textId="2A537596" w:rsidR="00757C06" w:rsidRPr="00757C06" w:rsidRDefault="00757C06" w:rsidP="00757C06">
            <w:pPr>
              <w:pStyle w:val="BodyText"/>
              <w:cnfStyle w:val="000000000000" w:firstRow="0" w:lastRow="0" w:firstColumn="0" w:lastColumn="0" w:oddVBand="0" w:evenVBand="0" w:oddHBand="0" w:evenHBand="0" w:firstRowFirstColumn="0" w:firstRowLastColumn="0" w:lastRowFirstColumn="0" w:lastRowLastColumn="0"/>
              <w:rPr>
                <w:sz w:val="22"/>
                <w:lang w:val="en-US"/>
              </w:rPr>
            </w:pPr>
          </w:p>
        </w:tc>
      </w:tr>
    </w:tbl>
    <w:p w14:paraId="5EAD9CE7" w14:textId="1B52B931" w:rsidR="00E714C3" w:rsidRDefault="00E714C3" w:rsidP="005831A3">
      <w:pPr>
        <w:spacing w:after="200" w:line="240" w:lineRule="auto"/>
        <w:rPr>
          <w:rFonts w:cstheme="minorHAnsi"/>
        </w:rPr>
      </w:pPr>
    </w:p>
    <w:tbl>
      <w:tblPr>
        <w:tblStyle w:val="PlainTable1"/>
        <w:tblW w:w="0" w:type="auto"/>
        <w:tblLook w:val="04A0" w:firstRow="1" w:lastRow="0" w:firstColumn="1" w:lastColumn="0" w:noHBand="0" w:noVBand="1"/>
      </w:tblPr>
      <w:tblGrid>
        <w:gridCol w:w="1723"/>
        <w:gridCol w:w="13325"/>
      </w:tblGrid>
      <w:tr w:rsidR="008D2856" w:rsidRPr="00967E91" w14:paraId="733EC877" w14:textId="77777777" w:rsidTr="00AA5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3" w:type="dxa"/>
          </w:tcPr>
          <w:p w14:paraId="78968F46" w14:textId="4F4AF534" w:rsidR="008D2856" w:rsidRPr="00967E91" w:rsidRDefault="008D2856" w:rsidP="00967E91">
            <w:pPr>
              <w:pStyle w:val="BodyText"/>
              <w:spacing w:line="240" w:lineRule="auto"/>
              <w:rPr>
                <w:sz w:val="22"/>
              </w:rPr>
            </w:pPr>
            <w:r w:rsidRPr="00967E91">
              <w:rPr>
                <w:sz w:val="22"/>
              </w:rPr>
              <w:t>Module # 8</w:t>
            </w:r>
          </w:p>
        </w:tc>
        <w:tc>
          <w:tcPr>
            <w:tcW w:w="13325" w:type="dxa"/>
          </w:tcPr>
          <w:p w14:paraId="43035E20" w14:textId="3A6284F1" w:rsidR="008D2856" w:rsidRPr="00967E91" w:rsidRDefault="008D2856" w:rsidP="00967E91">
            <w:pPr>
              <w:pStyle w:val="BodyText"/>
              <w:spacing w:line="240" w:lineRule="auto"/>
              <w:cnfStyle w:val="100000000000" w:firstRow="1" w:lastRow="0" w:firstColumn="0" w:lastColumn="0" w:oddVBand="0" w:evenVBand="0" w:oddHBand="0" w:evenHBand="0" w:firstRowFirstColumn="0" w:firstRowLastColumn="0" w:lastRowFirstColumn="0" w:lastRowLastColumn="0"/>
              <w:rPr>
                <w:sz w:val="22"/>
              </w:rPr>
            </w:pPr>
            <w:r w:rsidRPr="00967E91">
              <w:rPr>
                <w:sz w:val="22"/>
              </w:rPr>
              <w:t>Prevention package for other vulnerable populations (OVP)</w:t>
            </w:r>
          </w:p>
        </w:tc>
      </w:tr>
      <w:tr w:rsidR="00757C06" w:rsidRPr="00967E91" w14:paraId="688A648E" w14:textId="77777777" w:rsidTr="00AA5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3" w:type="dxa"/>
            <w:vMerge w:val="restart"/>
          </w:tcPr>
          <w:p w14:paraId="4A9D6B13" w14:textId="725BBF22" w:rsidR="00757C06" w:rsidRPr="00967E91" w:rsidRDefault="00757C06" w:rsidP="00967E91">
            <w:pPr>
              <w:pStyle w:val="BodyText"/>
              <w:spacing w:line="240" w:lineRule="auto"/>
              <w:rPr>
                <w:sz w:val="22"/>
              </w:rPr>
            </w:pPr>
            <w:r w:rsidRPr="00967E91">
              <w:rPr>
                <w:sz w:val="22"/>
              </w:rPr>
              <w:t>Interventions</w:t>
            </w:r>
          </w:p>
        </w:tc>
        <w:tc>
          <w:tcPr>
            <w:tcW w:w="13325" w:type="dxa"/>
          </w:tcPr>
          <w:p w14:paraId="14219CD5" w14:textId="0677D6EC" w:rsidR="00757C06" w:rsidRPr="00967E91" w:rsidRDefault="00757C06" w:rsidP="00967E91">
            <w:pPr>
              <w:pStyle w:val="BodyText"/>
              <w:spacing w:line="240" w:lineRule="auto"/>
              <w:cnfStyle w:val="000000100000" w:firstRow="0" w:lastRow="0" w:firstColumn="0" w:lastColumn="0" w:oddVBand="0" w:evenVBand="0" w:oddHBand="1" w:evenHBand="0" w:firstRowFirstColumn="0" w:firstRowLastColumn="0" w:lastRowFirstColumn="0" w:lastRowLastColumn="0"/>
              <w:rPr>
                <w:b/>
                <w:bCs/>
                <w:i/>
                <w:iCs/>
                <w:sz w:val="22"/>
              </w:rPr>
            </w:pPr>
            <w:r w:rsidRPr="00967E91">
              <w:rPr>
                <w:rFonts w:ascii="Arial" w:hAnsi="Arial" w:cs="Arial"/>
                <w:b/>
                <w:bCs/>
                <w:sz w:val="22"/>
              </w:rPr>
              <w:t xml:space="preserve">8.1 Condom and lubricant programming for OVP: </w:t>
            </w:r>
            <w:sdt>
              <w:sdtPr>
                <w:rPr>
                  <w:rFonts w:ascii="Arial" w:hAnsi="Arial" w:cs="Arial"/>
                  <w:sz w:val="22"/>
                  <w:lang w:val="en-US"/>
                </w:rPr>
                <w:id w:val="-1362123123"/>
                <w:placeholder>
                  <w:docPart w:val="E9BCAE3042F145819BAA5DA40C9B865E"/>
                </w:placeholder>
                <w14:checkbox>
                  <w14:checked w14:val="0"/>
                  <w14:checkedState w14:val="2612" w14:font="MS Gothic"/>
                  <w14:uncheckedState w14:val="2610" w14:font="MS Gothic"/>
                </w14:checkbox>
              </w:sdtPr>
              <w:sdtContent>
                <w:r w:rsidRPr="00967E91">
                  <w:rPr>
                    <w:rFonts w:ascii="MS Gothic" w:eastAsia="MS Gothic" w:hAnsi="MS Gothic" w:cs="Arial" w:hint="eastAsia"/>
                    <w:sz w:val="22"/>
                    <w:lang w:val="en-US"/>
                  </w:rPr>
                  <w:t>☐</w:t>
                </w:r>
              </w:sdtContent>
            </w:sdt>
            <w:r w:rsidRPr="00967E91">
              <w:rPr>
                <w:rFonts w:ascii="Arial" w:hAnsi="Arial" w:cs="Arial"/>
                <w:sz w:val="22"/>
              </w:rPr>
              <w:t xml:space="preserve"> New, </w:t>
            </w:r>
            <w:sdt>
              <w:sdtPr>
                <w:rPr>
                  <w:rFonts w:ascii="Arial" w:hAnsi="Arial" w:cs="Arial"/>
                  <w:sz w:val="22"/>
                  <w:lang w:val="en-US"/>
                </w:rPr>
                <w:id w:val="-713658898"/>
                <w:placeholder>
                  <w:docPart w:val="223353E791734C3C9C5F8B437D16EB54"/>
                </w:placeholder>
                <w14:checkbox>
                  <w14:checked w14:val="0"/>
                  <w14:checkedState w14:val="2612" w14:font="MS Gothic"/>
                  <w14:uncheckedState w14:val="2610" w14:font="MS Gothic"/>
                </w14:checkbox>
              </w:sdtPr>
              <w:sdtContent>
                <w:r w:rsidRPr="00967E91">
                  <w:rPr>
                    <w:rFonts w:ascii="MS Gothic" w:eastAsia="MS Gothic" w:hAnsi="MS Gothic" w:cs="Arial" w:hint="eastAsia"/>
                    <w:sz w:val="22"/>
                    <w:lang w:val="en-US"/>
                  </w:rPr>
                  <w:t>☐</w:t>
                </w:r>
              </w:sdtContent>
            </w:sdt>
            <w:r w:rsidRPr="00967E91">
              <w:rPr>
                <w:rFonts w:ascii="Arial" w:hAnsi="Arial" w:cs="Arial"/>
                <w:sz w:val="22"/>
                <w:lang w:val="en-US"/>
              </w:rPr>
              <w:t xml:space="preserve"> </w:t>
            </w:r>
            <w:r w:rsidRPr="00967E91">
              <w:rPr>
                <w:rFonts w:ascii="Arial" w:hAnsi="Arial" w:cs="Arial"/>
                <w:sz w:val="22"/>
              </w:rPr>
              <w:t xml:space="preserve">Scale-up, </w:t>
            </w:r>
            <w:sdt>
              <w:sdtPr>
                <w:rPr>
                  <w:rFonts w:ascii="Arial" w:hAnsi="Arial" w:cs="Arial"/>
                  <w:sz w:val="22"/>
                  <w:lang w:val="en-US"/>
                </w:rPr>
                <w:id w:val="-1619982246"/>
                <w:placeholder>
                  <w:docPart w:val="8179CCD6C0254AA6B16EE7343CF6109E"/>
                </w:placeholder>
                <w14:checkbox>
                  <w14:checked w14:val="1"/>
                  <w14:checkedState w14:val="2612" w14:font="MS Gothic"/>
                  <w14:uncheckedState w14:val="2610" w14:font="MS Gothic"/>
                </w14:checkbox>
              </w:sdtPr>
              <w:sdtContent>
                <w:r w:rsidRPr="00967E91">
                  <w:rPr>
                    <w:rFonts w:ascii="MS Gothic" w:eastAsia="MS Gothic" w:hAnsi="MS Gothic" w:cs="Arial" w:hint="eastAsia"/>
                    <w:sz w:val="22"/>
                    <w:lang w:val="en-US"/>
                  </w:rPr>
                  <w:t>☒</w:t>
                </w:r>
              </w:sdtContent>
            </w:sdt>
            <w:r w:rsidRPr="00967E91">
              <w:rPr>
                <w:rFonts w:ascii="Arial" w:hAnsi="Arial" w:cs="Arial"/>
                <w:sz w:val="22"/>
                <w:lang w:val="en-US"/>
              </w:rPr>
              <w:t xml:space="preserve"> </w:t>
            </w:r>
            <w:r w:rsidRPr="00967E91">
              <w:rPr>
                <w:rFonts w:ascii="Arial" w:hAnsi="Arial" w:cs="Arial"/>
                <w:sz w:val="22"/>
              </w:rPr>
              <w:t xml:space="preserve">Continuation, or </w:t>
            </w:r>
            <w:sdt>
              <w:sdtPr>
                <w:rPr>
                  <w:rFonts w:ascii="Arial" w:hAnsi="Arial" w:cs="Arial"/>
                  <w:sz w:val="22"/>
                  <w:lang w:val="en-US"/>
                </w:rPr>
                <w:id w:val="-1504512197"/>
                <w:placeholder>
                  <w:docPart w:val="20A0B78D7C1143B69D3A0254EB9AF7FA"/>
                </w:placeholder>
                <w14:checkbox>
                  <w14:checked w14:val="0"/>
                  <w14:checkedState w14:val="2612" w14:font="MS Gothic"/>
                  <w14:uncheckedState w14:val="2610" w14:font="MS Gothic"/>
                </w14:checkbox>
              </w:sdtPr>
              <w:sdtContent>
                <w:r w:rsidRPr="00967E91">
                  <w:rPr>
                    <w:rFonts w:ascii="Segoe UI Symbol" w:eastAsia="MS Gothic" w:hAnsi="Segoe UI Symbol" w:cs="Segoe UI Symbol"/>
                    <w:sz w:val="22"/>
                    <w:lang w:val="en-US"/>
                  </w:rPr>
                  <w:t>☐</w:t>
                </w:r>
              </w:sdtContent>
            </w:sdt>
            <w:r w:rsidRPr="00967E91">
              <w:rPr>
                <w:rFonts w:ascii="Arial" w:hAnsi="Arial" w:cs="Arial"/>
                <w:sz w:val="22"/>
                <w:lang w:val="en-US"/>
              </w:rPr>
              <w:t xml:space="preserve"> </w:t>
            </w:r>
            <w:r w:rsidRPr="00967E91">
              <w:rPr>
                <w:rFonts w:ascii="Arial" w:hAnsi="Arial" w:cs="Arial"/>
                <w:sz w:val="22"/>
              </w:rPr>
              <w:t>Scale-down</w:t>
            </w:r>
          </w:p>
        </w:tc>
      </w:tr>
      <w:tr w:rsidR="00757C06" w:rsidRPr="00967E91" w14:paraId="1BABF124" w14:textId="77777777" w:rsidTr="00AA5253">
        <w:tc>
          <w:tcPr>
            <w:cnfStyle w:val="001000000000" w:firstRow="0" w:lastRow="0" w:firstColumn="1" w:lastColumn="0" w:oddVBand="0" w:evenVBand="0" w:oddHBand="0" w:evenHBand="0" w:firstRowFirstColumn="0" w:firstRowLastColumn="0" w:lastRowFirstColumn="0" w:lastRowLastColumn="0"/>
            <w:tcW w:w="1723" w:type="dxa"/>
            <w:vMerge/>
          </w:tcPr>
          <w:p w14:paraId="4C2DD6B0" w14:textId="77777777" w:rsidR="00757C06" w:rsidRPr="00967E91" w:rsidRDefault="00757C06" w:rsidP="00967E91">
            <w:pPr>
              <w:pStyle w:val="BodyText"/>
              <w:spacing w:line="240" w:lineRule="auto"/>
              <w:rPr>
                <w:sz w:val="22"/>
              </w:rPr>
            </w:pPr>
          </w:p>
        </w:tc>
        <w:tc>
          <w:tcPr>
            <w:tcW w:w="13325" w:type="dxa"/>
          </w:tcPr>
          <w:p w14:paraId="1591F68B" w14:textId="2EAD3278" w:rsidR="00757C06" w:rsidRPr="00967E91" w:rsidRDefault="00757C06" w:rsidP="00967E91">
            <w:pPr>
              <w:pStyle w:val="BodyText"/>
              <w:tabs>
                <w:tab w:val="left" w:pos="3635"/>
              </w:tabs>
              <w:spacing w:after="0" w:line="240" w:lineRule="auto"/>
              <w:jc w:val="both"/>
              <w:cnfStyle w:val="000000000000" w:firstRow="0" w:lastRow="0" w:firstColumn="0" w:lastColumn="0" w:oddVBand="0" w:evenVBand="0" w:oddHBand="0" w:evenHBand="0" w:firstRowFirstColumn="0" w:firstRowLastColumn="0" w:lastRowFirstColumn="0" w:lastRowLastColumn="0"/>
              <w:rPr>
                <w:sz w:val="22"/>
              </w:rPr>
            </w:pPr>
            <w:r w:rsidRPr="00967E91">
              <w:rPr>
                <w:b/>
                <w:sz w:val="22"/>
              </w:rPr>
              <w:t xml:space="preserve">8.2 Pre-exposure prophylaxis (PrEP) programming for OVP: </w:t>
            </w:r>
            <w:sdt>
              <w:sdtPr>
                <w:rPr>
                  <w:sz w:val="22"/>
                </w:rPr>
                <w:id w:val="543021285"/>
                <w:placeholder>
                  <w:docPart w:val="AA9241751E6B446BBA1E858B8F7DCA8F"/>
                </w:placeholder>
                <w14:checkbox>
                  <w14:checked w14:val="0"/>
                  <w14:checkedState w14:val="2612" w14:font="MS Gothic"/>
                  <w14:uncheckedState w14:val="2610" w14:font="MS Gothic"/>
                </w14:checkbox>
              </w:sdtPr>
              <w:sdtContent>
                <w:r w:rsidRPr="00967E91">
                  <w:rPr>
                    <w:rFonts w:ascii="Segoe UI Symbol" w:hAnsi="Segoe UI Symbol" w:cs="Segoe UI Symbol"/>
                    <w:sz w:val="22"/>
                  </w:rPr>
                  <w:t>☐</w:t>
                </w:r>
              </w:sdtContent>
            </w:sdt>
            <w:r w:rsidRPr="00967E91">
              <w:rPr>
                <w:sz w:val="22"/>
              </w:rPr>
              <w:t xml:space="preserve"> New, </w:t>
            </w:r>
            <w:sdt>
              <w:sdtPr>
                <w:rPr>
                  <w:sz w:val="22"/>
                </w:rPr>
                <w:id w:val="1102224962"/>
                <w:placeholder>
                  <w:docPart w:val="C9C7A0A9814246E18C813E512E797A96"/>
                </w:placeholder>
                <w14:checkbox>
                  <w14:checked w14:val="0"/>
                  <w14:checkedState w14:val="2612" w14:font="MS Gothic"/>
                  <w14:uncheckedState w14:val="2610" w14:font="MS Gothic"/>
                </w14:checkbox>
              </w:sdtPr>
              <w:sdtContent>
                <w:r w:rsidRPr="00967E91">
                  <w:rPr>
                    <w:rFonts w:ascii="Segoe UI Symbol" w:hAnsi="Segoe UI Symbol" w:cs="Segoe UI Symbol"/>
                    <w:sz w:val="22"/>
                  </w:rPr>
                  <w:t>☐</w:t>
                </w:r>
              </w:sdtContent>
            </w:sdt>
            <w:r w:rsidRPr="00967E91">
              <w:rPr>
                <w:sz w:val="22"/>
              </w:rPr>
              <w:t xml:space="preserve"> Scale-up, </w:t>
            </w:r>
            <w:sdt>
              <w:sdtPr>
                <w:rPr>
                  <w:sz w:val="22"/>
                </w:rPr>
                <w:id w:val="-1399664465"/>
                <w:placeholder>
                  <w:docPart w:val="06B065FC44CC427696C054FAFB3193BC"/>
                </w:placeholder>
                <w14:checkbox>
                  <w14:checked w14:val="1"/>
                  <w14:checkedState w14:val="2612" w14:font="MS Gothic"/>
                  <w14:uncheckedState w14:val="2610" w14:font="MS Gothic"/>
                </w14:checkbox>
              </w:sdtPr>
              <w:sdtContent>
                <w:r w:rsidRPr="00967E91">
                  <w:rPr>
                    <w:rFonts w:ascii="Segoe UI Symbol" w:hAnsi="Segoe UI Symbol" w:cs="Segoe UI Symbol"/>
                    <w:sz w:val="22"/>
                  </w:rPr>
                  <w:t>☒</w:t>
                </w:r>
              </w:sdtContent>
            </w:sdt>
            <w:r w:rsidRPr="00967E91">
              <w:rPr>
                <w:sz w:val="22"/>
              </w:rPr>
              <w:t xml:space="preserve"> Continuation, or </w:t>
            </w:r>
            <w:sdt>
              <w:sdtPr>
                <w:rPr>
                  <w:sz w:val="22"/>
                </w:rPr>
                <w:id w:val="715471643"/>
                <w:placeholder>
                  <w:docPart w:val="D677B3EFB5704D97B6BA99BE70248A8D"/>
                </w:placeholder>
                <w14:checkbox>
                  <w14:checked w14:val="0"/>
                  <w14:checkedState w14:val="2612" w14:font="MS Gothic"/>
                  <w14:uncheckedState w14:val="2610" w14:font="MS Gothic"/>
                </w14:checkbox>
              </w:sdtPr>
              <w:sdtContent>
                <w:r w:rsidRPr="00967E91">
                  <w:rPr>
                    <w:rFonts w:ascii="Segoe UI Symbol" w:hAnsi="Segoe UI Symbol" w:cs="Segoe UI Symbol"/>
                    <w:sz w:val="22"/>
                  </w:rPr>
                  <w:t>☐</w:t>
                </w:r>
              </w:sdtContent>
            </w:sdt>
            <w:r w:rsidRPr="00967E91">
              <w:rPr>
                <w:sz w:val="22"/>
              </w:rPr>
              <w:t xml:space="preserve"> Scale-down</w:t>
            </w:r>
          </w:p>
        </w:tc>
      </w:tr>
      <w:tr w:rsidR="00757C06" w:rsidRPr="00967E91" w14:paraId="75636799" w14:textId="77777777" w:rsidTr="00AA5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3" w:type="dxa"/>
            <w:vMerge/>
          </w:tcPr>
          <w:p w14:paraId="580C5EBC" w14:textId="77777777" w:rsidR="00757C06" w:rsidRPr="00967E91" w:rsidRDefault="00757C06" w:rsidP="00967E91">
            <w:pPr>
              <w:pStyle w:val="BodyText"/>
              <w:spacing w:line="240" w:lineRule="auto"/>
              <w:rPr>
                <w:sz w:val="22"/>
              </w:rPr>
            </w:pPr>
          </w:p>
        </w:tc>
        <w:tc>
          <w:tcPr>
            <w:tcW w:w="13325" w:type="dxa"/>
          </w:tcPr>
          <w:p w14:paraId="6D9B2EE8" w14:textId="0C701DB0" w:rsidR="00757C06" w:rsidRPr="00967E91" w:rsidRDefault="00757C06" w:rsidP="00967E91">
            <w:pPr>
              <w:pStyle w:val="BodyText"/>
              <w:tabs>
                <w:tab w:val="left" w:pos="3635"/>
              </w:tabs>
              <w:spacing w:after="0" w:line="240" w:lineRule="auto"/>
              <w:jc w:val="both"/>
              <w:cnfStyle w:val="000000100000" w:firstRow="0" w:lastRow="0" w:firstColumn="0" w:lastColumn="0" w:oddVBand="0" w:evenVBand="0" w:oddHBand="1" w:evenHBand="0" w:firstRowFirstColumn="0" w:firstRowLastColumn="0" w:lastRowFirstColumn="0" w:lastRowLastColumn="0"/>
              <w:rPr>
                <w:b/>
                <w:bCs/>
                <w:sz w:val="22"/>
              </w:rPr>
            </w:pPr>
            <w:r w:rsidRPr="00967E91">
              <w:rPr>
                <w:b/>
                <w:bCs/>
                <w:sz w:val="22"/>
              </w:rPr>
              <w:t xml:space="preserve">8.3 Sexual and reproductive health services, including STIs, hepatitis, post-violence care for OVP: </w:t>
            </w:r>
            <w:sdt>
              <w:sdtPr>
                <w:rPr>
                  <w:sz w:val="22"/>
                </w:rPr>
                <w:id w:val="1724487523"/>
                <w:placeholder>
                  <w:docPart w:val="C97D069D01B643EAA4782A3845C45908"/>
                </w:placeholder>
                <w14:checkbox>
                  <w14:checked w14:val="0"/>
                  <w14:checkedState w14:val="2612" w14:font="MS Gothic"/>
                  <w14:uncheckedState w14:val="2610" w14:font="MS Gothic"/>
                </w14:checkbox>
              </w:sdtPr>
              <w:sdtContent>
                <w:r w:rsidRPr="00967E91">
                  <w:rPr>
                    <w:rFonts w:ascii="Segoe UI Symbol" w:hAnsi="Segoe UI Symbol" w:cs="Segoe UI Symbol"/>
                    <w:sz w:val="22"/>
                  </w:rPr>
                  <w:t>☐</w:t>
                </w:r>
              </w:sdtContent>
            </w:sdt>
            <w:r w:rsidRPr="00967E91">
              <w:rPr>
                <w:sz w:val="22"/>
              </w:rPr>
              <w:t xml:space="preserve"> New, </w:t>
            </w:r>
            <w:sdt>
              <w:sdtPr>
                <w:rPr>
                  <w:sz w:val="22"/>
                </w:rPr>
                <w:id w:val="462313491"/>
                <w:placeholder>
                  <w:docPart w:val="8B9D239CBC934EFAB5148AC68744DAEF"/>
                </w:placeholder>
                <w14:checkbox>
                  <w14:checked w14:val="0"/>
                  <w14:checkedState w14:val="2612" w14:font="MS Gothic"/>
                  <w14:uncheckedState w14:val="2610" w14:font="MS Gothic"/>
                </w14:checkbox>
              </w:sdtPr>
              <w:sdtContent>
                <w:r w:rsidRPr="00967E91">
                  <w:rPr>
                    <w:rFonts w:ascii="Segoe UI Symbol" w:hAnsi="Segoe UI Symbol" w:cs="Segoe UI Symbol"/>
                    <w:sz w:val="22"/>
                  </w:rPr>
                  <w:t>☐</w:t>
                </w:r>
              </w:sdtContent>
            </w:sdt>
            <w:r w:rsidRPr="00967E91">
              <w:rPr>
                <w:sz w:val="22"/>
              </w:rPr>
              <w:t xml:space="preserve"> Scale-up, </w:t>
            </w:r>
            <w:sdt>
              <w:sdtPr>
                <w:rPr>
                  <w:sz w:val="22"/>
                </w:rPr>
                <w:id w:val="770285093"/>
                <w:placeholder>
                  <w:docPart w:val="E0F993EDC6374F3BA78C4CC771879223"/>
                </w:placeholder>
                <w14:checkbox>
                  <w14:checked w14:val="1"/>
                  <w14:checkedState w14:val="2612" w14:font="MS Gothic"/>
                  <w14:uncheckedState w14:val="2610" w14:font="MS Gothic"/>
                </w14:checkbox>
              </w:sdtPr>
              <w:sdtContent>
                <w:r w:rsidRPr="00967E91">
                  <w:rPr>
                    <w:rFonts w:ascii="Segoe UI Symbol" w:hAnsi="Segoe UI Symbol" w:cs="Segoe UI Symbol"/>
                    <w:sz w:val="22"/>
                  </w:rPr>
                  <w:t>☒</w:t>
                </w:r>
              </w:sdtContent>
            </w:sdt>
            <w:r w:rsidRPr="00967E91">
              <w:rPr>
                <w:sz w:val="22"/>
              </w:rPr>
              <w:t xml:space="preserve"> Continuation, or </w:t>
            </w:r>
            <w:sdt>
              <w:sdtPr>
                <w:rPr>
                  <w:sz w:val="22"/>
                </w:rPr>
                <w:id w:val="1097677664"/>
                <w:placeholder>
                  <w:docPart w:val="5B32A444AE584EAD9C32CDCA53FF4904"/>
                </w:placeholder>
                <w14:checkbox>
                  <w14:checked w14:val="0"/>
                  <w14:checkedState w14:val="2612" w14:font="MS Gothic"/>
                  <w14:uncheckedState w14:val="2610" w14:font="MS Gothic"/>
                </w14:checkbox>
              </w:sdtPr>
              <w:sdtContent>
                <w:r w:rsidRPr="00967E91">
                  <w:rPr>
                    <w:rFonts w:ascii="Segoe UI Symbol" w:hAnsi="Segoe UI Symbol" w:cs="Segoe UI Symbol"/>
                    <w:sz w:val="22"/>
                  </w:rPr>
                  <w:t>☐</w:t>
                </w:r>
              </w:sdtContent>
            </w:sdt>
            <w:r w:rsidRPr="00967E91">
              <w:rPr>
                <w:sz w:val="22"/>
              </w:rPr>
              <w:t xml:space="preserve"> Scale-down</w:t>
            </w:r>
          </w:p>
        </w:tc>
      </w:tr>
      <w:tr w:rsidR="00757C06" w:rsidRPr="00967E91" w14:paraId="28821136" w14:textId="77777777" w:rsidTr="00AA5253">
        <w:tc>
          <w:tcPr>
            <w:cnfStyle w:val="001000000000" w:firstRow="0" w:lastRow="0" w:firstColumn="1" w:lastColumn="0" w:oddVBand="0" w:evenVBand="0" w:oddHBand="0" w:evenHBand="0" w:firstRowFirstColumn="0" w:firstRowLastColumn="0" w:lastRowFirstColumn="0" w:lastRowLastColumn="0"/>
            <w:tcW w:w="1723" w:type="dxa"/>
            <w:vMerge/>
          </w:tcPr>
          <w:p w14:paraId="4F5B02C1" w14:textId="77777777" w:rsidR="00757C06" w:rsidRPr="00967E91" w:rsidRDefault="00757C06" w:rsidP="00967E91">
            <w:pPr>
              <w:pStyle w:val="BodyText"/>
              <w:spacing w:line="240" w:lineRule="auto"/>
              <w:rPr>
                <w:sz w:val="22"/>
              </w:rPr>
            </w:pPr>
          </w:p>
        </w:tc>
        <w:tc>
          <w:tcPr>
            <w:tcW w:w="13325" w:type="dxa"/>
          </w:tcPr>
          <w:p w14:paraId="7185790E" w14:textId="1BAE09F2" w:rsidR="00757C06" w:rsidRPr="00967E91" w:rsidRDefault="00757C06" w:rsidP="00967E91">
            <w:pPr>
              <w:pStyle w:val="BodyText"/>
              <w:tabs>
                <w:tab w:val="left" w:pos="3635"/>
              </w:tabs>
              <w:spacing w:after="0" w:line="240" w:lineRule="auto"/>
              <w:jc w:val="both"/>
              <w:cnfStyle w:val="000000000000" w:firstRow="0" w:lastRow="0" w:firstColumn="0" w:lastColumn="0" w:oddVBand="0" w:evenVBand="0" w:oddHBand="0" w:evenHBand="0" w:firstRowFirstColumn="0" w:firstRowLastColumn="0" w:lastRowFirstColumn="0" w:lastRowLastColumn="0"/>
              <w:rPr>
                <w:sz w:val="22"/>
              </w:rPr>
            </w:pPr>
            <w:r w:rsidRPr="00967E91">
              <w:rPr>
                <w:b/>
                <w:sz w:val="22"/>
              </w:rPr>
              <w:t xml:space="preserve">8.4 Removing human rights-related barriers to prevention for OVP: </w:t>
            </w:r>
            <w:sdt>
              <w:sdtPr>
                <w:rPr>
                  <w:sz w:val="22"/>
                </w:rPr>
                <w:id w:val="1432168749"/>
                <w:placeholder>
                  <w:docPart w:val="5C8AF61CC4474020A849507C3D5E807E"/>
                </w:placeholder>
                <w14:checkbox>
                  <w14:checked w14:val="0"/>
                  <w14:checkedState w14:val="2612" w14:font="MS Gothic"/>
                  <w14:uncheckedState w14:val="2610" w14:font="MS Gothic"/>
                </w14:checkbox>
              </w:sdtPr>
              <w:sdtContent>
                <w:r w:rsidRPr="00967E91">
                  <w:rPr>
                    <w:rFonts w:ascii="Segoe UI Symbol" w:hAnsi="Segoe UI Symbol" w:cs="Segoe UI Symbol"/>
                    <w:sz w:val="22"/>
                  </w:rPr>
                  <w:t>☐</w:t>
                </w:r>
              </w:sdtContent>
            </w:sdt>
            <w:r w:rsidRPr="00967E91">
              <w:rPr>
                <w:sz w:val="22"/>
              </w:rPr>
              <w:t xml:space="preserve"> New, </w:t>
            </w:r>
            <w:sdt>
              <w:sdtPr>
                <w:rPr>
                  <w:sz w:val="22"/>
                </w:rPr>
                <w:id w:val="-350801054"/>
                <w:placeholder>
                  <w:docPart w:val="CBA86DE26C464503B45B8E568E615C4A"/>
                </w:placeholder>
                <w14:checkbox>
                  <w14:checked w14:val="0"/>
                  <w14:checkedState w14:val="2612" w14:font="MS Gothic"/>
                  <w14:uncheckedState w14:val="2610" w14:font="MS Gothic"/>
                </w14:checkbox>
              </w:sdtPr>
              <w:sdtContent>
                <w:r w:rsidRPr="00967E91">
                  <w:rPr>
                    <w:rFonts w:ascii="Segoe UI Symbol" w:hAnsi="Segoe UI Symbol" w:cs="Segoe UI Symbol"/>
                    <w:sz w:val="22"/>
                  </w:rPr>
                  <w:t>☐</w:t>
                </w:r>
              </w:sdtContent>
            </w:sdt>
            <w:r w:rsidRPr="00967E91">
              <w:rPr>
                <w:sz w:val="22"/>
              </w:rPr>
              <w:t xml:space="preserve"> Scale-up, </w:t>
            </w:r>
            <w:sdt>
              <w:sdtPr>
                <w:rPr>
                  <w:sz w:val="22"/>
                </w:rPr>
                <w:id w:val="2084169745"/>
                <w:placeholder>
                  <w:docPart w:val="84F38C8E92D444A7BF93B523662C9884"/>
                </w:placeholder>
                <w14:checkbox>
                  <w14:checked w14:val="1"/>
                  <w14:checkedState w14:val="2612" w14:font="MS Gothic"/>
                  <w14:uncheckedState w14:val="2610" w14:font="MS Gothic"/>
                </w14:checkbox>
              </w:sdtPr>
              <w:sdtContent>
                <w:r w:rsidRPr="00967E91">
                  <w:rPr>
                    <w:rFonts w:ascii="Segoe UI Symbol" w:hAnsi="Segoe UI Symbol" w:cs="Segoe UI Symbol"/>
                    <w:sz w:val="22"/>
                  </w:rPr>
                  <w:t>☒</w:t>
                </w:r>
              </w:sdtContent>
            </w:sdt>
            <w:r w:rsidRPr="00967E91">
              <w:rPr>
                <w:sz w:val="22"/>
              </w:rPr>
              <w:t xml:space="preserve"> Continuation, or </w:t>
            </w:r>
            <w:sdt>
              <w:sdtPr>
                <w:rPr>
                  <w:sz w:val="22"/>
                </w:rPr>
                <w:id w:val="1214929632"/>
                <w:placeholder>
                  <w:docPart w:val="51DC5EA389F34C56802C4FE55ADCFED7"/>
                </w:placeholder>
                <w14:checkbox>
                  <w14:checked w14:val="0"/>
                  <w14:checkedState w14:val="2612" w14:font="MS Gothic"/>
                  <w14:uncheckedState w14:val="2610" w14:font="MS Gothic"/>
                </w14:checkbox>
              </w:sdtPr>
              <w:sdtContent>
                <w:r w:rsidRPr="00967E91">
                  <w:rPr>
                    <w:rFonts w:ascii="Segoe UI Symbol" w:hAnsi="Segoe UI Symbol" w:cs="Segoe UI Symbol"/>
                    <w:sz w:val="22"/>
                  </w:rPr>
                  <w:t>☐</w:t>
                </w:r>
              </w:sdtContent>
            </w:sdt>
            <w:r w:rsidRPr="00967E91">
              <w:rPr>
                <w:sz w:val="22"/>
              </w:rPr>
              <w:t xml:space="preserve"> Scale-down</w:t>
            </w:r>
          </w:p>
        </w:tc>
      </w:tr>
      <w:tr w:rsidR="00757C06" w:rsidRPr="00967E91" w14:paraId="6455AB21" w14:textId="77777777" w:rsidTr="00AA5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3" w:type="dxa"/>
          </w:tcPr>
          <w:p w14:paraId="35846B6D" w14:textId="77D0EDDC" w:rsidR="00757C06" w:rsidRPr="00967E91" w:rsidRDefault="00757C06" w:rsidP="00967E91">
            <w:pPr>
              <w:pStyle w:val="BodyText"/>
              <w:spacing w:line="240" w:lineRule="auto"/>
              <w:rPr>
                <w:sz w:val="22"/>
              </w:rPr>
            </w:pPr>
            <w:r w:rsidRPr="00967E91">
              <w:rPr>
                <w:sz w:val="22"/>
              </w:rPr>
              <w:t xml:space="preserve">Population, geographies </w:t>
            </w:r>
            <w:r w:rsidRPr="00967E91">
              <w:rPr>
                <w:sz w:val="22"/>
              </w:rPr>
              <w:lastRenderedPageBreak/>
              <w:t>and/or barriers addressed</w:t>
            </w:r>
          </w:p>
        </w:tc>
        <w:tc>
          <w:tcPr>
            <w:tcW w:w="13325" w:type="dxa"/>
          </w:tcPr>
          <w:p w14:paraId="254206C9" w14:textId="77777777" w:rsidR="00757C06" w:rsidRPr="00967E91" w:rsidRDefault="00757C06" w:rsidP="00967E91">
            <w:pPr>
              <w:pBdr>
                <w:top w:val="nil"/>
                <w:left w:val="nil"/>
                <w:bottom w:val="nil"/>
                <w:right w:val="nil"/>
                <w:between w:val="nil"/>
              </w:pBdr>
              <w:spacing w:after="0"/>
              <w:jc w:val="both"/>
              <w:cnfStyle w:val="000000100000" w:firstRow="0" w:lastRow="0" w:firstColumn="0" w:lastColumn="0" w:oddVBand="0" w:evenVBand="0" w:oddHBand="1" w:evenHBand="0" w:firstRowFirstColumn="0" w:firstRowLastColumn="0" w:lastRowFirstColumn="0" w:lastRowLastColumn="0"/>
              <w:rPr>
                <w:bCs/>
                <w:color w:val="000000"/>
              </w:rPr>
            </w:pPr>
            <w:r w:rsidRPr="00967E91">
              <w:rPr>
                <w:rFonts w:ascii="Arial" w:eastAsia="Arial" w:hAnsi="Arial" w:cs="Arial"/>
                <w:b/>
                <w:color w:val="000000"/>
              </w:rPr>
              <w:lastRenderedPageBreak/>
              <w:t xml:space="preserve">Population: </w:t>
            </w:r>
            <w:r w:rsidRPr="00967E91">
              <w:rPr>
                <w:rFonts w:ascii="Arial" w:eastAsia="Arial" w:hAnsi="Arial" w:cs="Arial"/>
                <w:bCs/>
                <w:color w:val="000000"/>
              </w:rPr>
              <w:t>Long distance truck drivers, miners, Internally Displaced People (IDP), seasonal workers</w:t>
            </w:r>
          </w:p>
          <w:p w14:paraId="710B1C37" w14:textId="77777777" w:rsidR="00757C06" w:rsidRPr="00967E91" w:rsidRDefault="00757C06" w:rsidP="00967E91">
            <w:pPr>
              <w:pBdr>
                <w:top w:val="nil"/>
                <w:left w:val="nil"/>
                <w:bottom w:val="nil"/>
                <w:right w:val="nil"/>
                <w:between w:val="nil"/>
              </w:pBdr>
              <w:spacing w:after="0"/>
              <w:jc w:val="both"/>
              <w:cnfStyle w:val="000000100000" w:firstRow="0" w:lastRow="0" w:firstColumn="0" w:lastColumn="0" w:oddVBand="0" w:evenVBand="0" w:oddHBand="1" w:evenHBand="0" w:firstRowFirstColumn="0" w:firstRowLastColumn="0" w:lastRowFirstColumn="0" w:lastRowLastColumn="0"/>
              <w:rPr>
                <w:bCs/>
                <w:color w:val="000000"/>
                <w:lang w:val="pt-PT"/>
              </w:rPr>
            </w:pPr>
            <w:r w:rsidRPr="00967E91">
              <w:rPr>
                <w:rFonts w:ascii="Arial" w:eastAsia="Arial" w:hAnsi="Arial" w:cs="Arial"/>
                <w:b/>
                <w:color w:val="000000"/>
                <w:lang w:val="pt-PT"/>
              </w:rPr>
              <w:t xml:space="preserve">Location: </w:t>
            </w:r>
            <w:r w:rsidRPr="00967E91">
              <w:rPr>
                <w:b/>
                <w:color w:val="000000"/>
                <w:lang w:val="pt-PT"/>
              </w:rPr>
              <w:t xml:space="preserve">Miners: </w:t>
            </w:r>
            <w:r w:rsidRPr="00967E91">
              <w:rPr>
                <w:bCs/>
                <w:color w:val="000000"/>
                <w:lang w:val="pt-PT"/>
              </w:rPr>
              <w:t xml:space="preserve">Manica, Gaza, Tete and Cabo delgado; </w:t>
            </w:r>
            <w:r w:rsidRPr="00967E91">
              <w:rPr>
                <w:b/>
                <w:color w:val="000000"/>
                <w:lang w:val="pt-PT"/>
              </w:rPr>
              <w:t>IDP:</w:t>
            </w:r>
            <w:r w:rsidRPr="00967E91">
              <w:rPr>
                <w:bCs/>
                <w:color w:val="000000"/>
                <w:lang w:val="pt-PT"/>
              </w:rPr>
              <w:t xml:space="preserve"> Cabo Delgado, Sofala, Zambezia, Niassa and Nampula </w:t>
            </w:r>
          </w:p>
          <w:p w14:paraId="3419FEED" w14:textId="524669F5" w:rsidR="00757C06" w:rsidRPr="00967E91" w:rsidRDefault="00757C06" w:rsidP="00967E91">
            <w:pPr>
              <w:pStyle w:val="BodyText"/>
              <w:tabs>
                <w:tab w:val="left" w:pos="3635"/>
              </w:tabs>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2"/>
                <w:lang w:val="en-US"/>
              </w:rPr>
            </w:pPr>
            <w:r w:rsidRPr="00967E91">
              <w:rPr>
                <w:rFonts w:ascii="Arial" w:eastAsia="Arial" w:hAnsi="Arial" w:cs="Arial"/>
                <w:b/>
                <w:color w:val="000000"/>
                <w:sz w:val="22"/>
              </w:rPr>
              <w:lastRenderedPageBreak/>
              <w:t>Barriers:</w:t>
            </w:r>
            <w:r w:rsidRPr="00967E91">
              <w:rPr>
                <w:rFonts w:ascii="Arial" w:eastAsia="Arial" w:hAnsi="Arial" w:cs="Arial"/>
                <w:color w:val="000000"/>
                <w:sz w:val="22"/>
              </w:rPr>
              <w:t xml:space="preserve"> Legal barriers that negatively impact human rights, constant mobility, cultural barriers, Stigma and Discrimination; and poor coherence and quality of OVP human rights programs and  weak of coordination mechanisms; Limited coverage of the prevention services for this populations; fragility in the screening of GBV; condom availability; poor knowledge, visibility/access of the female condom; Lack of complete and accurate data on the size, demography and geography of these population. Internally displaced women become exposed to employ transactional sex or sex work as a mitigation strategy given the absence of livelihood sources.</w:t>
            </w:r>
          </w:p>
        </w:tc>
      </w:tr>
      <w:tr w:rsidR="00757C06" w:rsidRPr="00967E91" w14:paraId="4D1C3F6D" w14:textId="77777777" w:rsidTr="00AA5253">
        <w:tc>
          <w:tcPr>
            <w:cnfStyle w:val="001000000000" w:firstRow="0" w:lastRow="0" w:firstColumn="1" w:lastColumn="0" w:oddVBand="0" w:evenVBand="0" w:oddHBand="0" w:evenHBand="0" w:firstRowFirstColumn="0" w:firstRowLastColumn="0" w:lastRowFirstColumn="0" w:lastRowLastColumn="0"/>
            <w:tcW w:w="1723" w:type="dxa"/>
          </w:tcPr>
          <w:p w14:paraId="204078E0" w14:textId="19DFB474" w:rsidR="00757C06" w:rsidRPr="00967E91" w:rsidRDefault="00757C06" w:rsidP="00967E91">
            <w:pPr>
              <w:pStyle w:val="BodyText"/>
              <w:spacing w:line="240" w:lineRule="auto"/>
              <w:rPr>
                <w:sz w:val="22"/>
              </w:rPr>
            </w:pPr>
            <w:r w:rsidRPr="00967E91">
              <w:rPr>
                <w:sz w:val="22"/>
              </w:rPr>
              <w:lastRenderedPageBreak/>
              <w:t>List of activities</w:t>
            </w:r>
          </w:p>
        </w:tc>
        <w:tc>
          <w:tcPr>
            <w:tcW w:w="13325" w:type="dxa"/>
          </w:tcPr>
          <w:p w14:paraId="442643F1" w14:textId="77777777" w:rsidR="00757C06" w:rsidRPr="00967E91" w:rsidRDefault="00757C06" w:rsidP="00967E91">
            <w:pPr>
              <w:pStyle w:val="BodyText"/>
              <w:tabs>
                <w:tab w:val="left" w:pos="3635"/>
              </w:tabs>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2"/>
                <w:lang w:val="en-US"/>
              </w:rPr>
            </w:pPr>
            <w:r w:rsidRPr="00967E91">
              <w:rPr>
                <w:rFonts w:ascii="Arial" w:hAnsi="Arial" w:cs="Arial"/>
                <w:sz w:val="22"/>
                <w:lang w:val="en-US"/>
              </w:rPr>
              <w:t>8.1.1 Provide and ensure the promotion and distribution of condoms and water-based lubricants using leaders, champions, peers in high concentrated locations of these groups</w:t>
            </w:r>
          </w:p>
          <w:p w14:paraId="1692104E" w14:textId="77777777" w:rsidR="00757C06" w:rsidRPr="00967E91" w:rsidRDefault="00757C06" w:rsidP="00967E91">
            <w:pPr>
              <w:pStyle w:val="BodyText"/>
              <w:tabs>
                <w:tab w:val="left" w:pos="3635"/>
              </w:tabs>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2"/>
                <w:lang w:val="en-US"/>
              </w:rPr>
            </w:pPr>
            <w:r w:rsidRPr="00967E91">
              <w:rPr>
                <w:rFonts w:ascii="Arial" w:hAnsi="Arial" w:cs="Arial"/>
                <w:sz w:val="22"/>
                <w:lang w:val="en-US"/>
              </w:rPr>
              <w:t>8.2.1 Referral of OVP to health facilities and when concentrated populations as Internal displaced populations with limited access to health services will be provided through mobile brigades potentially to be implemented in 4 provinces (Cabo Delgado, Nampula, Sofala and Tete).</w:t>
            </w:r>
          </w:p>
          <w:p w14:paraId="6D1596E6" w14:textId="77777777" w:rsidR="00757C06" w:rsidRPr="00967E91" w:rsidRDefault="00757C06" w:rsidP="00967E91">
            <w:pPr>
              <w:pStyle w:val="BodyText"/>
              <w:tabs>
                <w:tab w:val="left" w:pos="3635"/>
              </w:tabs>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2"/>
                <w:lang w:val="en-US"/>
              </w:rPr>
            </w:pPr>
            <w:r w:rsidRPr="00967E91">
              <w:rPr>
                <w:rFonts w:ascii="Arial" w:hAnsi="Arial" w:cs="Arial"/>
                <w:sz w:val="22"/>
                <w:lang w:val="en-US"/>
              </w:rPr>
              <w:t>8.2.2 Implement DSD for PrEP</w:t>
            </w:r>
          </w:p>
          <w:p w14:paraId="3F3FF241" w14:textId="77777777" w:rsidR="00757C06" w:rsidRPr="00967E91" w:rsidRDefault="00757C06" w:rsidP="00967E91">
            <w:pPr>
              <w:pStyle w:val="BodyText"/>
              <w:tabs>
                <w:tab w:val="left" w:pos="3635"/>
              </w:tabs>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2"/>
                <w:lang w:val="en-US"/>
              </w:rPr>
            </w:pPr>
            <w:r w:rsidRPr="00967E91">
              <w:rPr>
                <w:rFonts w:ascii="Arial" w:hAnsi="Arial" w:cs="Arial"/>
                <w:sz w:val="22"/>
                <w:lang w:val="en-US"/>
              </w:rPr>
              <w:t>8.3.1 Screening, testing and treatment for symptomatic STIs</w:t>
            </w:r>
          </w:p>
          <w:p w14:paraId="133D6E80" w14:textId="77777777" w:rsidR="00757C06" w:rsidRPr="00967E91" w:rsidRDefault="00757C06" w:rsidP="00967E91">
            <w:pPr>
              <w:pStyle w:val="BodyText"/>
              <w:tabs>
                <w:tab w:val="left" w:pos="3635"/>
              </w:tabs>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2"/>
                <w:lang w:val="en-US"/>
              </w:rPr>
            </w:pPr>
            <w:r w:rsidRPr="00967E91">
              <w:rPr>
                <w:rFonts w:ascii="Arial" w:hAnsi="Arial" w:cs="Arial"/>
                <w:sz w:val="22"/>
                <w:lang w:val="en-US"/>
              </w:rPr>
              <w:t>8.3.2 Provision of Contraception/family planning information and services</w:t>
            </w:r>
          </w:p>
          <w:p w14:paraId="23B41F91" w14:textId="77777777" w:rsidR="00757C06" w:rsidRPr="00967E91" w:rsidRDefault="00757C06" w:rsidP="00967E91">
            <w:pPr>
              <w:pStyle w:val="BodyText"/>
              <w:tabs>
                <w:tab w:val="left" w:pos="3635"/>
              </w:tabs>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2"/>
                <w:lang w:val="en-US"/>
              </w:rPr>
            </w:pPr>
            <w:r w:rsidRPr="00967E91">
              <w:rPr>
                <w:rFonts w:ascii="Arial" w:hAnsi="Arial" w:cs="Arial"/>
                <w:sz w:val="22"/>
                <w:lang w:val="en-US"/>
              </w:rPr>
              <w:t>8.3.3 post-violence counseling, referral, and linkages to post exposure prophylaxis (PEP)</w:t>
            </w:r>
          </w:p>
          <w:p w14:paraId="2AB7D981" w14:textId="77777777" w:rsidR="00757C06" w:rsidRPr="00967E91" w:rsidRDefault="00757C06" w:rsidP="00967E91">
            <w:pPr>
              <w:pBdr>
                <w:top w:val="nil"/>
                <w:left w:val="nil"/>
                <w:bottom w:val="nil"/>
                <w:right w:val="nil"/>
                <w:between w:val="nil"/>
              </w:pBdr>
              <w:tabs>
                <w:tab w:val="left" w:pos="3635"/>
              </w:tabs>
              <w:spacing w:after="0"/>
              <w:jc w:val="both"/>
              <w:cnfStyle w:val="000000000000" w:firstRow="0" w:lastRow="0" w:firstColumn="0" w:lastColumn="0" w:oddVBand="0" w:evenVBand="0" w:oddHBand="0" w:evenHBand="0" w:firstRowFirstColumn="0" w:firstRowLastColumn="0" w:lastRowFirstColumn="0" w:lastRowLastColumn="0"/>
              <w:rPr>
                <w:color w:val="000000"/>
              </w:rPr>
            </w:pPr>
            <w:r w:rsidRPr="00967E91">
              <w:rPr>
                <w:rFonts w:ascii="Arial" w:eastAsia="Arial" w:hAnsi="Arial" w:cs="Arial"/>
                <w:color w:val="000000"/>
              </w:rPr>
              <w:t>8.4.</w:t>
            </w:r>
            <w:r w:rsidRPr="00967E91">
              <w:rPr>
                <w:color w:val="000000"/>
              </w:rPr>
              <w:t>1</w:t>
            </w:r>
            <w:r w:rsidRPr="00967E91">
              <w:rPr>
                <w:rFonts w:ascii="Arial" w:eastAsia="Arial" w:hAnsi="Arial" w:cs="Arial"/>
                <w:color w:val="000000"/>
              </w:rPr>
              <w:t xml:space="preserve"> Integrate module on rights OVP in community responses including training of paralegals.</w:t>
            </w:r>
          </w:p>
          <w:p w14:paraId="6469E252" w14:textId="6A1FE236" w:rsidR="00757C06" w:rsidRPr="00967E91" w:rsidRDefault="00757C06" w:rsidP="00967E91">
            <w:pPr>
              <w:pStyle w:val="BodyText"/>
              <w:tabs>
                <w:tab w:val="left" w:pos="3635"/>
              </w:tabs>
              <w:spacing w:after="0" w:line="240" w:lineRule="auto"/>
              <w:jc w:val="both"/>
              <w:cnfStyle w:val="000000000000" w:firstRow="0" w:lastRow="0" w:firstColumn="0" w:lastColumn="0" w:oddVBand="0" w:evenVBand="0" w:oddHBand="0" w:evenHBand="0" w:firstRowFirstColumn="0" w:firstRowLastColumn="0" w:lastRowFirstColumn="0" w:lastRowLastColumn="0"/>
              <w:rPr>
                <w:sz w:val="22"/>
                <w:lang w:val="en-US"/>
              </w:rPr>
            </w:pPr>
            <w:r w:rsidRPr="00967E91">
              <w:rPr>
                <w:rFonts w:ascii="Arial" w:eastAsia="Arial" w:hAnsi="Arial" w:cs="Arial"/>
                <w:color w:val="000000"/>
                <w:sz w:val="22"/>
              </w:rPr>
              <w:t>8.4.</w:t>
            </w:r>
            <w:r w:rsidRPr="00967E91">
              <w:rPr>
                <w:color w:val="000000"/>
                <w:sz w:val="22"/>
              </w:rPr>
              <w:t>2</w:t>
            </w:r>
            <w:r w:rsidRPr="00967E91">
              <w:rPr>
                <w:rFonts w:ascii="Arial" w:eastAsia="Arial" w:hAnsi="Arial" w:cs="Arial"/>
                <w:color w:val="000000"/>
                <w:sz w:val="22"/>
              </w:rPr>
              <w:t xml:space="preserve"> Produce and disseminate material IEC about human rights of OVP.</w:t>
            </w:r>
          </w:p>
        </w:tc>
      </w:tr>
      <w:tr w:rsidR="00757C06" w:rsidRPr="00967E91" w14:paraId="2AF03C6B" w14:textId="77777777" w:rsidTr="00AA5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3" w:type="dxa"/>
          </w:tcPr>
          <w:p w14:paraId="68DDEF7D" w14:textId="23E7C8E2" w:rsidR="00757C06" w:rsidRPr="00967E91" w:rsidRDefault="00757C06" w:rsidP="00967E91">
            <w:pPr>
              <w:pStyle w:val="BodyText"/>
              <w:spacing w:line="240" w:lineRule="auto"/>
              <w:rPr>
                <w:sz w:val="22"/>
              </w:rPr>
            </w:pPr>
            <w:r w:rsidRPr="00967E91">
              <w:rPr>
                <w:sz w:val="22"/>
              </w:rPr>
              <w:t>Amount requested</w:t>
            </w:r>
          </w:p>
        </w:tc>
        <w:tc>
          <w:tcPr>
            <w:tcW w:w="13325" w:type="dxa"/>
          </w:tcPr>
          <w:p w14:paraId="1DE11D23" w14:textId="2BDC764D" w:rsidR="00757C06" w:rsidRPr="00E44F75" w:rsidRDefault="00757C06" w:rsidP="00967E91">
            <w:pPr>
              <w:pStyle w:val="BodyText"/>
              <w:spacing w:line="240" w:lineRule="auto"/>
              <w:cnfStyle w:val="000000100000" w:firstRow="0" w:lastRow="0" w:firstColumn="0" w:lastColumn="0" w:oddVBand="0" w:evenVBand="0" w:oddHBand="1" w:evenHBand="0" w:firstRowFirstColumn="0" w:firstRowLastColumn="0" w:lastRowFirstColumn="0" w:lastRowLastColumn="0"/>
              <w:rPr>
                <w:color w:val="000000" w:themeColor="text1"/>
                <w:sz w:val="22"/>
              </w:rPr>
            </w:pPr>
            <w:r w:rsidRPr="00E44F75">
              <w:rPr>
                <w:color w:val="000000" w:themeColor="text1"/>
                <w:sz w:val="22"/>
              </w:rPr>
              <w:t>Allocation: 14.9</w:t>
            </w:r>
            <w:r w:rsidR="00E44F75" w:rsidRPr="00E44F75">
              <w:rPr>
                <w:color w:val="000000" w:themeColor="text1"/>
                <w:sz w:val="22"/>
              </w:rPr>
              <w:t>45</w:t>
            </w:r>
            <w:r w:rsidRPr="00E44F75">
              <w:rPr>
                <w:color w:val="000000" w:themeColor="text1"/>
                <w:sz w:val="22"/>
              </w:rPr>
              <w:t>.</w:t>
            </w:r>
            <w:r w:rsidR="00E44F75" w:rsidRPr="00E44F75">
              <w:rPr>
                <w:color w:val="000000" w:themeColor="text1"/>
                <w:sz w:val="22"/>
              </w:rPr>
              <w:t>225</w:t>
            </w:r>
            <w:r w:rsidRPr="00E44F75">
              <w:rPr>
                <w:color w:val="000000" w:themeColor="text1"/>
                <w:sz w:val="22"/>
              </w:rPr>
              <w:t>,</w:t>
            </w:r>
            <w:r w:rsidR="00E44F75" w:rsidRPr="00E44F75">
              <w:rPr>
                <w:color w:val="000000" w:themeColor="text1"/>
                <w:sz w:val="22"/>
              </w:rPr>
              <w:t>14</w:t>
            </w:r>
            <w:r w:rsidRPr="00E44F75">
              <w:rPr>
                <w:color w:val="000000" w:themeColor="text1"/>
                <w:sz w:val="22"/>
              </w:rPr>
              <w:t xml:space="preserve"> USD</w:t>
            </w:r>
          </w:p>
          <w:p w14:paraId="253986AC" w14:textId="43B33B71" w:rsidR="00757C06" w:rsidRPr="00967E91" w:rsidRDefault="00757C06" w:rsidP="00967E91">
            <w:pPr>
              <w:pStyle w:val="BodyText"/>
              <w:spacing w:line="240" w:lineRule="auto"/>
              <w:cnfStyle w:val="000000100000" w:firstRow="0" w:lastRow="0" w:firstColumn="0" w:lastColumn="0" w:oddVBand="0" w:evenVBand="0" w:oddHBand="1" w:evenHBand="0" w:firstRowFirstColumn="0" w:firstRowLastColumn="0" w:lastRowFirstColumn="0" w:lastRowLastColumn="0"/>
              <w:rPr>
                <w:sz w:val="22"/>
              </w:rPr>
            </w:pPr>
          </w:p>
        </w:tc>
      </w:tr>
      <w:tr w:rsidR="00757C06" w:rsidRPr="00967E91" w14:paraId="4839BAC3" w14:textId="77777777" w:rsidTr="00AA5253">
        <w:tc>
          <w:tcPr>
            <w:cnfStyle w:val="001000000000" w:firstRow="0" w:lastRow="0" w:firstColumn="1" w:lastColumn="0" w:oddVBand="0" w:evenVBand="0" w:oddHBand="0" w:evenHBand="0" w:firstRowFirstColumn="0" w:firstRowLastColumn="0" w:lastRowFirstColumn="0" w:lastRowLastColumn="0"/>
            <w:tcW w:w="1723" w:type="dxa"/>
          </w:tcPr>
          <w:p w14:paraId="5D4A96BB" w14:textId="6CBBEE7C" w:rsidR="00757C06" w:rsidRPr="00967E91" w:rsidRDefault="00757C06" w:rsidP="00967E91">
            <w:pPr>
              <w:pStyle w:val="BodyText"/>
              <w:spacing w:line="240" w:lineRule="auto"/>
              <w:rPr>
                <w:sz w:val="22"/>
              </w:rPr>
            </w:pPr>
            <w:r w:rsidRPr="00967E91">
              <w:rPr>
                <w:sz w:val="22"/>
              </w:rPr>
              <w:t>Expected outcome</w:t>
            </w:r>
          </w:p>
        </w:tc>
        <w:tc>
          <w:tcPr>
            <w:tcW w:w="13325" w:type="dxa"/>
          </w:tcPr>
          <w:p w14:paraId="1185772D" w14:textId="2A4C8819" w:rsidR="00757C06" w:rsidRPr="00967E91" w:rsidRDefault="00757C06" w:rsidP="00967E91">
            <w:pPr>
              <w:pStyle w:val="BodyText"/>
              <w:spacing w:line="240" w:lineRule="auto"/>
              <w:jc w:val="both"/>
              <w:cnfStyle w:val="000000000000" w:firstRow="0" w:lastRow="0" w:firstColumn="0" w:lastColumn="0" w:oddVBand="0" w:evenVBand="0" w:oddHBand="0" w:evenHBand="0" w:firstRowFirstColumn="0" w:firstRowLastColumn="0" w:lastRowFirstColumn="0" w:lastRowLastColumn="0"/>
              <w:rPr>
                <w:sz w:val="22"/>
              </w:rPr>
            </w:pPr>
            <w:r w:rsidRPr="00967E91">
              <w:rPr>
                <w:sz w:val="22"/>
              </w:rPr>
              <w:t>Increased the percent of respondents who say they used a condom the last time they had sex with a non-marital,</w:t>
            </w:r>
            <w:r w:rsidRPr="00967E91">
              <w:rPr>
                <w:sz w:val="22"/>
                <w:lang w:val="en-US"/>
              </w:rPr>
              <w:t xml:space="preserve">non-cohabiting partner, of those who have had sex with such a partner in the last 12 months </w:t>
            </w:r>
          </w:p>
        </w:tc>
      </w:tr>
    </w:tbl>
    <w:p w14:paraId="5F6836FA" w14:textId="167C06B2" w:rsidR="00924D62" w:rsidRDefault="00924D62" w:rsidP="005831A3">
      <w:pPr>
        <w:spacing w:after="200" w:line="240" w:lineRule="auto"/>
        <w:rPr>
          <w:rFonts w:cstheme="minorHAnsi"/>
        </w:rPr>
      </w:pPr>
    </w:p>
    <w:tbl>
      <w:tblPr>
        <w:tblStyle w:val="PlainTable1"/>
        <w:tblW w:w="0" w:type="auto"/>
        <w:tblLook w:val="04A0" w:firstRow="1" w:lastRow="0" w:firstColumn="1" w:lastColumn="0" w:noHBand="0" w:noVBand="1"/>
      </w:tblPr>
      <w:tblGrid>
        <w:gridCol w:w="1696"/>
        <w:gridCol w:w="13325"/>
      </w:tblGrid>
      <w:tr w:rsidR="009F534C" w:rsidRPr="00281899" w14:paraId="5A514CB4" w14:textId="77777777" w:rsidTr="00AA5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34D479C4" w14:textId="32179F94" w:rsidR="009F534C" w:rsidRPr="004D1713" w:rsidRDefault="009F534C" w:rsidP="004D1713">
            <w:pPr>
              <w:pStyle w:val="BodyText"/>
              <w:spacing w:line="240" w:lineRule="auto"/>
              <w:rPr>
                <w:sz w:val="22"/>
              </w:rPr>
            </w:pPr>
            <w:r w:rsidRPr="004D1713">
              <w:rPr>
                <w:sz w:val="22"/>
              </w:rPr>
              <w:t>Module # 9</w:t>
            </w:r>
          </w:p>
        </w:tc>
        <w:tc>
          <w:tcPr>
            <w:tcW w:w="13325" w:type="dxa"/>
          </w:tcPr>
          <w:p w14:paraId="56501C0F" w14:textId="483C945C" w:rsidR="009F534C" w:rsidRPr="004D1713" w:rsidRDefault="009F534C" w:rsidP="004D1713">
            <w:pPr>
              <w:pStyle w:val="BodyText"/>
              <w:spacing w:line="240" w:lineRule="auto"/>
              <w:cnfStyle w:val="100000000000" w:firstRow="1" w:lastRow="0" w:firstColumn="0" w:lastColumn="0" w:oddVBand="0" w:evenVBand="0" w:oddHBand="0" w:evenHBand="0" w:firstRowFirstColumn="0" w:firstRowLastColumn="0" w:lastRowFirstColumn="0" w:lastRowLastColumn="0"/>
              <w:rPr>
                <w:sz w:val="22"/>
              </w:rPr>
            </w:pPr>
            <w:r w:rsidRPr="004D1713">
              <w:rPr>
                <w:bCs w:val="0"/>
                <w:sz w:val="22"/>
                <w:lang w:val="en"/>
              </w:rPr>
              <w:t>Prevention Program Stewardship</w:t>
            </w:r>
          </w:p>
        </w:tc>
      </w:tr>
      <w:tr w:rsidR="009F534C" w:rsidRPr="00281899" w14:paraId="4CDD465A" w14:textId="77777777" w:rsidTr="00AA5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168CFB82" w14:textId="77777777" w:rsidR="009F534C" w:rsidRPr="004D1713" w:rsidRDefault="009F534C" w:rsidP="004D1713">
            <w:pPr>
              <w:pStyle w:val="BodyText"/>
              <w:spacing w:line="240" w:lineRule="auto"/>
              <w:rPr>
                <w:sz w:val="22"/>
              </w:rPr>
            </w:pPr>
            <w:r w:rsidRPr="004D1713">
              <w:rPr>
                <w:sz w:val="22"/>
              </w:rPr>
              <w:t>Intervention</w:t>
            </w:r>
          </w:p>
        </w:tc>
        <w:tc>
          <w:tcPr>
            <w:tcW w:w="13325" w:type="dxa"/>
          </w:tcPr>
          <w:p w14:paraId="399965A5" w14:textId="6FAFD646" w:rsidR="009F534C" w:rsidRPr="004D1713" w:rsidRDefault="009F534C" w:rsidP="004D1713">
            <w:pPr>
              <w:pStyle w:val="BodyText"/>
              <w:spacing w:line="240" w:lineRule="auto"/>
              <w:cnfStyle w:val="000000100000" w:firstRow="0" w:lastRow="0" w:firstColumn="0" w:lastColumn="0" w:oddVBand="0" w:evenVBand="0" w:oddHBand="1" w:evenHBand="0" w:firstRowFirstColumn="0" w:firstRowLastColumn="0" w:lastRowFirstColumn="0" w:lastRowLastColumn="0"/>
              <w:rPr>
                <w:b/>
                <w:bCs/>
                <w:i/>
                <w:iCs/>
                <w:sz w:val="22"/>
              </w:rPr>
            </w:pPr>
            <w:r w:rsidRPr="004D1713">
              <w:rPr>
                <w:b/>
                <w:bCs/>
                <w:sz w:val="22"/>
                <w:lang w:val="en"/>
              </w:rPr>
              <w:t>9.1 Prevention Program Stewardship</w:t>
            </w:r>
            <w:r w:rsidRPr="004D1713">
              <w:rPr>
                <w:rFonts w:ascii="Arial" w:hAnsi="Arial" w:cs="Arial"/>
                <w:b/>
                <w:bCs/>
                <w:sz w:val="22"/>
              </w:rPr>
              <w:t xml:space="preserve">: </w:t>
            </w:r>
            <w:sdt>
              <w:sdtPr>
                <w:rPr>
                  <w:rFonts w:ascii="Arial" w:hAnsi="Arial" w:cs="Arial"/>
                  <w:sz w:val="22"/>
                  <w:lang w:val="en-US"/>
                </w:rPr>
                <w:id w:val="83270625"/>
                <w:placeholder>
                  <w:docPart w:val="5C03EEF403D8481E84FE8176B66C7BA2"/>
                </w:placeholder>
                <w14:checkbox>
                  <w14:checked w14:val="0"/>
                  <w14:checkedState w14:val="2612" w14:font="MS Gothic"/>
                  <w14:uncheckedState w14:val="2610" w14:font="MS Gothic"/>
                </w14:checkbox>
              </w:sdtPr>
              <w:sdtContent>
                <w:r w:rsidRPr="004D1713">
                  <w:rPr>
                    <w:rFonts w:ascii="MS Gothic" w:eastAsia="MS Gothic" w:hAnsi="MS Gothic" w:cs="Arial" w:hint="eastAsia"/>
                    <w:sz w:val="22"/>
                    <w:lang w:val="en-US"/>
                  </w:rPr>
                  <w:t>☐</w:t>
                </w:r>
              </w:sdtContent>
            </w:sdt>
            <w:r w:rsidRPr="004D1713">
              <w:rPr>
                <w:rFonts w:ascii="Arial" w:hAnsi="Arial" w:cs="Arial"/>
                <w:sz w:val="22"/>
              </w:rPr>
              <w:t xml:space="preserve"> New, </w:t>
            </w:r>
            <w:sdt>
              <w:sdtPr>
                <w:rPr>
                  <w:rFonts w:ascii="Arial" w:hAnsi="Arial" w:cs="Arial"/>
                  <w:sz w:val="22"/>
                  <w:lang w:val="en-US"/>
                </w:rPr>
                <w:id w:val="1680537382"/>
                <w:placeholder>
                  <w:docPart w:val="9DD9C790AAE14A18BB94FA16C79C5455"/>
                </w:placeholder>
                <w14:checkbox>
                  <w14:checked w14:val="0"/>
                  <w14:checkedState w14:val="2612" w14:font="MS Gothic"/>
                  <w14:uncheckedState w14:val="2610" w14:font="MS Gothic"/>
                </w14:checkbox>
              </w:sdtPr>
              <w:sdtContent>
                <w:r w:rsidRPr="004D1713">
                  <w:rPr>
                    <w:rFonts w:ascii="MS Gothic" w:eastAsia="MS Gothic" w:hAnsi="MS Gothic" w:cs="Arial" w:hint="eastAsia"/>
                    <w:sz w:val="22"/>
                    <w:lang w:val="en-US"/>
                  </w:rPr>
                  <w:t>☐</w:t>
                </w:r>
              </w:sdtContent>
            </w:sdt>
            <w:r w:rsidRPr="004D1713">
              <w:rPr>
                <w:rFonts w:ascii="Arial" w:hAnsi="Arial" w:cs="Arial"/>
                <w:sz w:val="22"/>
                <w:lang w:val="en-US"/>
              </w:rPr>
              <w:t xml:space="preserve"> </w:t>
            </w:r>
            <w:r w:rsidRPr="004D1713">
              <w:rPr>
                <w:rFonts w:ascii="Arial" w:hAnsi="Arial" w:cs="Arial"/>
                <w:sz w:val="22"/>
              </w:rPr>
              <w:t xml:space="preserve">Scale-up, </w:t>
            </w:r>
            <w:sdt>
              <w:sdtPr>
                <w:rPr>
                  <w:rFonts w:ascii="Arial" w:hAnsi="Arial" w:cs="Arial"/>
                  <w:sz w:val="22"/>
                  <w:lang w:val="en-US"/>
                </w:rPr>
                <w:id w:val="-731463157"/>
                <w:placeholder>
                  <w:docPart w:val="25A3C6BBCFD845A991AED9728E4143C8"/>
                </w:placeholder>
                <w14:checkbox>
                  <w14:checked w14:val="1"/>
                  <w14:checkedState w14:val="2612" w14:font="MS Gothic"/>
                  <w14:uncheckedState w14:val="2610" w14:font="MS Gothic"/>
                </w14:checkbox>
              </w:sdtPr>
              <w:sdtContent>
                <w:r w:rsidRPr="004D1713">
                  <w:rPr>
                    <w:rFonts w:ascii="MS Gothic" w:eastAsia="MS Gothic" w:hAnsi="MS Gothic" w:cs="Arial" w:hint="eastAsia"/>
                    <w:sz w:val="22"/>
                    <w:lang w:val="en-US"/>
                  </w:rPr>
                  <w:t>☒</w:t>
                </w:r>
              </w:sdtContent>
            </w:sdt>
            <w:r w:rsidRPr="004D1713">
              <w:rPr>
                <w:rFonts w:ascii="Arial" w:hAnsi="Arial" w:cs="Arial"/>
                <w:sz w:val="22"/>
                <w:lang w:val="en-US"/>
              </w:rPr>
              <w:t xml:space="preserve"> </w:t>
            </w:r>
            <w:r w:rsidRPr="004D1713">
              <w:rPr>
                <w:rFonts w:ascii="Arial" w:hAnsi="Arial" w:cs="Arial"/>
                <w:sz w:val="22"/>
              </w:rPr>
              <w:t xml:space="preserve">Continuation, or </w:t>
            </w:r>
            <w:sdt>
              <w:sdtPr>
                <w:rPr>
                  <w:rFonts w:ascii="Arial" w:hAnsi="Arial" w:cs="Arial"/>
                  <w:sz w:val="22"/>
                  <w:lang w:val="en-US"/>
                </w:rPr>
                <w:id w:val="1950122237"/>
                <w:placeholder>
                  <w:docPart w:val="015BCBE7C6C24DA2B6E0AF460F485051"/>
                </w:placeholder>
                <w14:checkbox>
                  <w14:checked w14:val="0"/>
                  <w14:checkedState w14:val="2612" w14:font="MS Gothic"/>
                  <w14:uncheckedState w14:val="2610" w14:font="MS Gothic"/>
                </w14:checkbox>
              </w:sdtPr>
              <w:sdtContent>
                <w:r w:rsidRPr="004D1713">
                  <w:rPr>
                    <w:rFonts w:ascii="Segoe UI Symbol" w:eastAsia="MS Gothic" w:hAnsi="Segoe UI Symbol" w:cs="Segoe UI Symbol"/>
                    <w:sz w:val="22"/>
                    <w:lang w:val="en-US"/>
                  </w:rPr>
                  <w:t>☐</w:t>
                </w:r>
              </w:sdtContent>
            </w:sdt>
            <w:r w:rsidRPr="004D1713">
              <w:rPr>
                <w:rFonts w:ascii="Arial" w:hAnsi="Arial" w:cs="Arial"/>
                <w:sz w:val="22"/>
                <w:lang w:val="en-US"/>
              </w:rPr>
              <w:t xml:space="preserve"> </w:t>
            </w:r>
            <w:r w:rsidRPr="004D1713">
              <w:rPr>
                <w:rFonts w:ascii="Arial" w:hAnsi="Arial" w:cs="Arial"/>
                <w:sz w:val="22"/>
              </w:rPr>
              <w:t>Scale-down</w:t>
            </w:r>
          </w:p>
        </w:tc>
      </w:tr>
      <w:tr w:rsidR="004D1713" w:rsidRPr="00281899" w14:paraId="246B3CF8" w14:textId="77777777" w:rsidTr="00AA5253">
        <w:tc>
          <w:tcPr>
            <w:cnfStyle w:val="001000000000" w:firstRow="0" w:lastRow="0" w:firstColumn="1" w:lastColumn="0" w:oddVBand="0" w:evenVBand="0" w:oddHBand="0" w:evenHBand="0" w:firstRowFirstColumn="0" w:firstRowLastColumn="0" w:lastRowFirstColumn="0" w:lastRowLastColumn="0"/>
            <w:tcW w:w="1696" w:type="dxa"/>
          </w:tcPr>
          <w:p w14:paraId="2A003654" w14:textId="33B07AE4" w:rsidR="004D1713" w:rsidRPr="004D1713" w:rsidRDefault="004D1713" w:rsidP="004D1713">
            <w:pPr>
              <w:pStyle w:val="BodyText"/>
              <w:spacing w:line="240" w:lineRule="auto"/>
              <w:rPr>
                <w:sz w:val="22"/>
              </w:rPr>
            </w:pPr>
            <w:r w:rsidRPr="004D1713">
              <w:rPr>
                <w:sz w:val="22"/>
              </w:rPr>
              <w:t>Population, geographies and/or barriers addressed</w:t>
            </w:r>
          </w:p>
        </w:tc>
        <w:tc>
          <w:tcPr>
            <w:tcW w:w="13325" w:type="dxa"/>
          </w:tcPr>
          <w:p w14:paraId="1467559F" w14:textId="77777777" w:rsidR="004D1713" w:rsidRPr="004D1713" w:rsidRDefault="004D1713" w:rsidP="004D1713">
            <w:pPr>
              <w:pBdr>
                <w:top w:val="nil"/>
                <w:left w:val="nil"/>
                <w:bottom w:val="nil"/>
                <w:right w:val="nil"/>
                <w:between w:val="nil"/>
              </w:pBdr>
              <w:shd w:val="clear" w:color="auto" w:fill="FFFFFF"/>
              <w:spacing w:after="0"/>
              <w:jc w:val="both"/>
              <w:cnfStyle w:val="000000000000" w:firstRow="0" w:lastRow="0" w:firstColumn="0" w:lastColumn="0" w:oddVBand="0" w:evenVBand="0" w:oddHBand="0" w:evenHBand="0" w:firstRowFirstColumn="0" w:firstRowLastColumn="0" w:lastRowFirstColumn="0" w:lastRowLastColumn="0"/>
              <w:rPr>
                <w:rFonts w:cstheme="minorHAnsi"/>
                <w:color w:val="000000"/>
              </w:rPr>
            </w:pPr>
            <w:r w:rsidRPr="004D1713">
              <w:rPr>
                <w:rFonts w:eastAsia="Arial" w:cstheme="minorHAnsi"/>
                <w:b/>
                <w:color w:val="000000"/>
              </w:rPr>
              <w:t xml:space="preserve">Population: </w:t>
            </w:r>
            <w:r w:rsidRPr="004D1713">
              <w:rPr>
                <w:rFonts w:eastAsia="Arial" w:cstheme="minorHAnsi"/>
                <w:color w:val="000000"/>
              </w:rPr>
              <w:t>Key and vulnerable populations</w:t>
            </w:r>
          </w:p>
          <w:p w14:paraId="5B4C719A" w14:textId="77777777" w:rsidR="004D1713" w:rsidRPr="004D1713" w:rsidRDefault="004D1713" w:rsidP="004D1713">
            <w:pPr>
              <w:pBdr>
                <w:top w:val="nil"/>
                <w:left w:val="nil"/>
                <w:bottom w:val="nil"/>
                <w:right w:val="nil"/>
                <w:between w:val="nil"/>
              </w:pBdr>
              <w:shd w:val="clear" w:color="auto" w:fill="FFFFFF"/>
              <w:spacing w:after="0"/>
              <w:jc w:val="both"/>
              <w:cnfStyle w:val="000000000000" w:firstRow="0" w:lastRow="0" w:firstColumn="0" w:lastColumn="0" w:oddVBand="0" w:evenVBand="0" w:oddHBand="0" w:evenHBand="0" w:firstRowFirstColumn="0" w:firstRowLastColumn="0" w:lastRowFirstColumn="0" w:lastRowLastColumn="0"/>
              <w:rPr>
                <w:rFonts w:cstheme="minorHAnsi"/>
                <w:color w:val="000000"/>
              </w:rPr>
            </w:pPr>
            <w:r w:rsidRPr="004D1713">
              <w:rPr>
                <w:rFonts w:eastAsia="Arial" w:cstheme="minorHAnsi"/>
                <w:b/>
                <w:color w:val="000000"/>
              </w:rPr>
              <w:t xml:space="preserve">Location: </w:t>
            </w:r>
            <w:r w:rsidRPr="004D1713">
              <w:rPr>
                <w:rFonts w:eastAsia="Arial" w:cstheme="minorHAnsi"/>
                <w:color w:val="000000"/>
              </w:rPr>
              <w:t>all the country</w:t>
            </w:r>
          </w:p>
          <w:p w14:paraId="653103CA" w14:textId="1EAF0DAB" w:rsidR="004D1713" w:rsidRPr="004D1713" w:rsidRDefault="004D1713" w:rsidP="004D1713">
            <w:pPr>
              <w:pStyle w:val="BodyText"/>
              <w:spacing w:line="240" w:lineRule="auto"/>
              <w:cnfStyle w:val="000000000000" w:firstRow="0" w:lastRow="0" w:firstColumn="0" w:lastColumn="0" w:oddVBand="0" w:evenVBand="0" w:oddHBand="0" w:evenHBand="0" w:firstRowFirstColumn="0" w:firstRowLastColumn="0" w:lastRowFirstColumn="0" w:lastRowLastColumn="0"/>
              <w:rPr>
                <w:b/>
                <w:bCs/>
                <w:sz w:val="22"/>
                <w:lang w:val="en"/>
              </w:rPr>
            </w:pPr>
            <w:r w:rsidRPr="004D1713">
              <w:rPr>
                <w:rFonts w:eastAsia="Arial" w:cstheme="minorHAnsi"/>
                <w:b/>
                <w:color w:val="000000"/>
                <w:sz w:val="22"/>
              </w:rPr>
              <w:t xml:space="preserve">Barriers: </w:t>
            </w:r>
            <w:r w:rsidRPr="004D1713">
              <w:rPr>
                <w:rFonts w:eastAsia="Arial" w:cstheme="minorHAnsi"/>
                <w:color w:val="000000"/>
                <w:sz w:val="22"/>
              </w:rPr>
              <w:t>Availability of preventive commodities in a timely manner, weak management in the provision of prevention commodities to the final consumer, lack of prevention data for decision-making (capture and documentation of good practices), weak coordination in relation to condoms supply chain, low literacy related to prevention (knowledge about prevention), management of stock outs</w:t>
            </w:r>
          </w:p>
        </w:tc>
      </w:tr>
      <w:tr w:rsidR="004D1713" w:rsidRPr="00281899" w14:paraId="0A5667C5" w14:textId="77777777" w:rsidTr="00AA5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5FE0DB9C" w14:textId="77777777" w:rsidR="004D1713" w:rsidRPr="004D1713" w:rsidRDefault="004D1713" w:rsidP="004D1713">
            <w:pPr>
              <w:pStyle w:val="BodyText"/>
              <w:spacing w:line="240" w:lineRule="auto"/>
              <w:rPr>
                <w:sz w:val="22"/>
              </w:rPr>
            </w:pPr>
            <w:r w:rsidRPr="004D1713">
              <w:rPr>
                <w:sz w:val="22"/>
              </w:rPr>
              <w:t>List of activities</w:t>
            </w:r>
          </w:p>
        </w:tc>
        <w:tc>
          <w:tcPr>
            <w:tcW w:w="13325" w:type="dxa"/>
          </w:tcPr>
          <w:p w14:paraId="3F57E5F2" w14:textId="77777777" w:rsidR="004D1713" w:rsidRPr="004D1713" w:rsidRDefault="004D1713" w:rsidP="004D1713">
            <w:pPr>
              <w:shd w:val="clear" w:color="auto" w:fill="FFFFFF"/>
              <w:spacing w:after="0"/>
              <w:jc w:val="both"/>
              <w:cnfStyle w:val="000000100000" w:firstRow="0" w:lastRow="0" w:firstColumn="0" w:lastColumn="0" w:oddVBand="0" w:evenVBand="0" w:oddHBand="1" w:evenHBand="0" w:firstRowFirstColumn="0" w:firstRowLastColumn="0" w:lastRowFirstColumn="0" w:lastRowLastColumn="0"/>
              <w:rPr>
                <w:rFonts w:cstheme="minorHAnsi"/>
                <w:b/>
              </w:rPr>
            </w:pPr>
            <w:r w:rsidRPr="004D1713">
              <w:rPr>
                <w:rFonts w:cstheme="minorHAnsi"/>
                <w:b/>
              </w:rPr>
              <w:t xml:space="preserve">Routine monitoring </w:t>
            </w:r>
          </w:p>
          <w:p w14:paraId="2A1D58CC" w14:textId="77777777" w:rsidR="004D1713" w:rsidRPr="004D1713" w:rsidRDefault="004D1713" w:rsidP="004D1713">
            <w:pPr>
              <w:pBdr>
                <w:top w:val="nil"/>
                <w:left w:val="nil"/>
                <w:bottom w:val="nil"/>
                <w:right w:val="nil"/>
                <w:between w:val="nil"/>
              </w:pBdr>
              <w:shd w:val="clear" w:color="auto" w:fill="FFFFFF"/>
              <w:tabs>
                <w:tab w:val="left" w:pos="3635"/>
              </w:tabs>
              <w:spacing w:after="0"/>
              <w:jc w:val="both"/>
              <w:cnfStyle w:val="000000100000" w:firstRow="0" w:lastRow="0" w:firstColumn="0" w:lastColumn="0" w:oddVBand="0" w:evenVBand="0" w:oddHBand="1" w:evenHBand="0" w:firstRowFirstColumn="0" w:firstRowLastColumn="0" w:lastRowFirstColumn="0" w:lastRowLastColumn="0"/>
              <w:rPr>
                <w:rFonts w:cstheme="minorHAnsi"/>
                <w:color w:val="000000"/>
              </w:rPr>
            </w:pPr>
            <w:r w:rsidRPr="004D1713">
              <w:rPr>
                <w:rFonts w:eastAsia="Arial" w:cstheme="minorHAnsi"/>
                <w:color w:val="000000"/>
              </w:rPr>
              <w:t>9.1.1 Strengthen the monitoring system for the achievement of positive goals at the province, district, US and community level</w:t>
            </w:r>
          </w:p>
          <w:p w14:paraId="42E44275" w14:textId="77777777" w:rsidR="004D1713" w:rsidRPr="004D1713" w:rsidRDefault="004D1713" w:rsidP="004D1713">
            <w:pPr>
              <w:pBdr>
                <w:top w:val="nil"/>
                <w:left w:val="nil"/>
                <w:bottom w:val="nil"/>
                <w:right w:val="nil"/>
                <w:between w:val="nil"/>
              </w:pBdr>
              <w:shd w:val="clear" w:color="auto" w:fill="FFFFFF"/>
              <w:tabs>
                <w:tab w:val="left" w:pos="3635"/>
              </w:tabs>
              <w:spacing w:after="0"/>
              <w:jc w:val="both"/>
              <w:cnfStyle w:val="000000100000" w:firstRow="0" w:lastRow="0" w:firstColumn="0" w:lastColumn="0" w:oddVBand="0" w:evenVBand="0" w:oddHBand="1" w:evenHBand="0" w:firstRowFirstColumn="0" w:firstRowLastColumn="0" w:lastRowFirstColumn="0" w:lastRowLastColumn="0"/>
              <w:rPr>
                <w:rFonts w:cstheme="minorHAnsi"/>
                <w:color w:val="000000"/>
              </w:rPr>
            </w:pPr>
            <w:bookmarkStart w:id="15" w:name="_heading=h.1ci93xb" w:colFirst="0" w:colLast="0"/>
            <w:bookmarkEnd w:id="15"/>
            <w:r w:rsidRPr="004D1713">
              <w:rPr>
                <w:rFonts w:eastAsia="Arial" w:cstheme="minorHAnsi"/>
                <w:color w:val="000000"/>
              </w:rPr>
              <w:t xml:space="preserve">9.1.2 Implement a harmonize </w:t>
            </w:r>
            <w:r w:rsidRPr="004D1713">
              <w:rPr>
                <w:rFonts w:cstheme="minorHAnsi"/>
                <w:color w:val="000000"/>
              </w:rPr>
              <w:t>micro planning</w:t>
            </w:r>
            <w:r w:rsidRPr="004D1713">
              <w:rPr>
                <w:rFonts w:eastAsia="Arial" w:cstheme="minorHAnsi"/>
                <w:color w:val="000000"/>
              </w:rPr>
              <w:t xml:space="preserve"> strategy: </w:t>
            </w:r>
          </w:p>
          <w:p w14:paraId="49D64CC2" w14:textId="77777777" w:rsidR="004D1713" w:rsidRPr="004D1713" w:rsidRDefault="004D1713" w:rsidP="004D1713">
            <w:pPr>
              <w:pBdr>
                <w:top w:val="nil"/>
                <w:left w:val="nil"/>
                <w:bottom w:val="nil"/>
                <w:right w:val="nil"/>
                <w:between w:val="nil"/>
              </w:pBdr>
              <w:shd w:val="clear" w:color="auto" w:fill="FFFFFF"/>
              <w:tabs>
                <w:tab w:val="left" w:pos="3635"/>
              </w:tabs>
              <w:spacing w:after="0"/>
              <w:jc w:val="both"/>
              <w:cnfStyle w:val="000000100000" w:firstRow="0" w:lastRow="0" w:firstColumn="0" w:lastColumn="0" w:oddVBand="0" w:evenVBand="0" w:oddHBand="1" w:evenHBand="0" w:firstRowFirstColumn="0" w:firstRowLastColumn="0" w:lastRowFirstColumn="0" w:lastRowLastColumn="0"/>
              <w:rPr>
                <w:rFonts w:cstheme="minorHAnsi"/>
                <w:color w:val="000000"/>
              </w:rPr>
            </w:pPr>
            <w:r w:rsidRPr="004D1713">
              <w:rPr>
                <w:rFonts w:eastAsia="Arial" w:cstheme="minorHAnsi"/>
                <w:color w:val="000000"/>
              </w:rPr>
              <w:t xml:space="preserve">9.1.3 Print the tools of the </w:t>
            </w:r>
            <w:r w:rsidRPr="004D1713">
              <w:rPr>
                <w:rFonts w:cstheme="minorHAnsi"/>
                <w:color w:val="000000"/>
              </w:rPr>
              <w:t>micro planning</w:t>
            </w:r>
            <w:r w:rsidRPr="004D1713">
              <w:rPr>
                <w:rFonts w:eastAsia="Arial" w:cstheme="minorHAnsi"/>
                <w:color w:val="000000"/>
              </w:rPr>
              <w:t xml:space="preserve"> strategy.</w:t>
            </w:r>
          </w:p>
          <w:p w14:paraId="3D4B888A" w14:textId="77777777" w:rsidR="004D1713" w:rsidRPr="004D1713" w:rsidRDefault="004D1713" w:rsidP="004D1713">
            <w:pPr>
              <w:pBdr>
                <w:top w:val="nil"/>
                <w:left w:val="nil"/>
                <w:bottom w:val="nil"/>
                <w:right w:val="nil"/>
                <w:between w:val="nil"/>
              </w:pBdr>
              <w:shd w:val="clear" w:color="auto" w:fill="FFFFFF"/>
              <w:tabs>
                <w:tab w:val="left" w:pos="3635"/>
              </w:tabs>
              <w:spacing w:after="0"/>
              <w:jc w:val="both"/>
              <w:cnfStyle w:val="000000100000" w:firstRow="0" w:lastRow="0" w:firstColumn="0" w:lastColumn="0" w:oddVBand="0" w:evenVBand="0" w:oddHBand="1" w:evenHBand="0" w:firstRowFirstColumn="0" w:firstRowLastColumn="0" w:lastRowFirstColumn="0" w:lastRowLastColumn="0"/>
              <w:rPr>
                <w:rFonts w:cstheme="minorHAnsi"/>
                <w:color w:val="000000"/>
              </w:rPr>
            </w:pPr>
            <w:r w:rsidRPr="004D1713">
              <w:rPr>
                <w:rFonts w:eastAsia="Arial" w:cstheme="minorHAnsi"/>
                <w:color w:val="000000"/>
              </w:rPr>
              <w:t xml:space="preserve">9.1.4 Training the services providers at HF and community health workers on the </w:t>
            </w:r>
            <w:r w:rsidRPr="004D1713">
              <w:rPr>
                <w:rFonts w:cstheme="minorHAnsi"/>
                <w:color w:val="000000"/>
              </w:rPr>
              <w:t>micro planning</w:t>
            </w:r>
            <w:r w:rsidRPr="004D1713">
              <w:rPr>
                <w:rFonts w:eastAsia="Arial" w:cstheme="minorHAnsi"/>
                <w:color w:val="000000"/>
              </w:rPr>
              <w:t xml:space="preserve"> strategy</w:t>
            </w:r>
          </w:p>
          <w:p w14:paraId="15C1FCB6" w14:textId="77777777" w:rsidR="004D1713" w:rsidRPr="004D1713" w:rsidRDefault="004D1713" w:rsidP="004D1713">
            <w:pPr>
              <w:pBdr>
                <w:top w:val="nil"/>
                <w:left w:val="nil"/>
                <w:bottom w:val="nil"/>
                <w:right w:val="nil"/>
                <w:between w:val="nil"/>
              </w:pBdr>
              <w:shd w:val="clear" w:color="auto" w:fill="FFFFFF"/>
              <w:tabs>
                <w:tab w:val="left" w:pos="3635"/>
              </w:tabs>
              <w:spacing w:after="0"/>
              <w:jc w:val="both"/>
              <w:cnfStyle w:val="000000100000" w:firstRow="0" w:lastRow="0" w:firstColumn="0" w:lastColumn="0" w:oddVBand="0" w:evenVBand="0" w:oddHBand="1" w:evenHBand="0" w:firstRowFirstColumn="0" w:firstRowLastColumn="0" w:lastRowFirstColumn="0" w:lastRowLastColumn="0"/>
              <w:rPr>
                <w:rFonts w:cstheme="minorHAnsi"/>
                <w:color w:val="000000"/>
              </w:rPr>
            </w:pPr>
            <w:r w:rsidRPr="004D1713">
              <w:rPr>
                <w:rFonts w:eastAsia="Arial" w:cstheme="minorHAnsi"/>
                <w:color w:val="000000"/>
              </w:rPr>
              <w:lastRenderedPageBreak/>
              <w:t>9.1.5 Implementation of the SOP linkage to HIV test and CT</w:t>
            </w:r>
          </w:p>
          <w:p w14:paraId="4E089F25" w14:textId="77777777" w:rsidR="004D1713" w:rsidRPr="004D1713" w:rsidRDefault="004D1713" w:rsidP="004D1713">
            <w:pPr>
              <w:pBdr>
                <w:top w:val="nil"/>
                <w:left w:val="nil"/>
                <w:bottom w:val="nil"/>
                <w:right w:val="nil"/>
                <w:between w:val="nil"/>
              </w:pBdr>
              <w:shd w:val="clear" w:color="auto" w:fill="FFFFFF"/>
              <w:tabs>
                <w:tab w:val="left" w:pos="3635"/>
              </w:tabs>
              <w:spacing w:after="0"/>
              <w:jc w:val="both"/>
              <w:cnfStyle w:val="000000100000" w:firstRow="0" w:lastRow="0" w:firstColumn="0" w:lastColumn="0" w:oddVBand="0" w:evenVBand="0" w:oddHBand="1" w:evenHBand="0" w:firstRowFirstColumn="0" w:firstRowLastColumn="0" w:lastRowFirstColumn="0" w:lastRowLastColumn="0"/>
              <w:rPr>
                <w:rFonts w:cstheme="minorHAnsi"/>
                <w:color w:val="000000"/>
              </w:rPr>
            </w:pPr>
            <w:r w:rsidRPr="004D1713">
              <w:rPr>
                <w:rFonts w:eastAsia="Arial" w:cstheme="minorHAnsi"/>
                <w:color w:val="000000"/>
              </w:rPr>
              <w:t>9.1.6 Reproduce the SOP</w:t>
            </w:r>
          </w:p>
          <w:p w14:paraId="3BCE1DCB" w14:textId="77777777" w:rsidR="004D1713" w:rsidRPr="004D1713" w:rsidRDefault="004D1713" w:rsidP="004D1713">
            <w:pPr>
              <w:pBdr>
                <w:top w:val="nil"/>
                <w:left w:val="nil"/>
                <w:bottom w:val="nil"/>
                <w:right w:val="nil"/>
                <w:between w:val="nil"/>
              </w:pBdr>
              <w:shd w:val="clear" w:color="auto" w:fill="FFFFFF"/>
              <w:tabs>
                <w:tab w:val="left" w:pos="3635"/>
              </w:tabs>
              <w:spacing w:after="0"/>
              <w:jc w:val="both"/>
              <w:cnfStyle w:val="000000100000" w:firstRow="0" w:lastRow="0" w:firstColumn="0" w:lastColumn="0" w:oddVBand="0" w:evenVBand="0" w:oddHBand="1" w:evenHBand="0" w:firstRowFirstColumn="0" w:firstRowLastColumn="0" w:lastRowFirstColumn="0" w:lastRowLastColumn="0"/>
              <w:rPr>
                <w:rFonts w:cstheme="minorHAnsi"/>
                <w:color w:val="000000"/>
              </w:rPr>
            </w:pPr>
            <w:r w:rsidRPr="004D1713">
              <w:rPr>
                <w:rFonts w:eastAsia="Arial" w:cstheme="minorHAnsi"/>
                <w:color w:val="000000"/>
              </w:rPr>
              <w:t xml:space="preserve">9.1.7 Purchase phones and phone credits </w:t>
            </w:r>
          </w:p>
          <w:p w14:paraId="6D59B5EE" w14:textId="77777777" w:rsidR="004D1713" w:rsidRPr="004D1713" w:rsidRDefault="004D1713" w:rsidP="004D1713">
            <w:pPr>
              <w:pBdr>
                <w:top w:val="nil"/>
                <w:left w:val="nil"/>
                <w:bottom w:val="nil"/>
                <w:right w:val="nil"/>
                <w:between w:val="nil"/>
              </w:pBdr>
              <w:shd w:val="clear" w:color="auto" w:fill="FFFFFF"/>
              <w:tabs>
                <w:tab w:val="left" w:pos="3635"/>
              </w:tabs>
              <w:spacing w:after="0"/>
              <w:jc w:val="both"/>
              <w:cnfStyle w:val="000000100000" w:firstRow="0" w:lastRow="0" w:firstColumn="0" w:lastColumn="0" w:oddVBand="0" w:evenVBand="0" w:oddHBand="1" w:evenHBand="0" w:firstRowFirstColumn="0" w:firstRowLastColumn="0" w:lastRowFirstColumn="0" w:lastRowLastColumn="0"/>
              <w:rPr>
                <w:rFonts w:cstheme="minorHAnsi"/>
                <w:color w:val="000000"/>
              </w:rPr>
            </w:pPr>
            <w:r w:rsidRPr="004D1713">
              <w:rPr>
                <w:rFonts w:eastAsia="Arial" w:cstheme="minorHAnsi"/>
                <w:color w:val="000000"/>
              </w:rPr>
              <w:t>9.1.8 Map to KP (all) size estimation at sub-national level</w:t>
            </w:r>
          </w:p>
          <w:p w14:paraId="25A56CB7" w14:textId="77777777" w:rsidR="004D1713" w:rsidRPr="004D1713" w:rsidRDefault="004D1713" w:rsidP="004D1713">
            <w:pPr>
              <w:pBdr>
                <w:top w:val="nil"/>
                <w:left w:val="nil"/>
                <w:bottom w:val="nil"/>
                <w:right w:val="nil"/>
                <w:between w:val="nil"/>
              </w:pBdr>
              <w:shd w:val="clear" w:color="auto" w:fill="FFFFFF"/>
              <w:tabs>
                <w:tab w:val="left" w:pos="3635"/>
              </w:tabs>
              <w:spacing w:after="0"/>
              <w:jc w:val="both"/>
              <w:cnfStyle w:val="000000100000" w:firstRow="0" w:lastRow="0" w:firstColumn="0" w:lastColumn="0" w:oddVBand="0" w:evenVBand="0" w:oddHBand="1" w:evenHBand="0" w:firstRowFirstColumn="0" w:firstRowLastColumn="0" w:lastRowFirstColumn="0" w:lastRowLastColumn="0"/>
              <w:rPr>
                <w:rFonts w:cstheme="minorHAnsi"/>
                <w:color w:val="000000"/>
              </w:rPr>
            </w:pPr>
            <w:r w:rsidRPr="004D1713">
              <w:rPr>
                <w:rFonts w:eastAsia="Arial" w:cstheme="minorHAnsi"/>
                <w:color w:val="000000"/>
              </w:rPr>
              <w:t xml:space="preserve">9.1.9 Acquisition of Tablets to collect Youth Quality Improvement information (AGYW) in selected SAAJ </w:t>
            </w:r>
          </w:p>
          <w:p w14:paraId="564868B1" w14:textId="77777777" w:rsidR="004D1713" w:rsidRPr="004D1713" w:rsidRDefault="004D1713" w:rsidP="004D1713">
            <w:pPr>
              <w:shd w:val="clear" w:color="auto" w:fill="FFFFFF"/>
              <w:spacing w:after="0"/>
              <w:jc w:val="both"/>
              <w:cnfStyle w:val="000000100000" w:firstRow="0" w:lastRow="0" w:firstColumn="0" w:lastColumn="0" w:oddVBand="0" w:evenVBand="0" w:oddHBand="1" w:evenHBand="0" w:firstRowFirstColumn="0" w:firstRowLastColumn="0" w:lastRowFirstColumn="0" w:lastRowLastColumn="0"/>
              <w:rPr>
                <w:rFonts w:cstheme="minorHAnsi"/>
                <w:b/>
              </w:rPr>
            </w:pPr>
            <w:r w:rsidRPr="004D1713">
              <w:rPr>
                <w:rFonts w:cstheme="minorHAnsi"/>
                <w:b/>
              </w:rPr>
              <w:t xml:space="preserve">Training of providers </w:t>
            </w:r>
          </w:p>
          <w:p w14:paraId="32E541B1" w14:textId="77777777" w:rsidR="004D1713" w:rsidRPr="004D1713" w:rsidRDefault="004D1713" w:rsidP="004D1713">
            <w:pPr>
              <w:pBdr>
                <w:top w:val="nil"/>
                <w:left w:val="nil"/>
                <w:bottom w:val="nil"/>
                <w:right w:val="nil"/>
                <w:between w:val="nil"/>
              </w:pBdr>
              <w:shd w:val="clear" w:color="auto" w:fill="FFFFFF"/>
              <w:tabs>
                <w:tab w:val="left" w:pos="3635"/>
              </w:tabs>
              <w:spacing w:after="0"/>
              <w:jc w:val="both"/>
              <w:cnfStyle w:val="000000100000" w:firstRow="0" w:lastRow="0" w:firstColumn="0" w:lastColumn="0" w:oddVBand="0" w:evenVBand="0" w:oddHBand="1" w:evenHBand="0" w:firstRowFirstColumn="0" w:firstRowLastColumn="0" w:lastRowFirstColumn="0" w:lastRowLastColumn="0"/>
              <w:rPr>
                <w:rFonts w:cstheme="minorHAnsi"/>
                <w:color w:val="000000"/>
              </w:rPr>
            </w:pPr>
            <w:r w:rsidRPr="004D1713">
              <w:rPr>
                <w:rFonts w:eastAsia="Arial" w:cstheme="minorHAnsi"/>
                <w:color w:val="000000"/>
              </w:rPr>
              <w:t>9.1.10 Conduct training in the use of data collection/reporting PREP tools.</w:t>
            </w:r>
          </w:p>
          <w:p w14:paraId="2015F2A7" w14:textId="77777777" w:rsidR="004D1713" w:rsidRPr="004D1713" w:rsidRDefault="004D1713" w:rsidP="004D1713">
            <w:pPr>
              <w:pBdr>
                <w:top w:val="nil"/>
                <w:left w:val="nil"/>
                <w:bottom w:val="nil"/>
                <w:right w:val="nil"/>
                <w:between w:val="nil"/>
              </w:pBdr>
              <w:shd w:val="clear" w:color="auto" w:fill="FFFFFF"/>
              <w:tabs>
                <w:tab w:val="left" w:pos="3635"/>
              </w:tabs>
              <w:spacing w:after="0"/>
              <w:jc w:val="both"/>
              <w:cnfStyle w:val="000000100000" w:firstRow="0" w:lastRow="0" w:firstColumn="0" w:lastColumn="0" w:oddVBand="0" w:evenVBand="0" w:oddHBand="1" w:evenHBand="0" w:firstRowFirstColumn="0" w:firstRowLastColumn="0" w:lastRowFirstColumn="0" w:lastRowLastColumn="0"/>
              <w:rPr>
                <w:rFonts w:cstheme="minorHAnsi"/>
                <w:color w:val="000000"/>
              </w:rPr>
            </w:pPr>
            <w:r w:rsidRPr="004D1713">
              <w:rPr>
                <w:rFonts w:eastAsia="Arial" w:cstheme="minorHAnsi"/>
                <w:color w:val="000000"/>
              </w:rPr>
              <w:t xml:space="preserve">9.1.11 Providers training for GBV screening, first-line support and post-violence care- Basic care package for victims of violence in the areas that are not covered </w:t>
            </w:r>
            <w:r w:rsidRPr="004D1713">
              <w:rPr>
                <w:rFonts w:cstheme="minorHAnsi"/>
                <w:color w:val="000000"/>
              </w:rPr>
              <w:t>under</w:t>
            </w:r>
            <w:r w:rsidRPr="004D1713">
              <w:rPr>
                <w:rFonts w:eastAsia="Arial" w:cstheme="minorHAnsi"/>
                <w:color w:val="000000"/>
              </w:rPr>
              <w:t xml:space="preserve"> the PEPFAR funding. (PEPFAR-supported activity):</w:t>
            </w:r>
          </w:p>
          <w:p w14:paraId="050AB1DC" w14:textId="77777777" w:rsidR="004D1713" w:rsidRPr="004D1713" w:rsidRDefault="004D1713" w:rsidP="004D1713">
            <w:pPr>
              <w:pBdr>
                <w:top w:val="nil"/>
                <w:left w:val="nil"/>
                <w:bottom w:val="nil"/>
                <w:right w:val="nil"/>
                <w:between w:val="nil"/>
              </w:pBdr>
              <w:shd w:val="clear" w:color="auto" w:fill="FFFFFF"/>
              <w:tabs>
                <w:tab w:val="left" w:pos="3635"/>
              </w:tabs>
              <w:spacing w:after="0"/>
              <w:jc w:val="both"/>
              <w:cnfStyle w:val="000000100000" w:firstRow="0" w:lastRow="0" w:firstColumn="0" w:lastColumn="0" w:oddVBand="0" w:evenVBand="0" w:oddHBand="1" w:evenHBand="0" w:firstRowFirstColumn="0" w:firstRowLastColumn="0" w:lastRowFirstColumn="0" w:lastRowLastColumn="0"/>
              <w:rPr>
                <w:rFonts w:cstheme="minorHAnsi"/>
                <w:color w:val="000000"/>
              </w:rPr>
            </w:pPr>
            <w:r w:rsidRPr="004D1713">
              <w:rPr>
                <w:rFonts w:eastAsia="Arial" w:cstheme="minorHAnsi"/>
                <w:color w:val="000000"/>
              </w:rPr>
              <w:t>9.1.12 Train clinical and community providers in the revised KP SOP (communities’ interventions)</w:t>
            </w:r>
          </w:p>
          <w:p w14:paraId="0655F973" w14:textId="0783F795" w:rsidR="004D1713" w:rsidRPr="004D1713" w:rsidRDefault="004D1713" w:rsidP="004D1713">
            <w:pPr>
              <w:pBdr>
                <w:top w:val="nil"/>
                <w:left w:val="nil"/>
                <w:bottom w:val="nil"/>
                <w:right w:val="nil"/>
                <w:between w:val="nil"/>
              </w:pBdr>
              <w:shd w:val="clear" w:color="auto" w:fill="FFFFFF"/>
              <w:tabs>
                <w:tab w:val="left" w:pos="3635"/>
              </w:tabs>
              <w:spacing w:after="0"/>
              <w:jc w:val="both"/>
              <w:cnfStyle w:val="000000100000" w:firstRow="0" w:lastRow="0" w:firstColumn="0" w:lastColumn="0" w:oddVBand="0" w:evenVBand="0" w:oddHBand="1" w:evenHBand="0" w:firstRowFirstColumn="0" w:firstRowLastColumn="0" w:lastRowFirstColumn="0" w:lastRowLastColumn="0"/>
              <w:rPr>
                <w:rFonts w:cstheme="minorHAnsi"/>
                <w:color w:val="000000"/>
              </w:rPr>
            </w:pPr>
            <w:r w:rsidRPr="004D1713">
              <w:rPr>
                <w:rFonts w:eastAsia="Arial" w:cstheme="minorHAnsi"/>
                <w:color w:val="000000"/>
              </w:rPr>
              <w:t>9.1.13 PrEP Provider Training</w:t>
            </w:r>
          </w:p>
          <w:p w14:paraId="2B4F70EB" w14:textId="77777777" w:rsidR="004D1713" w:rsidRPr="004D1713" w:rsidRDefault="004D1713" w:rsidP="00967E91">
            <w:pPr>
              <w:shd w:val="clear" w:color="auto" w:fill="FFFFFF"/>
              <w:spacing w:after="0"/>
              <w:jc w:val="both"/>
              <w:cnfStyle w:val="000000100000" w:firstRow="0" w:lastRow="0" w:firstColumn="0" w:lastColumn="0" w:oddVBand="0" w:evenVBand="0" w:oddHBand="1" w:evenHBand="0" w:firstRowFirstColumn="0" w:firstRowLastColumn="0" w:lastRowFirstColumn="0" w:lastRowLastColumn="0"/>
              <w:rPr>
                <w:rFonts w:cstheme="minorHAnsi"/>
                <w:b/>
              </w:rPr>
            </w:pPr>
            <w:r w:rsidRPr="004D1713">
              <w:rPr>
                <w:rFonts w:cstheme="minorHAnsi"/>
                <w:b/>
              </w:rPr>
              <w:t>Program Supervision / Program management</w:t>
            </w:r>
          </w:p>
          <w:p w14:paraId="21ABAD6E" w14:textId="77777777" w:rsidR="004D1713" w:rsidRPr="004D1713" w:rsidRDefault="004D1713" w:rsidP="004D1713">
            <w:pPr>
              <w:pBdr>
                <w:top w:val="nil"/>
                <w:left w:val="nil"/>
                <w:bottom w:val="nil"/>
                <w:right w:val="nil"/>
                <w:between w:val="nil"/>
              </w:pBdr>
              <w:shd w:val="clear" w:color="auto" w:fill="FFFFFF"/>
              <w:tabs>
                <w:tab w:val="left" w:pos="3635"/>
              </w:tabs>
              <w:spacing w:after="0"/>
              <w:jc w:val="both"/>
              <w:cnfStyle w:val="000000100000" w:firstRow="0" w:lastRow="0" w:firstColumn="0" w:lastColumn="0" w:oddVBand="0" w:evenVBand="0" w:oddHBand="1" w:evenHBand="0" w:firstRowFirstColumn="0" w:firstRowLastColumn="0" w:lastRowFirstColumn="0" w:lastRowLastColumn="0"/>
              <w:rPr>
                <w:rFonts w:cstheme="minorHAnsi"/>
                <w:color w:val="000000"/>
              </w:rPr>
            </w:pPr>
            <w:r w:rsidRPr="004D1713">
              <w:rPr>
                <w:rFonts w:eastAsia="Arial" w:cstheme="minorHAnsi"/>
                <w:color w:val="000000"/>
              </w:rPr>
              <w:t xml:space="preserve">9.1.14 Supervision of the implementation of the new instruments – STI covering Health Facilities not </w:t>
            </w:r>
            <w:r w:rsidRPr="004D1713">
              <w:rPr>
                <w:rFonts w:cstheme="minorHAnsi"/>
                <w:color w:val="000000"/>
              </w:rPr>
              <w:t>covered</w:t>
            </w:r>
            <w:r w:rsidRPr="004D1713">
              <w:rPr>
                <w:rFonts w:eastAsia="Arial" w:cstheme="minorHAnsi"/>
                <w:color w:val="000000"/>
              </w:rPr>
              <w:t xml:space="preserve"> under PEPFAR</w:t>
            </w:r>
          </w:p>
          <w:p w14:paraId="5229286E" w14:textId="77777777" w:rsidR="004D1713" w:rsidRPr="004D1713" w:rsidRDefault="004D1713" w:rsidP="004D1713">
            <w:pPr>
              <w:pBdr>
                <w:top w:val="nil"/>
                <w:left w:val="nil"/>
                <w:bottom w:val="nil"/>
                <w:right w:val="nil"/>
                <w:between w:val="nil"/>
              </w:pBdr>
              <w:shd w:val="clear" w:color="auto" w:fill="FFFFFF"/>
              <w:tabs>
                <w:tab w:val="left" w:pos="3635"/>
              </w:tabs>
              <w:spacing w:after="0"/>
              <w:jc w:val="both"/>
              <w:cnfStyle w:val="000000100000" w:firstRow="0" w:lastRow="0" w:firstColumn="0" w:lastColumn="0" w:oddVBand="0" w:evenVBand="0" w:oddHBand="1" w:evenHBand="0" w:firstRowFirstColumn="0" w:firstRowLastColumn="0" w:lastRowFirstColumn="0" w:lastRowLastColumn="0"/>
              <w:rPr>
                <w:rFonts w:cstheme="minorHAnsi"/>
                <w:color w:val="000000"/>
              </w:rPr>
            </w:pPr>
            <w:r w:rsidRPr="004D1713">
              <w:rPr>
                <w:rFonts w:eastAsia="Arial" w:cstheme="minorHAnsi"/>
                <w:color w:val="000000"/>
              </w:rPr>
              <w:t>9.1.15 Supervision and Monitoring of the sterilization quality improvement process</w:t>
            </w:r>
          </w:p>
          <w:p w14:paraId="1000EB24" w14:textId="77777777" w:rsidR="004D1713" w:rsidRPr="004D1713" w:rsidRDefault="004D1713" w:rsidP="004D1713">
            <w:pPr>
              <w:pBdr>
                <w:top w:val="nil"/>
                <w:left w:val="nil"/>
                <w:bottom w:val="nil"/>
                <w:right w:val="nil"/>
                <w:between w:val="nil"/>
              </w:pBdr>
              <w:shd w:val="clear" w:color="auto" w:fill="FFFFFF"/>
              <w:tabs>
                <w:tab w:val="left" w:pos="3635"/>
              </w:tabs>
              <w:spacing w:after="0"/>
              <w:jc w:val="both"/>
              <w:cnfStyle w:val="000000100000" w:firstRow="0" w:lastRow="0" w:firstColumn="0" w:lastColumn="0" w:oddVBand="0" w:evenVBand="0" w:oddHBand="1" w:evenHBand="0" w:firstRowFirstColumn="0" w:firstRowLastColumn="0" w:lastRowFirstColumn="0" w:lastRowLastColumn="0"/>
              <w:rPr>
                <w:rFonts w:cstheme="minorHAnsi"/>
                <w:color w:val="000000"/>
              </w:rPr>
            </w:pPr>
            <w:r w:rsidRPr="004D1713">
              <w:rPr>
                <w:rFonts w:eastAsia="Arial" w:cstheme="minorHAnsi"/>
                <w:color w:val="000000"/>
              </w:rPr>
              <w:t xml:space="preserve">9.1.16 Annual meeting of Male Circumcision </w:t>
            </w:r>
          </w:p>
          <w:p w14:paraId="0E497C21" w14:textId="77777777" w:rsidR="004D1713" w:rsidRPr="004D1713" w:rsidRDefault="004D1713" w:rsidP="004D1713">
            <w:pPr>
              <w:shd w:val="clear" w:color="auto" w:fill="FFFFFF"/>
              <w:spacing w:after="0"/>
              <w:jc w:val="both"/>
              <w:cnfStyle w:val="000000100000" w:firstRow="0" w:lastRow="0" w:firstColumn="0" w:lastColumn="0" w:oddVBand="0" w:evenVBand="0" w:oddHBand="1" w:evenHBand="0" w:firstRowFirstColumn="0" w:firstRowLastColumn="0" w:lastRowFirstColumn="0" w:lastRowLastColumn="0"/>
              <w:rPr>
                <w:rFonts w:cstheme="minorHAnsi"/>
                <w:b/>
              </w:rPr>
            </w:pPr>
            <w:r w:rsidRPr="004D1713">
              <w:rPr>
                <w:rFonts w:cstheme="minorHAnsi"/>
                <w:b/>
              </w:rPr>
              <w:t>Review and reproduction of recording and data collection tools</w:t>
            </w:r>
          </w:p>
          <w:p w14:paraId="342BAC5F" w14:textId="27C79846" w:rsidR="004D1713" w:rsidRPr="004D1713" w:rsidRDefault="004D1713">
            <w:pPr>
              <w:numPr>
                <w:ilvl w:val="2"/>
                <w:numId w:val="42"/>
              </w:numPr>
              <w:pBdr>
                <w:top w:val="nil"/>
                <w:left w:val="nil"/>
                <w:bottom w:val="nil"/>
                <w:right w:val="nil"/>
                <w:between w:val="nil"/>
              </w:pBdr>
              <w:shd w:val="clear" w:color="auto" w:fill="FFFFFF"/>
              <w:spacing w:after="0"/>
              <w:jc w:val="both"/>
              <w:cnfStyle w:val="000000100000" w:firstRow="0" w:lastRow="0" w:firstColumn="0" w:lastColumn="0" w:oddVBand="0" w:evenVBand="0" w:oddHBand="1" w:evenHBand="0" w:firstRowFirstColumn="0" w:firstRowLastColumn="0" w:lastRowFirstColumn="0" w:lastRowLastColumn="0"/>
              <w:rPr>
                <w:rFonts w:cstheme="minorHAnsi"/>
                <w:color w:val="000000"/>
              </w:rPr>
            </w:pPr>
            <w:r w:rsidRPr="004D1713">
              <w:rPr>
                <w:rFonts w:eastAsia="Arial" w:cstheme="minorHAnsi"/>
                <w:color w:val="000000"/>
              </w:rPr>
              <w:t>Reproduction of instruments and their distribution – STI; PrEP, HTS/HIVST, VMMC</w:t>
            </w:r>
          </w:p>
          <w:p w14:paraId="0A807CB3" w14:textId="77777777" w:rsidR="004D1713" w:rsidRPr="004D1713" w:rsidRDefault="004D1713" w:rsidP="004D1713">
            <w:pPr>
              <w:shd w:val="clear" w:color="auto" w:fill="FFFFFF"/>
              <w:spacing w:after="0"/>
              <w:jc w:val="both"/>
              <w:cnfStyle w:val="000000100000" w:firstRow="0" w:lastRow="0" w:firstColumn="0" w:lastColumn="0" w:oddVBand="0" w:evenVBand="0" w:oddHBand="1" w:evenHBand="0" w:firstRowFirstColumn="0" w:firstRowLastColumn="0" w:lastRowFirstColumn="0" w:lastRowLastColumn="0"/>
              <w:rPr>
                <w:rFonts w:cstheme="minorHAnsi"/>
                <w:b/>
              </w:rPr>
            </w:pPr>
            <w:r w:rsidRPr="004D1713">
              <w:rPr>
                <w:rFonts w:cstheme="minorHAnsi"/>
                <w:b/>
              </w:rPr>
              <w:t>Implement program-specific evaluations</w:t>
            </w:r>
          </w:p>
          <w:p w14:paraId="767C5D22" w14:textId="55E10B9F" w:rsidR="004D1713" w:rsidRPr="004D1713" w:rsidRDefault="004D1713" w:rsidP="004D1713">
            <w:pPr>
              <w:pBdr>
                <w:top w:val="nil"/>
                <w:left w:val="nil"/>
                <w:bottom w:val="nil"/>
                <w:right w:val="nil"/>
                <w:between w:val="nil"/>
              </w:pBdr>
              <w:shd w:val="clear" w:color="auto" w:fill="FFFFFF"/>
              <w:tabs>
                <w:tab w:val="left" w:pos="3635"/>
              </w:tabs>
              <w:spacing w:after="0"/>
              <w:jc w:val="both"/>
              <w:cnfStyle w:val="000000100000" w:firstRow="0" w:lastRow="0" w:firstColumn="0" w:lastColumn="0" w:oddVBand="0" w:evenVBand="0" w:oddHBand="1" w:evenHBand="0" w:firstRowFirstColumn="0" w:firstRowLastColumn="0" w:lastRowFirstColumn="0" w:lastRowLastColumn="0"/>
              <w:rPr>
                <w:rFonts w:cstheme="minorHAnsi"/>
                <w:color w:val="000000"/>
              </w:rPr>
            </w:pPr>
            <w:r w:rsidRPr="004D1713">
              <w:rPr>
                <w:rFonts w:eastAsia="Arial" w:cstheme="minorHAnsi"/>
                <w:color w:val="000000"/>
              </w:rPr>
              <w:t>9.1.18 Assessment of the mobile population and IDP</w:t>
            </w:r>
          </w:p>
          <w:p w14:paraId="1C0DDCC3" w14:textId="3587A6E8" w:rsidR="004D1713" w:rsidRPr="004D1713" w:rsidRDefault="004D1713" w:rsidP="004D1713">
            <w:pPr>
              <w:pBdr>
                <w:top w:val="nil"/>
                <w:left w:val="nil"/>
                <w:bottom w:val="nil"/>
                <w:right w:val="nil"/>
                <w:between w:val="nil"/>
              </w:pBdr>
              <w:shd w:val="clear" w:color="auto" w:fill="FFFFFF"/>
              <w:tabs>
                <w:tab w:val="left" w:pos="3635"/>
              </w:tabs>
              <w:spacing w:after="0"/>
              <w:jc w:val="both"/>
              <w:cnfStyle w:val="000000100000" w:firstRow="0" w:lastRow="0" w:firstColumn="0" w:lastColumn="0" w:oddVBand="0" w:evenVBand="0" w:oddHBand="1" w:evenHBand="0" w:firstRowFirstColumn="0" w:firstRowLastColumn="0" w:lastRowFirstColumn="0" w:lastRowLastColumn="0"/>
              <w:rPr>
                <w:rFonts w:cstheme="minorHAnsi"/>
                <w:color w:val="000000"/>
              </w:rPr>
            </w:pPr>
            <w:r w:rsidRPr="004D1713">
              <w:rPr>
                <w:rFonts w:eastAsia="Arial" w:cstheme="minorHAnsi"/>
                <w:color w:val="000000"/>
              </w:rPr>
              <w:t>9.1.19 Conduct assessments and monitoring of the link in sectors that do not use the HTS book</w:t>
            </w:r>
          </w:p>
          <w:p w14:paraId="5ADADE9C" w14:textId="301AEB72" w:rsidR="004D1713" w:rsidRPr="004D1713" w:rsidRDefault="004D1713" w:rsidP="004D1713">
            <w:pPr>
              <w:pBdr>
                <w:top w:val="nil"/>
                <w:left w:val="nil"/>
                <w:bottom w:val="nil"/>
                <w:right w:val="nil"/>
                <w:between w:val="nil"/>
              </w:pBdr>
              <w:shd w:val="clear" w:color="auto" w:fill="FFFFFF"/>
              <w:tabs>
                <w:tab w:val="left" w:pos="3635"/>
              </w:tabs>
              <w:spacing w:after="0"/>
              <w:jc w:val="both"/>
              <w:cnfStyle w:val="000000100000" w:firstRow="0" w:lastRow="0" w:firstColumn="0" w:lastColumn="0" w:oddVBand="0" w:evenVBand="0" w:oddHBand="1" w:evenHBand="0" w:firstRowFirstColumn="0" w:firstRowLastColumn="0" w:lastRowFirstColumn="0" w:lastRowLastColumn="0"/>
              <w:rPr>
                <w:rFonts w:cstheme="minorHAnsi"/>
                <w:color w:val="000000"/>
              </w:rPr>
            </w:pPr>
            <w:r w:rsidRPr="004D1713">
              <w:rPr>
                <w:rFonts w:eastAsia="Arial" w:cstheme="minorHAnsi"/>
                <w:color w:val="000000"/>
              </w:rPr>
              <w:t xml:space="preserve">9.1.20 Evaluation of PreP implementation to complement the activity under PEPFAR that currently is being implemented in Maputo City and. adding 3 additional Provinces (Manica, Niassa, Cabo Delgado) </w:t>
            </w:r>
          </w:p>
          <w:p w14:paraId="199AE23D" w14:textId="13C7541A" w:rsidR="004D1713" w:rsidRPr="004D1713" w:rsidRDefault="004D1713" w:rsidP="004D1713">
            <w:pPr>
              <w:pBdr>
                <w:top w:val="nil"/>
                <w:left w:val="nil"/>
                <w:bottom w:val="nil"/>
                <w:right w:val="nil"/>
                <w:between w:val="nil"/>
              </w:pBdr>
              <w:shd w:val="clear" w:color="auto" w:fill="FFFFFF"/>
              <w:tabs>
                <w:tab w:val="left" w:pos="3635"/>
              </w:tabs>
              <w:spacing w:after="0"/>
              <w:jc w:val="both"/>
              <w:cnfStyle w:val="000000100000" w:firstRow="0" w:lastRow="0" w:firstColumn="0" w:lastColumn="0" w:oddVBand="0" w:evenVBand="0" w:oddHBand="1" w:evenHBand="0" w:firstRowFirstColumn="0" w:firstRowLastColumn="0" w:lastRowFirstColumn="0" w:lastRowLastColumn="0"/>
              <w:rPr>
                <w:rFonts w:cstheme="minorHAnsi"/>
                <w:color w:val="000000"/>
              </w:rPr>
            </w:pPr>
            <w:r w:rsidRPr="004D1713">
              <w:rPr>
                <w:rFonts w:eastAsia="Arial" w:cstheme="minorHAnsi"/>
                <w:color w:val="000000"/>
              </w:rPr>
              <w:t>9.1.21 Conduct evaluation of HIVST implementation</w:t>
            </w:r>
          </w:p>
          <w:p w14:paraId="65E5F049" w14:textId="60F21B32" w:rsidR="004D1713" w:rsidRPr="004D1713" w:rsidRDefault="004D1713" w:rsidP="004D1713">
            <w:pPr>
              <w:pBdr>
                <w:top w:val="nil"/>
                <w:left w:val="nil"/>
                <w:bottom w:val="nil"/>
                <w:right w:val="nil"/>
                <w:between w:val="nil"/>
              </w:pBdr>
              <w:shd w:val="clear" w:color="auto" w:fill="FFFFFF"/>
              <w:tabs>
                <w:tab w:val="left" w:pos="3635"/>
              </w:tabs>
              <w:spacing w:after="0"/>
              <w:jc w:val="both"/>
              <w:cnfStyle w:val="000000100000" w:firstRow="0" w:lastRow="0" w:firstColumn="0" w:lastColumn="0" w:oddVBand="0" w:evenVBand="0" w:oddHBand="1" w:evenHBand="0" w:firstRowFirstColumn="0" w:firstRowLastColumn="0" w:lastRowFirstColumn="0" w:lastRowLastColumn="0"/>
              <w:rPr>
                <w:rFonts w:cstheme="minorHAnsi"/>
                <w:color w:val="000000"/>
              </w:rPr>
            </w:pPr>
            <w:r w:rsidRPr="004D1713">
              <w:rPr>
                <w:rFonts w:eastAsia="Arial" w:cstheme="minorHAnsi"/>
                <w:color w:val="000000"/>
              </w:rPr>
              <w:t>9.1.22 Conduct assessment to verify the monitoring of the link of negative cases to prevention services (not only for PrEP, but also for other combined prevention services)</w:t>
            </w:r>
          </w:p>
          <w:p w14:paraId="41400E37" w14:textId="430A3E61" w:rsidR="004D1713" w:rsidRPr="004D1713" w:rsidRDefault="004D1713" w:rsidP="004D1713">
            <w:pPr>
              <w:pBdr>
                <w:top w:val="nil"/>
                <w:left w:val="nil"/>
                <w:bottom w:val="nil"/>
                <w:right w:val="nil"/>
                <w:between w:val="nil"/>
              </w:pBdr>
              <w:shd w:val="clear" w:color="auto" w:fill="FFFFFF"/>
              <w:tabs>
                <w:tab w:val="left" w:pos="3635"/>
              </w:tabs>
              <w:spacing w:after="0"/>
              <w:jc w:val="both"/>
              <w:cnfStyle w:val="000000100000" w:firstRow="0" w:lastRow="0" w:firstColumn="0" w:lastColumn="0" w:oddVBand="0" w:evenVBand="0" w:oddHBand="1" w:evenHBand="0" w:firstRowFirstColumn="0" w:firstRowLastColumn="0" w:lastRowFirstColumn="0" w:lastRowLastColumn="0"/>
              <w:rPr>
                <w:rFonts w:cstheme="minorHAnsi"/>
                <w:color w:val="000000"/>
              </w:rPr>
            </w:pPr>
            <w:r w:rsidRPr="004D1713">
              <w:rPr>
                <w:rFonts w:eastAsia="Arial" w:cstheme="minorHAnsi"/>
                <w:color w:val="000000"/>
              </w:rPr>
              <w:t>9.1.23 Create a platform for collecting/managing data on HIV and AIDS including condoms (output and outcome indicators) (CNCS).</w:t>
            </w:r>
          </w:p>
          <w:p w14:paraId="516E2AD2" w14:textId="7B07FAAF" w:rsidR="004D1713" w:rsidRPr="004D1713" w:rsidRDefault="004D1713" w:rsidP="004D1713">
            <w:pPr>
              <w:pBdr>
                <w:top w:val="nil"/>
                <w:left w:val="nil"/>
                <w:bottom w:val="nil"/>
                <w:right w:val="nil"/>
                <w:between w:val="nil"/>
              </w:pBdr>
              <w:shd w:val="clear" w:color="auto" w:fill="FFFFFF"/>
              <w:tabs>
                <w:tab w:val="left" w:pos="3635"/>
              </w:tabs>
              <w:spacing w:after="0"/>
              <w:jc w:val="both"/>
              <w:cnfStyle w:val="000000100000" w:firstRow="0" w:lastRow="0" w:firstColumn="0" w:lastColumn="0" w:oddVBand="0" w:evenVBand="0" w:oddHBand="1" w:evenHBand="0" w:firstRowFirstColumn="0" w:firstRowLastColumn="0" w:lastRowFirstColumn="0" w:lastRowLastColumn="0"/>
              <w:rPr>
                <w:rFonts w:cstheme="minorHAnsi"/>
                <w:color w:val="000000"/>
              </w:rPr>
            </w:pPr>
            <w:r w:rsidRPr="004D1713">
              <w:rPr>
                <w:rFonts w:eastAsia="Arial" w:cstheme="minorHAnsi"/>
                <w:color w:val="000000"/>
              </w:rPr>
              <w:t>9.1.24 Conduct 8 supervisory visits for all levels (CNCS): program supervision/program management</w:t>
            </w:r>
          </w:p>
          <w:p w14:paraId="0A6DA823" w14:textId="7C28F78B" w:rsidR="004D1713" w:rsidRPr="004D1713" w:rsidRDefault="004D1713" w:rsidP="004D1713">
            <w:pPr>
              <w:pBdr>
                <w:top w:val="nil"/>
                <w:left w:val="nil"/>
                <w:bottom w:val="nil"/>
                <w:right w:val="nil"/>
                <w:between w:val="nil"/>
              </w:pBdr>
              <w:shd w:val="clear" w:color="auto" w:fill="FFFFFF"/>
              <w:tabs>
                <w:tab w:val="left" w:pos="3635"/>
              </w:tabs>
              <w:spacing w:after="0"/>
              <w:jc w:val="both"/>
              <w:cnfStyle w:val="000000100000" w:firstRow="0" w:lastRow="0" w:firstColumn="0" w:lastColumn="0" w:oddVBand="0" w:evenVBand="0" w:oddHBand="1" w:evenHBand="0" w:firstRowFirstColumn="0" w:firstRowLastColumn="0" w:lastRowFirstColumn="0" w:lastRowLastColumn="0"/>
              <w:rPr>
                <w:rFonts w:cstheme="minorHAnsi"/>
                <w:color w:val="000000"/>
              </w:rPr>
            </w:pPr>
            <w:bookmarkStart w:id="16" w:name="_heading=h.3whwml4" w:colFirst="0" w:colLast="0"/>
            <w:bookmarkEnd w:id="16"/>
            <w:r w:rsidRPr="004D1713">
              <w:rPr>
                <w:rFonts w:eastAsia="Arial" w:cstheme="minorHAnsi"/>
                <w:color w:val="000000"/>
              </w:rPr>
              <w:t xml:space="preserve">9.1.25 Conduct a study/research on preferences, barriers, attitudes, practices on condom use. </w:t>
            </w:r>
            <w:r w:rsidRPr="004D1713">
              <w:rPr>
                <w:rFonts w:cstheme="minorHAnsi"/>
                <w:color w:val="000000"/>
              </w:rPr>
              <w:t>Previous work was implemented by PLM and focused solely on Boane district. In 2024-2026 the research will be scaled to understand the nuances in different districts and provinces to be able to adjust the campaign material. i.e. the reduced use of Portuguese in the North may result in different messages, or the visuals may need to be more conservative in more rural areas, or be focused more on females as the decision makers. These adjustments will also allow for the fine-tuning of the brand to allow it to become a National Brand.</w:t>
            </w:r>
          </w:p>
          <w:p w14:paraId="2BD80522" w14:textId="77777777" w:rsidR="004D1713" w:rsidRPr="004D1713" w:rsidRDefault="004D1713" w:rsidP="004D1713">
            <w:pPr>
              <w:shd w:val="clear" w:color="auto" w:fill="FFFFFF"/>
              <w:spacing w:after="0"/>
              <w:jc w:val="both"/>
              <w:cnfStyle w:val="000000100000" w:firstRow="0" w:lastRow="0" w:firstColumn="0" w:lastColumn="0" w:oddVBand="0" w:evenVBand="0" w:oddHBand="1" w:evenHBand="0" w:firstRowFirstColumn="0" w:firstRowLastColumn="0" w:lastRowFirstColumn="0" w:lastRowLastColumn="0"/>
              <w:rPr>
                <w:rFonts w:cstheme="minorHAnsi"/>
              </w:rPr>
            </w:pPr>
            <w:r w:rsidRPr="004D1713">
              <w:rPr>
                <w:rFonts w:eastAsia="Arial" w:cstheme="minorHAnsi"/>
                <w:b/>
              </w:rPr>
              <w:t xml:space="preserve">Condom and lubricant programing </w:t>
            </w:r>
          </w:p>
          <w:p w14:paraId="1949A898" w14:textId="4AAD85F5" w:rsidR="004D1713" w:rsidRPr="004D1713" w:rsidRDefault="004D1713" w:rsidP="004D1713">
            <w:pPr>
              <w:pBdr>
                <w:top w:val="nil"/>
                <w:left w:val="nil"/>
                <w:bottom w:val="nil"/>
                <w:right w:val="nil"/>
                <w:between w:val="nil"/>
              </w:pBdr>
              <w:shd w:val="clear" w:color="auto" w:fill="FFFFFF"/>
              <w:tabs>
                <w:tab w:val="left" w:pos="3635"/>
              </w:tabs>
              <w:spacing w:after="0"/>
              <w:jc w:val="both"/>
              <w:cnfStyle w:val="000000100000" w:firstRow="0" w:lastRow="0" w:firstColumn="0" w:lastColumn="0" w:oddVBand="0" w:evenVBand="0" w:oddHBand="1" w:evenHBand="0" w:firstRowFirstColumn="0" w:firstRowLastColumn="0" w:lastRowFirstColumn="0" w:lastRowLastColumn="0"/>
              <w:rPr>
                <w:rFonts w:cstheme="minorHAnsi"/>
                <w:color w:val="000000"/>
              </w:rPr>
            </w:pPr>
            <w:r w:rsidRPr="004D1713">
              <w:rPr>
                <w:rFonts w:eastAsia="Arial" w:cstheme="minorHAnsi"/>
                <w:color w:val="000000"/>
              </w:rPr>
              <w:t xml:space="preserve">9.1.27 </w:t>
            </w:r>
            <w:r w:rsidRPr="004D1713">
              <w:rPr>
                <w:rFonts w:cstheme="minorHAnsi"/>
                <w:color w:val="000000"/>
              </w:rPr>
              <w:t>Mass and digital media campaign on combination prevention at population level to promote the correct and consistent use of condoms and all prevention interventions.</w:t>
            </w:r>
          </w:p>
          <w:p w14:paraId="39D58E62" w14:textId="7DF8E895" w:rsidR="004D1713" w:rsidRPr="004D1713" w:rsidRDefault="004D1713" w:rsidP="004D1713">
            <w:pPr>
              <w:pBdr>
                <w:top w:val="nil"/>
                <w:left w:val="nil"/>
                <w:bottom w:val="nil"/>
                <w:right w:val="nil"/>
                <w:between w:val="nil"/>
              </w:pBdr>
              <w:shd w:val="clear" w:color="auto" w:fill="FFFFFF"/>
              <w:tabs>
                <w:tab w:val="left" w:pos="3635"/>
              </w:tabs>
              <w:spacing w:after="0"/>
              <w:jc w:val="both"/>
              <w:cnfStyle w:val="000000100000" w:firstRow="0" w:lastRow="0" w:firstColumn="0" w:lastColumn="0" w:oddVBand="0" w:evenVBand="0" w:oddHBand="1" w:evenHBand="0" w:firstRowFirstColumn="0" w:firstRowLastColumn="0" w:lastRowFirstColumn="0" w:lastRowLastColumn="0"/>
              <w:rPr>
                <w:rFonts w:cstheme="minorHAnsi"/>
                <w:color w:val="000000"/>
              </w:rPr>
            </w:pPr>
            <w:r w:rsidRPr="004D1713">
              <w:rPr>
                <w:rFonts w:eastAsia="Arial" w:cstheme="minorHAnsi"/>
                <w:color w:val="000000"/>
              </w:rPr>
              <w:lastRenderedPageBreak/>
              <w:t>9.1.28 Hire technical assistance to develop training packages in matters of demand creation and condom promotion (communication plan) for activists, teachers, religious leaders, community leaders, peer educators, mentors, etc.; Produce the training materials considering the total marketing approach and the preferences of the 3 market sectors</w:t>
            </w:r>
          </w:p>
          <w:p w14:paraId="0FAC1B94" w14:textId="6D00238A" w:rsidR="004D1713" w:rsidRPr="004D1713" w:rsidRDefault="004D1713" w:rsidP="004D1713">
            <w:pPr>
              <w:shd w:val="clear" w:color="auto" w:fill="FFFFFF"/>
              <w:spacing w:after="0"/>
              <w:jc w:val="both"/>
              <w:cnfStyle w:val="000000100000" w:firstRow="0" w:lastRow="0" w:firstColumn="0" w:lastColumn="0" w:oddVBand="0" w:evenVBand="0" w:oddHBand="1" w:evenHBand="0" w:firstRowFirstColumn="0" w:firstRowLastColumn="0" w:lastRowFirstColumn="0" w:lastRowLastColumn="0"/>
              <w:rPr>
                <w:rFonts w:cstheme="minorHAnsi"/>
                <w:b/>
              </w:rPr>
            </w:pPr>
            <w:r w:rsidRPr="004D1713">
              <w:rPr>
                <w:rFonts w:cstheme="minorHAnsi"/>
                <w:b/>
              </w:rPr>
              <w:t xml:space="preserve">IEC Material and Communication Strategies (including materials for people with disability) </w:t>
            </w:r>
          </w:p>
          <w:p w14:paraId="58AAB8B5" w14:textId="1B589AE4" w:rsidR="004D1713" w:rsidRPr="004D1713" w:rsidRDefault="004D1713" w:rsidP="004D1713">
            <w:pPr>
              <w:pBdr>
                <w:top w:val="nil"/>
                <w:left w:val="nil"/>
                <w:bottom w:val="nil"/>
                <w:right w:val="nil"/>
                <w:between w:val="nil"/>
              </w:pBdr>
              <w:shd w:val="clear" w:color="auto" w:fill="FFFFFF"/>
              <w:tabs>
                <w:tab w:val="left" w:pos="3635"/>
              </w:tabs>
              <w:spacing w:after="0"/>
              <w:jc w:val="both"/>
              <w:cnfStyle w:val="000000100000" w:firstRow="0" w:lastRow="0" w:firstColumn="0" w:lastColumn="0" w:oddVBand="0" w:evenVBand="0" w:oddHBand="1" w:evenHBand="0" w:firstRowFirstColumn="0" w:firstRowLastColumn="0" w:lastRowFirstColumn="0" w:lastRowLastColumn="0"/>
              <w:rPr>
                <w:rFonts w:eastAsia="Arial" w:cstheme="minorHAnsi"/>
                <w:color w:val="000000"/>
              </w:rPr>
            </w:pPr>
            <w:r w:rsidRPr="004D1713">
              <w:rPr>
                <w:rFonts w:eastAsia="Arial" w:cstheme="minorHAnsi"/>
                <w:color w:val="000000"/>
              </w:rPr>
              <w:t>9.1.29 Produce communication materials for changing pandemic-related behavior and attitudes for religious leaders.</w:t>
            </w:r>
          </w:p>
          <w:p w14:paraId="287CDD95" w14:textId="0E38ADC4" w:rsidR="004D1713" w:rsidRPr="004D1713" w:rsidRDefault="004D1713" w:rsidP="004D1713">
            <w:pPr>
              <w:pBdr>
                <w:top w:val="nil"/>
                <w:left w:val="nil"/>
                <w:bottom w:val="nil"/>
                <w:right w:val="nil"/>
                <w:between w:val="nil"/>
              </w:pBdr>
              <w:shd w:val="clear" w:color="auto" w:fill="FFFFFF"/>
              <w:tabs>
                <w:tab w:val="left" w:pos="3635"/>
              </w:tabs>
              <w:spacing w:after="0"/>
              <w:jc w:val="both"/>
              <w:cnfStyle w:val="000000100000" w:firstRow="0" w:lastRow="0" w:firstColumn="0" w:lastColumn="0" w:oddVBand="0" w:evenVBand="0" w:oddHBand="1" w:evenHBand="0" w:firstRowFirstColumn="0" w:firstRowLastColumn="0" w:lastRowFirstColumn="0" w:lastRowLastColumn="0"/>
              <w:rPr>
                <w:rFonts w:eastAsia="Arial" w:cstheme="minorHAnsi"/>
                <w:color w:val="000000"/>
              </w:rPr>
            </w:pPr>
            <w:r w:rsidRPr="004D1713">
              <w:rPr>
                <w:rFonts w:eastAsia="Arial" w:cstheme="minorHAnsi"/>
                <w:color w:val="000000"/>
              </w:rPr>
              <w:t>9.1.30 Develop specific literacy/IEC materials, and made them available, for the sex workers, Transgenders and their clients</w:t>
            </w:r>
          </w:p>
          <w:p w14:paraId="594D7132" w14:textId="14E24D89" w:rsidR="004D1713" w:rsidRPr="004D1713" w:rsidRDefault="004D1713" w:rsidP="004D1713">
            <w:pPr>
              <w:pBdr>
                <w:top w:val="nil"/>
                <w:left w:val="nil"/>
                <w:bottom w:val="nil"/>
                <w:right w:val="nil"/>
                <w:between w:val="nil"/>
              </w:pBdr>
              <w:shd w:val="clear" w:color="auto" w:fill="FFFFFF"/>
              <w:tabs>
                <w:tab w:val="left" w:pos="3635"/>
              </w:tabs>
              <w:spacing w:after="0"/>
              <w:jc w:val="both"/>
              <w:cnfStyle w:val="000000100000" w:firstRow="0" w:lastRow="0" w:firstColumn="0" w:lastColumn="0" w:oddVBand="0" w:evenVBand="0" w:oddHBand="1" w:evenHBand="0" w:firstRowFirstColumn="0" w:firstRowLastColumn="0" w:lastRowFirstColumn="0" w:lastRowLastColumn="0"/>
              <w:rPr>
                <w:rFonts w:eastAsia="Arial" w:cstheme="minorHAnsi"/>
                <w:color w:val="000000"/>
              </w:rPr>
            </w:pPr>
            <w:r w:rsidRPr="004D1713">
              <w:rPr>
                <w:rFonts w:eastAsia="Arial" w:cstheme="minorHAnsi"/>
                <w:color w:val="000000"/>
              </w:rPr>
              <w:t>9.1.31 Production and distribution of pocket IEC material</w:t>
            </w:r>
          </w:p>
          <w:p w14:paraId="0AFC83BA" w14:textId="30D857B7" w:rsidR="004D1713" w:rsidRPr="004D1713" w:rsidRDefault="004D1713" w:rsidP="004D1713">
            <w:pPr>
              <w:pBdr>
                <w:top w:val="nil"/>
                <w:left w:val="nil"/>
                <w:bottom w:val="nil"/>
                <w:right w:val="nil"/>
                <w:between w:val="nil"/>
              </w:pBdr>
              <w:shd w:val="clear" w:color="auto" w:fill="FFFFFF"/>
              <w:tabs>
                <w:tab w:val="left" w:pos="3635"/>
              </w:tabs>
              <w:spacing w:after="0"/>
              <w:jc w:val="both"/>
              <w:cnfStyle w:val="000000100000" w:firstRow="0" w:lastRow="0" w:firstColumn="0" w:lastColumn="0" w:oddVBand="0" w:evenVBand="0" w:oddHBand="1" w:evenHBand="0" w:firstRowFirstColumn="0" w:firstRowLastColumn="0" w:lastRowFirstColumn="0" w:lastRowLastColumn="0"/>
              <w:rPr>
                <w:rFonts w:eastAsia="Arial" w:cstheme="minorHAnsi"/>
                <w:color w:val="000000"/>
              </w:rPr>
            </w:pPr>
            <w:r w:rsidRPr="004D1713">
              <w:rPr>
                <w:rFonts w:eastAsia="Arial" w:cstheme="minorHAnsi"/>
                <w:color w:val="000000"/>
              </w:rPr>
              <w:t>9.1.32 Reproduce and disseminate IEC material focusing on prevention of HIV/STI and prevention of GBV in KP</w:t>
            </w:r>
          </w:p>
          <w:p w14:paraId="14563404" w14:textId="77777777" w:rsidR="004D1713" w:rsidRPr="004D1713" w:rsidRDefault="004D1713" w:rsidP="004D1713">
            <w:pPr>
              <w:shd w:val="clear" w:color="auto" w:fill="FFFFFF"/>
              <w:spacing w:after="0"/>
              <w:jc w:val="both"/>
              <w:cnfStyle w:val="000000100000" w:firstRow="0" w:lastRow="0" w:firstColumn="0" w:lastColumn="0" w:oddVBand="0" w:evenVBand="0" w:oddHBand="1" w:evenHBand="0" w:firstRowFirstColumn="0" w:firstRowLastColumn="0" w:lastRowFirstColumn="0" w:lastRowLastColumn="0"/>
              <w:rPr>
                <w:rFonts w:cstheme="minorHAnsi"/>
                <w:b/>
              </w:rPr>
            </w:pPr>
            <w:r w:rsidRPr="004D1713">
              <w:rPr>
                <w:rFonts w:cstheme="minorHAnsi"/>
                <w:b/>
              </w:rPr>
              <w:t xml:space="preserve">Program Management </w:t>
            </w:r>
          </w:p>
          <w:p w14:paraId="4A162ED5" w14:textId="522F33D5" w:rsidR="004D1713" w:rsidRPr="004D1713" w:rsidRDefault="004D1713" w:rsidP="004D1713">
            <w:pPr>
              <w:pBdr>
                <w:top w:val="nil"/>
                <w:left w:val="nil"/>
                <w:bottom w:val="nil"/>
                <w:right w:val="nil"/>
                <w:between w:val="nil"/>
              </w:pBdr>
              <w:shd w:val="clear" w:color="auto" w:fill="FFFFFF"/>
              <w:tabs>
                <w:tab w:val="left" w:pos="3635"/>
              </w:tabs>
              <w:spacing w:after="0"/>
              <w:jc w:val="both"/>
              <w:cnfStyle w:val="000000100000" w:firstRow="0" w:lastRow="0" w:firstColumn="0" w:lastColumn="0" w:oddVBand="0" w:evenVBand="0" w:oddHBand="1" w:evenHBand="0" w:firstRowFirstColumn="0" w:firstRowLastColumn="0" w:lastRowFirstColumn="0" w:lastRowLastColumn="0"/>
              <w:rPr>
                <w:rFonts w:eastAsia="Arial" w:cstheme="minorHAnsi"/>
                <w:color w:val="000000"/>
              </w:rPr>
            </w:pPr>
            <w:r w:rsidRPr="004D1713">
              <w:rPr>
                <w:rFonts w:eastAsia="Arial" w:cstheme="minorHAnsi"/>
                <w:color w:val="000000"/>
              </w:rPr>
              <w:t>9.1.33 Conduct community dialogues with religious leaders and leaders to publicize PrEP-related services</w:t>
            </w:r>
          </w:p>
          <w:p w14:paraId="500F6FC1" w14:textId="6B93C81B" w:rsidR="004D1713" w:rsidRPr="004D1713" w:rsidRDefault="004D1713" w:rsidP="004D1713">
            <w:pPr>
              <w:pBdr>
                <w:top w:val="nil"/>
                <w:left w:val="nil"/>
                <w:bottom w:val="nil"/>
                <w:right w:val="nil"/>
                <w:between w:val="nil"/>
              </w:pBdr>
              <w:shd w:val="clear" w:color="auto" w:fill="FFFFFF"/>
              <w:tabs>
                <w:tab w:val="left" w:pos="3635"/>
              </w:tabs>
              <w:spacing w:after="0"/>
              <w:jc w:val="both"/>
              <w:cnfStyle w:val="000000100000" w:firstRow="0" w:lastRow="0" w:firstColumn="0" w:lastColumn="0" w:oddVBand="0" w:evenVBand="0" w:oddHBand="1" w:evenHBand="0" w:firstRowFirstColumn="0" w:firstRowLastColumn="0" w:lastRowFirstColumn="0" w:lastRowLastColumn="0"/>
              <w:rPr>
                <w:rFonts w:eastAsia="Arial" w:cstheme="minorHAnsi"/>
                <w:color w:val="000000"/>
              </w:rPr>
            </w:pPr>
            <w:r w:rsidRPr="004D1713">
              <w:rPr>
                <w:rFonts w:eastAsia="Arial" w:cstheme="minorHAnsi"/>
                <w:color w:val="000000"/>
              </w:rPr>
              <w:t xml:space="preserve">9.1.34 National expansion of PrEP to more HF within districts already in implementation, and to more districts </w:t>
            </w:r>
          </w:p>
          <w:p w14:paraId="7B3F18CD" w14:textId="6AA9B162" w:rsidR="004D1713" w:rsidRPr="004D1713" w:rsidRDefault="004D1713" w:rsidP="004D1713">
            <w:pPr>
              <w:pBdr>
                <w:top w:val="nil"/>
                <w:left w:val="nil"/>
                <w:bottom w:val="nil"/>
                <w:right w:val="nil"/>
                <w:between w:val="nil"/>
              </w:pBdr>
              <w:shd w:val="clear" w:color="auto" w:fill="FFFFFF"/>
              <w:tabs>
                <w:tab w:val="left" w:pos="3635"/>
              </w:tabs>
              <w:spacing w:after="0"/>
              <w:jc w:val="both"/>
              <w:cnfStyle w:val="000000100000" w:firstRow="0" w:lastRow="0" w:firstColumn="0" w:lastColumn="0" w:oddVBand="0" w:evenVBand="0" w:oddHBand="1" w:evenHBand="0" w:firstRowFirstColumn="0" w:firstRowLastColumn="0" w:lastRowFirstColumn="0" w:lastRowLastColumn="0"/>
              <w:rPr>
                <w:rFonts w:eastAsia="Arial" w:cstheme="minorHAnsi"/>
                <w:color w:val="000000"/>
              </w:rPr>
            </w:pPr>
            <w:r w:rsidRPr="004D1713">
              <w:rPr>
                <w:rFonts w:eastAsia="Arial" w:cstheme="minorHAnsi"/>
                <w:color w:val="000000"/>
              </w:rPr>
              <w:t xml:space="preserve">9.1.35 Implement a pilot intervention to offer PrEP at Community level </w:t>
            </w:r>
          </w:p>
          <w:p w14:paraId="3EA75A92" w14:textId="529CF9F3" w:rsidR="004D1713" w:rsidRPr="004D1713" w:rsidRDefault="004D1713" w:rsidP="004D1713">
            <w:pPr>
              <w:pBdr>
                <w:top w:val="nil"/>
                <w:left w:val="nil"/>
                <w:bottom w:val="nil"/>
                <w:right w:val="nil"/>
                <w:between w:val="nil"/>
              </w:pBdr>
              <w:shd w:val="clear" w:color="auto" w:fill="FFFFFF"/>
              <w:tabs>
                <w:tab w:val="left" w:pos="3635"/>
              </w:tabs>
              <w:spacing w:after="0"/>
              <w:jc w:val="both"/>
              <w:cnfStyle w:val="000000100000" w:firstRow="0" w:lastRow="0" w:firstColumn="0" w:lastColumn="0" w:oddVBand="0" w:evenVBand="0" w:oddHBand="1" w:evenHBand="0" w:firstRowFirstColumn="0" w:firstRowLastColumn="0" w:lastRowFirstColumn="0" w:lastRowLastColumn="0"/>
              <w:rPr>
                <w:rFonts w:eastAsia="Arial" w:cstheme="minorHAnsi"/>
                <w:color w:val="000000"/>
              </w:rPr>
            </w:pPr>
            <w:r w:rsidRPr="004D1713">
              <w:rPr>
                <w:rFonts w:eastAsia="Arial" w:cstheme="minorHAnsi"/>
                <w:color w:val="000000"/>
              </w:rPr>
              <w:t>9.1.36 Intensify awareness about the existence of PrEP in the community and especially among high-risk groups</w:t>
            </w:r>
          </w:p>
          <w:p w14:paraId="354A74AC" w14:textId="77777777" w:rsidR="004D1713" w:rsidRPr="004D1713" w:rsidRDefault="004D1713" w:rsidP="004D1713">
            <w:pPr>
              <w:shd w:val="clear" w:color="auto" w:fill="FFFFFF"/>
              <w:spacing w:after="0"/>
              <w:jc w:val="both"/>
              <w:cnfStyle w:val="000000100000" w:firstRow="0" w:lastRow="0" w:firstColumn="0" w:lastColumn="0" w:oddVBand="0" w:evenVBand="0" w:oddHBand="1" w:evenHBand="0" w:firstRowFirstColumn="0" w:firstRowLastColumn="0" w:lastRowFirstColumn="0" w:lastRowLastColumn="0"/>
              <w:rPr>
                <w:rFonts w:cstheme="minorHAnsi"/>
                <w:b/>
              </w:rPr>
            </w:pPr>
            <w:r w:rsidRPr="004D1713">
              <w:rPr>
                <w:rFonts w:cstheme="minorHAnsi"/>
                <w:b/>
              </w:rPr>
              <w:t>Strengthening the supply chain of prevention consumables</w:t>
            </w:r>
          </w:p>
          <w:p w14:paraId="046AB7F7" w14:textId="405CDBCB" w:rsidR="004D1713" w:rsidRPr="004D1713" w:rsidRDefault="004D1713" w:rsidP="004D1713">
            <w:pPr>
              <w:pBdr>
                <w:top w:val="nil"/>
                <w:left w:val="nil"/>
                <w:bottom w:val="nil"/>
                <w:right w:val="nil"/>
                <w:between w:val="nil"/>
              </w:pBdr>
              <w:shd w:val="clear" w:color="auto" w:fill="FFFFFF"/>
              <w:tabs>
                <w:tab w:val="left" w:pos="3635"/>
              </w:tabs>
              <w:spacing w:after="0"/>
              <w:jc w:val="both"/>
              <w:cnfStyle w:val="000000100000" w:firstRow="0" w:lastRow="0" w:firstColumn="0" w:lastColumn="0" w:oddVBand="0" w:evenVBand="0" w:oddHBand="1" w:evenHBand="0" w:firstRowFirstColumn="0" w:firstRowLastColumn="0" w:lastRowFirstColumn="0" w:lastRowLastColumn="0"/>
              <w:rPr>
                <w:rFonts w:eastAsia="Arial" w:cstheme="minorHAnsi"/>
                <w:color w:val="000000"/>
              </w:rPr>
            </w:pPr>
            <w:r w:rsidRPr="004D1713">
              <w:rPr>
                <w:rFonts w:eastAsia="Arial" w:cstheme="minorHAnsi"/>
                <w:color w:val="000000"/>
              </w:rPr>
              <w:t>9.1.37 Ensure the purchase of all inputs / consumables / TDR's related to prevention</w:t>
            </w:r>
          </w:p>
          <w:p w14:paraId="5055E59C" w14:textId="03A45482" w:rsidR="004D1713" w:rsidRPr="004D1713" w:rsidRDefault="004D1713" w:rsidP="004D1713">
            <w:pPr>
              <w:shd w:val="clear" w:color="auto" w:fill="FFFFFF"/>
              <w:tabs>
                <w:tab w:val="left" w:pos="3635"/>
              </w:tabs>
              <w:spacing w:after="0"/>
              <w:jc w:val="both"/>
              <w:cnfStyle w:val="000000100000" w:firstRow="0" w:lastRow="0" w:firstColumn="0" w:lastColumn="0" w:oddVBand="0" w:evenVBand="0" w:oddHBand="1" w:evenHBand="0" w:firstRowFirstColumn="0" w:firstRowLastColumn="0" w:lastRowFirstColumn="0" w:lastRowLastColumn="0"/>
              <w:rPr>
                <w:rFonts w:cstheme="minorHAnsi"/>
                <w:i/>
                <w:iCs/>
              </w:rPr>
            </w:pPr>
            <w:r w:rsidRPr="004D1713">
              <w:rPr>
                <w:rFonts w:eastAsia="Arial" w:cstheme="minorHAnsi"/>
                <w:color w:val="000000"/>
              </w:rPr>
              <w:t xml:space="preserve">9.1.38 Increase the transport capacity and peripheral storage of the public sector through the implementation of peripheral warehouses (in the form of containers adapted for this purpose); priority should be given to location according to HIV seroprevalence, population density (general, vulnerable to key), local transport network, </w:t>
            </w:r>
            <w:r w:rsidR="008B6257">
              <w:rPr>
                <w:rFonts w:eastAsia="Arial" w:cstheme="minorHAnsi"/>
                <w:color w:val="000000"/>
              </w:rPr>
              <w:t>eg</w:t>
            </w:r>
          </w:p>
        </w:tc>
      </w:tr>
      <w:tr w:rsidR="004D1713" w:rsidRPr="00281899" w14:paraId="666C26EC" w14:textId="77777777" w:rsidTr="006D5F1A">
        <w:tc>
          <w:tcPr>
            <w:cnfStyle w:val="001000000000" w:firstRow="0" w:lastRow="0" w:firstColumn="1" w:lastColumn="0" w:oddVBand="0" w:evenVBand="0" w:oddHBand="0" w:evenHBand="0" w:firstRowFirstColumn="0" w:firstRowLastColumn="0" w:lastRowFirstColumn="0" w:lastRowLastColumn="0"/>
            <w:tcW w:w="1696" w:type="dxa"/>
          </w:tcPr>
          <w:p w14:paraId="02964657" w14:textId="77777777" w:rsidR="004D1713" w:rsidRPr="00281899" w:rsidRDefault="004D1713" w:rsidP="004D1713">
            <w:pPr>
              <w:pStyle w:val="BodyText"/>
              <w:rPr>
                <w:sz w:val="22"/>
              </w:rPr>
            </w:pPr>
            <w:r>
              <w:lastRenderedPageBreak/>
              <w:t>Amount requested</w:t>
            </w:r>
          </w:p>
        </w:tc>
        <w:tc>
          <w:tcPr>
            <w:tcW w:w="13325" w:type="dxa"/>
          </w:tcPr>
          <w:p w14:paraId="5A152696" w14:textId="2C0D9F86" w:rsidR="004D1713" w:rsidRPr="006D5F1A" w:rsidRDefault="004D1713" w:rsidP="004D1713">
            <w:pPr>
              <w:pStyle w:val="BodyText"/>
              <w:cnfStyle w:val="000000000000" w:firstRow="0" w:lastRow="0" w:firstColumn="0" w:lastColumn="0" w:oddVBand="0" w:evenVBand="0" w:oddHBand="0" w:evenHBand="0" w:firstRowFirstColumn="0" w:firstRowLastColumn="0" w:lastRowFirstColumn="0" w:lastRowLastColumn="0"/>
              <w:rPr>
                <w:color w:val="000000" w:themeColor="text1"/>
                <w:sz w:val="22"/>
              </w:rPr>
            </w:pPr>
            <w:r w:rsidRPr="006D5F1A">
              <w:rPr>
                <w:color w:val="000000" w:themeColor="text1"/>
                <w:sz w:val="22"/>
              </w:rPr>
              <w:t>Allocation:</w:t>
            </w:r>
            <w:r w:rsidR="006D5F1A" w:rsidRPr="005571D3">
              <w:rPr>
                <w:color w:val="000000" w:themeColor="text1"/>
                <w:sz w:val="22"/>
              </w:rPr>
              <w:t xml:space="preserve"> </w:t>
            </w:r>
            <w:r w:rsidR="00665250" w:rsidRPr="00665250">
              <w:rPr>
                <w:color w:val="000000" w:themeColor="text1"/>
                <w:sz w:val="22"/>
              </w:rPr>
              <w:t xml:space="preserve">4 158 256,23 </w:t>
            </w:r>
            <w:r w:rsidRPr="006D5F1A">
              <w:rPr>
                <w:color w:val="000000" w:themeColor="text1"/>
                <w:sz w:val="22"/>
              </w:rPr>
              <w:t>USD</w:t>
            </w:r>
          </w:p>
          <w:p w14:paraId="78761E0F" w14:textId="15D26FF9" w:rsidR="004D1713" w:rsidRPr="00281899" w:rsidRDefault="004D1713" w:rsidP="004D1713">
            <w:pPr>
              <w:pStyle w:val="BodyText"/>
              <w:cnfStyle w:val="000000000000" w:firstRow="0" w:lastRow="0" w:firstColumn="0" w:lastColumn="0" w:oddVBand="0" w:evenVBand="0" w:oddHBand="0" w:evenHBand="0" w:firstRowFirstColumn="0" w:firstRowLastColumn="0" w:lastRowFirstColumn="0" w:lastRowLastColumn="0"/>
              <w:rPr>
                <w:sz w:val="22"/>
              </w:rPr>
            </w:pPr>
            <w:r w:rsidRPr="006D5F1A">
              <w:rPr>
                <w:color w:val="000000" w:themeColor="text1"/>
                <w:sz w:val="22"/>
              </w:rPr>
              <w:t>PAAR:</w:t>
            </w:r>
            <w:r w:rsidR="006D5F1A" w:rsidRPr="006D5F1A">
              <w:rPr>
                <w:color w:val="000000" w:themeColor="text1"/>
                <w:sz w:val="22"/>
              </w:rPr>
              <w:t xml:space="preserve">  </w:t>
            </w:r>
            <w:r w:rsidR="00084531" w:rsidRPr="00084531">
              <w:rPr>
                <w:color w:val="000000" w:themeColor="text1"/>
                <w:sz w:val="22"/>
              </w:rPr>
              <w:t xml:space="preserve">12 654 591,65 </w:t>
            </w:r>
            <w:r w:rsidRPr="006D5F1A">
              <w:rPr>
                <w:color w:val="000000" w:themeColor="text1"/>
                <w:sz w:val="22"/>
              </w:rPr>
              <w:t>USD</w:t>
            </w:r>
          </w:p>
        </w:tc>
      </w:tr>
      <w:tr w:rsidR="004D1713" w:rsidRPr="00281899" w14:paraId="686AC34F" w14:textId="77777777" w:rsidTr="00AA5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5E1E2724" w14:textId="77777777" w:rsidR="004D1713" w:rsidRPr="00281899" w:rsidRDefault="004D1713" w:rsidP="004D1713">
            <w:pPr>
              <w:pStyle w:val="BodyText"/>
              <w:rPr>
                <w:sz w:val="22"/>
              </w:rPr>
            </w:pPr>
            <w:r>
              <w:t>Expected outcome</w:t>
            </w:r>
          </w:p>
        </w:tc>
        <w:tc>
          <w:tcPr>
            <w:tcW w:w="13325" w:type="dxa"/>
          </w:tcPr>
          <w:p w14:paraId="45D07023" w14:textId="2532B8CC" w:rsidR="004D1713" w:rsidRPr="00DE51F1" w:rsidRDefault="004D1713" w:rsidP="004D1713">
            <w:pPr>
              <w:pStyle w:val="BodyText"/>
              <w:cnfStyle w:val="000000100000" w:firstRow="0" w:lastRow="0" w:firstColumn="0" w:lastColumn="0" w:oddVBand="0" w:evenVBand="0" w:oddHBand="1" w:evenHBand="0" w:firstRowFirstColumn="0" w:firstRowLastColumn="0" w:lastRowFirstColumn="0" w:lastRowLastColumn="0"/>
              <w:rPr>
                <w:sz w:val="22"/>
                <w:szCs w:val="20"/>
              </w:rPr>
            </w:pPr>
            <w:r>
              <w:rPr>
                <w:rFonts w:ascii="Arial" w:eastAsia="Arial" w:hAnsi="Arial" w:cs="Arial"/>
                <w:color w:val="000000"/>
                <w:sz w:val="22"/>
              </w:rPr>
              <w:t>Condoms, lubricants, PrEP and updated STI treatment available on 100% of the sites that offer complete combined prevention</w:t>
            </w:r>
          </w:p>
        </w:tc>
      </w:tr>
    </w:tbl>
    <w:p w14:paraId="305AF8AE" w14:textId="4F7908DA" w:rsidR="009F534C" w:rsidRDefault="009F534C" w:rsidP="005831A3">
      <w:pPr>
        <w:spacing w:after="200" w:line="240" w:lineRule="auto"/>
        <w:rPr>
          <w:rFonts w:cstheme="minorHAnsi"/>
        </w:rPr>
      </w:pPr>
    </w:p>
    <w:tbl>
      <w:tblPr>
        <w:tblStyle w:val="PlainTable1"/>
        <w:tblW w:w="0" w:type="auto"/>
        <w:tblLook w:val="04A0" w:firstRow="1" w:lastRow="0" w:firstColumn="1" w:lastColumn="0" w:noHBand="0" w:noVBand="1"/>
      </w:tblPr>
      <w:tblGrid>
        <w:gridCol w:w="1723"/>
        <w:gridCol w:w="13325"/>
      </w:tblGrid>
      <w:tr w:rsidR="00967E91" w:rsidRPr="000E5915" w14:paraId="30524E0D" w14:textId="77777777" w:rsidTr="00AA5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3" w:type="dxa"/>
          </w:tcPr>
          <w:p w14:paraId="16ECDD74" w14:textId="3D8A4652" w:rsidR="00967E91" w:rsidRPr="000E5915" w:rsidRDefault="00967E91" w:rsidP="000E5915">
            <w:pPr>
              <w:pStyle w:val="BodyText"/>
              <w:spacing w:line="240" w:lineRule="auto"/>
              <w:rPr>
                <w:sz w:val="22"/>
              </w:rPr>
            </w:pPr>
            <w:r w:rsidRPr="000E5915">
              <w:rPr>
                <w:sz w:val="22"/>
              </w:rPr>
              <w:t>Module # 10</w:t>
            </w:r>
          </w:p>
        </w:tc>
        <w:tc>
          <w:tcPr>
            <w:tcW w:w="13325" w:type="dxa"/>
          </w:tcPr>
          <w:p w14:paraId="17F86BF5" w14:textId="49B2C7E1" w:rsidR="00967E91" w:rsidRPr="000E5915" w:rsidRDefault="00967E91" w:rsidP="000E5915">
            <w:pPr>
              <w:pStyle w:val="BodyText"/>
              <w:spacing w:line="240" w:lineRule="auto"/>
              <w:cnfStyle w:val="100000000000" w:firstRow="1" w:lastRow="0" w:firstColumn="0" w:lastColumn="0" w:oddVBand="0" w:evenVBand="0" w:oddHBand="0" w:evenHBand="0" w:firstRowFirstColumn="0" w:firstRowLastColumn="0" w:lastRowFirstColumn="0" w:lastRowLastColumn="0"/>
              <w:rPr>
                <w:sz w:val="22"/>
              </w:rPr>
            </w:pPr>
            <w:r w:rsidRPr="000E5915">
              <w:rPr>
                <w:sz w:val="22"/>
                <w:lang w:val="en"/>
              </w:rPr>
              <w:t>Elimination of mother-to-child transmission of HIV, syphilis and hepatitis B</w:t>
            </w:r>
          </w:p>
        </w:tc>
      </w:tr>
      <w:tr w:rsidR="000E5915" w:rsidRPr="000E5915" w14:paraId="2EC0DF5F" w14:textId="77777777" w:rsidTr="00AA5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3" w:type="dxa"/>
            <w:vMerge w:val="restart"/>
          </w:tcPr>
          <w:p w14:paraId="60891D77" w14:textId="77777777" w:rsidR="000E5915" w:rsidRPr="000E5915" w:rsidRDefault="000E5915" w:rsidP="000E5915">
            <w:pPr>
              <w:pStyle w:val="BodyText"/>
              <w:spacing w:line="240" w:lineRule="auto"/>
              <w:rPr>
                <w:sz w:val="22"/>
              </w:rPr>
            </w:pPr>
            <w:r w:rsidRPr="000E5915">
              <w:rPr>
                <w:sz w:val="22"/>
              </w:rPr>
              <w:t>Interventions</w:t>
            </w:r>
          </w:p>
        </w:tc>
        <w:tc>
          <w:tcPr>
            <w:tcW w:w="13325" w:type="dxa"/>
          </w:tcPr>
          <w:p w14:paraId="073C48C8" w14:textId="412EF2F3" w:rsidR="000E5915" w:rsidRPr="000E5915" w:rsidRDefault="000E5915" w:rsidP="000E5915">
            <w:pPr>
              <w:pStyle w:val="BodyText"/>
              <w:spacing w:line="240" w:lineRule="auto"/>
              <w:cnfStyle w:val="000000100000" w:firstRow="0" w:lastRow="0" w:firstColumn="0" w:lastColumn="0" w:oddVBand="0" w:evenVBand="0" w:oddHBand="1" w:evenHBand="0" w:firstRowFirstColumn="0" w:firstRowLastColumn="0" w:lastRowFirstColumn="0" w:lastRowLastColumn="0"/>
              <w:rPr>
                <w:b/>
                <w:bCs/>
                <w:sz w:val="22"/>
              </w:rPr>
            </w:pPr>
            <w:r w:rsidRPr="000E5915">
              <w:rPr>
                <w:b/>
                <w:bCs/>
                <w:sz w:val="22"/>
                <w:lang w:val="en"/>
              </w:rPr>
              <w:t>10.1 Integrated testing of pregnant women for HIV, syphilis and hepatitis B:</w:t>
            </w:r>
            <w:r w:rsidRPr="000E5915">
              <w:rPr>
                <w:sz w:val="22"/>
                <w:lang w:val="en"/>
              </w:rPr>
              <w:t xml:space="preserve"> </w:t>
            </w:r>
            <w:sdt>
              <w:sdtPr>
                <w:rPr>
                  <w:rFonts w:cstheme="minorHAnsi"/>
                  <w:sz w:val="22"/>
                  <w:lang w:val="en-US"/>
                </w:rPr>
                <w:id w:val="-902594394"/>
                <w:placeholder>
                  <w:docPart w:val="6053C7D848D54F1CB1491B0ADEA5F823"/>
                </w:placeholder>
                <w14:checkbox>
                  <w14:checked w14:val="0"/>
                  <w14:checkedState w14:val="2612" w14:font="MS Gothic"/>
                  <w14:uncheckedState w14:val="2610" w14:font="MS Gothic"/>
                </w14:checkbox>
              </w:sdtPr>
              <w:sdtContent>
                <w:r w:rsidRPr="000E5915">
                  <w:rPr>
                    <w:rFonts w:ascii="Segoe UI Symbol" w:eastAsia="MS Gothic" w:hAnsi="Segoe UI Symbol" w:cs="Segoe UI Symbol"/>
                    <w:sz w:val="22"/>
                    <w:lang w:val="en-US"/>
                  </w:rPr>
                  <w:t>☐</w:t>
                </w:r>
              </w:sdtContent>
            </w:sdt>
            <w:r w:rsidRPr="000E5915">
              <w:rPr>
                <w:rFonts w:cstheme="minorHAnsi"/>
                <w:sz w:val="22"/>
                <w:lang w:val="en-US"/>
              </w:rPr>
              <w:t xml:space="preserve"> New, </w:t>
            </w:r>
            <w:sdt>
              <w:sdtPr>
                <w:rPr>
                  <w:rFonts w:cstheme="minorHAnsi"/>
                  <w:sz w:val="22"/>
                  <w:lang w:val="en-US"/>
                </w:rPr>
                <w:id w:val="-1193762040"/>
                <w:placeholder>
                  <w:docPart w:val="4179220E92D94B5AAC2CAC3E2FC8C0F9"/>
                </w:placeholder>
                <w14:checkbox>
                  <w14:checked w14:val="1"/>
                  <w14:checkedState w14:val="2612" w14:font="MS Gothic"/>
                  <w14:uncheckedState w14:val="2610" w14:font="MS Gothic"/>
                </w14:checkbox>
              </w:sdtPr>
              <w:sdtContent>
                <w:r w:rsidRPr="000E5915">
                  <w:rPr>
                    <w:rFonts w:ascii="MS Gothic" w:eastAsia="MS Gothic" w:hAnsi="MS Gothic" w:cstheme="minorHAnsi" w:hint="eastAsia"/>
                    <w:sz w:val="22"/>
                    <w:lang w:val="en-US"/>
                  </w:rPr>
                  <w:t>☒</w:t>
                </w:r>
              </w:sdtContent>
            </w:sdt>
            <w:r w:rsidRPr="000E5915">
              <w:rPr>
                <w:rFonts w:cstheme="minorHAnsi"/>
                <w:sz w:val="22"/>
                <w:lang w:val="en-US"/>
              </w:rPr>
              <w:t xml:space="preserve"> Scale-up, </w:t>
            </w:r>
            <w:sdt>
              <w:sdtPr>
                <w:rPr>
                  <w:rFonts w:cstheme="minorHAnsi"/>
                  <w:sz w:val="22"/>
                  <w:lang w:val="en-US"/>
                </w:rPr>
                <w:id w:val="-869985344"/>
                <w:placeholder>
                  <w:docPart w:val="ADF954B85E0647D588040FF97F00C0B8"/>
                </w:placeholder>
                <w14:checkbox>
                  <w14:checked w14:val="0"/>
                  <w14:checkedState w14:val="2612" w14:font="MS Gothic"/>
                  <w14:uncheckedState w14:val="2610" w14:font="MS Gothic"/>
                </w14:checkbox>
              </w:sdtPr>
              <w:sdtContent>
                <w:r w:rsidRPr="000E5915">
                  <w:rPr>
                    <w:rFonts w:ascii="MS Gothic" w:eastAsia="MS Gothic" w:hAnsi="MS Gothic" w:cstheme="minorHAnsi" w:hint="eastAsia"/>
                    <w:sz w:val="22"/>
                    <w:lang w:val="en-US"/>
                  </w:rPr>
                  <w:t>☐</w:t>
                </w:r>
              </w:sdtContent>
            </w:sdt>
            <w:r w:rsidRPr="000E5915">
              <w:rPr>
                <w:rFonts w:cstheme="minorHAnsi"/>
                <w:sz w:val="22"/>
                <w:lang w:val="en-US"/>
              </w:rPr>
              <w:t xml:space="preserve"> Continuation, or </w:t>
            </w:r>
            <w:sdt>
              <w:sdtPr>
                <w:rPr>
                  <w:rFonts w:cstheme="minorHAnsi"/>
                  <w:sz w:val="22"/>
                  <w:lang w:val="en-US"/>
                </w:rPr>
                <w:id w:val="164747750"/>
                <w:placeholder>
                  <w:docPart w:val="B9D3D889AECC43AFB2486F7CD385837B"/>
                </w:placeholder>
                <w14:checkbox>
                  <w14:checked w14:val="0"/>
                  <w14:checkedState w14:val="2612" w14:font="MS Gothic"/>
                  <w14:uncheckedState w14:val="2610" w14:font="MS Gothic"/>
                </w14:checkbox>
              </w:sdtPr>
              <w:sdtContent>
                <w:r w:rsidRPr="000E5915">
                  <w:rPr>
                    <w:rFonts w:ascii="Segoe UI Symbol" w:eastAsia="MS Gothic" w:hAnsi="Segoe UI Symbol" w:cs="Segoe UI Symbol"/>
                    <w:sz w:val="22"/>
                    <w:lang w:val="en-US"/>
                  </w:rPr>
                  <w:t>☐</w:t>
                </w:r>
              </w:sdtContent>
            </w:sdt>
            <w:r w:rsidRPr="000E5915">
              <w:rPr>
                <w:rFonts w:cstheme="minorHAnsi"/>
                <w:sz w:val="22"/>
                <w:lang w:val="en-US"/>
              </w:rPr>
              <w:t xml:space="preserve"> Scale-down</w:t>
            </w:r>
          </w:p>
        </w:tc>
      </w:tr>
      <w:tr w:rsidR="000E5915" w:rsidRPr="000E5915" w14:paraId="4468EEAE" w14:textId="77777777" w:rsidTr="00AA5253">
        <w:tc>
          <w:tcPr>
            <w:cnfStyle w:val="001000000000" w:firstRow="0" w:lastRow="0" w:firstColumn="1" w:lastColumn="0" w:oddVBand="0" w:evenVBand="0" w:oddHBand="0" w:evenHBand="0" w:firstRowFirstColumn="0" w:firstRowLastColumn="0" w:lastRowFirstColumn="0" w:lastRowLastColumn="0"/>
            <w:tcW w:w="1723" w:type="dxa"/>
            <w:vMerge/>
          </w:tcPr>
          <w:p w14:paraId="38461AA0" w14:textId="77777777" w:rsidR="000E5915" w:rsidRPr="000E5915" w:rsidRDefault="000E5915" w:rsidP="000E5915">
            <w:pPr>
              <w:pStyle w:val="BodyText"/>
              <w:spacing w:line="240" w:lineRule="auto"/>
              <w:rPr>
                <w:sz w:val="22"/>
              </w:rPr>
            </w:pPr>
          </w:p>
        </w:tc>
        <w:tc>
          <w:tcPr>
            <w:tcW w:w="13325" w:type="dxa"/>
          </w:tcPr>
          <w:p w14:paraId="7478412A" w14:textId="1F359348" w:rsidR="000E5915" w:rsidRPr="000E5915" w:rsidRDefault="000E5915" w:rsidP="000E5915">
            <w:pPr>
              <w:pStyle w:val="BodyText"/>
              <w:tabs>
                <w:tab w:val="left" w:pos="3635"/>
              </w:tabs>
              <w:spacing w:after="0" w:line="240" w:lineRule="auto"/>
              <w:jc w:val="both"/>
              <w:cnfStyle w:val="000000000000" w:firstRow="0" w:lastRow="0" w:firstColumn="0" w:lastColumn="0" w:oddVBand="0" w:evenVBand="0" w:oddHBand="0" w:evenHBand="0" w:firstRowFirstColumn="0" w:firstRowLastColumn="0" w:lastRowFirstColumn="0" w:lastRowLastColumn="0"/>
              <w:rPr>
                <w:sz w:val="22"/>
              </w:rPr>
            </w:pPr>
            <w:r w:rsidRPr="000E5915">
              <w:rPr>
                <w:rFonts w:cstheme="minorHAnsi"/>
                <w:b/>
                <w:bCs/>
                <w:sz w:val="22"/>
              </w:rPr>
              <w:t>10.2 Prevention of incident HIV among pregnant and breastfeeding women (PBW)</w:t>
            </w:r>
            <w:r w:rsidRPr="000E5915">
              <w:rPr>
                <w:rFonts w:cstheme="minorHAnsi"/>
                <w:sz w:val="22"/>
              </w:rPr>
              <w:t xml:space="preserve"> </w:t>
            </w:r>
            <w:sdt>
              <w:sdtPr>
                <w:rPr>
                  <w:rFonts w:cstheme="minorHAnsi"/>
                  <w:sz w:val="22"/>
                </w:rPr>
                <w:id w:val="-1695614789"/>
                <w:placeholder>
                  <w:docPart w:val="037B9F0A7482432D87A3970AC7EBDBE3"/>
                </w:placeholder>
                <w14:checkbox>
                  <w14:checked w14:val="1"/>
                  <w14:checkedState w14:val="2612" w14:font="MS Gothic"/>
                  <w14:uncheckedState w14:val="2610" w14:font="MS Gothic"/>
                </w14:checkbox>
              </w:sdtPr>
              <w:sdtContent>
                <w:r w:rsidRPr="000E5915">
                  <w:rPr>
                    <w:rFonts w:ascii="MS Gothic" w:eastAsia="MS Gothic" w:hAnsi="MS Gothic" w:cstheme="minorHAnsi" w:hint="eastAsia"/>
                    <w:sz w:val="22"/>
                  </w:rPr>
                  <w:t>☒</w:t>
                </w:r>
              </w:sdtContent>
            </w:sdt>
            <w:r w:rsidRPr="000E5915">
              <w:rPr>
                <w:rFonts w:cstheme="minorHAnsi"/>
                <w:sz w:val="22"/>
              </w:rPr>
              <w:t xml:space="preserve"> New, </w:t>
            </w:r>
            <w:sdt>
              <w:sdtPr>
                <w:rPr>
                  <w:rFonts w:cstheme="minorHAnsi"/>
                  <w:sz w:val="22"/>
                </w:rPr>
                <w:id w:val="-1840845689"/>
                <w:placeholder>
                  <w:docPart w:val="B0A42D01E4CC46D9823439A57F13CF08"/>
                </w:placeholder>
                <w14:checkbox>
                  <w14:checked w14:val="0"/>
                  <w14:checkedState w14:val="2612" w14:font="MS Gothic"/>
                  <w14:uncheckedState w14:val="2610" w14:font="MS Gothic"/>
                </w14:checkbox>
              </w:sdtPr>
              <w:sdtContent>
                <w:r w:rsidRPr="000E5915">
                  <w:rPr>
                    <w:rFonts w:ascii="Segoe UI Symbol" w:eastAsia="MS Gothic" w:hAnsi="Segoe UI Symbol" w:cs="Segoe UI Symbol"/>
                    <w:sz w:val="22"/>
                  </w:rPr>
                  <w:t>☐</w:t>
                </w:r>
              </w:sdtContent>
            </w:sdt>
            <w:r w:rsidRPr="000E5915">
              <w:rPr>
                <w:rFonts w:cstheme="minorHAnsi"/>
                <w:sz w:val="22"/>
              </w:rPr>
              <w:t xml:space="preserve"> Scale-up, </w:t>
            </w:r>
            <w:sdt>
              <w:sdtPr>
                <w:rPr>
                  <w:rFonts w:cstheme="minorHAnsi"/>
                  <w:sz w:val="22"/>
                </w:rPr>
                <w:id w:val="1772823453"/>
                <w:placeholder>
                  <w:docPart w:val="70AE363516AB4D8BB2878EB11A119AE7"/>
                </w:placeholder>
                <w14:checkbox>
                  <w14:checked w14:val="1"/>
                  <w14:checkedState w14:val="2612" w14:font="MS Gothic"/>
                  <w14:uncheckedState w14:val="2610" w14:font="MS Gothic"/>
                </w14:checkbox>
              </w:sdtPr>
              <w:sdtContent>
                <w:r w:rsidRPr="000E5915">
                  <w:rPr>
                    <w:rFonts w:ascii="Segoe UI Symbol" w:eastAsia="MS Gothic" w:hAnsi="Segoe UI Symbol" w:cs="Segoe UI Symbol"/>
                    <w:sz w:val="22"/>
                  </w:rPr>
                  <w:t>☒</w:t>
                </w:r>
              </w:sdtContent>
            </w:sdt>
            <w:r w:rsidRPr="000E5915">
              <w:rPr>
                <w:rFonts w:cstheme="minorHAnsi"/>
                <w:sz w:val="22"/>
              </w:rPr>
              <w:t xml:space="preserve"> Continuation, or </w:t>
            </w:r>
            <w:sdt>
              <w:sdtPr>
                <w:rPr>
                  <w:rFonts w:cstheme="minorHAnsi"/>
                  <w:sz w:val="22"/>
                </w:rPr>
                <w:id w:val="-1646261204"/>
                <w:placeholder>
                  <w:docPart w:val="FB4C2DF29265476A99ADDCCDB70FDF15"/>
                </w:placeholder>
                <w14:checkbox>
                  <w14:checked w14:val="0"/>
                  <w14:checkedState w14:val="2612" w14:font="MS Gothic"/>
                  <w14:uncheckedState w14:val="2610" w14:font="MS Gothic"/>
                </w14:checkbox>
              </w:sdtPr>
              <w:sdtContent>
                <w:r w:rsidRPr="000E5915">
                  <w:rPr>
                    <w:rFonts w:ascii="Segoe UI Symbol" w:eastAsia="MS Gothic" w:hAnsi="Segoe UI Symbol" w:cs="Segoe UI Symbol"/>
                    <w:sz w:val="22"/>
                  </w:rPr>
                  <w:t>☐</w:t>
                </w:r>
              </w:sdtContent>
            </w:sdt>
            <w:r w:rsidRPr="000E5915">
              <w:rPr>
                <w:rFonts w:cstheme="minorHAnsi"/>
                <w:sz w:val="22"/>
              </w:rPr>
              <w:t xml:space="preserve"> Scale-down</w:t>
            </w:r>
          </w:p>
        </w:tc>
      </w:tr>
      <w:tr w:rsidR="000E5915" w:rsidRPr="000E5915" w14:paraId="3162CA84" w14:textId="77777777" w:rsidTr="00AA5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3" w:type="dxa"/>
            <w:vMerge/>
          </w:tcPr>
          <w:p w14:paraId="08995DF5" w14:textId="77777777" w:rsidR="000E5915" w:rsidRPr="000E5915" w:rsidRDefault="000E5915" w:rsidP="000E5915">
            <w:pPr>
              <w:pStyle w:val="BodyText"/>
              <w:spacing w:line="240" w:lineRule="auto"/>
              <w:rPr>
                <w:sz w:val="22"/>
              </w:rPr>
            </w:pPr>
          </w:p>
        </w:tc>
        <w:tc>
          <w:tcPr>
            <w:tcW w:w="13325" w:type="dxa"/>
          </w:tcPr>
          <w:p w14:paraId="7EB6442F" w14:textId="392F6034" w:rsidR="000E5915" w:rsidRPr="000E5915" w:rsidRDefault="000E5915" w:rsidP="000E5915">
            <w:pPr>
              <w:pStyle w:val="BodyText"/>
              <w:tabs>
                <w:tab w:val="left" w:pos="3635"/>
              </w:tabs>
              <w:spacing w:after="0" w:line="240" w:lineRule="auto"/>
              <w:jc w:val="both"/>
              <w:cnfStyle w:val="000000100000" w:firstRow="0" w:lastRow="0" w:firstColumn="0" w:lastColumn="0" w:oddVBand="0" w:evenVBand="0" w:oddHBand="1" w:evenHBand="0" w:firstRowFirstColumn="0" w:firstRowLastColumn="0" w:lastRowFirstColumn="0" w:lastRowLastColumn="0"/>
              <w:rPr>
                <w:b/>
                <w:bCs/>
                <w:sz w:val="22"/>
              </w:rPr>
            </w:pPr>
            <w:r w:rsidRPr="000E5915">
              <w:rPr>
                <w:b/>
                <w:bCs/>
                <w:sz w:val="22"/>
                <w:lang w:val="en"/>
              </w:rPr>
              <w:t>10.3 Postnatal Infant Prophylaxis: Enhanced prophylaxis offered to all children exposed to HIV</w:t>
            </w:r>
            <w:r w:rsidRPr="000E5915">
              <w:rPr>
                <w:sz w:val="22"/>
                <w:lang w:val="en"/>
              </w:rPr>
              <w:t xml:space="preserve">. </w:t>
            </w:r>
            <w:sdt>
              <w:sdtPr>
                <w:rPr>
                  <w:rFonts w:cstheme="minorHAnsi"/>
                  <w:sz w:val="22"/>
                  <w:lang w:val="en-US"/>
                </w:rPr>
                <w:id w:val="1994216476"/>
                <w:placeholder>
                  <w:docPart w:val="A949949BBAA140E89AEC2050A7A8595D"/>
                </w:placeholder>
                <w14:checkbox>
                  <w14:checked w14:val="0"/>
                  <w14:checkedState w14:val="2612" w14:font="MS Gothic"/>
                  <w14:uncheckedState w14:val="2610" w14:font="MS Gothic"/>
                </w14:checkbox>
              </w:sdtPr>
              <w:sdtContent>
                <w:r w:rsidRPr="000E5915">
                  <w:rPr>
                    <w:rFonts w:ascii="Segoe UI Symbol" w:eastAsia="MS Gothic" w:hAnsi="Segoe UI Symbol" w:cs="Segoe UI Symbol"/>
                    <w:sz w:val="22"/>
                    <w:lang w:val="en-US"/>
                  </w:rPr>
                  <w:t>☐</w:t>
                </w:r>
              </w:sdtContent>
            </w:sdt>
            <w:r w:rsidRPr="000E5915">
              <w:rPr>
                <w:rFonts w:cstheme="minorHAnsi"/>
                <w:sz w:val="22"/>
                <w:lang w:val="en-US"/>
              </w:rPr>
              <w:t xml:space="preserve"> New, </w:t>
            </w:r>
            <w:sdt>
              <w:sdtPr>
                <w:rPr>
                  <w:rFonts w:cstheme="minorHAnsi"/>
                  <w:sz w:val="22"/>
                  <w:lang w:val="en-US"/>
                </w:rPr>
                <w:id w:val="213936874"/>
                <w:placeholder>
                  <w:docPart w:val="12328089D0A04CFD8DA0DB346C140317"/>
                </w:placeholder>
                <w14:checkbox>
                  <w14:checked w14:val="0"/>
                  <w14:checkedState w14:val="2612" w14:font="MS Gothic"/>
                  <w14:uncheckedState w14:val="2610" w14:font="MS Gothic"/>
                </w14:checkbox>
              </w:sdtPr>
              <w:sdtContent>
                <w:r w:rsidRPr="000E5915">
                  <w:rPr>
                    <w:rFonts w:ascii="Segoe UI Symbol" w:eastAsia="MS Gothic" w:hAnsi="Segoe UI Symbol" w:cs="Segoe UI Symbol"/>
                    <w:sz w:val="22"/>
                    <w:lang w:val="en-US"/>
                  </w:rPr>
                  <w:t>☐</w:t>
                </w:r>
              </w:sdtContent>
            </w:sdt>
            <w:r w:rsidRPr="000E5915">
              <w:rPr>
                <w:rFonts w:cstheme="minorHAnsi"/>
                <w:sz w:val="22"/>
                <w:lang w:val="en-US"/>
              </w:rPr>
              <w:t xml:space="preserve"> Scale-up, </w:t>
            </w:r>
            <w:sdt>
              <w:sdtPr>
                <w:rPr>
                  <w:rFonts w:cstheme="minorHAnsi"/>
                  <w:sz w:val="22"/>
                  <w:lang w:val="en-US"/>
                </w:rPr>
                <w:id w:val="-314102759"/>
                <w:placeholder>
                  <w:docPart w:val="29A660A3417048A4AFDDF00A0C470805"/>
                </w:placeholder>
                <w14:checkbox>
                  <w14:checked w14:val="1"/>
                  <w14:checkedState w14:val="2612" w14:font="MS Gothic"/>
                  <w14:uncheckedState w14:val="2610" w14:font="MS Gothic"/>
                </w14:checkbox>
              </w:sdtPr>
              <w:sdtContent>
                <w:r w:rsidRPr="000E5915">
                  <w:rPr>
                    <w:rFonts w:ascii="Segoe UI Symbol" w:eastAsia="MS Gothic" w:hAnsi="Segoe UI Symbol" w:cs="Segoe UI Symbol"/>
                    <w:sz w:val="22"/>
                    <w:lang w:val="en-US"/>
                  </w:rPr>
                  <w:t>☒</w:t>
                </w:r>
              </w:sdtContent>
            </w:sdt>
            <w:r w:rsidRPr="000E5915">
              <w:rPr>
                <w:rFonts w:cstheme="minorHAnsi"/>
                <w:sz w:val="22"/>
                <w:lang w:val="en-US"/>
              </w:rPr>
              <w:t xml:space="preserve"> Continuation, or </w:t>
            </w:r>
            <w:sdt>
              <w:sdtPr>
                <w:rPr>
                  <w:rFonts w:cstheme="minorHAnsi"/>
                  <w:sz w:val="22"/>
                  <w:lang w:val="en-US"/>
                </w:rPr>
                <w:id w:val="177094829"/>
                <w:placeholder>
                  <w:docPart w:val="3ADF81AC62D0408AA2F44BD2E828C000"/>
                </w:placeholder>
                <w14:checkbox>
                  <w14:checked w14:val="0"/>
                  <w14:checkedState w14:val="2612" w14:font="MS Gothic"/>
                  <w14:uncheckedState w14:val="2610" w14:font="MS Gothic"/>
                </w14:checkbox>
              </w:sdtPr>
              <w:sdtContent>
                <w:r w:rsidRPr="000E5915">
                  <w:rPr>
                    <w:rFonts w:ascii="Segoe UI Symbol" w:eastAsia="MS Gothic" w:hAnsi="Segoe UI Symbol" w:cs="Segoe UI Symbol"/>
                    <w:sz w:val="22"/>
                    <w:lang w:val="en-US"/>
                  </w:rPr>
                  <w:t>☐</w:t>
                </w:r>
              </w:sdtContent>
            </w:sdt>
            <w:r w:rsidRPr="000E5915">
              <w:rPr>
                <w:rFonts w:cstheme="minorHAnsi"/>
                <w:sz w:val="22"/>
                <w:lang w:val="en-US"/>
              </w:rPr>
              <w:t xml:space="preserve"> Scale-down</w:t>
            </w:r>
          </w:p>
        </w:tc>
      </w:tr>
      <w:tr w:rsidR="000E5915" w:rsidRPr="000E5915" w14:paraId="4B0CD84B" w14:textId="77777777" w:rsidTr="00AA5253">
        <w:tc>
          <w:tcPr>
            <w:cnfStyle w:val="001000000000" w:firstRow="0" w:lastRow="0" w:firstColumn="1" w:lastColumn="0" w:oddVBand="0" w:evenVBand="0" w:oddHBand="0" w:evenHBand="0" w:firstRowFirstColumn="0" w:firstRowLastColumn="0" w:lastRowFirstColumn="0" w:lastRowLastColumn="0"/>
            <w:tcW w:w="1723" w:type="dxa"/>
            <w:vMerge/>
          </w:tcPr>
          <w:p w14:paraId="36000524" w14:textId="77777777" w:rsidR="000E5915" w:rsidRPr="000E5915" w:rsidRDefault="000E5915" w:rsidP="000E5915">
            <w:pPr>
              <w:pStyle w:val="BodyText"/>
              <w:spacing w:line="240" w:lineRule="auto"/>
              <w:rPr>
                <w:sz w:val="22"/>
              </w:rPr>
            </w:pPr>
          </w:p>
        </w:tc>
        <w:tc>
          <w:tcPr>
            <w:tcW w:w="13325" w:type="dxa"/>
          </w:tcPr>
          <w:p w14:paraId="39D21217" w14:textId="61219715" w:rsidR="000E5915" w:rsidRPr="000E5915" w:rsidRDefault="000E5915" w:rsidP="000E5915">
            <w:pPr>
              <w:pStyle w:val="BodyText"/>
              <w:tabs>
                <w:tab w:val="left" w:pos="3635"/>
              </w:tabs>
              <w:spacing w:after="0" w:line="240" w:lineRule="auto"/>
              <w:jc w:val="both"/>
              <w:cnfStyle w:val="000000000000" w:firstRow="0" w:lastRow="0" w:firstColumn="0" w:lastColumn="0" w:oddVBand="0" w:evenVBand="0" w:oddHBand="0" w:evenHBand="0" w:firstRowFirstColumn="0" w:firstRowLastColumn="0" w:lastRowFirstColumn="0" w:lastRowLastColumn="0"/>
              <w:rPr>
                <w:sz w:val="22"/>
              </w:rPr>
            </w:pPr>
            <w:r w:rsidRPr="000E5915">
              <w:rPr>
                <w:b/>
                <w:bCs/>
                <w:sz w:val="22"/>
                <w:lang w:val="en"/>
              </w:rPr>
              <w:t>10.4 Early childhood diagnosis and follow-up HIV testing for exposed children</w:t>
            </w:r>
            <w:r w:rsidRPr="000E5915">
              <w:rPr>
                <w:sz w:val="22"/>
                <w:lang w:val="en"/>
              </w:rPr>
              <w:t xml:space="preserve">: </w:t>
            </w:r>
            <w:sdt>
              <w:sdtPr>
                <w:rPr>
                  <w:rFonts w:cstheme="minorHAnsi"/>
                  <w:sz w:val="22"/>
                </w:rPr>
                <w:id w:val="188118002"/>
                <w:placeholder>
                  <w:docPart w:val="28D7800842C54B728479560ED90B6D59"/>
                </w:placeholder>
                <w14:checkbox>
                  <w14:checked w14:val="0"/>
                  <w14:checkedState w14:val="2612" w14:font="MS Gothic"/>
                  <w14:uncheckedState w14:val="2610" w14:font="MS Gothic"/>
                </w14:checkbox>
              </w:sdtPr>
              <w:sdtContent>
                <w:r w:rsidRPr="000E5915">
                  <w:rPr>
                    <w:rFonts w:ascii="Segoe UI Symbol" w:eastAsia="MS Gothic" w:hAnsi="Segoe UI Symbol" w:cs="Segoe UI Symbol"/>
                    <w:sz w:val="22"/>
                  </w:rPr>
                  <w:t>☐</w:t>
                </w:r>
              </w:sdtContent>
            </w:sdt>
            <w:r w:rsidRPr="000E5915">
              <w:rPr>
                <w:rFonts w:cstheme="minorHAnsi"/>
                <w:sz w:val="22"/>
              </w:rPr>
              <w:t xml:space="preserve"> New, </w:t>
            </w:r>
            <w:sdt>
              <w:sdtPr>
                <w:rPr>
                  <w:rFonts w:cstheme="minorHAnsi"/>
                  <w:sz w:val="22"/>
                </w:rPr>
                <w:id w:val="1897477795"/>
                <w:placeholder>
                  <w:docPart w:val="ED3C375BDAE245EE9B7AC9BE3F300B73"/>
                </w:placeholder>
                <w14:checkbox>
                  <w14:checked w14:val="0"/>
                  <w14:checkedState w14:val="2612" w14:font="MS Gothic"/>
                  <w14:uncheckedState w14:val="2610" w14:font="MS Gothic"/>
                </w14:checkbox>
              </w:sdtPr>
              <w:sdtContent>
                <w:r w:rsidRPr="000E5915">
                  <w:rPr>
                    <w:rFonts w:ascii="Segoe UI Symbol" w:eastAsia="MS Gothic" w:hAnsi="Segoe UI Symbol" w:cs="Segoe UI Symbol"/>
                    <w:sz w:val="22"/>
                  </w:rPr>
                  <w:t>☐</w:t>
                </w:r>
              </w:sdtContent>
            </w:sdt>
            <w:r w:rsidRPr="000E5915">
              <w:rPr>
                <w:rFonts w:cstheme="minorHAnsi"/>
                <w:sz w:val="22"/>
              </w:rPr>
              <w:t xml:space="preserve"> Scale-up, </w:t>
            </w:r>
            <w:sdt>
              <w:sdtPr>
                <w:rPr>
                  <w:rFonts w:cstheme="minorHAnsi"/>
                  <w:sz w:val="22"/>
                </w:rPr>
                <w:id w:val="1475179425"/>
                <w:placeholder>
                  <w:docPart w:val="01E6E19011E947F8AF35DA3C3C86D9C1"/>
                </w:placeholder>
                <w14:checkbox>
                  <w14:checked w14:val="1"/>
                  <w14:checkedState w14:val="2612" w14:font="MS Gothic"/>
                  <w14:uncheckedState w14:val="2610" w14:font="MS Gothic"/>
                </w14:checkbox>
              </w:sdtPr>
              <w:sdtContent>
                <w:r w:rsidRPr="000E5915">
                  <w:rPr>
                    <w:rFonts w:ascii="Segoe UI Symbol" w:eastAsia="MS Gothic" w:hAnsi="Segoe UI Symbol" w:cs="Segoe UI Symbol"/>
                    <w:sz w:val="22"/>
                  </w:rPr>
                  <w:t>☒</w:t>
                </w:r>
              </w:sdtContent>
            </w:sdt>
            <w:r w:rsidRPr="000E5915">
              <w:rPr>
                <w:rFonts w:cstheme="minorHAnsi"/>
                <w:sz w:val="22"/>
              </w:rPr>
              <w:t xml:space="preserve"> Continuation, or </w:t>
            </w:r>
            <w:sdt>
              <w:sdtPr>
                <w:rPr>
                  <w:rFonts w:cstheme="minorHAnsi"/>
                  <w:sz w:val="22"/>
                </w:rPr>
                <w:id w:val="1330261863"/>
                <w:placeholder>
                  <w:docPart w:val="757EFCD64EE54CD7886E2D5A35B57049"/>
                </w:placeholder>
                <w14:checkbox>
                  <w14:checked w14:val="0"/>
                  <w14:checkedState w14:val="2612" w14:font="MS Gothic"/>
                  <w14:uncheckedState w14:val="2610" w14:font="MS Gothic"/>
                </w14:checkbox>
              </w:sdtPr>
              <w:sdtContent>
                <w:r w:rsidRPr="000E5915">
                  <w:rPr>
                    <w:rFonts w:ascii="Segoe UI Symbol" w:eastAsia="MS Gothic" w:hAnsi="Segoe UI Symbol" w:cs="Segoe UI Symbol"/>
                    <w:sz w:val="22"/>
                  </w:rPr>
                  <w:t>☐</w:t>
                </w:r>
              </w:sdtContent>
            </w:sdt>
            <w:r w:rsidRPr="000E5915">
              <w:rPr>
                <w:rFonts w:cstheme="minorHAnsi"/>
                <w:sz w:val="22"/>
              </w:rPr>
              <w:t xml:space="preserve"> Scale-down</w:t>
            </w:r>
          </w:p>
        </w:tc>
      </w:tr>
      <w:tr w:rsidR="000E5915" w:rsidRPr="000E5915" w14:paraId="550A160C" w14:textId="77777777" w:rsidTr="00AA5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3" w:type="dxa"/>
            <w:vMerge/>
          </w:tcPr>
          <w:p w14:paraId="3D2BA03E" w14:textId="77777777" w:rsidR="000E5915" w:rsidRPr="000E5915" w:rsidRDefault="000E5915" w:rsidP="000E5915">
            <w:pPr>
              <w:pStyle w:val="BodyText"/>
              <w:spacing w:line="240" w:lineRule="auto"/>
              <w:rPr>
                <w:sz w:val="22"/>
              </w:rPr>
            </w:pPr>
          </w:p>
        </w:tc>
        <w:tc>
          <w:tcPr>
            <w:tcW w:w="13325" w:type="dxa"/>
          </w:tcPr>
          <w:p w14:paraId="4DAF317B" w14:textId="4C60247C" w:rsidR="000E5915" w:rsidRPr="000E5915" w:rsidRDefault="000E5915" w:rsidP="000E5915">
            <w:pPr>
              <w:pStyle w:val="BodyText"/>
              <w:tabs>
                <w:tab w:val="left" w:pos="3635"/>
              </w:tabs>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sz w:val="22"/>
              </w:rPr>
            </w:pPr>
            <w:r w:rsidRPr="000E5915">
              <w:rPr>
                <w:b/>
                <w:bCs/>
                <w:sz w:val="22"/>
                <w:lang w:val="en"/>
              </w:rPr>
              <w:t>10.5 Retention support for pregnant and lactating women:</w:t>
            </w:r>
            <w:r w:rsidRPr="000E5915">
              <w:rPr>
                <w:sz w:val="22"/>
                <w:lang w:val="en"/>
              </w:rPr>
              <w:t xml:space="preserve"> </w:t>
            </w:r>
            <w:sdt>
              <w:sdtPr>
                <w:rPr>
                  <w:rFonts w:cstheme="minorHAnsi"/>
                  <w:sz w:val="22"/>
                </w:rPr>
                <w:id w:val="1862850754"/>
                <w:placeholder>
                  <w:docPart w:val="6614D5F51C114971AE8209398E82A0F7"/>
                </w:placeholder>
                <w14:checkbox>
                  <w14:checked w14:val="0"/>
                  <w14:checkedState w14:val="2612" w14:font="MS Gothic"/>
                  <w14:uncheckedState w14:val="2610" w14:font="MS Gothic"/>
                </w14:checkbox>
              </w:sdtPr>
              <w:sdtContent>
                <w:r w:rsidRPr="000E5915">
                  <w:rPr>
                    <w:rFonts w:ascii="Segoe UI Symbol" w:eastAsia="MS Gothic" w:hAnsi="Segoe UI Symbol" w:cs="Segoe UI Symbol"/>
                    <w:sz w:val="22"/>
                  </w:rPr>
                  <w:t>☐</w:t>
                </w:r>
              </w:sdtContent>
            </w:sdt>
            <w:r w:rsidRPr="000E5915">
              <w:rPr>
                <w:rFonts w:cstheme="minorHAnsi"/>
                <w:sz w:val="22"/>
              </w:rPr>
              <w:t xml:space="preserve"> New, </w:t>
            </w:r>
            <w:sdt>
              <w:sdtPr>
                <w:rPr>
                  <w:rFonts w:cstheme="minorHAnsi"/>
                  <w:sz w:val="22"/>
                </w:rPr>
                <w:id w:val="-447166755"/>
                <w:placeholder>
                  <w:docPart w:val="37AAB9764C9A40ACAB613734C182988C"/>
                </w:placeholder>
                <w14:checkbox>
                  <w14:checked w14:val="0"/>
                  <w14:checkedState w14:val="2612" w14:font="MS Gothic"/>
                  <w14:uncheckedState w14:val="2610" w14:font="MS Gothic"/>
                </w14:checkbox>
              </w:sdtPr>
              <w:sdtContent>
                <w:r w:rsidRPr="000E5915">
                  <w:rPr>
                    <w:rFonts w:ascii="Segoe UI Symbol" w:eastAsia="MS Gothic" w:hAnsi="Segoe UI Symbol" w:cs="Segoe UI Symbol"/>
                    <w:sz w:val="22"/>
                  </w:rPr>
                  <w:t>☐</w:t>
                </w:r>
              </w:sdtContent>
            </w:sdt>
            <w:r w:rsidRPr="000E5915">
              <w:rPr>
                <w:rFonts w:cstheme="minorHAnsi"/>
                <w:sz w:val="22"/>
              </w:rPr>
              <w:t xml:space="preserve"> Scale-up, </w:t>
            </w:r>
            <w:sdt>
              <w:sdtPr>
                <w:rPr>
                  <w:rFonts w:cstheme="minorHAnsi"/>
                  <w:sz w:val="22"/>
                </w:rPr>
                <w:id w:val="1923830644"/>
                <w:placeholder>
                  <w:docPart w:val="79BEF759EC1F4FADB4A74D5003A355DC"/>
                </w:placeholder>
                <w14:checkbox>
                  <w14:checked w14:val="1"/>
                  <w14:checkedState w14:val="2612" w14:font="MS Gothic"/>
                  <w14:uncheckedState w14:val="2610" w14:font="MS Gothic"/>
                </w14:checkbox>
              </w:sdtPr>
              <w:sdtContent>
                <w:r w:rsidRPr="000E5915">
                  <w:rPr>
                    <w:rFonts w:ascii="Segoe UI Symbol" w:eastAsia="MS Gothic" w:hAnsi="Segoe UI Symbol" w:cs="Segoe UI Symbol"/>
                    <w:sz w:val="22"/>
                  </w:rPr>
                  <w:t>☒</w:t>
                </w:r>
              </w:sdtContent>
            </w:sdt>
            <w:r w:rsidRPr="000E5915">
              <w:rPr>
                <w:rFonts w:cstheme="minorHAnsi"/>
                <w:sz w:val="22"/>
              </w:rPr>
              <w:t xml:space="preserve"> Continuation, or </w:t>
            </w:r>
            <w:sdt>
              <w:sdtPr>
                <w:rPr>
                  <w:rFonts w:cstheme="minorHAnsi"/>
                  <w:sz w:val="22"/>
                </w:rPr>
                <w:id w:val="-405377220"/>
                <w:placeholder>
                  <w:docPart w:val="EEE41588494A449195481C264FC11A79"/>
                </w:placeholder>
                <w14:checkbox>
                  <w14:checked w14:val="0"/>
                  <w14:checkedState w14:val="2612" w14:font="MS Gothic"/>
                  <w14:uncheckedState w14:val="2610" w14:font="MS Gothic"/>
                </w14:checkbox>
              </w:sdtPr>
              <w:sdtContent>
                <w:r w:rsidRPr="000E5915">
                  <w:rPr>
                    <w:rFonts w:ascii="Segoe UI Symbol" w:eastAsia="MS Gothic" w:hAnsi="Segoe UI Symbol" w:cs="Segoe UI Symbol"/>
                    <w:sz w:val="22"/>
                  </w:rPr>
                  <w:t>☐</w:t>
                </w:r>
              </w:sdtContent>
            </w:sdt>
            <w:r w:rsidRPr="000E5915">
              <w:rPr>
                <w:rFonts w:cstheme="minorHAnsi"/>
                <w:sz w:val="22"/>
              </w:rPr>
              <w:t xml:space="preserve"> Scale-down</w:t>
            </w:r>
          </w:p>
        </w:tc>
      </w:tr>
      <w:tr w:rsidR="00967E91" w:rsidRPr="000E5915" w14:paraId="78B64AAC" w14:textId="77777777" w:rsidTr="00AA5253">
        <w:tc>
          <w:tcPr>
            <w:cnfStyle w:val="001000000000" w:firstRow="0" w:lastRow="0" w:firstColumn="1" w:lastColumn="0" w:oddVBand="0" w:evenVBand="0" w:oddHBand="0" w:evenHBand="0" w:firstRowFirstColumn="0" w:firstRowLastColumn="0" w:lastRowFirstColumn="0" w:lastRowLastColumn="0"/>
            <w:tcW w:w="1723" w:type="dxa"/>
          </w:tcPr>
          <w:p w14:paraId="46D28A37" w14:textId="77777777" w:rsidR="00967E91" w:rsidRPr="000E5915" w:rsidRDefault="00967E91" w:rsidP="000E5915">
            <w:pPr>
              <w:pStyle w:val="BodyText"/>
              <w:spacing w:line="240" w:lineRule="auto"/>
              <w:rPr>
                <w:sz w:val="22"/>
              </w:rPr>
            </w:pPr>
            <w:r w:rsidRPr="000E5915">
              <w:rPr>
                <w:sz w:val="22"/>
              </w:rPr>
              <w:t>Population, geographies and/or barriers addressed</w:t>
            </w:r>
          </w:p>
        </w:tc>
        <w:tc>
          <w:tcPr>
            <w:tcW w:w="13325" w:type="dxa"/>
          </w:tcPr>
          <w:p w14:paraId="0E7930B5" w14:textId="01112D74" w:rsidR="000E5915" w:rsidRPr="000E5915" w:rsidRDefault="000E5915" w:rsidP="000E5915">
            <w:pPr>
              <w:pBdr>
                <w:top w:val="nil"/>
                <w:left w:val="nil"/>
                <w:bottom w:val="nil"/>
                <w:right w:val="nil"/>
                <w:between w:val="nil"/>
              </w:pBdr>
              <w:shd w:val="clear" w:color="auto" w:fill="FFFFFF"/>
              <w:spacing w:after="0"/>
              <w:jc w:val="both"/>
              <w:cnfStyle w:val="000000000000" w:firstRow="0" w:lastRow="0" w:firstColumn="0" w:lastColumn="0" w:oddVBand="0" w:evenVBand="0" w:oddHBand="0" w:evenHBand="0" w:firstRowFirstColumn="0" w:firstRowLastColumn="0" w:lastRowFirstColumn="0" w:lastRowLastColumn="0"/>
              <w:rPr>
                <w:color w:val="000000"/>
              </w:rPr>
            </w:pPr>
            <w:r w:rsidRPr="000E5915">
              <w:rPr>
                <w:rFonts w:ascii="Arial" w:eastAsia="Arial" w:hAnsi="Arial" w:cs="Arial"/>
                <w:b/>
                <w:color w:val="000000"/>
              </w:rPr>
              <w:t xml:space="preserve">Population: </w:t>
            </w:r>
            <w:r w:rsidRPr="000E5915">
              <w:rPr>
                <w:rFonts w:ascii="Arial" w:eastAsia="Arial" w:hAnsi="Arial" w:cs="Arial"/>
                <w:color w:val="000000"/>
              </w:rPr>
              <w:t xml:space="preserve">PBW, children exposed to HIV, HIV infected children &lt;5 years, parturient women, children exposed/infected by syphilis, sexual partners, PW infected by HB, children exposed to HB, AGYW, boys, young adolescents, men (BAYM), and the community. </w:t>
            </w:r>
            <w:r w:rsidRPr="000E5915">
              <w:rPr>
                <w:rFonts w:ascii="Arial" w:eastAsia="Arial" w:hAnsi="Arial" w:cs="Arial"/>
                <w:b/>
                <w:color w:val="000000"/>
              </w:rPr>
              <w:t>Location:</w:t>
            </w:r>
            <w:r w:rsidRPr="000E5915">
              <w:rPr>
                <w:rFonts w:ascii="Arial" w:eastAsia="Arial" w:hAnsi="Arial" w:cs="Arial"/>
                <w:color w:val="000000"/>
              </w:rPr>
              <w:t xml:space="preserve"> All the provinces, priority for Niassa, Cabo Delgado, Nampula, Zambezia. Prioritization of districts non supported by PEPFAR with high prevalence and low knowledge of HIV status and with no undergoing SRH Projects focusing on AGYW (list attached).</w:t>
            </w:r>
          </w:p>
          <w:p w14:paraId="58D4D9D9" w14:textId="5A4E3AFC" w:rsidR="00967E91" w:rsidRPr="000E5915" w:rsidRDefault="000E5915" w:rsidP="000E5915">
            <w:pPr>
              <w:pStyle w:val="BodyText"/>
              <w:tabs>
                <w:tab w:val="left" w:pos="3635"/>
              </w:tabs>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2"/>
                <w:lang w:val="en-US"/>
              </w:rPr>
            </w:pPr>
            <w:r w:rsidRPr="000E5915">
              <w:rPr>
                <w:rFonts w:ascii="Arial" w:eastAsia="Arial" w:hAnsi="Arial" w:cs="Arial"/>
                <w:b/>
                <w:color w:val="000000"/>
                <w:sz w:val="22"/>
              </w:rPr>
              <w:t>Barriers</w:t>
            </w:r>
            <w:r w:rsidRPr="000E5915">
              <w:rPr>
                <w:rFonts w:ascii="Arial" w:eastAsia="Arial" w:hAnsi="Arial" w:cs="Arial"/>
                <w:color w:val="000000"/>
                <w:sz w:val="22"/>
              </w:rPr>
              <w:t xml:space="preserve">: </w:t>
            </w:r>
            <w:r w:rsidRPr="000E5915">
              <w:rPr>
                <w:rFonts w:ascii="Arial" w:eastAsia="Arial" w:hAnsi="Arial" w:cs="Arial"/>
                <w:i/>
                <w:color w:val="000000"/>
                <w:sz w:val="22"/>
              </w:rPr>
              <w:t>Access:</w:t>
            </w:r>
            <w:r w:rsidRPr="000E5915">
              <w:rPr>
                <w:rFonts w:ascii="Arial" w:eastAsia="Arial" w:hAnsi="Arial" w:cs="Arial"/>
                <w:b/>
                <w:color w:val="000000"/>
                <w:sz w:val="22"/>
              </w:rPr>
              <w:t xml:space="preserve"> </w:t>
            </w:r>
            <w:r w:rsidRPr="000E5915">
              <w:rPr>
                <w:rFonts w:ascii="Arial" w:eastAsia="Arial" w:hAnsi="Arial" w:cs="Arial"/>
                <w:color w:val="000000"/>
                <w:sz w:val="22"/>
              </w:rPr>
              <w:t>Late start of the 1</w:t>
            </w:r>
            <w:r w:rsidRPr="000E5915">
              <w:rPr>
                <w:rFonts w:ascii="Arial" w:eastAsia="Arial" w:hAnsi="Arial" w:cs="Arial"/>
                <w:color w:val="000000"/>
                <w:sz w:val="22"/>
                <w:vertAlign w:val="superscript"/>
              </w:rPr>
              <w:t>st</w:t>
            </w:r>
            <w:r w:rsidRPr="000E5915">
              <w:rPr>
                <w:rFonts w:ascii="Arial" w:eastAsia="Arial" w:hAnsi="Arial" w:cs="Arial"/>
                <w:color w:val="000000"/>
                <w:sz w:val="22"/>
              </w:rPr>
              <w:t xml:space="preserve"> ANC due to late confirmation of pregnancy negatively impacting triple EVT. Gap in syphilis testing, which impairs timely treatment for prevention of congenital syphilis. </w:t>
            </w:r>
            <w:r w:rsidRPr="000E5915">
              <w:rPr>
                <w:rFonts w:ascii="Arial" w:eastAsia="Arial" w:hAnsi="Arial" w:cs="Arial"/>
                <w:i/>
                <w:color w:val="000000"/>
                <w:sz w:val="22"/>
              </w:rPr>
              <w:t>Availability:</w:t>
            </w:r>
            <w:r w:rsidRPr="000E5915">
              <w:rPr>
                <w:rFonts w:ascii="Arial" w:eastAsia="Arial" w:hAnsi="Arial" w:cs="Arial"/>
                <w:color w:val="000000"/>
                <w:sz w:val="22"/>
              </w:rPr>
              <w:t xml:space="preserve"> Insufficient DUO and RPR reagents. Stockouts of benzathine penicillin (BP) generated by increase in demand. PMTCT clinical standards not consistently implemented. Services for HIV, syphilis, and hepatitis B </w:t>
            </w:r>
            <w:r w:rsidRPr="000E5915">
              <w:rPr>
                <w:color w:val="000000"/>
                <w:sz w:val="22"/>
              </w:rPr>
              <w:t>PMTCT are poorly</w:t>
            </w:r>
            <w:r w:rsidRPr="000E5915">
              <w:rPr>
                <w:rFonts w:ascii="Arial" w:eastAsia="Arial" w:hAnsi="Arial" w:cs="Arial"/>
                <w:color w:val="000000"/>
                <w:sz w:val="22"/>
              </w:rPr>
              <w:t xml:space="preserve"> known to communities. MCH instruments for triple EVT, not adjusted to the registration needs, making it impossible to report the key indicators internationally. Lack of ARV drugs in pediatric formulations for HIV exposed infant prophylaxis. Insufficient HIV retesting in breast-feeding women (BW) due to RDT-HIV insufficiency. Insufficient implementation of MM strategy in Non-AJUDA HF. Low retention of users in C&amp;T without MM. </w:t>
            </w:r>
            <w:r w:rsidRPr="000E5915">
              <w:rPr>
                <w:rFonts w:ascii="Arial" w:eastAsia="Arial" w:hAnsi="Arial" w:cs="Arial"/>
                <w:i/>
                <w:color w:val="000000"/>
                <w:sz w:val="22"/>
              </w:rPr>
              <w:t>Lack of information</w:t>
            </w:r>
            <w:r w:rsidRPr="000E5915">
              <w:rPr>
                <w:rFonts w:ascii="Arial" w:eastAsia="Arial" w:hAnsi="Arial" w:cs="Arial"/>
                <w:color w:val="000000"/>
                <w:sz w:val="22"/>
              </w:rPr>
              <w:t xml:space="preserve"> about seroconversion in BW (most cases of HIV VT occur in breastfeeding). </w:t>
            </w:r>
            <w:r w:rsidRPr="000E5915">
              <w:rPr>
                <w:rFonts w:ascii="Arial" w:eastAsia="Arial" w:hAnsi="Arial" w:cs="Arial"/>
                <w:i/>
                <w:color w:val="000000"/>
                <w:sz w:val="22"/>
              </w:rPr>
              <w:t>Cultural factors:</w:t>
            </w:r>
            <w:r w:rsidRPr="000E5915">
              <w:rPr>
                <w:rFonts w:ascii="Arial" w:eastAsia="Arial" w:hAnsi="Arial" w:cs="Arial"/>
                <w:color w:val="000000"/>
                <w:sz w:val="22"/>
              </w:rPr>
              <w:t xml:space="preserve"> Poor retention of the mother/child pair in PVT care and treatment (C&amp;T).</w:t>
            </w:r>
          </w:p>
        </w:tc>
      </w:tr>
      <w:tr w:rsidR="00967E91" w:rsidRPr="000E5915" w14:paraId="0F7B6312" w14:textId="77777777" w:rsidTr="00AA5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3" w:type="dxa"/>
            <w:shd w:val="clear" w:color="auto" w:fill="FFFFFF" w:themeFill="background1"/>
          </w:tcPr>
          <w:p w14:paraId="045B9775" w14:textId="77777777" w:rsidR="00967E91" w:rsidRPr="000E5915" w:rsidRDefault="00967E91" w:rsidP="000E5915">
            <w:pPr>
              <w:pStyle w:val="BodyText"/>
              <w:spacing w:line="240" w:lineRule="auto"/>
              <w:rPr>
                <w:sz w:val="22"/>
              </w:rPr>
            </w:pPr>
            <w:r w:rsidRPr="000E5915">
              <w:rPr>
                <w:sz w:val="22"/>
              </w:rPr>
              <w:t>List of activities</w:t>
            </w:r>
          </w:p>
        </w:tc>
        <w:tc>
          <w:tcPr>
            <w:tcW w:w="13325" w:type="dxa"/>
            <w:shd w:val="clear" w:color="auto" w:fill="FFFFFF" w:themeFill="background1"/>
          </w:tcPr>
          <w:p w14:paraId="51562914" w14:textId="77777777" w:rsidR="00967E91" w:rsidRPr="000E5915" w:rsidRDefault="00967E91" w:rsidP="000E5915">
            <w:pPr>
              <w:pBdr>
                <w:top w:val="nil"/>
                <w:left w:val="nil"/>
                <w:bottom w:val="nil"/>
                <w:right w:val="nil"/>
                <w:between w:val="nil"/>
              </w:pBdr>
              <w:shd w:val="clear" w:color="auto" w:fill="FFFFFF"/>
              <w:tabs>
                <w:tab w:val="left" w:pos="3635"/>
              </w:tabs>
              <w:spacing w:after="0"/>
              <w:jc w:val="both"/>
              <w:cnfStyle w:val="000000100000" w:firstRow="0" w:lastRow="0" w:firstColumn="0" w:lastColumn="0" w:oddVBand="0" w:evenVBand="0" w:oddHBand="1" w:evenHBand="0" w:firstRowFirstColumn="0" w:firstRowLastColumn="0" w:lastRowFirstColumn="0" w:lastRowLastColumn="0"/>
              <w:rPr>
                <w:color w:val="000000"/>
              </w:rPr>
            </w:pPr>
            <w:r w:rsidRPr="000E5915">
              <w:rPr>
                <w:rFonts w:ascii="Arial" w:eastAsia="Arial" w:hAnsi="Arial" w:cs="Arial"/>
                <w:color w:val="000000"/>
              </w:rPr>
              <w:t xml:space="preserve">10.1.1 Implement early diagnosis of pregnancy and early testing for HIV, syphilis, and HB, including: DUO in the 1st Antenatal consultation (ANC), RDT for syphilis, HB in the 1st ANC, as well as in parturient woman and exposed children, Viral Load (VL) (or HBeAg) for HB to HBsAg+ adolescents, girls, young women (AGYW) and pregnant women (PW). </w:t>
            </w:r>
          </w:p>
          <w:p w14:paraId="7172C2F9" w14:textId="77777777" w:rsidR="00967E91" w:rsidRPr="000E5915" w:rsidRDefault="00967E91" w:rsidP="000E5915">
            <w:pPr>
              <w:pBdr>
                <w:top w:val="nil"/>
                <w:left w:val="nil"/>
                <w:bottom w:val="nil"/>
                <w:right w:val="nil"/>
                <w:between w:val="nil"/>
              </w:pBdr>
              <w:shd w:val="clear" w:color="auto" w:fill="FFFFFF"/>
              <w:tabs>
                <w:tab w:val="left" w:pos="3635"/>
              </w:tabs>
              <w:spacing w:after="0"/>
              <w:jc w:val="both"/>
              <w:cnfStyle w:val="000000100000" w:firstRow="0" w:lastRow="0" w:firstColumn="0" w:lastColumn="0" w:oddVBand="0" w:evenVBand="0" w:oddHBand="1" w:evenHBand="0" w:firstRowFirstColumn="0" w:firstRowLastColumn="0" w:lastRowFirstColumn="0" w:lastRowLastColumn="0"/>
              <w:rPr>
                <w:color w:val="000000"/>
              </w:rPr>
            </w:pPr>
            <w:r w:rsidRPr="000E5915">
              <w:rPr>
                <w:rFonts w:ascii="Arial" w:eastAsia="Arial" w:hAnsi="Arial" w:cs="Arial"/>
                <w:color w:val="000000"/>
              </w:rPr>
              <w:t xml:space="preserve">10.1.2 Acquire and make available: RDT DUO of HIV &amp; syphilis, RDT for HBsAg for use in POC, RDT for HBeAg for use in POC </w:t>
            </w:r>
          </w:p>
          <w:p w14:paraId="5AAEBB13" w14:textId="77777777" w:rsidR="00967E91" w:rsidRPr="000E5915" w:rsidRDefault="00967E91" w:rsidP="000E5915">
            <w:pPr>
              <w:pBdr>
                <w:top w:val="nil"/>
                <w:left w:val="nil"/>
                <w:bottom w:val="nil"/>
                <w:right w:val="nil"/>
                <w:between w:val="nil"/>
              </w:pBdr>
              <w:shd w:val="clear" w:color="auto" w:fill="FFFFFF"/>
              <w:tabs>
                <w:tab w:val="left" w:pos="3635"/>
              </w:tabs>
              <w:spacing w:after="0"/>
              <w:jc w:val="both"/>
              <w:cnfStyle w:val="000000100000" w:firstRow="0" w:lastRow="0" w:firstColumn="0" w:lastColumn="0" w:oddVBand="0" w:evenVBand="0" w:oddHBand="1" w:evenHBand="0" w:firstRowFirstColumn="0" w:firstRowLastColumn="0" w:lastRowFirstColumn="0" w:lastRowLastColumn="0"/>
              <w:rPr>
                <w:color w:val="000000"/>
              </w:rPr>
            </w:pPr>
            <w:r w:rsidRPr="000E5915">
              <w:rPr>
                <w:rFonts w:ascii="Arial" w:eastAsia="Arial" w:hAnsi="Arial" w:cs="Arial"/>
                <w:color w:val="000000"/>
              </w:rPr>
              <w:t xml:space="preserve">10.1.3 Acquire &amp; make available near-POC equipment (GeneXpert), reagents and collection kits for HIV VL </w:t>
            </w:r>
          </w:p>
          <w:p w14:paraId="7C4BA20A" w14:textId="77777777" w:rsidR="00967E91" w:rsidRPr="000E5915" w:rsidRDefault="00967E91" w:rsidP="000E5915">
            <w:pPr>
              <w:pBdr>
                <w:top w:val="nil"/>
                <w:left w:val="nil"/>
                <w:bottom w:val="nil"/>
                <w:right w:val="nil"/>
                <w:between w:val="nil"/>
              </w:pBdr>
              <w:shd w:val="clear" w:color="auto" w:fill="FFFFFF"/>
              <w:tabs>
                <w:tab w:val="left" w:pos="3635"/>
              </w:tabs>
              <w:spacing w:after="0"/>
              <w:jc w:val="both"/>
              <w:cnfStyle w:val="000000100000" w:firstRow="0" w:lastRow="0" w:firstColumn="0" w:lastColumn="0" w:oddVBand="0" w:evenVBand="0" w:oddHBand="1" w:evenHBand="0" w:firstRowFirstColumn="0" w:firstRowLastColumn="0" w:lastRowFirstColumn="0" w:lastRowLastColumn="0"/>
              <w:rPr>
                <w:color w:val="000000"/>
              </w:rPr>
            </w:pPr>
            <w:r w:rsidRPr="000E5915">
              <w:rPr>
                <w:rFonts w:ascii="Arial" w:eastAsia="Arial" w:hAnsi="Arial" w:cs="Arial"/>
                <w:color w:val="000000"/>
              </w:rPr>
              <w:t xml:space="preserve">10.1.4 Acquire &amp; make available reagents &amp; kits for collection for HBV VL for conventional platforms existing in labs of molecular biology. </w:t>
            </w:r>
          </w:p>
          <w:p w14:paraId="7C94472D" w14:textId="77777777" w:rsidR="00967E91" w:rsidRPr="000E5915" w:rsidRDefault="00967E91" w:rsidP="000E5915">
            <w:pPr>
              <w:pBdr>
                <w:top w:val="nil"/>
                <w:left w:val="nil"/>
                <w:bottom w:val="nil"/>
                <w:right w:val="nil"/>
                <w:between w:val="nil"/>
              </w:pBdr>
              <w:shd w:val="clear" w:color="auto" w:fill="FFFFFF"/>
              <w:tabs>
                <w:tab w:val="left" w:pos="3635"/>
              </w:tabs>
              <w:spacing w:after="0"/>
              <w:jc w:val="both"/>
              <w:cnfStyle w:val="000000100000" w:firstRow="0" w:lastRow="0" w:firstColumn="0" w:lastColumn="0" w:oddVBand="0" w:evenVBand="0" w:oddHBand="1" w:evenHBand="0" w:firstRowFirstColumn="0" w:firstRowLastColumn="0" w:lastRowFirstColumn="0" w:lastRowLastColumn="0"/>
              <w:rPr>
                <w:color w:val="000000"/>
              </w:rPr>
            </w:pPr>
            <w:r w:rsidRPr="000E5915">
              <w:rPr>
                <w:rFonts w:ascii="Arial" w:eastAsia="Arial" w:hAnsi="Arial" w:cs="Arial"/>
                <w:color w:val="000000"/>
              </w:rPr>
              <w:t xml:space="preserve">10.1.5 HIV VL using near-POC (GeneXpert) platforms for PBW and HIV+ children &lt;5 years.  </w:t>
            </w:r>
          </w:p>
          <w:p w14:paraId="5F7B78C4" w14:textId="77777777" w:rsidR="00967E91" w:rsidRPr="000E5915" w:rsidRDefault="00967E91" w:rsidP="000E5915">
            <w:pPr>
              <w:pBdr>
                <w:top w:val="nil"/>
                <w:left w:val="nil"/>
                <w:bottom w:val="nil"/>
                <w:right w:val="nil"/>
                <w:between w:val="nil"/>
              </w:pBdr>
              <w:shd w:val="clear" w:color="auto" w:fill="FFFFFF"/>
              <w:tabs>
                <w:tab w:val="left" w:pos="3635"/>
              </w:tabs>
              <w:spacing w:after="0"/>
              <w:jc w:val="both"/>
              <w:cnfStyle w:val="000000100000" w:firstRow="0" w:lastRow="0" w:firstColumn="0" w:lastColumn="0" w:oddVBand="0" w:evenVBand="0" w:oddHBand="1" w:evenHBand="0" w:firstRowFirstColumn="0" w:firstRowLastColumn="0" w:lastRowFirstColumn="0" w:lastRowLastColumn="0"/>
              <w:rPr>
                <w:color w:val="000000"/>
              </w:rPr>
            </w:pPr>
            <w:r w:rsidRPr="000E5915">
              <w:rPr>
                <w:rFonts w:ascii="Arial" w:eastAsia="Arial" w:hAnsi="Arial" w:cs="Arial"/>
                <w:color w:val="000000"/>
              </w:rPr>
              <w:t xml:space="preserve">10.1.6 Acquire and make available hemogram and biochemical reagents for PW treated with TDF for HB***. </w:t>
            </w:r>
          </w:p>
          <w:p w14:paraId="1ED4D4F1" w14:textId="77777777" w:rsidR="00967E91" w:rsidRPr="000E5915" w:rsidRDefault="00967E91" w:rsidP="000E5915">
            <w:pPr>
              <w:pBdr>
                <w:top w:val="nil"/>
                <w:left w:val="nil"/>
                <w:bottom w:val="nil"/>
                <w:right w:val="nil"/>
                <w:between w:val="nil"/>
              </w:pBdr>
              <w:shd w:val="clear" w:color="auto" w:fill="FFFFFF"/>
              <w:tabs>
                <w:tab w:val="left" w:pos="3635"/>
              </w:tabs>
              <w:spacing w:after="0"/>
              <w:jc w:val="both"/>
              <w:cnfStyle w:val="000000100000" w:firstRow="0" w:lastRow="0" w:firstColumn="0" w:lastColumn="0" w:oddVBand="0" w:evenVBand="0" w:oddHBand="1" w:evenHBand="0" w:firstRowFirstColumn="0" w:firstRowLastColumn="0" w:lastRowFirstColumn="0" w:lastRowLastColumn="0"/>
              <w:rPr>
                <w:color w:val="000000"/>
              </w:rPr>
            </w:pPr>
            <w:r w:rsidRPr="000E5915">
              <w:rPr>
                <w:rFonts w:ascii="Arial" w:eastAsia="Arial" w:hAnsi="Arial" w:cs="Arial"/>
                <w:color w:val="000000"/>
              </w:rPr>
              <w:t xml:space="preserve">10.1.7 Acquire and make available reagents for RPR test to help diagnose congenital syphilis at birth (parturient woman &amp; newborn). </w:t>
            </w:r>
          </w:p>
          <w:p w14:paraId="65F9DDF1" w14:textId="77777777" w:rsidR="00967E91" w:rsidRPr="000E5915" w:rsidRDefault="00967E91" w:rsidP="000E5915">
            <w:pPr>
              <w:pBdr>
                <w:top w:val="nil"/>
                <w:left w:val="nil"/>
                <w:bottom w:val="nil"/>
                <w:right w:val="nil"/>
                <w:between w:val="nil"/>
              </w:pBdr>
              <w:shd w:val="clear" w:color="auto" w:fill="FFFFFF"/>
              <w:tabs>
                <w:tab w:val="left" w:pos="3635"/>
              </w:tabs>
              <w:spacing w:after="0"/>
              <w:jc w:val="both"/>
              <w:cnfStyle w:val="000000100000" w:firstRow="0" w:lastRow="0" w:firstColumn="0" w:lastColumn="0" w:oddVBand="0" w:evenVBand="0" w:oddHBand="1" w:evenHBand="0" w:firstRowFirstColumn="0" w:firstRowLastColumn="0" w:lastRowFirstColumn="0" w:lastRowLastColumn="0"/>
              <w:rPr>
                <w:color w:val="000000"/>
              </w:rPr>
            </w:pPr>
            <w:r w:rsidRPr="000E5915">
              <w:rPr>
                <w:rFonts w:ascii="Arial" w:eastAsia="Arial" w:hAnsi="Arial" w:cs="Arial"/>
                <w:color w:val="000000"/>
              </w:rPr>
              <w:t xml:space="preserve">10.1.8 Print &amp; distribute data recording and reporting tools for PMTCT of HBV for MCH and SAAJ services: </w:t>
            </w:r>
          </w:p>
          <w:p w14:paraId="3DC44FD3" w14:textId="77777777" w:rsidR="00967E91" w:rsidRPr="000E5915" w:rsidRDefault="00967E91" w:rsidP="000E5915">
            <w:pPr>
              <w:pBdr>
                <w:top w:val="nil"/>
                <w:left w:val="nil"/>
                <w:bottom w:val="nil"/>
                <w:right w:val="nil"/>
                <w:between w:val="nil"/>
              </w:pBdr>
              <w:shd w:val="clear" w:color="auto" w:fill="FFFFFF"/>
              <w:tabs>
                <w:tab w:val="left" w:pos="3635"/>
              </w:tabs>
              <w:spacing w:after="0"/>
              <w:jc w:val="both"/>
              <w:cnfStyle w:val="000000100000" w:firstRow="0" w:lastRow="0" w:firstColumn="0" w:lastColumn="0" w:oddVBand="0" w:evenVBand="0" w:oddHBand="1" w:evenHBand="0" w:firstRowFirstColumn="0" w:firstRowLastColumn="0" w:lastRowFirstColumn="0" w:lastRowLastColumn="0"/>
              <w:rPr>
                <w:color w:val="000000"/>
              </w:rPr>
            </w:pPr>
            <w:r w:rsidRPr="000E5915">
              <w:rPr>
                <w:rFonts w:ascii="Arial" w:eastAsia="Arial" w:hAnsi="Arial" w:cs="Arial"/>
                <w:color w:val="000000"/>
              </w:rPr>
              <w:t>10.1.9 Print Triple Elimination of Vertical Transmission (EVT) Pocket Guidelines; disseminate clinical norms for the triple EVT.</w:t>
            </w:r>
          </w:p>
          <w:p w14:paraId="2F37335C" w14:textId="77777777" w:rsidR="00967E91" w:rsidRPr="000E5915" w:rsidRDefault="00967E91" w:rsidP="000E5915">
            <w:pPr>
              <w:pBdr>
                <w:top w:val="nil"/>
                <w:left w:val="nil"/>
                <w:bottom w:val="nil"/>
                <w:right w:val="nil"/>
                <w:between w:val="nil"/>
              </w:pBdr>
              <w:shd w:val="clear" w:color="auto" w:fill="FFFFFF"/>
              <w:tabs>
                <w:tab w:val="left" w:pos="3635"/>
              </w:tabs>
              <w:spacing w:after="0"/>
              <w:jc w:val="both"/>
              <w:cnfStyle w:val="000000100000" w:firstRow="0" w:lastRow="0" w:firstColumn="0" w:lastColumn="0" w:oddVBand="0" w:evenVBand="0" w:oddHBand="1" w:evenHBand="0" w:firstRowFirstColumn="0" w:firstRowLastColumn="0" w:lastRowFirstColumn="0" w:lastRowLastColumn="0"/>
              <w:rPr>
                <w:color w:val="000000"/>
              </w:rPr>
            </w:pPr>
            <w:r w:rsidRPr="000E5915">
              <w:rPr>
                <w:rFonts w:ascii="Arial" w:eastAsia="Arial" w:hAnsi="Arial" w:cs="Arial"/>
                <w:color w:val="000000"/>
              </w:rPr>
              <w:t>10.1.10 Inform, educate, and communicate to providers and the public about the availability of services for the prevention of Vertical Transmission of HBV.</w:t>
            </w:r>
          </w:p>
          <w:p w14:paraId="73BA24DD" w14:textId="77777777" w:rsidR="00967E91" w:rsidRPr="000E5915" w:rsidRDefault="00967E91" w:rsidP="000E5915">
            <w:pPr>
              <w:pBdr>
                <w:top w:val="nil"/>
                <w:left w:val="nil"/>
                <w:bottom w:val="nil"/>
                <w:right w:val="nil"/>
                <w:between w:val="nil"/>
              </w:pBdr>
              <w:shd w:val="clear" w:color="auto" w:fill="FFFFFF"/>
              <w:tabs>
                <w:tab w:val="left" w:pos="3635"/>
              </w:tabs>
              <w:spacing w:after="0"/>
              <w:jc w:val="both"/>
              <w:cnfStyle w:val="000000100000" w:firstRow="0" w:lastRow="0" w:firstColumn="0" w:lastColumn="0" w:oddVBand="0" w:evenVBand="0" w:oddHBand="1" w:evenHBand="0" w:firstRowFirstColumn="0" w:firstRowLastColumn="0" w:lastRowFirstColumn="0" w:lastRowLastColumn="0"/>
              <w:rPr>
                <w:color w:val="000000"/>
              </w:rPr>
            </w:pPr>
            <w:r w:rsidRPr="000E5915">
              <w:rPr>
                <w:rFonts w:ascii="Arial" w:eastAsia="Arial" w:hAnsi="Arial" w:cs="Arial"/>
                <w:color w:val="000000"/>
              </w:rPr>
              <w:t>10.1.11 Train, supervise and provide technical support of trainers and providers for testing and management related to EVT in sites non supported by P</w:t>
            </w:r>
            <w:r w:rsidRPr="000E5915">
              <w:rPr>
                <w:color w:val="000000"/>
              </w:rPr>
              <w:t>E</w:t>
            </w:r>
            <w:r w:rsidRPr="000E5915">
              <w:rPr>
                <w:rFonts w:ascii="Arial" w:eastAsia="Arial" w:hAnsi="Arial" w:cs="Arial"/>
                <w:color w:val="000000"/>
              </w:rPr>
              <w:t>PFAR.</w:t>
            </w:r>
          </w:p>
          <w:p w14:paraId="47252753" w14:textId="77777777" w:rsidR="00967E91" w:rsidRPr="000E5915" w:rsidRDefault="00967E91" w:rsidP="000E5915">
            <w:pPr>
              <w:pBdr>
                <w:top w:val="nil"/>
                <w:left w:val="nil"/>
                <w:bottom w:val="nil"/>
                <w:right w:val="nil"/>
                <w:between w:val="nil"/>
              </w:pBdr>
              <w:shd w:val="clear" w:color="auto" w:fill="FFFFFF"/>
              <w:tabs>
                <w:tab w:val="left" w:pos="3635"/>
              </w:tabs>
              <w:spacing w:after="0"/>
              <w:jc w:val="both"/>
              <w:cnfStyle w:val="000000100000" w:firstRow="0" w:lastRow="0" w:firstColumn="0" w:lastColumn="0" w:oddVBand="0" w:evenVBand="0" w:oddHBand="1" w:evenHBand="0" w:firstRowFirstColumn="0" w:firstRowLastColumn="0" w:lastRowFirstColumn="0" w:lastRowLastColumn="0"/>
              <w:rPr>
                <w:color w:val="000000"/>
              </w:rPr>
            </w:pPr>
            <w:r w:rsidRPr="000E5915">
              <w:rPr>
                <w:rFonts w:ascii="Arial" w:eastAsia="Arial" w:hAnsi="Arial" w:cs="Arial"/>
                <w:color w:val="000000"/>
              </w:rPr>
              <w:t xml:space="preserve">10.1.12 Conduct campaigns for the dissemination of information related to the triple EVT in the community. Create demand through IEC and community dialogues. Develop and insert television and radio spots. </w:t>
            </w:r>
          </w:p>
          <w:p w14:paraId="77626A80" w14:textId="77777777" w:rsidR="00967E91" w:rsidRPr="000E5915" w:rsidRDefault="00967E91" w:rsidP="000E5915">
            <w:pPr>
              <w:pBdr>
                <w:top w:val="nil"/>
                <w:left w:val="nil"/>
                <w:bottom w:val="nil"/>
                <w:right w:val="nil"/>
                <w:between w:val="nil"/>
              </w:pBdr>
              <w:shd w:val="clear" w:color="auto" w:fill="FFFFFF"/>
              <w:tabs>
                <w:tab w:val="left" w:pos="3635"/>
              </w:tabs>
              <w:spacing w:after="0"/>
              <w:jc w:val="both"/>
              <w:cnfStyle w:val="000000100000" w:firstRow="0" w:lastRow="0" w:firstColumn="0" w:lastColumn="0" w:oddVBand="0" w:evenVBand="0" w:oddHBand="1" w:evenHBand="0" w:firstRowFirstColumn="0" w:firstRowLastColumn="0" w:lastRowFirstColumn="0" w:lastRowLastColumn="0"/>
              <w:rPr>
                <w:color w:val="000000"/>
              </w:rPr>
            </w:pPr>
            <w:r w:rsidRPr="000E5915">
              <w:rPr>
                <w:rFonts w:ascii="Arial" w:eastAsia="Arial" w:hAnsi="Arial" w:cs="Arial"/>
                <w:color w:val="000000"/>
              </w:rPr>
              <w:t xml:space="preserve">10.1.13 Define milestones, targets and activities for HIV, Syphilis and HB EVT after 2024 through a new National Operational Plan for Triple EVT of HIV, syphilis, and HBV, 2025 – 2029: hire consultants; conduct auscultation workshops etc.).  </w:t>
            </w:r>
          </w:p>
          <w:p w14:paraId="159C980E" w14:textId="77777777" w:rsidR="00967E91" w:rsidRPr="000E5915" w:rsidRDefault="00967E91" w:rsidP="000E5915">
            <w:pPr>
              <w:pBdr>
                <w:top w:val="nil"/>
                <w:left w:val="nil"/>
                <w:bottom w:val="nil"/>
                <w:right w:val="nil"/>
                <w:between w:val="nil"/>
              </w:pBdr>
              <w:shd w:val="clear" w:color="auto" w:fill="FFFFFF"/>
              <w:tabs>
                <w:tab w:val="left" w:pos="3635"/>
              </w:tabs>
              <w:spacing w:after="0"/>
              <w:jc w:val="both"/>
              <w:cnfStyle w:val="000000100000" w:firstRow="0" w:lastRow="0" w:firstColumn="0" w:lastColumn="0" w:oddVBand="0" w:evenVBand="0" w:oddHBand="1" w:evenHBand="0" w:firstRowFirstColumn="0" w:firstRowLastColumn="0" w:lastRowFirstColumn="0" w:lastRowLastColumn="0"/>
              <w:rPr>
                <w:color w:val="000000"/>
              </w:rPr>
            </w:pPr>
            <w:r w:rsidRPr="000E5915">
              <w:rPr>
                <w:rFonts w:ascii="Arial" w:eastAsia="Arial" w:hAnsi="Arial" w:cs="Arial"/>
                <w:color w:val="000000"/>
              </w:rPr>
              <w:t xml:space="preserve">10.1.14 Review MCH/MTCT registry instruments (hire consultant; conduct auscultation workshops, and Pilot instruments) </w:t>
            </w:r>
            <w:r w:rsidRPr="000E5915">
              <w:rPr>
                <w:rFonts w:ascii="Arial" w:eastAsia="Arial" w:hAnsi="Arial" w:cs="Arial"/>
                <w:color w:val="FF0000"/>
              </w:rPr>
              <w:t xml:space="preserve"> </w:t>
            </w:r>
          </w:p>
          <w:p w14:paraId="338205C3" w14:textId="77777777" w:rsidR="00967E91" w:rsidRPr="000E5915" w:rsidRDefault="00967E91" w:rsidP="000E5915">
            <w:pPr>
              <w:pBdr>
                <w:top w:val="nil"/>
                <w:left w:val="nil"/>
                <w:bottom w:val="nil"/>
                <w:right w:val="nil"/>
                <w:between w:val="nil"/>
              </w:pBdr>
              <w:shd w:val="clear" w:color="auto" w:fill="FFFFFF"/>
              <w:tabs>
                <w:tab w:val="left" w:pos="3635"/>
              </w:tabs>
              <w:spacing w:after="0"/>
              <w:jc w:val="both"/>
              <w:cnfStyle w:val="000000100000" w:firstRow="0" w:lastRow="0" w:firstColumn="0" w:lastColumn="0" w:oddVBand="0" w:evenVBand="0" w:oddHBand="1" w:evenHBand="0" w:firstRowFirstColumn="0" w:firstRowLastColumn="0" w:lastRowFirstColumn="0" w:lastRowLastColumn="0"/>
              <w:rPr>
                <w:color w:val="000000"/>
              </w:rPr>
            </w:pPr>
            <w:r w:rsidRPr="000E5915">
              <w:rPr>
                <w:rFonts w:ascii="Arial" w:eastAsia="Arial" w:hAnsi="Arial" w:cs="Arial"/>
                <w:color w:val="000000"/>
              </w:rPr>
              <w:t>10.1.15 Train the health providers at Provincial, district and Health facilities (HF) level and provide supervision and technical support on PMTCT of HBV.</w:t>
            </w:r>
          </w:p>
          <w:p w14:paraId="1E23D7EB" w14:textId="77777777" w:rsidR="00967E91" w:rsidRPr="000E5915" w:rsidRDefault="00967E91" w:rsidP="000E5915">
            <w:pPr>
              <w:pBdr>
                <w:top w:val="nil"/>
                <w:left w:val="nil"/>
                <w:bottom w:val="nil"/>
                <w:right w:val="nil"/>
                <w:between w:val="nil"/>
              </w:pBdr>
              <w:shd w:val="clear" w:color="auto" w:fill="FFFFFF"/>
              <w:tabs>
                <w:tab w:val="left" w:pos="3635"/>
              </w:tabs>
              <w:spacing w:after="0"/>
              <w:jc w:val="both"/>
              <w:cnfStyle w:val="000000100000" w:firstRow="0" w:lastRow="0" w:firstColumn="0" w:lastColumn="0" w:oddVBand="0" w:evenVBand="0" w:oddHBand="1" w:evenHBand="0" w:firstRowFirstColumn="0" w:firstRowLastColumn="0" w:lastRowFirstColumn="0" w:lastRowLastColumn="0"/>
              <w:rPr>
                <w:color w:val="000000"/>
              </w:rPr>
            </w:pPr>
            <w:r w:rsidRPr="000E5915">
              <w:rPr>
                <w:rFonts w:ascii="Arial" w:eastAsia="Arial" w:hAnsi="Arial" w:cs="Arial"/>
                <w:color w:val="000000"/>
              </w:rPr>
              <w:t>10.1.</w:t>
            </w:r>
            <w:r w:rsidRPr="000E5915">
              <w:rPr>
                <w:color w:val="000000"/>
              </w:rPr>
              <w:t>16</w:t>
            </w:r>
            <w:r w:rsidRPr="000E5915">
              <w:rPr>
                <w:rFonts w:ascii="Arial" w:eastAsia="Arial" w:hAnsi="Arial" w:cs="Arial"/>
                <w:color w:val="000000"/>
              </w:rPr>
              <w:t>.</w:t>
            </w:r>
            <w:r w:rsidRPr="000E5915">
              <w:rPr>
                <w:color w:val="000000"/>
              </w:rPr>
              <w:t xml:space="preserve"> </w:t>
            </w:r>
            <w:r w:rsidRPr="000E5915">
              <w:rPr>
                <w:rFonts w:ascii="Arial" w:eastAsia="Arial" w:hAnsi="Arial" w:cs="Arial"/>
                <w:color w:val="000000"/>
              </w:rPr>
              <w:t>Conduct supervision and technical support visits to the provinces and in 250 non-AJUDA HF</w:t>
            </w:r>
            <w:r w:rsidRPr="000E5915">
              <w:rPr>
                <w:rFonts w:ascii="Arial" w:eastAsia="Arial" w:hAnsi="Arial" w:cs="Arial"/>
                <w:b/>
                <w:color w:val="00B050"/>
                <w:highlight w:val="yellow"/>
              </w:rPr>
              <w:t xml:space="preserve"> </w:t>
            </w:r>
          </w:p>
          <w:p w14:paraId="415D6E2A" w14:textId="7FD5AD85" w:rsidR="00967E91" w:rsidRPr="000E5915" w:rsidRDefault="00967E91" w:rsidP="000E5915">
            <w:pPr>
              <w:pStyle w:val="BodyText"/>
              <w:tabs>
                <w:tab w:val="left" w:pos="3635"/>
              </w:tabs>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sz w:val="22"/>
              </w:rPr>
            </w:pPr>
            <w:r w:rsidRPr="000E5915">
              <w:rPr>
                <w:rFonts w:ascii="Arial" w:eastAsia="Arial" w:hAnsi="Arial" w:cs="Arial"/>
                <w:color w:val="000000"/>
                <w:sz w:val="22"/>
              </w:rPr>
              <w:t>*Integrated with other interventions.</w:t>
            </w:r>
          </w:p>
          <w:p w14:paraId="0DAF36A2" w14:textId="77777777" w:rsidR="00967E91" w:rsidRPr="000E5915" w:rsidRDefault="00967E91" w:rsidP="000E5915">
            <w:pPr>
              <w:pBdr>
                <w:top w:val="nil"/>
                <w:left w:val="nil"/>
                <w:bottom w:val="nil"/>
                <w:right w:val="nil"/>
                <w:between w:val="nil"/>
              </w:pBdr>
              <w:shd w:val="clear" w:color="auto" w:fill="FFFFFF"/>
              <w:tabs>
                <w:tab w:val="left" w:pos="3635"/>
              </w:tabs>
              <w:spacing w:after="0"/>
              <w:cnfStyle w:val="000000100000" w:firstRow="0" w:lastRow="0" w:firstColumn="0" w:lastColumn="0" w:oddVBand="0" w:evenVBand="0" w:oddHBand="1" w:evenHBand="0" w:firstRowFirstColumn="0" w:firstRowLastColumn="0" w:lastRowFirstColumn="0" w:lastRowLastColumn="0"/>
              <w:rPr>
                <w:color w:val="000000"/>
              </w:rPr>
            </w:pPr>
            <w:r w:rsidRPr="000E5915">
              <w:rPr>
                <w:rFonts w:ascii="Arial" w:eastAsia="Arial" w:hAnsi="Arial" w:cs="Arial"/>
                <w:color w:val="000000"/>
              </w:rPr>
              <w:lastRenderedPageBreak/>
              <w:t>10.2.1 Test/retest for HIV AGYW and PBW according to the national norms</w:t>
            </w:r>
          </w:p>
          <w:p w14:paraId="15CF9FE6" w14:textId="77777777" w:rsidR="00967E91" w:rsidRPr="000E5915" w:rsidRDefault="00967E91" w:rsidP="000E5915">
            <w:pPr>
              <w:pBdr>
                <w:top w:val="nil"/>
                <w:left w:val="nil"/>
                <w:bottom w:val="nil"/>
                <w:right w:val="nil"/>
                <w:between w:val="nil"/>
              </w:pBdr>
              <w:shd w:val="clear" w:color="auto" w:fill="FFFFFF"/>
              <w:tabs>
                <w:tab w:val="left" w:pos="3635"/>
              </w:tabs>
              <w:spacing w:after="0"/>
              <w:cnfStyle w:val="000000100000" w:firstRow="0" w:lastRow="0" w:firstColumn="0" w:lastColumn="0" w:oddVBand="0" w:evenVBand="0" w:oddHBand="1" w:evenHBand="0" w:firstRowFirstColumn="0" w:firstRowLastColumn="0" w:lastRowFirstColumn="0" w:lastRowLastColumn="0"/>
              <w:rPr>
                <w:color w:val="000000"/>
              </w:rPr>
            </w:pPr>
            <w:r w:rsidRPr="000E5915">
              <w:rPr>
                <w:rFonts w:ascii="Arial" w:eastAsia="Arial" w:hAnsi="Arial" w:cs="Arial"/>
                <w:color w:val="000000"/>
              </w:rPr>
              <w:t xml:space="preserve">10.2.2 Strengthen follow-up and HIV monitoring of PBW according to national norms through interventions of community awareness*. </w:t>
            </w:r>
          </w:p>
          <w:p w14:paraId="5935F320" w14:textId="77777777" w:rsidR="00967E91" w:rsidRPr="000E5915" w:rsidRDefault="00967E91" w:rsidP="000E5915">
            <w:pPr>
              <w:pBdr>
                <w:top w:val="nil"/>
                <w:left w:val="nil"/>
                <w:bottom w:val="nil"/>
                <w:right w:val="nil"/>
                <w:between w:val="nil"/>
              </w:pBdr>
              <w:shd w:val="clear" w:color="auto" w:fill="FFFFFF"/>
              <w:tabs>
                <w:tab w:val="left" w:pos="3635"/>
              </w:tabs>
              <w:spacing w:after="0"/>
              <w:cnfStyle w:val="000000100000" w:firstRow="0" w:lastRow="0" w:firstColumn="0" w:lastColumn="0" w:oddVBand="0" w:evenVBand="0" w:oddHBand="1" w:evenHBand="0" w:firstRowFirstColumn="0" w:firstRowLastColumn="0" w:lastRowFirstColumn="0" w:lastRowLastColumn="0"/>
              <w:rPr>
                <w:color w:val="000000"/>
              </w:rPr>
            </w:pPr>
            <w:r w:rsidRPr="000E5915">
              <w:rPr>
                <w:rFonts w:ascii="Arial" w:eastAsia="Arial" w:hAnsi="Arial" w:cs="Arial"/>
                <w:color w:val="000000"/>
              </w:rPr>
              <w:t>10.2.3 Make HIV prevention consumables available to PBW: Acquire and make available RDT HIV for retesting of BW**; acquire and make available male/female condoms, lubricants, and PreP for PBW.</w:t>
            </w:r>
          </w:p>
          <w:p w14:paraId="05BCF1CA" w14:textId="77777777" w:rsidR="00967E91" w:rsidRPr="000E5915" w:rsidRDefault="00967E91" w:rsidP="000E5915">
            <w:pPr>
              <w:pBdr>
                <w:top w:val="nil"/>
                <w:left w:val="nil"/>
                <w:bottom w:val="nil"/>
                <w:right w:val="nil"/>
                <w:between w:val="nil"/>
              </w:pBdr>
              <w:shd w:val="clear" w:color="auto" w:fill="FFFFFF"/>
              <w:tabs>
                <w:tab w:val="left" w:pos="3635"/>
              </w:tabs>
              <w:spacing w:after="0"/>
              <w:cnfStyle w:val="000000100000" w:firstRow="0" w:lastRow="0" w:firstColumn="0" w:lastColumn="0" w:oddVBand="0" w:evenVBand="0" w:oddHBand="1" w:evenHBand="0" w:firstRowFirstColumn="0" w:firstRowLastColumn="0" w:lastRowFirstColumn="0" w:lastRowLastColumn="0"/>
              <w:rPr>
                <w:color w:val="000000"/>
              </w:rPr>
            </w:pPr>
            <w:r w:rsidRPr="000E5915">
              <w:rPr>
                <w:rFonts w:ascii="Arial" w:eastAsia="Arial" w:hAnsi="Arial" w:cs="Arial"/>
                <w:color w:val="000000"/>
              </w:rPr>
              <w:t>10.2.4 Train/retrain the health providers at district and HF level and provide supervision and technical support to the HF*/**.</w:t>
            </w:r>
          </w:p>
          <w:p w14:paraId="3C9479B9" w14:textId="77777777" w:rsidR="00967E91" w:rsidRPr="000E5915" w:rsidRDefault="00967E91" w:rsidP="000E5915">
            <w:pPr>
              <w:pBdr>
                <w:top w:val="nil"/>
                <w:left w:val="nil"/>
                <w:bottom w:val="nil"/>
                <w:right w:val="nil"/>
                <w:between w:val="nil"/>
              </w:pBdr>
              <w:shd w:val="clear" w:color="auto" w:fill="FFFFFF"/>
              <w:tabs>
                <w:tab w:val="left" w:pos="3635"/>
              </w:tabs>
              <w:spacing w:after="0"/>
              <w:cnfStyle w:val="000000100000" w:firstRow="0" w:lastRow="0" w:firstColumn="0" w:lastColumn="0" w:oddVBand="0" w:evenVBand="0" w:oddHBand="1" w:evenHBand="0" w:firstRowFirstColumn="0" w:firstRowLastColumn="0" w:lastRowFirstColumn="0" w:lastRowLastColumn="0"/>
              <w:rPr>
                <w:color w:val="000000"/>
              </w:rPr>
            </w:pPr>
            <w:r w:rsidRPr="000E5915">
              <w:rPr>
                <w:rFonts w:ascii="Arial" w:eastAsia="Arial" w:hAnsi="Arial" w:cs="Arial"/>
                <w:color w:val="000000"/>
              </w:rPr>
              <w:t xml:space="preserve">10.2.5 Include prevention of incident HIV among PBW in the National Operational Plan for Triple EVT 2025 – 2029* </w:t>
            </w:r>
          </w:p>
          <w:p w14:paraId="270E6F8C" w14:textId="77777777" w:rsidR="00967E91" w:rsidRPr="000E5915" w:rsidRDefault="00967E91" w:rsidP="000E5915">
            <w:pPr>
              <w:pBdr>
                <w:top w:val="nil"/>
                <w:left w:val="nil"/>
                <w:bottom w:val="nil"/>
                <w:right w:val="nil"/>
                <w:between w:val="nil"/>
              </w:pBdr>
              <w:shd w:val="clear" w:color="auto" w:fill="FFFFFF"/>
              <w:tabs>
                <w:tab w:val="left" w:pos="3635"/>
              </w:tabs>
              <w:spacing w:after="0"/>
              <w:cnfStyle w:val="000000100000" w:firstRow="0" w:lastRow="0" w:firstColumn="0" w:lastColumn="0" w:oddVBand="0" w:evenVBand="0" w:oddHBand="1" w:evenHBand="0" w:firstRowFirstColumn="0" w:firstRowLastColumn="0" w:lastRowFirstColumn="0" w:lastRowLastColumn="0"/>
              <w:rPr>
                <w:color w:val="000000"/>
              </w:rPr>
            </w:pPr>
            <w:r w:rsidRPr="000E5915">
              <w:rPr>
                <w:rFonts w:ascii="Arial" w:eastAsia="Arial" w:hAnsi="Arial" w:cs="Arial"/>
                <w:color w:val="000000"/>
              </w:rPr>
              <w:t>10.2.6 Disseminate information related to the prevention of HIV among PBW through IEC and community dialogues. Develop, insert television, and radio spots</w:t>
            </w:r>
          </w:p>
          <w:p w14:paraId="436ED35C" w14:textId="1BB0F80D" w:rsidR="00967E91" w:rsidRPr="000E5915" w:rsidRDefault="00967E91" w:rsidP="000E5915">
            <w:pPr>
              <w:pStyle w:val="BodyText"/>
              <w:tabs>
                <w:tab w:val="left" w:pos="3635"/>
              </w:tabs>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sz w:val="22"/>
              </w:rPr>
            </w:pPr>
            <w:r w:rsidRPr="000E5915">
              <w:rPr>
                <w:rFonts w:ascii="Arial" w:eastAsia="Arial" w:hAnsi="Arial" w:cs="Arial"/>
                <w:color w:val="000000"/>
                <w:sz w:val="22"/>
              </w:rPr>
              <w:t>*Integrated with other interventions in this module. **in NON-AJUDA HF.</w:t>
            </w:r>
          </w:p>
          <w:p w14:paraId="342BB159" w14:textId="77777777" w:rsidR="00967E91" w:rsidRPr="000E5915" w:rsidRDefault="00967E91" w:rsidP="000E5915">
            <w:pPr>
              <w:pBdr>
                <w:top w:val="nil"/>
                <w:left w:val="nil"/>
                <w:bottom w:val="nil"/>
                <w:right w:val="nil"/>
                <w:between w:val="nil"/>
              </w:pBdr>
              <w:shd w:val="clear" w:color="auto" w:fill="FFFFFF"/>
              <w:tabs>
                <w:tab w:val="left" w:pos="3635"/>
              </w:tabs>
              <w:spacing w:after="0"/>
              <w:jc w:val="both"/>
              <w:cnfStyle w:val="000000100000" w:firstRow="0" w:lastRow="0" w:firstColumn="0" w:lastColumn="0" w:oddVBand="0" w:evenVBand="0" w:oddHBand="1" w:evenHBand="0" w:firstRowFirstColumn="0" w:firstRowLastColumn="0" w:lastRowFirstColumn="0" w:lastRowLastColumn="0"/>
              <w:rPr>
                <w:color w:val="000000"/>
              </w:rPr>
            </w:pPr>
            <w:r w:rsidRPr="000E5915">
              <w:rPr>
                <w:rFonts w:ascii="Arial" w:eastAsia="Arial" w:hAnsi="Arial" w:cs="Arial"/>
                <w:color w:val="000000"/>
              </w:rPr>
              <w:t>10.3.1 Enhance Postnatal Infant Prophylaxis to all children exposed to HIV and Early HIV Diagnosis/Testing for exposed children</w:t>
            </w:r>
          </w:p>
          <w:p w14:paraId="0B3F686B" w14:textId="77777777" w:rsidR="00967E91" w:rsidRPr="000E5915" w:rsidRDefault="00967E91" w:rsidP="000E5915">
            <w:pPr>
              <w:pBdr>
                <w:top w:val="nil"/>
                <w:left w:val="nil"/>
                <w:bottom w:val="nil"/>
                <w:right w:val="nil"/>
                <w:between w:val="nil"/>
              </w:pBdr>
              <w:shd w:val="clear" w:color="auto" w:fill="FFFFFF"/>
              <w:tabs>
                <w:tab w:val="left" w:pos="3635"/>
              </w:tabs>
              <w:spacing w:after="0"/>
              <w:jc w:val="both"/>
              <w:cnfStyle w:val="000000100000" w:firstRow="0" w:lastRow="0" w:firstColumn="0" w:lastColumn="0" w:oddVBand="0" w:evenVBand="0" w:oddHBand="1" w:evenHBand="0" w:firstRowFirstColumn="0" w:firstRowLastColumn="0" w:lastRowFirstColumn="0" w:lastRowLastColumn="0"/>
              <w:rPr>
                <w:color w:val="000000"/>
              </w:rPr>
            </w:pPr>
            <w:r w:rsidRPr="000E5915">
              <w:rPr>
                <w:rFonts w:ascii="Arial" w:eastAsia="Arial" w:hAnsi="Arial" w:cs="Arial"/>
                <w:color w:val="000000"/>
              </w:rPr>
              <w:t xml:space="preserve">Acquire and make available prophylactic AZT and NVP syrup for HIV exposed Infants (HEI). </w:t>
            </w:r>
          </w:p>
          <w:p w14:paraId="1A95967B" w14:textId="77777777" w:rsidR="00967E91" w:rsidRPr="000E5915" w:rsidRDefault="00967E91" w:rsidP="000E5915">
            <w:pPr>
              <w:pBdr>
                <w:top w:val="nil"/>
                <w:left w:val="nil"/>
                <w:bottom w:val="nil"/>
                <w:right w:val="nil"/>
                <w:between w:val="nil"/>
              </w:pBdr>
              <w:shd w:val="clear" w:color="auto" w:fill="FFFFFF"/>
              <w:tabs>
                <w:tab w:val="left" w:pos="3635"/>
              </w:tabs>
              <w:spacing w:after="0"/>
              <w:jc w:val="both"/>
              <w:cnfStyle w:val="000000100000" w:firstRow="0" w:lastRow="0" w:firstColumn="0" w:lastColumn="0" w:oddVBand="0" w:evenVBand="0" w:oddHBand="1" w:evenHBand="0" w:firstRowFirstColumn="0" w:firstRowLastColumn="0" w:lastRowFirstColumn="0" w:lastRowLastColumn="0"/>
              <w:rPr>
                <w:color w:val="000000"/>
              </w:rPr>
            </w:pPr>
            <w:r w:rsidRPr="000E5915">
              <w:rPr>
                <w:rFonts w:ascii="Arial" w:eastAsia="Arial" w:hAnsi="Arial" w:cs="Arial"/>
                <w:color w:val="000000"/>
              </w:rPr>
              <w:t xml:space="preserve">10.3.2 Train/refresh and supervise CHWs (MM) for dissemination of information on post-natal HIV prophylaxis* </w:t>
            </w:r>
          </w:p>
          <w:p w14:paraId="77BABCB4" w14:textId="77777777" w:rsidR="00967E91" w:rsidRPr="000E5915" w:rsidRDefault="00967E91" w:rsidP="000E5915">
            <w:pPr>
              <w:pBdr>
                <w:top w:val="nil"/>
                <w:left w:val="nil"/>
                <w:bottom w:val="nil"/>
                <w:right w:val="nil"/>
                <w:between w:val="nil"/>
              </w:pBdr>
              <w:shd w:val="clear" w:color="auto" w:fill="FFFFFF"/>
              <w:tabs>
                <w:tab w:val="left" w:pos="3635"/>
              </w:tabs>
              <w:spacing w:after="0"/>
              <w:jc w:val="both"/>
              <w:cnfStyle w:val="000000100000" w:firstRow="0" w:lastRow="0" w:firstColumn="0" w:lastColumn="0" w:oddVBand="0" w:evenVBand="0" w:oddHBand="1" w:evenHBand="0" w:firstRowFirstColumn="0" w:firstRowLastColumn="0" w:lastRowFirstColumn="0" w:lastRowLastColumn="0"/>
              <w:rPr>
                <w:color w:val="000000"/>
              </w:rPr>
            </w:pPr>
            <w:r w:rsidRPr="000E5915">
              <w:rPr>
                <w:rFonts w:ascii="Arial" w:eastAsia="Arial" w:hAnsi="Arial" w:cs="Arial"/>
                <w:color w:val="000000"/>
              </w:rPr>
              <w:t>10.3.3 Conduct supervision and technical support visits to the provinces and the HF; train/refresh health providers at district and HF level and provide supervision and technical support to the HF */**.</w:t>
            </w:r>
          </w:p>
          <w:p w14:paraId="6F28D1AD" w14:textId="09FD2A7D" w:rsidR="00967E91" w:rsidRPr="000E5915" w:rsidRDefault="00967E91" w:rsidP="000E5915">
            <w:pPr>
              <w:pStyle w:val="BodyText"/>
              <w:tabs>
                <w:tab w:val="left" w:pos="3635"/>
              </w:tabs>
              <w:spacing w:after="0" w:line="240" w:lineRule="auto"/>
              <w:jc w:val="both"/>
              <w:cnfStyle w:val="000000100000" w:firstRow="0" w:lastRow="0" w:firstColumn="0" w:lastColumn="0" w:oddVBand="0" w:evenVBand="0" w:oddHBand="1" w:evenHBand="0" w:firstRowFirstColumn="0" w:firstRowLastColumn="0" w:lastRowFirstColumn="0" w:lastRowLastColumn="0"/>
              <w:rPr>
                <w:sz w:val="22"/>
              </w:rPr>
            </w:pPr>
            <w:r w:rsidRPr="000E5915">
              <w:rPr>
                <w:sz w:val="22"/>
              </w:rPr>
              <w:t>*Integrated with other interventions in this module. **in NON-AJUDA HF.</w:t>
            </w:r>
          </w:p>
          <w:p w14:paraId="101D6DAD" w14:textId="77777777" w:rsidR="00967E91" w:rsidRPr="000E5915" w:rsidRDefault="00967E91" w:rsidP="000E5915">
            <w:pPr>
              <w:pStyle w:val="BodyText"/>
              <w:shd w:val="clear" w:color="auto" w:fill="FFFFFF" w:themeFill="background1"/>
              <w:tabs>
                <w:tab w:val="left" w:pos="3635"/>
              </w:tabs>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2"/>
                <w:lang w:val="en-US"/>
              </w:rPr>
            </w:pPr>
            <w:r w:rsidRPr="000E5915">
              <w:rPr>
                <w:rFonts w:ascii="Arial" w:hAnsi="Arial" w:cs="Arial"/>
                <w:sz w:val="22"/>
                <w:lang w:val="en-US"/>
              </w:rPr>
              <w:t>10.4.1 Include early infant diagnosis &amp; follow up HIV testing in the Triple EVT pocket Guidelines and in the National Operational Plan for Triple EVT 2025 – 2029*</w:t>
            </w:r>
          </w:p>
          <w:p w14:paraId="54054AC8" w14:textId="77777777" w:rsidR="00967E91" w:rsidRPr="000E5915" w:rsidRDefault="00967E91" w:rsidP="000E5915">
            <w:pPr>
              <w:pStyle w:val="BodyText"/>
              <w:shd w:val="clear" w:color="auto" w:fill="FFFFFF" w:themeFill="background1"/>
              <w:tabs>
                <w:tab w:val="left" w:pos="3635"/>
              </w:tabs>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2"/>
                <w:lang w:val="en-US"/>
              </w:rPr>
            </w:pPr>
            <w:r w:rsidRPr="000E5915">
              <w:rPr>
                <w:rFonts w:ascii="Arial" w:hAnsi="Arial" w:cs="Arial"/>
                <w:sz w:val="22"/>
                <w:lang w:val="en-US"/>
              </w:rPr>
              <w:t>10.4.2 Implement clinical mentoring for correct implementation of EID*</w:t>
            </w:r>
          </w:p>
          <w:p w14:paraId="5053A186" w14:textId="6B443690" w:rsidR="00967E91" w:rsidRPr="000E5915" w:rsidRDefault="00967E91" w:rsidP="000E5915">
            <w:pPr>
              <w:pStyle w:val="BodyText"/>
              <w:tabs>
                <w:tab w:val="left" w:pos="3635"/>
              </w:tabs>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2"/>
                <w:lang w:val="en-US"/>
              </w:rPr>
            </w:pPr>
            <w:r w:rsidRPr="000E5915">
              <w:rPr>
                <w:rFonts w:ascii="Arial" w:hAnsi="Arial" w:cs="Arial"/>
                <w:sz w:val="22"/>
                <w:lang w:val="en-US"/>
              </w:rPr>
              <w:t>*Integrated with other interventions.</w:t>
            </w:r>
          </w:p>
          <w:p w14:paraId="6DB96CB4" w14:textId="77777777" w:rsidR="00967E91" w:rsidRPr="000E5915" w:rsidRDefault="00967E91" w:rsidP="000E5915">
            <w:pPr>
              <w:pBdr>
                <w:top w:val="nil"/>
                <w:left w:val="nil"/>
                <w:bottom w:val="nil"/>
                <w:right w:val="nil"/>
                <w:between w:val="nil"/>
              </w:pBdr>
              <w:shd w:val="clear" w:color="auto" w:fill="FFFFFF"/>
              <w:tabs>
                <w:tab w:val="left" w:pos="3635"/>
              </w:tabs>
              <w:spacing w:after="0"/>
              <w:cnfStyle w:val="000000100000" w:firstRow="0" w:lastRow="0" w:firstColumn="0" w:lastColumn="0" w:oddVBand="0" w:evenVBand="0" w:oddHBand="1" w:evenHBand="0" w:firstRowFirstColumn="0" w:firstRowLastColumn="0" w:lastRowFirstColumn="0" w:lastRowLastColumn="0"/>
              <w:rPr>
                <w:color w:val="000000"/>
              </w:rPr>
            </w:pPr>
            <w:r w:rsidRPr="000E5915">
              <w:rPr>
                <w:rFonts w:ascii="Arial" w:eastAsia="Arial" w:hAnsi="Arial" w:cs="Arial"/>
                <w:color w:val="000000"/>
              </w:rPr>
              <w:t>10.5.1 Train/retrain the health providers at district and HF level and provide supervision and technical support to the HF.</w:t>
            </w:r>
          </w:p>
          <w:p w14:paraId="7D8C2029" w14:textId="77777777" w:rsidR="00967E91" w:rsidRPr="000E5915" w:rsidRDefault="00967E91" w:rsidP="000E5915">
            <w:pPr>
              <w:pBdr>
                <w:top w:val="nil"/>
                <w:left w:val="nil"/>
                <w:bottom w:val="nil"/>
                <w:right w:val="nil"/>
                <w:between w:val="nil"/>
              </w:pBdr>
              <w:shd w:val="clear" w:color="auto" w:fill="FFFFFF"/>
              <w:tabs>
                <w:tab w:val="left" w:pos="3635"/>
              </w:tabs>
              <w:spacing w:after="0"/>
              <w:cnfStyle w:val="000000100000" w:firstRow="0" w:lastRow="0" w:firstColumn="0" w:lastColumn="0" w:oddVBand="0" w:evenVBand="0" w:oddHBand="1" w:evenHBand="0" w:firstRowFirstColumn="0" w:firstRowLastColumn="0" w:lastRowFirstColumn="0" w:lastRowLastColumn="0"/>
              <w:rPr>
                <w:color w:val="000000"/>
              </w:rPr>
            </w:pPr>
            <w:r w:rsidRPr="000E5915">
              <w:rPr>
                <w:rFonts w:ascii="Arial" w:eastAsia="Arial" w:hAnsi="Arial" w:cs="Arial"/>
                <w:color w:val="000000"/>
              </w:rPr>
              <w:t>10.5.</w:t>
            </w:r>
            <w:r w:rsidRPr="000E5915">
              <w:rPr>
                <w:color w:val="000000"/>
              </w:rPr>
              <w:t>2</w:t>
            </w:r>
            <w:r w:rsidRPr="000E5915">
              <w:rPr>
                <w:rFonts w:ascii="Arial" w:eastAsia="Arial" w:hAnsi="Arial" w:cs="Arial"/>
                <w:color w:val="000000"/>
              </w:rPr>
              <w:t xml:space="preserve"> Expand MM strategy in non-A</w:t>
            </w:r>
            <w:r w:rsidRPr="000E5915">
              <w:rPr>
                <w:color w:val="000000"/>
              </w:rPr>
              <w:t>JUDA</w:t>
            </w:r>
            <w:r w:rsidRPr="000E5915">
              <w:rPr>
                <w:rFonts w:ascii="Arial" w:eastAsia="Arial" w:hAnsi="Arial" w:cs="Arial"/>
                <w:color w:val="000000"/>
              </w:rPr>
              <w:t xml:space="preserve"> </w:t>
            </w:r>
            <w:r w:rsidRPr="000E5915">
              <w:rPr>
                <w:color w:val="000000"/>
              </w:rPr>
              <w:t>HF</w:t>
            </w:r>
            <w:r w:rsidRPr="000E5915">
              <w:rPr>
                <w:rFonts w:ascii="Arial" w:eastAsia="Arial" w:hAnsi="Arial" w:cs="Arial"/>
                <w:color w:val="000000"/>
              </w:rPr>
              <w:t xml:space="preserve"> (</w:t>
            </w:r>
            <w:r w:rsidRPr="000E5915">
              <w:rPr>
                <w:color w:val="000000"/>
              </w:rPr>
              <w:t>HF</w:t>
            </w:r>
            <w:r w:rsidRPr="000E5915">
              <w:rPr>
                <w:rFonts w:ascii="Arial" w:eastAsia="Arial" w:hAnsi="Arial" w:cs="Arial"/>
                <w:color w:val="000000"/>
              </w:rPr>
              <w:t xml:space="preserve"> </w:t>
            </w:r>
            <w:r w:rsidRPr="000E5915">
              <w:rPr>
                <w:color w:val="000000"/>
              </w:rPr>
              <w:t>not</w:t>
            </w:r>
            <w:r w:rsidRPr="000E5915">
              <w:rPr>
                <w:rFonts w:ascii="Arial" w:eastAsia="Arial" w:hAnsi="Arial" w:cs="Arial"/>
                <w:color w:val="000000"/>
              </w:rPr>
              <w:t xml:space="preserve"> supported by PEPFAR) </w:t>
            </w:r>
            <w:r w:rsidRPr="000E5915">
              <w:rPr>
                <w:color w:val="000000"/>
              </w:rPr>
              <w:t>with a large</w:t>
            </w:r>
            <w:r w:rsidRPr="000E5915">
              <w:rPr>
                <w:rFonts w:ascii="Arial" w:eastAsia="Arial" w:hAnsi="Arial" w:cs="Arial"/>
                <w:color w:val="000000"/>
              </w:rPr>
              <w:t xml:space="preserve"> volume of activities. Allocate MM in the AJUDA HF (which already </w:t>
            </w:r>
            <w:r w:rsidRPr="000E5915">
              <w:rPr>
                <w:color w:val="000000"/>
              </w:rPr>
              <w:t>implements</w:t>
            </w:r>
            <w:r w:rsidRPr="000E5915">
              <w:rPr>
                <w:rFonts w:ascii="Arial" w:eastAsia="Arial" w:hAnsi="Arial" w:cs="Arial"/>
                <w:color w:val="000000"/>
              </w:rPr>
              <w:t xml:space="preserve"> the MM approach) to ensure follow-up of CLHIV aged 0 -10 years.</w:t>
            </w:r>
          </w:p>
          <w:p w14:paraId="03BABEF5" w14:textId="77777777" w:rsidR="00967E91" w:rsidRPr="000E5915" w:rsidRDefault="00967E91" w:rsidP="000E5915">
            <w:pPr>
              <w:pBdr>
                <w:top w:val="nil"/>
                <w:left w:val="nil"/>
                <w:bottom w:val="nil"/>
                <w:right w:val="nil"/>
                <w:between w:val="nil"/>
              </w:pBdr>
              <w:shd w:val="clear" w:color="auto" w:fill="FFFFFF"/>
              <w:tabs>
                <w:tab w:val="left" w:pos="3635"/>
              </w:tabs>
              <w:spacing w:after="0"/>
              <w:cnfStyle w:val="000000100000" w:firstRow="0" w:lastRow="0" w:firstColumn="0" w:lastColumn="0" w:oddVBand="0" w:evenVBand="0" w:oddHBand="1" w:evenHBand="0" w:firstRowFirstColumn="0" w:firstRowLastColumn="0" w:lastRowFirstColumn="0" w:lastRowLastColumn="0"/>
              <w:rPr>
                <w:color w:val="000000"/>
              </w:rPr>
            </w:pPr>
            <w:r w:rsidRPr="000E5915">
              <w:rPr>
                <w:rFonts w:ascii="Arial" w:eastAsia="Arial" w:hAnsi="Arial" w:cs="Arial"/>
                <w:color w:val="000000"/>
              </w:rPr>
              <w:t>10.5.</w:t>
            </w:r>
            <w:r w:rsidRPr="000E5915">
              <w:rPr>
                <w:color w:val="000000"/>
              </w:rPr>
              <w:t>3</w:t>
            </w:r>
            <w:r w:rsidRPr="000E5915">
              <w:rPr>
                <w:rFonts w:ascii="Arial" w:eastAsia="Arial" w:hAnsi="Arial" w:cs="Arial"/>
                <w:color w:val="000000"/>
              </w:rPr>
              <w:t xml:space="preserve"> Train and supervise MM; train/refresh health providers at district and HF level*; provide supervision &amp; technical support*.</w:t>
            </w:r>
          </w:p>
          <w:p w14:paraId="2E3C6C6F" w14:textId="77777777" w:rsidR="00967E91" w:rsidRPr="000E5915" w:rsidRDefault="00967E91" w:rsidP="000E5915">
            <w:pPr>
              <w:pBdr>
                <w:top w:val="nil"/>
                <w:left w:val="nil"/>
                <w:bottom w:val="nil"/>
                <w:right w:val="nil"/>
                <w:between w:val="nil"/>
              </w:pBdr>
              <w:shd w:val="clear" w:color="auto" w:fill="FFFFFF"/>
              <w:tabs>
                <w:tab w:val="left" w:pos="3635"/>
              </w:tabs>
              <w:spacing w:after="0"/>
              <w:cnfStyle w:val="000000100000" w:firstRow="0" w:lastRow="0" w:firstColumn="0" w:lastColumn="0" w:oddVBand="0" w:evenVBand="0" w:oddHBand="1" w:evenHBand="0" w:firstRowFirstColumn="0" w:firstRowLastColumn="0" w:lastRowFirstColumn="0" w:lastRowLastColumn="0"/>
              <w:rPr>
                <w:color w:val="000000"/>
              </w:rPr>
            </w:pPr>
            <w:r w:rsidRPr="000E5915">
              <w:rPr>
                <w:rFonts w:ascii="Arial" w:eastAsia="Arial" w:hAnsi="Arial" w:cs="Arial"/>
                <w:color w:val="000000"/>
              </w:rPr>
              <w:t>10.5.</w:t>
            </w:r>
            <w:r w:rsidRPr="000E5915">
              <w:rPr>
                <w:color w:val="000000"/>
              </w:rPr>
              <w:t>4</w:t>
            </w:r>
            <w:r w:rsidRPr="000E5915">
              <w:rPr>
                <w:rFonts w:ascii="Arial" w:eastAsia="Arial" w:hAnsi="Arial" w:cs="Arial"/>
                <w:color w:val="000000"/>
              </w:rPr>
              <w:t xml:space="preserve"> Reproduce Mentor Mothers (MM) recording tools, purchase MM kits, train/refresh and supervise MM on </w:t>
            </w:r>
            <w:r w:rsidRPr="000E5915">
              <w:rPr>
                <w:color w:val="000000"/>
              </w:rPr>
              <w:t>PMTCT</w:t>
            </w:r>
            <w:r w:rsidRPr="000E5915">
              <w:rPr>
                <w:rFonts w:ascii="Arial" w:eastAsia="Arial" w:hAnsi="Arial" w:cs="Arial"/>
                <w:color w:val="000000"/>
              </w:rPr>
              <w:t>*/**</w:t>
            </w:r>
          </w:p>
          <w:p w14:paraId="5F18B756" w14:textId="77777777" w:rsidR="00967E91" w:rsidRPr="000E5915" w:rsidRDefault="00967E91" w:rsidP="000E5915">
            <w:pPr>
              <w:pBdr>
                <w:top w:val="nil"/>
                <w:left w:val="nil"/>
                <w:bottom w:val="nil"/>
                <w:right w:val="nil"/>
                <w:between w:val="nil"/>
              </w:pBdr>
              <w:shd w:val="clear" w:color="auto" w:fill="FFFFFF"/>
              <w:tabs>
                <w:tab w:val="left" w:pos="3635"/>
              </w:tabs>
              <w:spacing w:after="0"/>
              <w:cnfStyle w:val="000000100000" w:firstRow="0" w:lastRow="0" w:firstColumn="0" w:lastColumn="0" w:oddVBand="0" w:evenVBand="0" w:oddHBand="1" w:evenHBand="0" w:firstRowFirstColumn="0" w:firstRowLastColumn="0" w:lastRowFirstColumn="0" w:lastRowLastColumn="0"/>
              <w:rPr>
                <w:color w:val="000000"/>
              </w:rPr>
            </w:pPr>
            <w:r w:rsidRPr="000E5915">
              <w:rPr>
                <w:rFonts w:ascii="Arial" w:eastAsia="Arial" w:hAnsi="Arial" w:cs="Arial"/>
                <w:color w:val="000000"/>
              </w:rPr>
              <w:t>10.5.</w:t>
            </w:r>
            <w:r w:rsidRPr="000E5915">
              <w:rPr>
                <w:color w:val="000000"/>
              </w:rPr>
              <w:t>5</w:t>
            </w:r>
            <w:r w:rsidRPr="000E5915">
              <w:rPr>
                <w:rFonts w:ascii="Arial" w:eastAsia="Arial" w:hAnsi="Arial" w:cs="Arial"/>
                <w:color w:val="000000"/>
              </w:rPr>
              <w:t xml:space="preserve"> Conduct an evaluation of the MM interventions to ensure the lessons learnt can be applied for expansion.</w:t>
            </w:r>
          </w:p>
          <w:p w14:paraId="523E565A" w14:textId="77777777" w:rsidR="00967E91" w:rsidRPr="000E5915" w:rsidRDefault="00967E91" w:rsidP="000E5915">
            <w:pPr>
              <w:pBdr>
                <w:top w:val="nil"/>
                <w:left w:val="nil"/>
                <w:bottom w:val="nil"/>
                <w:right w:val="nil"/>
                <w:between w:val="nil"/>
              </w:pBdr>
              <w:shd w:val="clear" w:color="auto" w:fill="FFFFFF"/>
              <w:tabs>
                <w:tab w:val="left" w:pos="3635"/>
              </w:tabs>
              <w:spacing w:after="0"/>
              <w:cnfStyle w:val="000000100000" w:firstRow="0" w:lastRow="0" w:firstColumn="0" w:lastColumn="0" w:oddVBand="0" w:evenVBand="0" w:oddHBand="1" w:evenHBand="0" w:firstRowFirstColumn="0" w:firstRowLastColumn="0" w:lastRowFirstColumn="0" w:lastRowLastColumn="0"/>
              <w:rPr>
                <w:color w:val="000000"/>
              </w:rPr>
            </w:pPr>
            <w:r w:rsidRPr="000E5915">
              <w:rPr>
                <w:rFonts w:ascii="Arial" w:eastAsia="Arial" w:hAnsi="Arial" w:cs="Arial"/>
                <w:color w:val="000000"/>
              </w:rPr>
              <w:t>10.5.</w:t>
            </w:r>
            <w:r w:rsidRPr="000E5915">
              <w:rPr>
                <w:color w:val="000000"/>
              </w:rPr>
              <w:t>6</w:t>
            </w:r>
            <w:r w:rsidRPr="000E5915">
              <w:rPr>
                <w:rFonts w:ascii="Arial" w:eastAsia="Arial" w:hAnsi="Arial" w:cs="Arial"/>
                <w:color w:val="000000"/>
              </w:rPr>
              <w:t xml:space="preserve"> Conduct recruitment and initial training of new mentor mothers (MM)**; do annual refreshment of existing MM**</w:t>
            </w:r>
          </w:p>
          <w:p w14:paraId="3C839B0E" w14:textId="77777777" w:rsidR="00967E91" w:rsidRPr="000E5915" w:rsidRDefault="00967E91" w:rsidP="000E5915">
            <w:pPr>
              <w:pBdr>
                <w:top w:val="nil"/>
                <w:left w:val="nil"/>
                <w:bottom w:val="nil"/>
                <w:right w:val="nil"/>
                <w:between w:val="nil"/>
              </w:pBdr>
              <w:shd w:val="clear" w:color="auto" w:fill="FFFFFF"/>
              <w:tabs>
                <w:tab w:val="left" w:pos="3635"/>
              </w:tabs>
              <w:spacing w:after="0"/>
              <w:cnfStyle w:val="000000100000" w:firstRow="0" w:lastRow="0" w:firstColumn="0" w:lastColumn="0" w:oddVBand="0" w:evenVBand="0" w:oddHBand="1" w:evenHBand="0" w:firstRowFirstColumn="0" w:firstRowLastColumn="0" w:lastRowFirstColumn="0" w:lastRowLastColumn="0"/>
              <w:rPr>
                <w:color w:val="000000"/>
              </w:rPr>
            </w:pPr>
            <w:r w:rsidRPr="000E5915">
              <w:rPr>
                <w:rFonts w:ascii="Arial" w:eastAsia="Arial" w:hAnsi="Arial" w:cs="Arial"/>
                <w:color w:val="000000"/>
              </w:rPr>
              <w:t>10.5.7 Hire MCH Nurses in the provinces to mentor the implementation of the MM strategy in the HF**</w:t>
            </w:r>
          </w:p>
          <w:p w14:paraId="1FE03231" w14:textId="77777777" w:rsidR="00967E91" w:rsidRPr="000E5915" w:rsidRDefault="00967E91" w:rsidP="000E5915">
            <w:pPr>
              <w:pBdr>
                <w:top w:val="nil"/>
                <w:left w:val="nil"/>
                <w:bottom w:val="nil"/>
                <w:right w:val="nil"/>
                <w:between w:val="nil"/>
              </w:pBdr>
              <w:shd w:val="clear" w:color="auto" w:fill="FFFFFF"/>
              <w:tabs>
                <w:tab w:val="left" w:pos="3635"/>
              </w:tabs>
              <w:spacing w:after="0"/>
              <w:cnfStyle w:val="000000100000" w:firstRow="0" w:lastRow="0" w:firstColumn="0" w:lastColumn="0" w:oddVBand="0" w:evenVBand="0" w:oddHBand="1" w:evenHBand="0" w:firstRowFirstColumn="0" w:firstRowLastColumn="0" w:lastRowFirstColumn="0" w:lastRowLastColumn="0"/>
              <w:rPr>
                <w:color w:val="000000"/>
              </w:rPr>
            </w:pPr>
            <w:r w:rsidRPr="000E5915">
              <w:rPr>
                <w:rFonts w:ascii="Arial" w:eastAsia="Arial" w:hAnsi="Arial" w:cs="Arial"/>
                <w:color w:val="000000"/>
              </w:rPr>
              <w:t>10.5.8 Prepare MM recording tools and purchase MM kits**</w:t>
            </w:r>
          </w:p>
          <w:p w14:paraId="76F24DED" w14:textId="77777777" w:rsidR="00967E91" w:rsidRPr="000E5915" w:rsidRDefault="00967E91" w:rsidP="000E5915">
            <w:pPr>
              <w:pBdr>
                <w:top w:val="nil"/>
                <w:left w:val="nil"/>
                <w:bottom w:val="nil"/>
                <w:right w:val="nil"/>
                <w:between w:val="nil"/>
              </w:pBdr>
              <w:shd w:val="clear" w:color="auto" w:fill="FFFFFF"/>
              <w:tabs>
                <w:tab w:val="left" w:pos="3635"/>
              </w:tabs>
              <w:spacing w:after="0"/>
              <w:cnfStyle w:val="000000100000" w:firstRow="0" w:lastRow="0" w:firstColumn="0" w:lastColumn="0" w:oddVBand="0" w:evenVBand="0" w:oddHBand="1" w:evenHBand="0" w:firstRowFirstColumn="0" w:firstRowLastColumn="0" w:lastRowFirstColumn="0" w:lastRowLastColumn="0"/>
              <w:rPr>
                <w:color w:val="000000"/>
              </w:rPr>
            </w:pPr>
            <w:r w:rsidRPr="000E5915">
              <w:rPr>
                <w:rFonts w:ascii="Arial" w:eastAsia="Arial" w:hAnsi="Arial" w:cs="Arial"/>
                <w:color w:val="000000"/>
              </w:rPr>
              <w:t xml:space="preserve">10.5.9 Include retention of PBW in the National Operational Plan for Triple EVT, 2025 – 2029* </w:t>
            </w:r>
          </w:p>
          <w:p w14:paraId="48A46BEB" w14:textId="77777777" w:rsidR="00967E91" w:rsidRPr="000E5915" w:rsidRDefault="00967E91" w:rsidP="000E5915">
            <w:pPr>
              <w:pBdr>
                <w:top w:val="nil"/>
                <w:left w:val="nil"/>
                <w:bottom w:val="nil"/>
                <w:right w:val="nil"/>
                <w:between w:val="nil"/>
              </w:pBdr>
              <w:shd w:val="clear" w:color="auto" w:fill="FFFFFF"/>
              <w:tabs>
                <w:tab w:val="left" w:pos="3635"/>
              </w:tabs>
              <w:spacing w:after="0"/>
              <w:cnfStyle w:val="000000100000" w:firstRow="0" w:lastRow="0" w:firstColumn="0" w:lastColumn="0" w:oddVBand="0" w:evenVBand="0" w:oddHBand="1" w:evenHBand="0" w:firstRowFirstColumn="0" w:firstRowLastColumn="0" w:lastRowFirstColumn="0" w:lastRowLastColumn="0"/>
              <w:rPr>
                <w:color w:val="000000"/>
              </w:rPr>
            </w:pPr>
            <w:r w:rsidRPr="000E5915">
              <w:rPr>
                <w:rFonts w:ascii="Arial" w:eastAsia="Arial" w:hAnsi="Arial" w:cs="Arial"/>
                <w:color w:val="000000"/>
              </w:rPr>
              <w:t>10.5.10 Conduct supervision and technical support visits to the provinces and the HF**</w:t>
            </w:r>
          </w:p>
          <w:p w14:paraId="5ECD9288" w14:textId="5D22B091" w:rsidR="00967E91" w:rsidRPr="000E5915" w:rsidRDefault="00967E91" w:rsidP="000E5915">
            <w:pPr>
              <w:pStyle w:val="BodyText"/>
              <w:tabs>
                <w:tab w:val="left" w:pos="3635"/>
              </w:tabs>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sz w:val="22"/>
              </w:rPr>
            </w:pPr>
            <w:r w:rsidRPr="000E5915">
              <w:rPr>
                <w:rFonts w:ascii="Arial" w:eastAsia="Arial" w:hAnsi="Arial" w:cs="Arial"/>
                <w:color w:val="000000"/>
                <w:sz w:val="22"/>
              </w:rPr>
              <w:t>*Integrated with other interventions.  **Non-AJUDA sites only. ***Under the Treatment and Support Cost</w:t>
            </w:r>
          </w:p>
        </w:tc>
      </w:tr>
      <w:tr w:rsidR="00967E91" w:rsidRPr="000E5915" w14:paraId="5A4304FE" w14:textId="77777777" w:rsidTr="00432D61">
        <w:tc>
          <w:tcPr>
            <w:cnfStyle w:val="001000000000" w:firstRow="0" w:lastRow="0" w:firstColumn="1" w:lastColumn="0" w:oddVBand="0" w:evenVBand="0" w:oddHBand="0" w:evenHBand="0" w:firstRowFirstColumn="0" w:firstRowLastColumn="0" w:lastRowFirstColumn="0" w:lastRowLastColumn="0"/>
            <w:tcW w:w="1723" w:type="dxa"/>
          </w:tcPr>
          <w:p w14:paraId="0B946017" w14:textId="77777777" w:rsidR="00967E91" w:rsidRPr="000E5915" w:rsidRDefault="00967E91" w:rsidP="000E5915">
            <w:pPr>
              <w:pStyle w:val="BodyText"/>
              <w:spacing w:line="240" w:lineRule="auto"/>
              <w:rPr>
                <w:sz w:val="22"/>
              </w:rPr>
            </w:pPr>
            <w:r w:rsidRPr="000E5915">
              <w:rPr>
                <w:sz w:val="22"/>
              </w:rPr>
              <w:lastRenderedPageBreak/>
              <w:t>Amount requested</w:t>
            </w:r>
          </w:p>
        </w:tc>
        <w:tc>
          <w:tcPr>
            <w:tcW w:w="13325" w:type="dxa"/>
          </w:tcPr>
          <w:p w14:paraId="41307543" w14:textId="32C4D7C2" w:rsidR="000E5915" w:rsidRPr="00432D61" w:rsidRDefault="000E5915" w:rsidP="000E5915">
            <w:pPr>
              <w:pStyle w:val="BodyText"/>
              <w:shd w:val="clear" w:color="auto" w:fill="FFFFFF" w:themeFill="background1"/>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sz w:val="22"/>
                <w:lang w:val="en"/>
              </w:rPr>
            </w:pPr>
            <w:r w:rsidRPr="00432D61">
              <w:rPr>
                <w:color w:val="000000" w:themeColor="text1"/>
                <w:sz w:val="22"/>
                <w:lang w:val="en"/>
              </w:rPr>
              <w:t>Allocation: 2</w:t>
            </w:r>
            <w:r w:rsidR="00432D61" w:rsidRPr="00432D61">
              <w:rPr>
                <w:color w:val="000000" w:themeColor="text1"/>
                <w:sz w:val="22"/>
                <w:lang w:val="en"/>
              </w:rPr>
              <w:t>2</w:t>
            </w:r>
            <w:r w:rsidR="00C65E16">
              <w:rPr>
                <w:color w:val="000000" w:themeColor="text1"/>
                <w:sz w:val="22"/>
                <w:lang w:val="en"/>
              </w:rPr>
              <w:t> </w:t>
            </w:r>
            <w:r w:rsidR="00432D61" w:rsidRPr="00432D61">
              <w:rPr>
                <w:color w:val="000000" w:themeColor="text1"/>
                <w:sz w:val="22"/>
                <w:lang w:val="en"/>
              </w:rPr>
              <w:t>239</w:t>
            </w:r>
            <w:r w:rsidR="00C65E16">
              <w:rPr>
                <w:color w:val="000000" w:themeColor="text1"/>
                <w:sz w:val="22"/>
                <w:lang w:val="en"/>
              </w:rPr>
              <w:t xml:space="preserve"> </w:t>
            </w:r>
            <w:r w:rsidR="00432D61" w:rsidRPr="00432D61">
              <w:rPr>
                <w:color w:val="000000" w:themeColor="text1"/>
                <w:sz w:val="22"/>
                <w:lang w:val="en"/>
              </w:rPr>
              <w:t>349</w:t>
            </w:r>
            <w:r w:rsidRPr="00432D61">
              <w:rPr>
                <w:color w:val="000000" w:themeColor="text1"/>
                <w:sz w:val="22"/>
                <w:lang w:val="en"/>
              </w:rPr>
              <w:t>,</w:t>
            </w:r>
            <w:r w:rsidR="00432D61" w:rsidRPr="00432D61">
              <w:rPr>
                <w:color w:val="000000" w:themeColor="text1"/>
                <w:sz w:val="22"/>
                <w:lang w:val="en"/>
              </w:rPr>
              <w:t>3</w:t>
            </w:r>
            <w:r w:rsidR="008E728E">
              <w:rPr>
                <w:color w:val="000000" w:themeColor="text1"/>
                <w:sz w:val="22"/>
                <w:lang w:val="en"/>
              </w:rPr>
              <w:t>4</w:t>
            </w:r>
            <w:r w:rsidRPr="00432D61">
              <w:rPr>
                <w:color w:val="000000" w:themeColor="text1"/>
                <w:sz w:val="22"/>
                <w:lang w:val="en"/>
              </w:rPr>
              <w:t xml:space="preserve"> USD</w:t>
            </w:r>
          </w:p>
          <w:p w14:paraId="7B0F5AD6" w14:textId="10CDC91B" w:rsidR="000E5915" w:rsidRPr="00432D61" w:rsidRDefault="000E5915" w:rsidP="000E5915">
            <w:pPr>
              <w:pStyle w:val="BodyText"/>
              <w:shd w:val="clear" w:color="auto" w:fill="FFFFFF" w:themeFill="background1"/>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sz w:val="22"/>
                <w:lang w:val="en"/>
              </w:rPr>
            </w:pPr>
            <w:r w:rsidRPr="00432D61">
              <w:rPr>
                <w:color w:val="000000" w:themeColor="text1"/>
                <w:sz w:val="22"/>
                <w:lang w:val="en"/>
              </w:rPr>
              <w:t xml:space="preserve">PAAR: </w:t>
            </w:r>
            <w:r w:rsidR="00432D61" w:rsidRPr="00432D61">
              <w:rPr>
                <w:color w:val="000000" w:themeColor="text1"/>
                <w:sz w:val="22"/>
                <w:lang w:val="en"/>
              </w:rPr>
              <w:t>3</w:t>
            </w:r>
            <w:r w:rsidR="00C65E16">
              <w:rPr>
                <w:color w:val="000000" w:themeColor="text1"/>
                <w:sz w:val="22"/>
                <w:lang w:val="en"/>
              </w:rPr>
              <w:t xml:space="preserve"> </w:t>
            </w:r>
            <w:r w:rsidR="00432D61" w:rsidRPr="00432D61">
              <w:rPr>
                <w:color w:val="000000" w:themeColor="text1"/>
                <w:sz w:val="22"/>
                <w:lang w:val="en"/>
              </w:rPr>
              <w:t>774</w:t>
            </w:r>
            <w:r w:rsidR="00C65E16">
              <w:rPr>
                <w:color w:val="000000" w:themeColor="text1"/>
                <w:sz w:val="22"/>
                <w:lang w:val="en"/>
              </w:rPr>
              <w:t xml:space="preserve"> </w:t>
            </w:r>
            <w:r w:rsidR="00432D61" w:rsidRPr="00432D61">
              <w:rPr>
                <w:color w:val="000000" w:themeColor="text1"/>
                <w:sz w:val="22"/>
                <w:lang w:val="en"/>
              </w:rPr>
              <w:t xml:space="preserve">112,94 </w:t>
            </w:r>
            <w:r w:rsidRPr="00432D61">
              <w:rPr>
                <w:color w:val="000000" w:themeColor="text1"/>
                <w:sz w:val="22"/>
                <w:lang w:val="en"/>
              </w:rPr>
              <w:t xml:space="preserve">USD  </w:t>
            </w:r>
          </w:p>
          <w:p w14:paraId="19407E89" w14:textId="154DD674" w:rsidR="00967E91" w:rsidRPr="000E5915" w:rsidRDefault="00967E91" w:rsidP="000E5915">
            <w:pPr>
              <w:pStyle w:val="BodyText"/>
              <w:spacing w:line="240" w:lineRule="auto"/>
              <w:cnfStyle w:val="000000000000" w:firstRow="0" w:lastRow="0" w:firstColumn="0" w:lastColumn="0" w:oddVBand="0" w:evenVBand="0" w:oddHBand="0" w:evenHBand="0" w:firstRowFirstColumn="0" w:firstRowLastColumn="0" w:lastRowFirstColumn="0" w:lastRowLastColumn="0"/>
              <w:rPr>
                <w:sz w:val="22"/>
              </w:rPr>
            </w:pPr>
          </w:p>
        </w:tc>
      </w:tr>
      <w:tr w:rsidR="00967E91" w:rsidRPr="000E5915" w14:paraId="124A23F9" w14:textId="77777777" w:rsidTr="00AA5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3" w:type="dxa"/>
            <w:shd w:val="clear" w:color="auto" w:fill="FFFFFF" w:themeFill="background1"/>
          </w:tcPr>
          <w:p w14:paraId="58235917" w14:textId="77777777" w:rsidR="00967E91" w:rsidRPr="000E5915" w:rsidRDefault="00967E91" w:rsidP="000E5915">
            <w:pPr>
              <w:pStyle w:val="BodyText"/>
              <w:spacing w:line="240" w:lineRule="auto"/>
              <w:rPr>
                <w:sz w:val="22"/>
              </w:rPr>
            </w:pPr>
            <w:r w:rsidRPr="000E5915">
              <w:rPr>
                <w:sz w:val="22"/>
              </w:rPr>
              <w:t>Expected outcome</w:t>
            </w:r>
          </w:p>
        </w:tc>
        <w:tc>
          <w:tcPr>
            <w:tcW w:w="13325" w:type="dxa"/>
            <w:shd w:val="clear" w:color="auto" w:fill="FFFFFF" w:themeFill="background1"/>
          </w:tcPr>
          <w:p w14:paraId="30FD1EDA" w14:textId="77777777" w:rsidR="000E5915" w:rsidRPr="000E5915" w:rsidRDefault="000E5915" w:rsidP="000E5915">
            <w:pPr>
              <w:shd w:val="clear" w:color="auto" w:fill="FFFFFF" w:themeFill="background1"/>
              <w:spacing w:after="160"/>
              <w:ind w:left="360"/>
              <w:cnfStyle w:val="000000100000" w:firstRow="0" w:lastRow="0" w:firstColumn="0" w:lastColumn="0" w:oddVBand="0" w:evenVBand="0" w:oddHBand="1" w:evenHBand="0" w:firstRowFirstColumn="0" w:firstRowLastColumn="0" w:lastRowFirstColumn="0" w:lastRowLastColumn="0"/>
              <w:rPr>
                <w:rFonts w:cstheme="minorHAnsi"/>
              </w:rPr>
            </w:pPr>
            <w:r w:rsidRPr="000E5915">
              <w:rPr>
                <w:rFonts w:cstheme="minorHAnsi"/>
              </w:rPr>
              <w:t>By 2026:</w:t>
            </w:r>
          </w:p>
          <w:p w14:paraId="7995530E" w14:textId="77777777" w:rsidR="000E5915" w:rsidRPr="000E5915" w:rsidRDefault="000E5915">
            <w:pPr>
              <w:pStyle w:val="ListParagraph"/>
              <w:numPr>
                <w:ilvl w:val="0"/>
                <w:numId w:val="23"/>
              </w:numPr>
              <w:shd w:val="clear" w:color="auto" w:fill="FFFFFF" w:themeFill="background1"/>
              <w:spacing w:after="160"/>
              <w:cnfStyle w:val="000000100000" w:firstRow="0" w:lastRow="0" w:firstColumn="0" w:lastColumn="0" w:oddVBand="0" w:evenVBand="0" w:oddHBand="1" w:evenHBand="0" w:firstRowFirstColumn="0" w:firstRowLastColumn="0" w:lastRowFirstColumn="0" w:lastRowLastColumn="0"/>
              <w:rPr>
                <w:rFonts w:cstheme="minorHAnsi"/>
              </w:rPr>
            </w:pPr>
            <w:r w:rsidRPr="000E5915">
              <w:rPr>
                <w:rFonts w:cstheme="minorHAnsi"/>
              </w:rPr>
              <w:t>Reduce new cases of congenital syphilis to &lt;750 cases/100,000 live births;</w:t>
            </w:r>
          </w:p>
          <w:p w14:paraId="70A03353" w14:textId="77777777" w:rsidR="000E5915" w:rsidRPr="000E5915" w:rsidRDefault="000E5915">
            <w:pPr>
              <w:pStyle w:val="ListParagraph"/>
              <w:numPr>
                <w:ilvl w:val="0"/>
                <w:numId w:val="23"/>
              </w:numPr>
              <w:shd w:val="clear" w:color="auto" w:fill="FFFFFF" w:themeFill="background1"/>
              <w:spacing w:after="160"/>
              <w:cnfStyle w:val="000000100000" w:firstRow="0" w:lastRow="0" w:firstColumn="0" w:lastColumn="0" w:oddVBand="0" w:evenVBand="0" w:oddHBand="1" w:evenHBand="0" w:firstRowFirstColumn="0" w:firstRowLastColumn="0" w:lastRowFirstColumn="0" w:lastRowLastColumn="0"/>
              <w:rPr>
                <w:rFonts w:cstheme="minorHAnsi"/>
              </w:rPr>
            </w:pPr>
            <w:r w:rsidRPr="000E5915">
              <w:rPr>
                <w:rFonts w:cstheme="minorHAnsi"/>
              </w:rPr>
              <w:lastRenderedPageBreak/>
              <w:t>Reduce incidence of HIV new infections to &lt;750 cases/100,000 live births.</w:t>
            </w:r>
          </w:p>
          <w:p w14:paraId="4CDDDF14" w14:textId="77777777" w:rsidR="000E5915" w:rsidRPr="000E5915" w:rsidRDefault="000E5915">
            <w:pPr>
              <w:pStyle w:val="ListParagraph"/>
              <w:numPr>
                <w:ilvl w:val="0"/>
                <w:numId w:val="23"/>
              </w:numPr>
              <w:shd w:val="clear" w:color="auto" w:fill="FFFFFF" w:themeFill="background1"/>
              <w:spacing w:after="160"/>
              <w:cnfStyle w:val="000000100000" w:firstRow="0" w:lastRow="0" w:firstColumn="0" w:lastColumn="0" w:oddVBand="0" w:evenVBand="0" w:oddHBand="1" w:evenHBand="0" w:firstRowFirstColumn="0" w:firstRowLastColumn="0" w:lastRowFirstColumn="0" w:lastRowLastColumn="0"/>
              <w:rPr>
                <w:rFonts w:cstheme="minorHAnsi"/>
                <w:color w:val="000000" w:themeColor="text1"/>
              </w:rPr>
            </w:pPr>
            <w:r w:rsidRPr="000E5915">
              <w:rPr>
                <w:rFonts w:cstheme="minorHAnsi"/>
                <w:color w:val="000000" w:themeColor="text1"/>
              </w:rPr>
              <w:t xml:space="preserve">Reduced prevalence of HBsAg in 5-year-old children to &lt;0.5%; </w:t>
            </w:r>
          </w:p>
          <w:p w14:paraId="23A92914" w14:textId="77777777" w:rsidR="000E5915" w:rsidRPr="000E5915" w:rsidRDefault="000E5915">
            <w:pPr>
              <w:pStyle w:val="ListParagraph"/>
              <w:numPr>
                <w:ilvl w:val="0"/>
                <w:numId w:val="23"/>
              </w:numPr>
              <w:shd w:val="clear" w:color="auto" w:fill="FFFFFF" w:themeFill="background1"/>
              <w:spacing w:after="160"/>
              <w:cnfStyle w:val="000000100000" w:firstRow="0" w:lastRow="0" w:firstColumn="0" w:lastColumn="0" w:oddVBand="0" w:evenVBand="0" w:oddHBand="1" w:evenHBand="0" w:firstRowFirstColumn="0" w:firstRowLastColumn="0" w:lastRowFirstColumn="0" w:lastRowLastColumn="0"/>
              <w:rPr>
                <w:rFonts w:cstheme="minorHAnsi"/>
                <w:color w:val="000000" w:themeColor="text1"/>
              </w:rPr>
            </w:pPr>
            <w:r w:rsidRPr="000E5915">
              <w:rPr>
                <w:rFonts w:cstheme="minorHAnsi"/>
                <w:color w:val="000000" w:themeColor="text1"/>
              </w:rPr>
              <w:t>Reduce mother-to-child transmission rate of HIV to &lt;5%</w:t>
            </w:r>
            <w:bookmarkStart w:id="17" w:name="_Hlk136955379"/>
          </w:p>
          <w:p w14:paraId="5F1DB8DF" w14:textId="7EF1F74C" w:rsidR="00967E91" w:rsidRPr="000E5915" w:rsidRDefault="000E5915">
            <w:pPr>
              <w:pStyle w:val="ListParagraph"/>
              <w:numPr>
                <w:ilvl w:val="0"/>
                <w:numId w:val="23"/>
              </w:numPr>
              <w:shd w:val="clear" w:color="auto" w:fill="FFFFFF" w:themeFill="background1"/>
              <w:spacing w:after="160"/>
              <w:cnfStyle w:val="000000100000" w:firstRow="0" w:lastRow="0" w:firstColumn="0" w:lastColumn="0" w:oddVBand="0" w:evenVBand="0" w:oddHBand="1" w:evenHBand="0" w:firstRowFirstColumn="0" w:firstRowLastColumn="0" w:lastRowFirstColumn="0" w:lastRowLastColumn="0"/>
              <w:rPr>
                <w:rFonts w:cstheme="minorHAnsi"/>
              </w:rPr>
            </w:pPr>
            <w:r w:rsidRPr="000E5915">
              <w:rPr>
                <w:rFonts w:cstheme="minorHAnsi"/>
                <w:color w:val="000000" w:themeColor="text1"/>
              </w:rPr>
              <w:t>Increase coverage of EID: Exposed children tested with PCR &lt;2 months (2022) = 75%</w:t>
            </w:r>
            <w:r w:rsidRPr="000E5915">
              <w:rPr>
                <w:rStyle w:val="FootnoteReference"/>
                <w:rFonts w:cstheme="minorHAnsi"/>
                <w:color w:val="000000" w:themeColor="text1"/>
              </w:rPr>
              <w:footnoteReference w:id="5"/>
            </w:r>
            <w:r w:rsidRPr="000E5915">
              <w:rPr>
                <w:rFonts w:cstheme="minorHAnsi"/>
                <w:color w:val="000000" w:themeColor="text1"/>
              </w:rPr>
              <w:t xml:space="preserve"> to 95%</w:t>
            </w:r>
            <w:bookmarkEnd w:id="17"/>
            <w:r w:rsidRPr="000E5915">
              <w:rPr>
                <w:rFonts w:cstheme="minorHAnsi"/>
                <w:color w:val="000000" w:themeColor="text1"/>
              </w:rPr>
              <w:t>.</w:t>
            </w:r>
          </w:p>
        </w:tc>
      </w:tr>
    </w:tbl>
    <w:p w14:paraId="592994CA" w14:textId="77777777" w:rsidR="000E5915" w:rsidRDefault="000E5915" w:rsidP="00471D9F">
      <w:pPr>
        <w:shd w:val="clear" w:color="auto" w:fill="FFFFFF" w:themeFill="background1"/>
        <w:spacing w:after="200" w:line="240" w:lineRule="auto"/>
        <w:rPr>
          <w:rFonts w:cstheme="minorHAnsi"/>
        </w:rPr>
      </w:pPr>
    </w:p>
    <w:p w14:paraId="099FD4F3" w14:textId="77777777" w:rsidR="00967E91" w:rsidRPr="002F7098" w:rsidRDefault="00967E91" w:rsidP="00471D9F">
      <w:pPr>
        <w:shd w:val="clear" w:color="auto" w:fill="FFFFFF" w:themeFill="background1"/>
        <w:spacing w:after="200" w:line="240" w:lineRule="auto"/>
        <w:rPr>
          <w:rFonts w:cstheme="minorHAnsi"/>
        </w:rPr>
      </w:pPr>
    </w:p>
    <w:tbl>
      <w:tblPr>
        <w:tblStyle w:val="PlainTable1"/>
        <w:tblW w:w="14935" w:type="dxa"/>
        <w:tblLayout w:type="fixed"/>
        <w:tblLook w:val="04A0" w:firstRow="1" w:lastRow="0" w:firstColumn="1" w:lastColumn="0" w:noHBand="0" w:noVBand="1"/>
      </w:tblPr>
      <w:tblGrid>
        <w:gridCol w:w="1838"/>
        <w:gridCol w:w="13097"/>
      </w:tblGrid>
      <w:tr w:rsidR="00883FAA" w:rsidRPr="00550CA2" w14:paraId="1E66C0E7" w14:textId="77777777" w:rsidTr="00AA5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051C92D4" w14:textId="77777777" w:rsidR="00883FAA" w:rsidRPr="00550CA2" w:rsidRDefault="00883FAA" w:rsidP="00130B33">
            <w:pPr>
              <w:pBdr>
                <w:top w:val="nil"/>
                <w:left w:val="nil"/>
                <w:bottom w:val="nil"/>
                <w:right w:val="nil"/>
                <w:between w:val="nil"/>
              </w:pBdr>
              <w:spacing w:before="120"/>
              <w:rPr>
                <w:rFonts w:cstheme="minorHAnsi"/>
                <w:b w:val="0"/>
                <w:bCs w:val="0"/>
              </w:rPr>
            </w:pPr>
            <w:r w:rsidRPr="00550CA2">
              <w:rPr>
                <w:lang w:val="en"/>
              </w:rPr>
              <w:t>Module # 11</w:t>
            </w:r>
          </w:p>
        </w:tc>
        <w:tc>
          <w:tcPr>
            <w:tcW w:w="13097" w:type="dxa"/>
          </w:tcPr>
          <w:p w14:paraId="343989C3" w14:textId="598D670E" w:rsidR="00883FAA" w:rsidRPr="00550CA2" w:rsidRDefault="00883FAA" w:rsidP="00130B33">
            <w:pPr>
              <w:pBdr>
                <w:top w:val="nil"/>
                <w:left w:val="nil"/>
                <w:bottom w:val="nil"/>
                <w:right w:val="nil"/>
                <w:between w:val="nil"/>
              </w:pBdr>
              <w:spacing w:before="120"/>
              <w:cnfStyle w:val="100000000000" w:firstRow="1" w:lastRow="0" w:firstColumn="0" w:lastColumn="0" w:oddVBand="0" w:evenVBand="0" w:oddHBand="0" w:evenHBand="0" w:firstRowFirstColumn="0" w:firstRowLastColumn="0" w:lastRowFirstColumn="0" w:lastRowLastColumn="0"/>
              <w:rPr>
                <w:rFonts w:cstheme="minorHAnsi"/>
              </w:rPr>
            </w:pPr>
            <w:r w:rsidRPr="00550CA2">
              <w:rPr>
                <w:lang w:val="en"/>
              </w:rPr>
              <w:t>Treatment, care, and support</w:t>
            </w:r>
          </w:p>
        </w:tc>
      </w:tr>
      <w:tr w:rsidR="000E5915" w:rsidRPr="00550CA2" w14:paraId="487A245B" w14:textId="77777777" w:rsidTr="00AA5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Merge w:val="restart"/>
          </w:tcPr>
          <w:p w14:paraId="67032732" w14:textId="28590B60" w:rsidR="000E5915" w:rsidRPr="00550CA2" w:rsidRDefault="000E5915" w:rsidP="00FC36C9">
            <w:pPr>
              <w:pBdr>
                <w:top w:val="nil"/>
                <w:left w:val="nil"/>
                <w:bottom w:val="nil"/>
                <w:right w:val="nil"/>
                <w:between w:val="nil"/>
              </w:pBdr>
              <w:spacing w:before="60" w:after="60"/>
              <w:rPr>
                <w:rFonts w:cstheme="minorHAnsi"/>
                <w:b w:val="0"/>
                <w:bCs w:val="0"/>
              </w:rPr>
            </w:pPr>
            <w:r w:rsidRPr="00550CA2">
              <w:rPr>
                <w:lang w:val="en"/>
              </w:rPr>
              <w:t xml:space="preserve">Intervention </w:t>
            </w:r>
          </w:p>
        </w:tc>
        <w:tc>
          <w:tcPr>
            <w:tcW w:w="13097" w:type="dxa"/>
          </w:tcPr>
          <w:p w14:paraId="7F039BBA" w14:textId="354206D8" w:rsidR="000E5915" w:rsidRPr="00550CA2" w:rsidRDefault="000E5915" w:rsidP="00DC4D78">
            <w:pPr>
              <w:pBdr>
                <w:top w:val="nil"/>
                <w:left w:val="nil"/>
                <w:bottom w:val="nil"/>
                <w:right w:val="nil"/>
                <w:between w:val="nil"/>
              </w:pBdr>
              <w:spacing w:before="60" w:after="60"/>
              <w:cnfStyle w:val="000000100000" w:firstRow="0" w:lastRow="0" w:firstColumn="0" w:lastColumn="0" w:oddVBand="0" w:evenVBand="0" w:oddHBand="1" w:evenHBand="0" w:firstRowFirstColumn="0" w:firstRowLastColumn="0" w:lastRowFirstColumn="0" w:lastRowLastColumn="0"/>
              <w:rPr>
                <w:rFonts w:cstheme="minorHAnsi"/>
              </w:rPr>
            </w:pPr>
            <w:r>
              <w:rPr>
                <w:b/>
                <w:bCs/>
                <w:lang w:val="en"/>
              </w:rPr>
              <w:t xml:space="preserve">11.1 </w:t>
            </w:r>
            <w:r w:rsidRPr="00550CA2">
              <w:rPr>
                <w:b/>
                <w:bCs/>
                <w:lang w:val="en"/>
              </w:rPr>
              <w:t>HIV treatment and differentiated service delivery - Children (under 15 years old)</w:t>
            </w:r>
            <w:r w:rsidRPr="00550CA2">
              <w:rPr>
                <w:lang w:val="en"/>
              </w:rPr>
              <w:t xml:space="preserve">: </w:t>
            </w:r>
            <w:sdt>
              <w:sdtPr>
                <w:rPr>
                  <w:rFonts w:cstheme="minorHAnsi"/>
                </w:rPr>
                <w:id w:val="-1050071148"/>
                <w:placeholder>
                  <w:docPart w:val="0CFC6D115546470599AE30E569824E1E"/>
                </w:placeholder>
                <w14:checkbox>
                  <w14:checked w14:val="0"/>
                  <w14:checkedState w14:val="2612" w14:font="MS Gothic"/>
                  <w14:uncheckedState w14:val="2610" w14:font="MS Gothic"/>
                </w14:checkbox>
              </w:sdtPr>
              <w:sdtContent>
                <w:r w:rsidRPr="00A34802">
                  <w:rPr>
                    <w:rFonts w:ascii="Segoe UI Symbol" w:eastAsia="MS Gothic" w:hAnsi="Segoe UI Symbol" w:cs="Segoe UI Symbol"/>
                  </w:rPr>
                  <w:t>☐</w:t>
                </w:r>
              </w:sdtContent>
            </w:sdt>
            <w:r w:rsidRPr="00A34802">
              <w:rPr>
                <w:rFonts w:cstheme="minorHAnsi"/>
              </w:rPr>
              <w:t xml:space="preserve"> New, </w:t>
            </w:r>
            <w:sdt>
              <w:sdtPr>
                <w:rPr>
                  <w:rFonts w:cstheme="minorHAnsi"/>
                </w:rPr>
                <w:id w:val="-1995871438"/>
                <w:placeholder>
                  <w:docPart w:val="7C78CBFDC7EA42AD8EAF4AB077011278"/>
                </w:placeholder>
                <w14:checkbox>
                  <w14:checked w14:val="0"/>
                  <w14:checkedState w14:val="2612" w14:font="MS Gothic"/>
                  <w14:uncheckedState w14:val="2610" w14:font="MS Gothic"/>
                </w14:checkbox>
              </w:sdtPr>
              <w:sdtContent>
                <w:r>
                  <w:rPr>
                    <w:rFonts w:ascii="MS Gothic" w:eastAsia="MS Gothic" w:hAnsi="MS Gothic" w:cstheme="minorHAnsi" w:hint="eastAsia"/>
                  </w:rPr>
                  <w:t>☐</w:t>
                </w:r>
              </w:sdtContent>
            </w:sdt>
            <w:r w:rsidRPr="00A34802">
              <w:rPr>
                <w:rFonts w:cstheme="minorHAnsi"/>
              </w:rPr>
              <w:t xml:space="preserve"> Scale-up, </w:t>
            </w:r>
            <w:sdt>
              <w:sdtPr>
                <w:rPr>
                  <w:rFonts w:cstheme="minorHAnsi"/>
                </w:rPr>
                <w:id w:val="-1119838107"/>
                <w:placeholder>
                  <w:docPart w:val="32A72C5285564805AB4F76CF9A6399A7"/>
                </w:placeholder>
                <w14:checkbox>
                  <w14:checked w14:val="1"/>
                  <w14:checkedState w14:val="2612" w14:font="MS Gothic"/>
                  <w14:uncheckedState w14:val="2610" w14:font="MS Gothic"/>
                </w14:checkbox>
              </w:sdtPr>
              <w:sdtContent>
                <w:r>
                  <w:rPr>
                    <w:rFonts w:ascii="MS Gothic" w:eastAsia="MS Gothic" w:hAnsi="MS Gothic" w:cstheme="minorHAnsi" w:hint="eastAsia"/>
                  </w:rPr>
                  <w:t>☒</w:t>
                </w:r>
              </w:sdtContent>
            </w:sdt>
            <w:r w:rsidRPr="00A34802">
              <w:rPr>
                <w:rFonts w:cstheme="minorHAnsi"/>
              </w:rPr>
              <w:t xml:space="preserve"> Continuation, or </w:t>
            </w:r>
            <w:sdt>
              <w:sdtPr>
                <w:rPr>
                  <w:rFonts w:cstheme="minorHAnsi"/>
                </w:rPr>
                <w:id w:val="-1408304038"/>
                <w:placeholder>
                  <w:docPart w:val="397784835BAA4835960D54503CA29BEF"/>
                </w:placeholder>
                <w14:checkbox>
                  <w14:checked w14:val="0"/>
                  <w14:checkedState w14:val="2612" w14:font="MS Gothic"/>
                  <w14:uncheckedState w14:val="2610" w14:font="MS Gothic"/>
                </w14:checkbox>
              </w:sdtPr>
              <w:sdtContent>
                <w:r w:rsidRPr="00A34802">
                  <w:rPr>
                    <w:rFonts w:ascii="Segoe UI Symbol" w:eastAsia="MS Gothic" w:hAnsi="Segoe UI Symbol" w:cs="Segoe UI Symbol"/>
                  </w:rPr>
                  <w:t>☐</w:t>
                </w:r>
              </w:sdtContent>
            </w:sdt>
            <w:r w:rsidRPr="00A34802">
              <w:rPr>
                <w:rFonts w:cstheme="minorHAnsi"/>
              </w:rPr>
              <w:t xml:space="preserve"> Scale-down</w:t>
            </w:r>
          </w:p>
        </w:tc>
      </w:tr>
      <w:tr w:rsidR="000E5915" w:rsidRPr="00550CA2" w14:paraId="4F177550" w14:textId="77777777" w:rsidTr="00AA5253">
        <w:tc>
          <w:tcPr>
            <w:cnfStyle w:val="001000000000" w:firstRow="0" w:lastRow="0" w:firstColumn="1" w:lastColumn="0" w:oddVBand="0" w:evenVBand="0" w:oddHBand="0" w:evenHBand="0" w:firstRowFirstColumn="0" w:firstRowLastColumn="0" w:lastRowFirstColumn="0" w:lastRowLastColumn="0"/>
            <w:tcW w:w="1838" w:type="dxa"/>
            <w:vMerge/>
          </w:tcPr>
          <w:p w14:paraId="37389BD0" w14:textId="77777777" w:rsidR="000E5915" w:rsidRPr="00550CA2" w:rsidRDefault="000E5915" w:rsidP="00FC36C9">
            <w:pPr>
              <w:pBdr>
                <w:top w:val="nil"/>
                <w:left w:val="nil"/>
                <w:bottom w:val="nil"/>
                <w:right w:val="nil"/>
                <w:between w:val="nil"/>
              </w:pBdr>
              <w:spacing w:before="60" w:after="60"/>
              <w:rPr>
                <w:b w:val="0"/>
                <w:bCs w:val="0"/>
                <w:lang w:val="en"/>
              </w:rPr>
            </w:pPr>
          </w:p>
        </w:tc>
        <w:tc>
          <w:tcPr>
            <w:tcW w:w="13097" w:type="dxa"/>
          </w:tcPr>
          <w:p w14:paraId="11BE5D8C" w14:textId="5E862A1A" w:rsidR="000E5915" w:rsidRDefault="000E5915" w:rsidP="00DC4D78">
            <w:pPr>
              <w:pBdr>
                <w:top w:val="nil"/>
                <w:left w:val="nil"/>
                <w:bottom w:val="nil"/>
                <w:right w:val="nil"/>
                <w:between w:val="nil"/>
              </w:pBdr>
              <w:spacing w:before="60" w:after="60"/>
              <w:cnfStyle w:val="000000000000" w:firstRow="0" w:lastRow="0" w:firstColumn="0" w:lastColumn="0" w:oddVBand="0" w:evenVBand="0" w:oddHBand="0" w:evenHBand="0" w:firstRowFirstColumn="0" w:firstRowLastColumn="0" w:lastRowFirstColumn="0" w:lastRowLastColumn="0"/>
              <w:rPr>
                <w:b/>
                <w:bCs/>
                <w:lang w:val="en"/>
              </w:rPr>
            </w:pPr>
            <w:r w:rsidRPr="003175AD">
              <w:rPr>
                <w:rFonts w:cstheme="minorHAnsi"/>
                <w:b/>
                <w:bCs/>
              </w:rPr>
              <w:t>11.2 HIV treatment and differentiated service delivery – adults (≥15 years)-</w:t>
            </w:r>
            <w:r w:rsidRPr="003175AD">
              <w:rPr>
                <w:rFonts w:cstheme="minorHAnsi"/>
              </w:rPr>
              <w:t xml:space="preserve"> </w:t>
            </w:r>
            <w:sdt>
              <w:sdtPr>
                <w:rPr>
                  <w:rFonts w:cstheme="minorHAnsi"/>
                </w:rPr>
                <w:id w:val="1188018570"/>
                <w:placeholder>
                  <w:docPart w:val="AA9D73215CCE4C489BBDB17E679F327E"/>
                </w:placeholder>
                <w14:checkbox>
                  <w14:checked w14:val="0"/>
                  <w14:checkedState w14:val="2612" w14:font="MS Gothic"/>
                  <w14:uncheckedState w14:val="2610" w14:font="MS Gothic"/>
                </w14:checkbox>
              </w:sdtPr>
              <w:sdtContent>
                <w:r w:rsidRPr="00A34802">
                  <w:rPr>
                    <w:rFonts w:ascii="Segoe UI Symbol" w:eastAsia="MS Gothic" w:hAnsi="Segoe UI Symbol" w:cs="Segoe UI Symbol"/>
                  </w:rPr>
                  <w:t>☐</w:t>
                </w:r>
              </w:sdtContent>
            </w:sdt>
            <w:r w:rsidRPr="00A34802">
              <w:rPr>
                <w:rFonts w:cstheme="minorHAnsi"/>
              </w:rPr>
              <w:t xml:space="preserve"> New, </w:t>
            </w:r>
            <w:sdt>
              <w:sdtPr>
                <w:rPr>
                  <w:rFonts w:cstheme="minorHAnsi"/>
                </w:rPr>
                <w:id w:val="943965003"/>
                <w:placeholder>
                  <w:docPart w:val="ECABBF59A64641BEB5D1DB3C876C5CEE"/>
                </w:placeholder>
                <w14:checkbox>
                  <w14:checked w14:val="1"/>
                  <w14:checkedState w14:val="2612" w14:font="MS Gothic"/>
                  <w14:uncheckedState w14:val="2610" w14:font="MS Gothic"/>
                </w14:checkbox>
              </w:sdtPr>
              <w:sdtContent>
                <w:r>
                  <w:rPr>
                    <w:rFonts w:ascii="MS Gothic" w:eastAsia="MS Gothic" w:hAnsi="MS Gothic" w:cstheme="minorHAnsi" w:hint="eastAsia"/>
                  </w:rPr>
                  <w:t>☒</w:t>
                </w:r>
              </w:sdtContent>
            </w:sdt>
            <w:r w:rsidRPr="00A34802">
              <w:rPr>
                <w:rFonts w:cstheme="minorHAnsi"/>
              </w:rPr>
              <w:t xml:space="preserve"> Scale-up, </w:t>
            </w:r>
            <w:sdt>
              <w:sdtPr>
                <w:rPr>
                  <w:rFonts w:cstheme="minorHAnsi"/>
                </w:rPr>
                <w:id w:val="2030523075"/>
                <w:placeholder>
                  <w:docPart w:val="307AA4951C844BE794D24FCCDB38893E"/>
                </w:placeholder>
                <w14:checkbox>
                  <w14:checked w14:val="0"/>
                  <w14:checkedState w14:val="2612" w14:font="MS Gothic"/>
                  <w14:uncheckedState w14:val="2610" w14:font="MS Gothic"/>
                </w14:checkbox>
              </w:sdtPr>
              <w:sdtContent>
                <w:r>
                  <w:rPr>
                    <w:rFonts w:ascii="MS Gothic" w:eastAsia="MS Gothic" w:hAnsi="MS Gothic" w:cstheme="minorHAnsi" w:hint="eastAsia"/>
                  </w:rPr>
                  <w:t>☐</w:t>
                </w:r>
              </w:sdtContent>
            </w:sdt>
            <w:r w:rsidRPr="00A34802">
              <w:rPr>
                <w:rFonts w:cstheme="minorHAnsi"/>
              </w:rPr>
              <w:t xml:space="preserve"> Continuation, or </w:t>
            </w:r>
            <w:sdt>
              <w:sdtPr>
                <w:rPr>
                  <w:rFonts w:cstheme="minorHAnsi"/>
                </w:rPr>
                <w:id w:val="1188099512"/>
                <w:placeholder>
                  <w:docPart w:val="A94C9AB525604F4ABE08F1C6D8840E56"/>
                </w:placeholder>
                <w14:checkbox>
                  <w14:checked w14:val="0"/>
                  <w14:checkedState w14:val="2612" w14:font="MS Gothic"/>
                  <w14:uncheckedState w14:val="2610" w14:font="MS Gothic"/>
                </w14:checkbox>
              </w:sdtPr>
              <w:sdtContent>
                <w:r w:rsidRPr="00A34802">
                  <w:rPr>
                    <w:rFonts w:ascii="Segoe UI Symbol" w:eastAsia="MS Gothic" w:hAnsi="Segoe UI Symbol" w:cs="Segoe UI Symbol"/>
                  </w:rPr>
                  <w:t>☐</w:t>
                </w:r>
              </w:sdtContent>
            </w:sdt>
            <w:r w:rsidRPr="00A34802">
              <w:rPr>
                <w:rFonts w:cstheme="minorHAnsi"/>
              </w:rPr>
              <w:t xml:space="preserve"> Scale-down</w:t>
            </w:r>
          </w:p>
        </w:tc>
      </w:tr>
      <w:tr w:rsidR="000E5915" w:rsidRPr="00550CA2" w14:paraId="3FD73566" w14:textId="77777777" w:rsidTr="00AA5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Merge/>
          </w:tcPr>
          <w:p w14:paraId="2038DD38" w14:textId="77777777" w:rsidR="000E5915" w:rsidRPr="00550CA2" w:rsidRDefault="000E5915" w:rsidP="00FC36C9">
            <w:pPr>
              <w:pBdr>
                <w:top w:val="nil"/>
                <w:left w:val="nil"/>
                <w:bottom w:val="nil"/>
                <w:right w:val="nil"/>
                <w:between w:val="nil"/>
              </w:pBdr>
              <w:spacing w:before="60" w:after="60"/>
              <w:rPr>
                <w:b w:val="0"/>
                <w:bCs w:val="0"/>
                <w:lang w:val="en"/>
              </w:rPr>
            </w:pPr>
          </w:p>
        </w:tc>
        <w:tc>
          <w:tcPr>
            <w:tcW w:w="13097" w:type="dxa"/>
          </w:tcPr>
          <w:p w14:paraId="408B6CBC" w14:textId="7636E85E" w:rsidR="000E5915" w:rsidRDefault="000E5915" w:rsidP="00DC4D78">
            <w:pPr>
              <w:pBdr>
                <w:top w:val="nil"/>
                <w:left w:val="nil"/>
                <w:bottom w:val="nil"/>
                <w:right w:val="nil"/>
                <w:between w:val="nil"/>
              </w:pBdr>
              <w:spacing w:before="60" w:after="60"/>
              <w:cnfStyle w:val="000000100000" w:firstRow="0" w:lastRow="0" w:firstColumn="0" w:lastColumn="0" w:oddVBand="0" w:evenVBand="0" w:oddHBand="1" w:evenHBand="0" w:firstRowFirstColumn="0" w:firstRowLastColumn="0" w:lastRowFirstColumn="0" w:lastRowLastColumn="0"/>
              <w:rPr>
                <w:b/>
                <w:bCs/>
                <w:lang w:val="en"/>
              </w:rPr>
            </w:pPr>
            <w:r>
              <w:rPr>
                <w:rFonts w:cstheme="minorHAnsi"/>
                <w:b/>
                <w:bCs/>
              </w:rPr>
              <w:t xml:space="preserve">11.3 </w:t>
            </w:r>
            <w:r w:rsidRPr="003175AD">
              <w:rPr>
                <w:rFonts w:cstheme="minorHAnsi"/>
                <w:b/>
                <w:bCs/>
              </w:rPr>
              <w:t>Integrated management of co-infections and comorbidities (adults and children) – NCDs, HPV, Hepatitis</w:t>
            </w:r>
            <w:r>
              <w:rPr>
                <w:rFonts w:cstheme="minorHAnsi"/>
                <w:b/>
                <w:bCs/>
              </w:rPr>
              <w:t xml:space="preserve">, </w:t>
            </w:r>
            <w:r w:rsidRPr="00100627">
              <w:rPr>
                <w:rFonts w:cstheme="minorHAnsi"/>
                <w:b/>
                <w:bCs/>
              </w:rPr>
              <w:t>Diabetes and Mental Health issues</w:t>
            </w:r>
            <w:r w:rsidRPr="003175AD">
              <w:rPr>
                <w:rFonts w:cstheme="minorHAnsi"/>
              </w:rPr>
              <w:t xml:space="preserve"> – </w:t>
            </w:r>
            <w:sdt>
              <w:sdtPr>
                <w:rPr>
                  <w:rFonts w:cstheme="minorHAnsi"/>
                </w:rPr>
                <w:id w:val="-1873756644"/>
                <w:placeholder>
                  <w:docPart w:val="33885FB2AB714981A6DF96F1151578F7"/>
                </w:placeholder>
                <w14:checkbox>
                  <w14:checked w14:val="1"/>
                  <w14:checkedState w14:val="2612" w14:font="MS Gothic"/>
                  <w14:uncheckedState w14:val="2610" w14:font="MS Gothic"/>
                </w14:checkbox>
              </w:sdtPr>
              <w:sdtContent>
                <w:r>
                  <w:rPr>
                    <w:rFonts w:ascii="MS Gothic" w:eastAsia="MS Gothic" w:hAnsi="MS Gothic" w:cstheme="minorHAnsi" w:hint="eastAsia"/>
                  </w:rPr>
                  <w:t>☒</w:t>
                </w:r>
              </w:sdtContent>
            </w:sdt>
            <w:r w:rsidRPr="00A34802">
              <w:rPr>
                <w:rFonts w:cstheme="minorHAnsi"/>
              </w:rPr>
              <w:t xml:space="preserve"> New, </w:t>
            </w:r>
            <w:sdt>
              <w:sdtPr>
                <w:rPr>
                  <w:rFonts w:cstheme="minorHAnsi"/>
                </w:rPr>
                <w:id w:val="-1582834665"/>
                <w:placeholder>
                  <w:docPart w:val="3168220355B846EE82885ED6B9944C86"/>
                </w:placeholder>
                <w14:checkbox>
                  <w14:checked w14:val="0"/>
                  <w14:checkedState w14:val="2612" w14:font="MS Gothic"/>
                  <w14:uncheckedState w14:val="2610" w14:font="MS Gothic"/>
                </w14:checkbox>
              </w:sdtPr>
              <w:sdtContent>
                <w:r>
                  <w:rPr>
                    <w:rFonts w:ascii="MS Gothic" w:eastAsia="MS Gothic" w:hAnsi="MS Gothic" w:cstheme="minorHAnsi" w:hint="eastAsia"/>
                  </w:rPr>
                  <w:t>☐</w:t>
                </w:r>
              </w:sdtContent>
            </w:sdt>
            <w:r w:rsidRPr="00A34802">
              <w:rPr>
                <w:rFonts w:cstheme="minorHAnsi"/>
              </w:rPr>
              <w:t xml:space="preserve"> Scale-up, </w:t>
            </w:r>
            <w:sdt>
              <w:sdtPr>
                <w:rPr>
                  <w:rFonts w:cstheme="minorHAnsi"/>
                </w:rPr>
                <w:id w:val="-1054459530"/>
                <w:placeholder>
                  <w:docPart w:val="FB23C5285B904A10AA9D066E40D6FA7B"/>
                </w:placeholder>
                <w14:checkbox>
                  <w14:checked w14:val="0"/>
                  <w14:checkedState w14:val="2612" w14:font="MS Gothic"/>
                  <w14:uncheckedState w14:val="2610" w14:font="MS Gothic"/>
                </w14:checkbox>
              </w:sdtPr>
              <w:sdtContent>
                <w:r>
                  <w:rPr>
                    <w:rFonts w:ascii="MS Gothic" w:eastAsia="MS Gothic" w:hAnsi="MS Gothic" w:cstheme="minorHAnsi" w:hint="eastAsia"/>
                  </w:rPr>
                  <w:t>☐</w:t>
                </w:r>
              </w:sdtContent>
            </w:sdt>
            <w:r w:rsidRPr="00A34802">
              <w:rPr>
                <w:rFonts w:cstheme="minorHAnsi"/>
              </w:rPr>
              <w:t xml:space="preserve"> Continuation, or </w:t>
            </w:r>
            <w:sdt>
              <w:sdtPr>
                <w:rPr>
                  <w:rFonts w:cstheme="minorHAnsi"/>
                </w:rPr>
                <w:id w:val="-1229533288"/>
                <w:placeholder>
                  <w:docPart w:val="257D030DE7A442EFACAD838C040CFE76"/>
                </w:placeholder>
                <w14:checkbox>
                  <w14:checked w14:val="0"/>
                  <w14:checkedState w14:val="2612" w14:font="MS Gothic"/>
                  <w14:uncheckedState w14:val="2610" w14:font="MS Gothic"/>
                </w14:checkbox>
              </w:sdtPr>
              <w:sdtContent>
                <w:r w:rsidRPr="00A34802">
                  <w:rPr>
                    <w:rFonts w:ascii="Segoe UI Symbol" w:eastAsia="MS Gothic" w:hAnsi="Segoe UI Symbol" w:cs="Segoe UI Symbol"/>
                  </w:rPr>
                  <w:t>☐</w:t>
                </w:r>
              </w:sdtContent>
            </w:sdt>
            <w:r w:rsidRPr="00A34802">
              <w:rPr>
                <w:rFonts w:cstheme="minorHAnsi"/>
              </w:rPr>
              <w:t xml:space="preserve"> Scale-down</w:t>
            </w:r>
          </w:p>
        </w:tc>
      </w:tr>
      <w:tr w:rsidR="000E5915" w:rsidRPr="00550CA2" w14:paraId="59B03199" w14:textId="77777777" w:rsidTr="00AA5253">
        <w:tc>
          <w:tcPr>
            <w:cnfStyle w:val="001000000000" w:firstRow="0" w:lastRow="0" w:firstColumn="1" w:lastColumn="0" w:oddVBand="0" w:evenVBand="0" w:oddHBand="0" w:evenHBand="0" w:firstRowFirstColumn="0" w:firstRowLastColumn="0" w:lastRowFirstColumn="0" w:lastRowLastColumn="0"/>
            <w:tcW w:w="1838" w:type="dxa"/>
            <w:vMerge/>
          </w:tcPr>
          <w:p w14:paraId="5C9E82EA" w14:textId="77777777" w:rsidR="000E5915" w:rsidRPr="00550CA2" w:rsidRDefault="000E5915" w:rsidP="00FC36C9">
            <w:pPr>
              <w:pBdr>
                <w:top w:val="nil"/>
                <w:left w:val="nil"/>
                <w:bottom w:val="nil"/>
                <w:right w:val="nil"/>
                <w:between w:val="nil"/>
              </w:pBdr>
              <w:spacing w:before="60" w:after="60"/>
              <w:rPr>
                <w:b w:val="0"/>
                <w:bCs w:val="0"/>
                <w:lang w:val="en"/>
              </w:rPr>
            </w:pPr>
          </w:p>
        </w:tc>
        <w:tc>
          <w:tcPr>
            <w:tcW w:w="13097" w:type="dxa"/>
          </w:tcPr>
          <w:p w14:paraId="481145D1" w14:textId="792E8505" w:rsidR="000E5915" w:rsidRDefault="000E5915" w:rsidP="00DC4D78">
            <w:pPr>
              <w:pBdr>
                <w:top w:val="nil"/>
                <w:left w:val="nil"/>
                <w:bottom w:val="nil"/>
                <w:right w:val="nil"/>
                <w:between w:val="nil"/>
              </w:pBdr>
              <w:spacing w:before="60" w:after="60"/>
              <w:cnfStyle w:val="000000000000" w:firstRow="0" w:lastRow="0" w:firstColumn="0" w:lastColumn="0" w:oddVBand="0" w:evenVBand="0" w:oddHBand="0" w:evenHBand="0" w:firstRowFirstColumn="0" w:firstRowLastColumn="0" w:lastRowFirstColumn="0" w:lastRowLastColumn="0"/>
              <w:rPr>
                <w:b/>
                <w:bCs/>
                <w:lang w:val="en"/>
              </w:rPr>
            </w:pPr>
            <w:bookmarkStart w:id="18" w:name="_Hlk133774623"/>
            <w:r w:rsidRPr="00677690">
              <w:rPr>
                <w:rFonts w:cstheme="minorHAnsi"/>
                <w:b/>
                <w:bCs/>
              </w:rPr>
              <w:t>1</w:t>
            </w:r>
            <w:r>
              <w:rPr>
                <w:rFonts w:cstheme="minorHAnsi"/>
                <w:b/>
                <w:bCs/>
              </w:rPr>
              <w:t>1</w:t>
            </w:r>
            <w:r w:rsidRPr="00677690">
              <w:rPr>
                <w:rFonts w:cstheme="minorHAnsi"/>
                <w:b/>
                <w:bCs/>
              </w:rPr>
              <w:t xml:space="preserve">.4 Diagnosis and management of advanced disease </w:t>
            </w:r>
            <w:bookmarkEnd w:id="18"/>
            <w:r w:rsidRPr="00677690">
              <w:rPr>
                <w:rFonts w:cstheme="minorHAnsi"/>
                <w:b/>
                <w:bCs/>
              </w:rPr>
              <w:t>(adults and children).</w:t>
            </w:r>
            <w:r w:rsidRPr="003175AD">
              <w:rPr>
                <w:rFonts w:cstheme="minorHAnsi"/>
              </w:rPr>
              <w:t xml:space="preserve"> </w:t>
            </w:r>
            <w:sdt>
              <w:sdtPr>
                <w:rPr>
                  <w:rFonts w:cstheme="minorHAnsi"/>
                </w:rPr>
                <w:id w:val="-1465661705"/>
                <w:placeholder>
                  <w:docPart w:val="65C79A9A0DA7403F9EC6E4C6DE767003"/>
                </w:placeholder>
                <w14:checkbox>
                  <w14:checked w14:val="0"/>
                  <w14:checkedState w14:val="2612" w14:font="MS Gothic"/>
                  <w14:uncheckedState w14:val="2610" w14:font="MS Gothic"/>
                </w14:checkbox>
              </w:sdtPr>
              <w:sdtContent>
                <w:r w:rsidRPr="00A34802">
                  <w:rPr>
                    <w:rFonts w:ascii="Segoe UI Symbol" w:eastAsia="MS Gothic" w:hAnsi="Segoe UI Symbol" w:cs="Segoe UI Symbol"/>
                  </w:rPr>
                  <w:t>☐</w:t>
                </w:r>
              </w:sdtContent>
            </w:sdt>
            <w:r w:rsidRPr="00A34802">
              <w:rPr>
                <w:rFonts w:cstheme="minorHAnsi"/>
              </w:rPr>
              <w:t xml:space="preserve"> New, </w:t>
            </w:r>
            <w:sdt>
              <w:sdtPr>
                <w:rPr>
                  <w:rFonts w:cstheme="minorHAnsi"/>
                </w:rPr>
                <w:id w:val="1485052450"/>
                <w:placeholder>
                  <w:docPart w:val="C11D35E58F654541BAC9A37EC6130516"/>
                </w:placeholder>
                <w14:checkbox>
                  <w14:checked w14:val="1"/>
                  <w14:checkedState w14:val="2612" w14:font="MS Gothic"/>
                  <w14:uncheckedState w14:val="2610" w14:font="MS Gothic"/>
                </w14:checkbox>
              </w:sdtPr>
              <w:sdtContent>
                <w:r>
                  <w:rPr>
                    <w:rFonts w:ascii="MS Gothic" w:eastAsia="MS Gothic" w:hAnsi="MS Gothic" w:cstheme="minorHAnsi" w:hint="eastAsia"/>
                  </w:rPr>
                  <w:t>☒</w:t>
                </w:r>
              </w:sdtContent>
            </w:sdt>
            <w:r w:rsidRPr="00A34802">
              <w:rPr>
                <w:rFonts w:cstheme="minorHAnsi"/>
              </w:rPr>
              <w:t xml:space="preserve"> Scale-up, </w:t>
            </w:r>
            <w:sdt>
              <w:sdtPr>
                <w:rPr>
                  <w:rFonts w:cstheme="minorHAnsi"/>
                </w:rPr>
                <w:id w:val="-890566770"/>
                <w:placeholder>
                  <w:docPart w:val="3FBB8719DF304A93A7C86D8CBDB9F2FF"/>
                </w:placeholder>
                <w14:checkbox>
                  <w14:checked w14:val="0"/>
                  <w14:checkedState w14:val="2612" w14:font="MS Gothic"/>
                  <w14:uncheckedState w14:val="2610" w14:font="MS Gothic"/>
                </w14:checkbox>
              </w:sdtPr>
              <w:sdtContent>
                <w:r>
                  <w:rPr>
                    <w:rFonts w:ascii="MS Gothic" w:eastAsia="MS Gothic" w:hAnsi="MS Gothic" w:cstheme="minorHAnsi" w:hint="eastAsia"/>
                  </w:rPr>
                  <w:t>☐</w:t>
                </w:r>
              </w:sdtContent>
            </w:sdt>
            <w:r w:rsidRPr="00A34802">
              <w:rPr>
                <w:rFonts w:cstheme="minorHAnsi"/>
              </w:rPr>
              <w:t xml:space="preserve"> Continuation, or </w:t>
            </w:r>
            <w:sdt>
              <w:sdtPr>
                <w:rPr>
                  <w:rFonts w:cstheme="minorHAnsi"/>
                </w:rPr>
                <w:id w:val="796419563"/>
                <w:placeholder>
                  <w:docPart w:val="A943DF2753234249AC894BD3C383424F"/>
                </w:placeholder>
                <w14:checkbox>
                  <w14:checked w14:val="0"/>
                  <w14:checkedState w14:val="2612" w14:font="MS Gothic"/>
                  <w14:uncheckedState w14:val="2610" w14:font="MS Gothic"/>
                </w14:checkbox>
              </w:sdtPr>
              <w:sdtContent>
                <w:r w:rsidRPr="00A34802">
                  <w:rPr>
                    <w:rFonts w:ascii="Segoe UI Symbol" w:eastAsia="MS Gothic" w:hAnsi="Segoe UI Symbol" w:cs="Segoe UI Symbol"/>
                  </w:rPr>
                  <w:t>☐</w:t>
                </w:r>
              </w:sdtContent>
            </w:sdt>
            <w:r w:rsidRPr="00A34802">
              <w:rPr>
                <w:rFonts w:cstheme="minorHAnsi"/>
              </w:rPr>
              <w:t xml:space="preserve"> Scale-down</w:t>
            </w:r>
          </w:p>
        </w:tc>
      </w:tr>
      <w:tr w:rsidR="000E5915" w:rsidRPr="00550CA2" w14:paraId="2AC80674" w14:textId="77777777" w:rsidTr="00AA5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Merge/>
          </w:tcPr>
          <w:p w14:paraId="53A36307" w14:textId="77777777" w:rsidR="000E5915" w:rsidRPr="00550CA2" w:rsidRDefault="000E5915" w:rsidP="00FC36C9">
            <w:pPr>
              <w:pBdr>
                <w:top w:val="nil"/>
                <w:left w:val="nil"/>
                <w:bottom w:val="nil"/>
                <w:right w:val="nil"/>
                <w:between w:val="nil"/>
              </w:pBdr>
              <w:spacing w:before="60" w:after="60"/>
              <w:rPr>
                <w:b w:val="0"/>
                <w:bCs w:val="0"/>
                <w:lang w:val="en"/>
              </w:rPr>
            </w:pPr>
          </w:p>
        </w:tc>
        <w:tc>
          <w:tcPr>
            <w:tcW w:w="13097" w:type="dxa"/>
          </w:tcPr>
          <w:p w14:paraId="3E1AF223" w14:textId="4062EFF6" w:rsidR="000E5915" w:rsidRDefault="000E5915" w:rsidP="00DC4D78">
            <w:pPr>
              <w:pBdr>
                <w:top w:val="nil"/>
                <w:left w:val="nil"/>
                <w:bottom w:val="nil"/>
                <w:right w:val="nil"/>
                <w:between w:val="nil"/>
              </w:pBdr>
              <w:spacing w:before="60" w:after="60"/>
              <w:cnfStyle w:val="000000100000" w:firstRow="0" w:lastRow="0" w:firstColumn="0" w:lastColumn="0" w:oddVBand="0" w:evenVBand="0" w:oddHBand="1" w:evenHBand="0" w:firstRowFirstColumn="0" w:firstRowLastColumn="0" w:lastRowFirstColumn="0" w:lastRowLastColumn="0"/>
              <w:rPr>
                <w:b/>
                <w:bCs/>
                <w:lang w:val="en"/>
              </w:rPr>
            </w:pPr>
            <w:r w:rsidRPr="00EC49E0">
              <w:rPr>
                <w:rFonts w:cstheme="minorHAnsi"/>
                <w:b/>
                <w:bCs/>
              </w:rPr>
              <w:t>1</w:t>
            </w:r>
            <w:r>
              <w:rPr>
                <w:rFonts w:cstheme="minorHAnsi"/>
                <w:b/>
                <w:bCs/>
              </w:rPr>
              <w:t>1</w:t>
            </w:r>
            <w:r w:rsidRPr="00EC49E0">
              <w:rPr>
                <w:rFonts w:cstheme="minorHAnsi"/>
                <w:b/>
                <w:bCs/>
              </w:rPr>
              <w:t>.5 Treatment monitoring – drug resistance</w:t>
            </w:r>
            <w:r w:rsidRPr="003175AD">
              <w:rPr>
                <w:rFonts w:cstheme="minorHAnsi"/>
              </w:rPr>
              <w:t xml:space="preserve">: </w:t>
            </w:r>
            <w:sdt>
              <w:sdtPr>
                <w:rPr>
                  <w:rFonts w:cstheme="minorHAnsi"/>
                </w:rPr>
                <w:id w:val="-1356493438"/>
                <w:placeholder>
                  <w:docPart w:val="47C762A7004C4AD68A800A5CE9E49167"/>
                </w:placeholder>
                <w14:checkbox>
                  <w14:checked w14:val="1"/>
                  <w14:checkedState w14:val="2612" w14:font="MS Gothic"/>
                  <w14:uncheckedState w14:val="2610" w14:font="MS Gothic"/>
                </w14:checkbox>
              </w:sdtPr>
              <w:sdtContent>
                <w:r>
                  <w:rPr>
                    <w:rFonts w:ascii="MS Gothic" w:eastAsia="MS Gothic" w:hAnsi="MS Gothic" w:cstheme="minorHAnsi" w:hint="eastAsia"/>
                  </w:rPr>
                  <w:t>☒</w:t>
                </w:r>
              </w:sdtContent>
            </w:sdt>
            <w:r w:rsidRPr="00A34802">
              <w:rPr>
                <w:rFonts w:cstheme="minorHAnsi"/>
              </w:rPr>
              <w:t xml:space="preserve"> New, </w:t>
            </w:r>
            <w:sdt>
              <w:sdtPr>
                <w:rPr>
                  <w:rFonts w:cstheme="minorHAnsi"/>
                </w:rPr>
                <w:id w:val="421301713"/>
                <w:placeholder>
                  <w:docPart w:val="B54A53B937A644268E1BA7DF52251370"/>
                </w:placeholder>
                <w14:checkbox>
                  <w14:checked w14:val="0"/>
                  <w14:checkedState w14:val="2612" w14:font="MS Gothic"/>
                  <w14:uncheckedState w14:val="2610" w14:font="MS Gothic"/>
                </w14:checkbox>
              </w:sdtPr>
              <w:sdtContent>
                <w:r>
                  <w:rPr>
                    <w:rFonts w:ascii="MS Gothic" w:eastAsia="MS Gothic" w:hAnsi="MS Gothic" w:cstheme="minorHAnsi" w:hint="eastAsia"/>
                  </w:rPr>
                  <w:t>☐</w:t>
                </w:r>
              </w:sdtContent>
            </w:sdt>
            <w:r w:rsidRPr="00A34802">
              <w:rPr>
                <w:rFonts w:cstheme="minorHAnsi"/>
              </w:rPr>
              <w:t xml:space="preserve"> Scale-up, </w:t>
            </w:r>
            <w:sdt>
              <w:sdtPr>
                <w:rPr>
                  <w:rFonts w:cstheme="minorHAnsi"/>
                </w:rPr>
                <w:id w:val="-598639738"/>
                <w:placeholder>
                  <w:docPart w:val="2FFEE2C7EBC3454CA4D4BB5149186362"/>
                </w:placeholder>
                <w14:checkbox>
                  <w14:checked w14:val="0"/>
                  <w14:checkedState w14:val="2612" w14:font="MS Gothic"/>
                  <w14:uncheckedState w14:val="2610" w14:font="MS Gothic"/>
                </w14:checkbox>
              </w:sdtPr>
              <w:sdtContent>
                <w:r>
                  <w:rPr>
                    <w:rFonts w:ascii="MS Gothic" w:eastAsia="MS Gothic" w:hAnsi="MS Gothic" w:cstheme="minorHAnsi" w:hint="eastAsia"/>
                  </w:rPr>
                  <w:t>☐</w:t>
                </w:r>
              </w:sdtContent>
            </w:sdt>
            <w:r w:rsidRPr="00A34802">
              <w:rPr>
                <w:rFonts w:cstheme="minorHAnsi"/>
              </w:rPr>
              <w:t xml:space="preserve"> Continuation, or </w:t>
            </w:r>
            <w:sdt>
              <w:sdtPr>
                <w:rPr>
                  <w:rFonts w:cstheme="minorHAnsi"/>
                </w:rPr>
                <w:id w:val="695662079"/>
                <w:placeholder>
                  <w:docPart w:val="CC431E964E3143F9AA1817C90AA9A5A0"/>
                </w:placeholder>
                <w14:checkbox>
                  <w14:checked w14:val="0"/>
                  <w14:checkedState w14:val="2612" w14:font="MS Gothic"/>
                  <w14:uncheckedState w14:val="2610" w14:font="MS Gothic"/>
                </w14:checkbox>
              </w:sdtPr>
              <w:sdtContent>
                <w:r w:rsidRPr="00A34802">
                  <w:rPr>
                    <w:rFonts w:ascii="Segoe UI Symbol" w:eastAsia="MS Gothic" w:hAnsi="Segoe UI Symbol" w:cs="Segoe UI Symbol"/>
                  </w:rPr>
                  <w:t>☐</w:t>
                </w:r>
              </w:sdtContent>
            </w:sdt>
            <w:r w:rsidRPr="00A34802">
              <w:rPr>
                <w:rFonts w:cstheme="minorHAnsi"/>
              </w:rPr>
              <w:t xml:space="preserve"> Scale-down</w:t>
            </w:r>
          </w:p>
        </w:tc>
      </w:tr>
      <w:tr w:rsidR="000E5915" w:rsidRPr="00550CA2" w14:paraId="36FE3402" w14:textId="77777777" w:rsidTr="00AA5253">
        <w:tc>
          <w:tcPr>
            <w:cnfStyle w:val="001000000000" w:firstRow="0" w:lastRow="0" w:firstColumn="1" w:lastColumn="0" w:oddVBand="0" w:evenVBand="0" w:oddHBand="0" w:evenHBand="0" w:firstRowFirstColumn="0" w:firstRowLastColumn="0" w:lastRowFirstColumn="0" w:lastRowLastColumn="0"/>
            <w:tcW w:w="1838" w:type="dxa"/>
            <w:vMerge/>
          </w:tcPr>
          <w:p w14:paraId="117DB93B" w14:textId="77777777" w:rsidR="000E5915" w:rsidRPr="00550CA2" w:rsidRDefault="000E5915" w:rsidP="00FC36C9">
            <w:pPr>
              <w:pBdr>
                <w:top w:val="nil"/>
                <w:left w:val="nil"/>
                <w:bottom w:val="nil"/>
                <w:right w:val="nil"/>
                <w:between w:val="nil"/>
              </w:pBdr>
              <w:spacing w:before="60" w:after="60"/>
              <w:rPr>
                <w:b w:val="0"/>
                <w:bCs w:val="0"/>
                <w:lang w:val="en"/>
              </w:rPr>
            </w:pPr>
          </w:p>
        </w:tc>
        <w:tc>
          <w:tcPr>
            <w:tcW w:w="13097" w:type="dxa"/>
          </w:tcPr>
          <w:p w14:paraId="1F37B3EC" w14:textId="2E9C9167" w:rsidR="000E5915" w:rsidRPr="00EC49E0" w:rsidRDefault="000E5915" w:rsidP="00FC36C9">
            <w:pPr>
              <w:pBdr>
                <w:top w:val="nil"/>
                <w:left w:val="nil"/>
                <w:bottom w:val="nil"/>
                <w:right w:val="nil"/>
                <w:between w:val="nil"/>
              </w:pBdr>
              <w:spacing w:before="60" w:after="60"/>
              <w:cnfStyle w:val="000000000000" w:firstRow="0" w:lastRow="0" w:firstColumn="0" w:lastColumn="0" w:oddVBand="0" w:evenVBand="0" w:oddHBand="0" w:evenHBand="0" w:firstRowFirstColumn="0" w:firstRowLastColumn="0" w:lastRowFirstColumn="0" w:lastRowLastColumn="0"/>
              <w:rPr>
                <w:rFonts w:cstheme="minorHAnsi"/>
                <w:b/>
                <w:bCs/>
              </w:rPr>
            </w:pPr>
            <w:r w:rsidRPr="006365FA">
              <w:rPr>
                <w:rFonts w:cstheme="minorHAnsi"/>
                <w:b/>
                <w:bCs/>
              </w:rPr>
              <w:t>1</w:t>
            </w:r>
            <w:r>
              <w:rPr>
                <w:rFonts w:cstheme="minorHAnsi"/>
                <w:b/>
                <w:bCs/>
              </w:rPr>
              <w:t>1</w:t>
            </w:r>
            <w:r w:rsidRPr="006365FA">
              <w:rPr>
                <w:rFonts w:cstheme="minorHAnsi"/>
                <w:b/>
                <w:bCs/>
              </w:rPr>
              <w:t>.6 Treatment monitoring - viral load and antiretroviral (ARV) toxicity</w:t>
            </w:r>
            <w:r w:rsidRPr="003175AD">
              <w:rPr>
                <w:rFonts w:cstheme="minorHAnsi"/>
              </w:rPr>
              <w:t xml:space="preserve">: </w:t>
            </w:r>
            <w:sdt>
              <w:sdtPr>
                <w:rPr>
                  <w:rFonts w:cstheme="minorHAnsi"/>
                </w:rPr>
                <w:id w:val="233282430"/>
                <w:placeholder>
                  <w:docPart w:val="1E4C52845C0347FE809F366A27719A07"/>
                </w:placeholder>
                <w14:checkbox>
                  <w14:checked w14:val="0"/>
                  <w14:checkedState w14:val="2612" w14:font="MS Gothic"/>
                  <w14:uncheckedState w14:val="2610" w14:font="MS Gothic"/>
                </w14:checkbox>
              </w:sdtPr>
              <w:sdtContent>
                <w:r w:rsidRPr="00A34802">
                  <w:rPr>
                    <w:rFonts w:ascii="Segoe UI Symbol" w:eastAsia="MS Gothic" w:hAnsi="Segoe UI Symbol" w:cs="Segoe UI Symbol"/>
                  </w:rPr>
                  <w:t>☐</w:t>
                </w:r>
              </w:sdtContent>
            </w:sdt>
            <w:r w:rsidRPr="00A34802">
              <w:rPr>
                <w:rFonts w:cstheme="minorHAnsi"/>
              </w:rPr>
              <w:t xml:space="preserve"> New, </w:t>
            </w:r>
            <w:sdt>
              <w:sdtPr>
                <w:rPr>
                  <w:rFonts w:cstheme="minorHAnsi"/>
                </w:rPr>
                <w:id w:val="-2137091166"/>
                <w:placeholder>
                  <w:docPart w:val="AF3E793316BC4BABA391239E57553156"/>
                </w:placeholder>
                <w14:checkbox>
                  <w14:checked w14:val="1"/>
                  <w14:checkedState w14:val="2612" w14:font="MS Gothic"/>
                  <w14:uncheckedState w14:val="2610" w14:font="MS Gothic"/>
                </w14:checkbox>
              </w:sdtPr>
              <w:sdtContent>
                <w:r>
                  <w:rPr>
                    <w:rFonts w:ascii="MS Gothic" w:eastAsia="MS Gothic" w:hAnsi="MS Gothic" w:cstheme="minorHAnsi" w:hint="eastAsia"/>
                  </w:rPr>
                  <w:t>☒</w:t>
                </w:r>
              </w:sdtContent>
            </w:sdt>
            <w:r w:rsidRPr="00A34802">
              <w:rPr>
                <w:rFonts w:cstheme="minorHAnsi"/>
              </w:rPr>
              <w:t xml:space="preserve"> Scale-up, </w:t>
            </w:r>
            <w:sdt>
              <w:sdtPr>
                <w:rPr>
                  <w:rFonts w:cstheme="minorHAnsi"/>
                </w:rPr>
                <w:id w:val="173694895"/>
                <w:placeholder>
                  <w:docPart w:val="3C9D4C64D3BE4BECBBC16DE158471369"/>
                </w:placeholder>
                <w14:checkbox>
                  <w14:checked w14:val="0"/>
                  <w14:checkedState w14:val="2612" w14:font="MS Gothic"/>
                  <w14:uncheckedState w14:val="2610" w14:font="MS Gothic"/>
                </w14:checkbox>
              </w:sdtPr>
              <w:sdtContent>
                <w:r>
                  <w:rPr>
                    <w:rFonts w:ascii="MS Gothic" w:eastAsia="MS Gothic" w:hAnsi="MS Gothic" w:cstheme="minorHAnsi" w:hint="eastAsia"/>
                  </w:rPr>
                  <w:t>☐</w:t>
                </w:r>
              </w:sdtContent>
            </w:sdt>
            <w:r w:rsidRPr="00A34802">
              <w:rPr>
                <w:rFonts w:cstheme="minorHAnsi"/>
              </w:rPr>
              <w:t xml:space="preserve"> Continuation, or </w:t>
            </w:r>
            <w:sdt>
              <w:sdtPr>
                <w:rPr>
                  <w:rFonts w:cstheme="minorHAnsi"/>
                </w:rPr>
                <w:id w:val="389149151"/>
                <w:placeholder>
                  <w:docPart w:val="F58C53CB5BB047468FAD0CB693FA7C86"/>
                </w:placeholder>
                <w14:checkbox>
                  <w14:checked w14:val="0"/>
                  <w14:checkedState w14:val="2612" w14:font="MS Gothic"/>
                  <w14:uncheckedState w14:val="2610" w14:font="MS Gothic"/>
                </w14:checkbox>
              </w:sdtPr>
              <w:sdtContent>
                <w:r w:rsidRPr="00A34802">
                  <w:rPr>
                    <w:rFonts w:ascii="Segoe UI Symbol" w:eastAsia="MS Gothic" w:hAnsi="Segoe UI Symbol" w:cs="Segoe UI Symbol"/>
                  </w:rPr>
                  <w:t>☐</w:t>
                </w:r>
              </w:sdtContent>
            </w:sdt>
            <w:r w:rsidRPr="00A34802">
              <w:rPr>
                <w:rFonts w:cstheme="minorHAnsi"/>
              </w:rPr>
              <w:t xml:space="preserve"> Scale-down</w:t>
            </w:r>
          </w:p>
        </w:tc>
      </w:tr>
      <w:tr w:rsidR="006D2015" w:rsidRPr="00550CA2" w14:paraId="5A03C185" w14:textId="77777777" w:rsidTr="00AA5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Merge w:val="restart"/>
          </w:tcPr>
          <w:p w14:paraId="58A7CD2F" w14:textId="762D871B" w:rsidR="006D2015" w:rsidRPr="000E5915" w:rsidRDefault="006D2015" w:rsidP="000E5915">
            <w:pPr>
              <w:pBdr>
                <w:top w:val="nil"/>
                <w:left w:val="nil"/>
                <w:bottom w:val="nil"/>
                <w:right w:val="nil"/>
                <w:between w:val="nil"/>
              </w:pBdr>
              <w:spacing w:before="60" w:after="60"/>
              <w:rPr>
                <w:b w:val="0"/>
                <w:bCs w:val="0"/>
              </w:rPr>
            </w:pPr>
            <w:r w:rsidRPr="00FC36C9">
              <w:rPr>
                <w:color w:val="000000" w:themeColor="text1"/>
                <w:lang w:val="en"/>
              </w:rPr>
              <w:t>Population, geographies and/or barriers addressed</w:t>
            </w:r>
          </w:p>
        </w:tc>
        <w:tc>
          <w:tcPr>
            <w:tcW w:w="13097" w:type="dxa"/>
          </w:tcPr>
          <w:p w14:paraId="47034480" w14:textId="223819F7" w:rsidR="006D2015" w:rsidRPr="006D2015" w:rsidRDefault="006D2015" w:rsidP="000E5915">
            <w:pPr>
              <w:pBdr>
                <w:top w:val="nil"/>
                <w:left w:val="nil"/>
                <w:bottom w:val="nil"/>
                <w:right w:val="nil"/>
                <w:between w:val="nil"/>
              </w:pBdr>
              <w:spacing w:before="40" w:after="40"/>
              <w:jc w:val="both"/>
              <w:cnfStyle w:val="000000100000" w:firstRow="0" w:lastRow="0" w:firstColumn="0" w:lastColumn="0" w:oddVBand="0" w:evenVBand="0" w:oddHBand="1" w:evenHBand="0" w:firstRowFirstColumn="0" w:firstRowLastColumn="0" w:lastRowFirstColumn="0" w:lastRowLastColumn="0"/>
              <w:rPr>
                <w:b/>
                <w:color w:val="000000"/>
                <w:u w:val="single"/>
              </w:rPr>
            </w:pPr>
            <w:r w:rsidRPr="006D2015">
              <w:rPr>
                <w:b/>
                <w:bCs/>
                <w:u w:val="single"/>
                <w:lang w:val="en"/>
              </w:rPr>
              <w:t>HIV treatment and differentiated service delivery - Children (under 15 years old)</w:t>
            </w:r>
          </w:p>
          <w:p w14:paraId="4BA51D01" w14:textId="2983F964" w:rsidR="006D2015" w:rsidRDefault="006D2015" w:rsidP="000E5915">
            <w:pPr>
              <w:pBdr>
                <w:top w:val="nil"/>
                <w:left w:val="nil"/>
                <w:bottom w:val="nil"/>
                <w:right w:val="nil"/>
                <w:between w:val="nil"/>
              </w:pBdr>
              <w:spacing w:before="40" w:after="40"/>
              <w:jc w:val="both"/>
              <w:cnfStyle w:val="000000100000" w:firstRow="0" w:lastRow="0" w:firstColumn="0" w:lastColumn="0" w:oddVBand="0" w:evenVBand="0" w:oddHBand="1" w:evenHBand="0" w:firstRowFirstColumn="0" w:firstRowLastColumn="0" w:lastRowFirstColumn="0" w:lastRowLastColumn="0"/>
              <w:rPr>
                <w:color w:val="000000"/>
              </w:rPr>
            </w:pPr>
            <w:r>
              <w:rPr>
                <w:b/>
                <w:color w:val="000000"/>
              </w:rPr>
              <w:t xml:space="preserve">Population: </w:t>
            </w:r>
            <w:r>
              <w:rPr>
                <w:color w:val="000000"/>
              </w:rPr>
              <w:t>Children living with HIV</w:t>
            </w:r>
            <w:r>
              <w:rPr>
                <w:b/>
                <w:color w:val="000000"/>
              </w:rPr>
              <w:t xml:space="preserve"> </w:t>
            </w:r>
            <w:r>
              <w:rPr>
                <w:color w:val="000000"/>
              </w:rPr>
              <w:t xml:space="preserve">(CLHIV) 0–15 years. </w:t>
            </w:r>
          </w:p>
          <w:p w14:paraId="1856957E" w14:textId="77777777" w:rsidR="006D2015" w:rsidRDefault="006D2015" w:rsidP="000E5915">
            <w:pPr>
              <w:pBdr>
                <w:top w:val="nil"/>
                <w:left w:val="nil"/>
                <w:bottom w:val="nil"/>
                <w:right w:val="nil"/>
                <w:between w:val="nil"/>
              </w:pBdr>
              <w:spacing w:before="40" w:after="40"/>
              <w:jc w:val="both"/>
              <w:cnfStyle w:val="000000100000" w:firstRow="0" w:lastRow="0" w:firstColumn="0" w:lastColumn="0" w:oddVBand="0" w:evenVBand="0" w:oddHBand="1" w:evenHBand="0" w:firstRowFirstColumn="0" w:firstRowLastColumn="0" w:lastRowFirstColumn="0" w:lastRowLastColumn="0"/>
              <w:rPr>
                <w:color w:val="000000"/>
              </w:rPr>
            </w:pPr>
            <w:r>
              <w:rPr>
                <w:b/>
                <w:color w:val="000000"/>
              </w:rPr>
              <w:t xml:space="preserve">Location: </w:t>
            </w:r>
            <w:r>
              <w:rPr>
                <w:color w:val="000000"/>
              </w:rPr>
              <w:t xml:space="preserve"> All HF with ART services (medicines delivery). NON-AJUDA HF (with no direct support from PEPFAR) and AJUDA HF with no funding for mentor mothers (MM).  </w:t>
            </w:r>
          </w:p>
          <w:p w14:paraId="4CB1CC5A" w14:textId="77777777" w:rsidR="006D2015" w:rsidRDefault="006D2015" w:rsidP="000E5915">
            <w:pPr>
              <w:spacing w:after="0"/>
              <w:ind w:left="39"/>
              <w:cnfStyle w:val="000000100000" w:firstRow="0" w:lastRow="0" w:firstColumn="0" w:lastColumn="0" w:oddVBand="0" w:evenVBand="0" w:oddHBand="1" w:evenHBand="0" w:firstRowFirstColumn="0" w:firstRowLastColumn="0" w:lastRowFirstColumn="0" w:lastRowLastColumn="0"/>
              <w:rPr>
                <w:color w:val="000000"/>
              </w:rPr>
            </w:pPr>
            <w:r>
              <w:rPr>
                <w:b/>
                <w:color w:val="000000"/>
              </w:rPr>
              <w:t>Barriers</w:t>
            </w:r>
            <w:r>
              <w:rPr>
                <w:color w:val="000000"/>
              </w:rPr>
              <w:t xml:space="preserve">: </w:t>
            </w:r>
          </w:p>
          <w:p w14:paraId="5BF980C5" w14:textId="77777777" w:rsidR="006D2015" w:rsidRDefault="006D2015">
            <w:pPr>
              <w:numPr>
                <w:ilvl w:val="0"/>
                <w:numId w:val="43"/>
              </w:numPr>
              <w:pBdr>
                <w:top w:val="nil"/>
                <w:left w:val="nil"/>
                <w:bottom w:val="nil"/>
                <w:right w:val="nil"/>
                <w:between w:val="nil"/>
              </w:pBdr>
              <w:tabs>
                <w:tab w:val="left" w:pos="3635"/>
              </w:tabs>
              <w:spacing w:after="0"/>
              <w:cnfStyle w:val="000000100000" w:firstRow="0" w:lastRow="0" w:firstColumn="0" w:lastColumn="0" w:oddVBand="0" w:evenVBand="0" w:oddHBand="1" w:evenHBand="0" w:firstRowFirstColumn="0" w:firstRowLastColumn="0" w:lastRowFirstColumn="0" w:lastRowLastColumn="0"/>
              <w:rPr>
                <w:color w:val="000000"/>
              </w:rPr>
            </w:pPr>
            <w:r>
              <w:rPr>
                <w:rFonts w:ascii="Arial" w:eastAsia="Arial" w:hAnsi="Arial" w:cs="Arial"/>
                <w:color w:val="000000"/>
              </w:rPr>
              <w:t xml:space="preserve">Budget gap: for ARV drugs and drugs for the treatment of opportunistic infections (OIs) in pediatric formulations; for training of HF providers in non-AJUDA HF in clinical and PSS care for ART transition of children to adolescents and from adolescents to adults. </w:t>
            </w:r>
          </w:p>
          <w:p w14:paraId="0DCDEADF" w14:textId="77777777" w:rsidR="006D2015" w:rsidRDefault="006D2015">
            <w:pPr>
              <w:numPr>
                <w:ilvl w:val="0"/>
                <w:numId w:val="43"/>
              </w:numPr>
              <w:pBdr>
                <w:top w:val="nil"/>
                <w:left w:val="nil"/>
                <w:bottom w:val="nil"/>
                <w:right w:val="nil"/>
                <w:between w:val="nil"/>
              </w:pBdr>
              <w:tabs>
                <w:tab w:val="left" w:pos="3635"/>
              </w:tabs>
              <w:spacing w:after="0"/>
              <w:cnfStyle w:val="000000100000" w:firstRow="0" w:lastRow="0" w:firstColumn="0" w:lastColumn="0" w:oddVBand="0" w:evenVBand="0" w:oddHBand="1" w:evenHBand="0" w:firstRowFirstColumn="0" w:firstRowLastColumn="0" w:lastRowFirstColumn="0" w:lastRowLastColumn="0"/>
              <w:rPr>
                <w:color w:val="000000"/>
              </w:rPr>
            </w:pPr>
            <w:r>
              <w:rPr>
                <w:rFonts w:ascii="Arial" w:eastAsia="Arial" w:hAnsi="Arial" w:cs="Arial"/>
                <w:color w:val="000000"/>
              </w:rPr>
              <w:t xml:space="preserve">Lack of staff: In non-AJUDA HF, no MM for follow-up of adherence and peer support to parents and caregivers; lack of human resources (including CHWs) and funds for tracing back patients.  </w:t>
            </w:r>
          </w:p>
          <w:p w14:paraId="2FB836AB" w14:textId="77777777" w:rsidR="006D2015" w:rsidRDefault="006D2015">
            <w:pPr>
              <w:numPr>
                <w:ilvl w:val="0"/>
                <w:numId w:val="43"/>
              </w:numPr>
              <w:pBdr>
                <w:top w:val="nil"/>
                <w:left w:val="nil"/>
                <w:bottom w:val="nil"/>
                <w:right w:val="nil"/>
                <w:between w:val="nil"/>
              </w:pBdr>
              <w:tabs>
                <w:tab w:val="left" w:pos="3635"/>
              </w:tabs>
              <w:spacing w:after="0"/>
              <w:cnfStyle w:val="000000100000" w:firstRow="0" w:lastRow="0" w:firstColumn="0" w:lastColumn="0" w:oddVBand="0" w:evenVBand="0" w:oddHBand="1" w:evenHBand="0" w:firstRowFirstColumn="0" w:firstRowLastColumn="0" w:lastRowFirstColumn="0" w:lastRowLastColumn="0"/>
              <w:rPr>
                <w:color w:val="000000"/>
              </w:rPr>
            </w:pPr>
            <w:r>
              <w:rPr>
                <w:rFonts w:ascii="Arial" w:eastAsia="Arial" w:hAnsi="Arial" w:cs="Arial"/>
                <w:color w:val="000000"/>
              </w:rPr>
              <w:t xml:space="preserve">Lack of tools. PSS package not adjusted to the degree of neurocognitive development of child/adolescent; lack of standardized tools to monitor neurocognitive development and to approach care transition. </w:t>
            </w:r>
          </w:p>
          <w:p w14:paraId="491606CD" w14:textId="77777777" w:rsidR="006D2015" w:rsidRDefault="006D2015">
            <w:pPr>
              <w:numPr>
                <w:ilvl w:val="0"/>
                <w:numId w:val="43"/>
              </w:numPr>
              <w:pBdr>
                <w:top w:val="nil"/>
                <w:left w:val="nil"/>
                <w:bottom w:val="nil"/>
                <w:right w:val="nil"/>
                <w:between w:val="nil"/>
              </w:pBdr>
              <w:tabs>
                <w:tab w:val="left" w:pos="3635"/>
              </w:tabs>
              <w:spacing w:after="0"/>
              <w:cnfStyle w:val="000000100000" w:firstRow="0" w:lastRow="0" w:firstColumn="0" w:lastColumn="0" w:oddVBand="0" w:evenVBand="0" w:oddHBand="1" w:evenHBand="0" w:firstRowFirstColumn="0" w:firstRowLastColumn="0" w:lastRowFirstColumn="0" w:lastRowLastColumn="0"/>
              <w:rPr>
                <w:color w:val="000000"/>
              </w:rPr>
            </w:pPr>
            <w:r>
              <w:rPr>
                <w:rFonts w:ascii="Arial" w:eastAsia="Arial" w:hAnsi="Arial" w:cs="Arial"/>
                <w:color w:val="000000"/>
              </w:rPr>
              <w:t xml:space="preserve">Social issues: No children/adolescents’ empowerment for their own control of ART. Children 0-10 are more likely to discontinue ART after 6 months in C&amp;T; as a result, viral suppression is still suboptimal among children, particularly in children &lt;1 year and 5-9 years. </w:t>
            </w:r>
          </w:p>
          <w:p w14:paraId="38777657" w14:textId="6D0FC7A7" w:rsidR="006D2015" w:rsidRDefault="006D2015" w:rsidP="000E5915">
            <w:pPr>
              <w:pBdr>
                <w:top w:val="nil"/>
                <w:left w:val="nil"/>
                <w:bottom w:val="nil"/>
                <w:right w:val="nil"/>
                <w:between w:val="nil"/>
              </w:pBdr>
              <w:spacing w:before="60" w:after="60"/>
              <w:cnfStyle w:val="000000100000" w:firstRow="0" w:lastRow="0" w:firstColumn="0" w:lastColumn="0" w:oddVBand="0" w:evenVBand="0" w:oddHBand="1" w:evenHBand="0" w:firstRowFirstColumn="0" w:firstRowLastColumn="0" w:lastRowFirstColumn="0" w:lastRowLastColumn="0"/>
              <w:rPr>
                <w:b/>
                <w:bCs/>
                <w:lang w:val="en"/>
              </w:rPr>
            </w:pPr>
            <w:r w:rsidRPr="00544261">
              <w:rPr>
                <w:rFonts w:ascii="Arial" w:eastAsia="Arial" w:hAnsi="Arial" w:cs="Arial"/>
              </w:rPr>
              <w:t>Lack of access to HIV services in rainy seasons, emergencies, and humanitarian crisis, mainly in HF with no direct support from the partner (non-AJUDA HF) causing high rates of patients lost to follow-up (LTFU).</w:t>
            </w:r>
          </w:p>
        </w:tc>
      </w:tr>
      <w:tr w:rsidR="006D2015" w:rsidRPr="00550CA2" w14:paraId="610FA5D7" w14:textId="77777777" w:rsidTr="00AA5253">
        <w:tc>
          <w:tcPr>
            <w:cnfStyle w:val="001000000000" w:firstRow="0" w:lastRow="0" w:firstColumn="1" w:lastColumn="0" w:oddVBand="0" w:evenVBand="0" w:oddHBand="0" w:evenHBand="0" w:firstRowFirstColumn="0" w:firstRowLastColumn="0" w:lastRowFirstColumn="0" w:lastRowLastColumn="0"/>
            <w:tcW w:w="1838" w:type="dxa"/>
            <w:vMerge/>
          </w:tcPr>
          <w:p w14:paraId="57076154" w14:textId="7755744E" w:rsidR="006D2015" w:rsidRPr="000E5915" w:rsidRDefault="006D2015" w:rsidP="000E5915">
            <w:pPr>
              <w:pBdr>
                <w:top w:val="nil"/>
                <w:left w:val="nil"/>
                <w:bottom w:val="nil"/>
                <w:right w:val="nil"/>
                <w:between w:val="nil"/>
              </w:pBdr>
              <w:spacing w:before="60" w:after="60"/>
              <w:rPr>
                <w:b w:val="0"/>
                <w:bCs w:val="0"/>
              </w:rPr>
            </w:pPr>
          </w:p>
        </w:tc>
        <w:tc>
          <w:tcPr>
            <w:tcW w:w="13097" w:type="dxa"/>
          </w:tcPr>
          <w:p w14:paraId="3D306E76" w14:textId="5B04FEED" w:rsidR="006D2015" w:rsidRPr="006D2015" w:rsidRDefault="006D2015" w:rsidP="000E5915">
            <w:p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b/>
                <w:bCs/>
                <w:u w:val="single"/>
              </w:rPr>
            </w:pPr>
            <w:r w:rsidRPr="006D2015">
              <w:rPr>
                <w:rFonts w:cstheme="minorHAnsi"/>
                <w:b/>
                <w:bCs/>
                <w:u w:val="single"/>
              </w:rPr>
              <w:t>HIV treatment and differentiated service delivery – adults (≥15 years)</w:t>
            </w:r>
          </w:p>
          <w:p w14:paraId="49C649FE" w14:textId="11747EC8" w:rsidR="006D2015" w:rsidRDefault="006D2015" w:rsidP="000E5915">
            <w:p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pPr>
            <w:r w:rsidRPr="00544261">
              <w:rPr>
                <w:b/>
                <w:bCs/>
              </w:rPr>
              <w:t>Population (according to the specific activity group):</w:t>
            </w:r>
            <w:r>
              <w:t xml:space="preserve"> PLHIV, KP, AGYW and their partners, PBW, men, patients on ART non-adherent and/or LTFU, families with PLHIV. </w:t>
            </w:r>
          </w:p>
          <w:p w14:paraId="57117A33" w14:textId="77777777" w:rsidR="006D2015" w:rsidRDefault="006D2015" w:rsidP="000E5915">
            <w:p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pPr>
            <w:r w:rsidRPr="00544261">
              <w:rPr>
                <w:b/>
                <w:bCs/>
              </w:rPr>
              <w:t>Location:</w:t>
            </w:r>
            <w:r>
              <w:t xml:space="preserve"> All health facilities (acquire medicines; non-AJUDA sites (most activities). Districts with low awareness of HIV status (Shiny90 tools) for male engagement.</w:t>
            </w:r>
          </w:p>
          <w:p w14:paraId="512DB1ED" w14:textId="5489EA11" w:rsidR="006D2015" w:rsidRDefault="006D2015" w:rsidP="000E5915">
            <w:pPr>
              <w:pBdr>
                <w:top w:val="nil"/>
                <w:left w:val="nil"/>
                <w:bottom w:val="nil"/>
                <w:right w:val="nil"/>
                <w:between w:val="nil"/>
              </w:pBdr>
              <w:spacing w:before="60" w:after="60"/>
              <w:cnfStyle w:val="000000000000" w:firstRow="0" w:lastRow="0" w:firstColumn="0" w:lastColumn="0" w:oddVBand="0" w:evenVBand="0" w:oddHBand="0" w:evenHBand="0" w:firstRowFirstColumn="0" w:firstRowLastColumn="0" w:lastRowFirstColumn="0" w:lastRowLastColumn="0"/>
              <w:rPr>
                <w:b/>
                <w:bCs/>
                <w:lang w:val="en"/>
              </w:rPr>
            </w:pPr>
            <w:r w:rsidRPr="00544261">
              <w:rPr>
                <w:b/>
                <w:bCs/>
              </w:rPr>
              <w:t>Barriers (according to the specific activity group):</w:t>
            </w:r>
            <w:r>
              <w:t xml:space="preserve"> Lack of resources from the HNS to provide ART to 95% of PLHIV. Cultural gender issues: Low inclusion &amp; low adherence of men: AIDS targets: male 73-83-89, female 88-91-90. Access: poverty, long distances, difficulty of transport. Social factors affecting adherence and retention in ART. Social issues and lack of resource to deal with adherence and retention issues to HIV C&amp;T, as well as stigma and discrimination (S&amp;D) in HF and Community contexts</w:t>
            </w:r>
          </w:p>
        </w:tc>
      </w:tr>
      <w:tr w:rsidR="006D2015" w:rsidRPr="00550CA2" w14:paraId="1C6A9A28" w14:textId="77777777" w:rsidTr="00AA5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Merge/>
          </w:tcPr>
          <w:p w14:paraId="20176BB1" w14:textId="1839AAAD" w:rsidR="006D2015" w:rsidRPr="000E5915" w:rsidRDefault="006D2015" w:rsidP="000E5915">
            <w:pPr>
              <w:pBdr>
                <w:top w:val="nil"/>
                <w:left w:val="nil"/>
                <w:bottom w:val="nil"/>
                <w:right w:val="nil"/>
                <w:between w:val="nil"/>
              </w:pBdr>
              <w:spacing w:before="60" w:after="60"/>
              <w:rPr>
                <w:b w:val="0"/>
                <w:bCs w:val="0"/>
              </w:rPr>
            </w:pPr>
          </w:p>
        </w:tc>
        <w:tc>
          <w:tcPr>
            <w:tcW w:w="13097" w:type="dxa"/>
          </w:tcPr>
          <w:p w14:paraId="5343F160" w14:textId="7721EEF6" w:rsidR="006D2015" w:rsidRPr="006D2015" w:rsidRDefault="006D2015" w:rsidP="000E5915">
            <w:pPr>
              <w:pBdr>
                <w:top w:val="nil"/>
                <w:left w:val="nil"/>
                <w:bottom w:val="nil"/>
                <w:right w:val="nil"/>
                <w:between w:val="nil"/>
              </w:pBdr>
              <w:spacing w:before="40" w:after="40"/>
              <w:cnfStyle w:val="000000100000" w:firstRow="0" w:lastRow="0" w:firstColumn="0" w:lastColumn="0" w:oddVBand="0" w:evenVBand="0" w:oddHBand="1" w:evenHBand="0" w:firstRowFirstColumn="0" w:firstRowLastColumn="0" w:lastRowFirstColumn="0" w:lastRowLastColumn="0"/>
              <w:rPr>
                <w:b/>
                <w:u w:val="single"/>
              </w:rPr>
            </w:pPr>
            <w:r w:rsidRPr="006D2015">
              <w:rPr>
                <w:rFonts w:cstheme="minorHAnsi"/>
                <w:b/>
                <w:bCs/>
                <w:u w:val="single"/>
              </w:rPr>
              <w:t>Integrated management of co-infections and comorbidities (adults and children) – NCDs, HPV, Hepatitis, Diabetes and Mental Health issues</w:t>
            </w:r>
          </w:p>
          <w:p w14:paraId="48FAB166" w14:textId="69B4AC54" w:rsidR="006D2015" w:rsidRDefault="006D2015" w:rsidP="000E5915">
            <w:pPr>
              <w:pBdr>
                <w:top w:val="nil"/>
                <w:left w:val="nil"/>
                <w:bottom w:val="nil"/>
                <w:right w:val="nil"/>
                <w:between w:val="nil"/>
              </w:pBdr>
              <w:spacing w:before="40" w:after="40"/>
              <w:cnfStyle w:val="000000100000" w:firstRow="0" w:lastRow="0" w:firstColumn="0" w:lastColumn="0" w:oddVBand="0" w:evenVBand="0" w:oddHBand="1" w:evenHBand="0" w:firstRowFirstColumn="0" w:firstRowLastColumn="0" w:lastRowFirstColumn="0" w:lastRowLastColumn="0"/>
            </w:pPr>
            <w:r>
              <w:rPr>
                <w:b/>
              </w:rPr>
              <w:t>Population:</w:t>
            </w:r>
            <w:r>
              <w:t xml:space="preserve"> PLHIV, KP, AGYW and their partners and PBW.  </w:t>
            </w:r>
          </w:p>
          <w:p w14:paraId="547464F4" w14:textId="77777777" w:rsidR="006D2015" w:rsidRDefault="006D2015" w:rsidP="000E5915">
            <w:pPr>
              <w:pBdr>
                <w:top w:val="nil"/>
                <w:left w:val="nil"/>
                <w:bottom w:val="nil"/>
                <w:right w:val="nil"/>
                <w:between w:val="nil"/>
              </w:pBdr>
              <w:spacing w:before="40" w:after="40"/>
              <w:cnfStyle w:val="000000100000" w:firstRow="0" w:lastRow="0" w:firstColumn="0" w:lastColumn="0" w:oddVBand="0" w:evenVBand="0" w:oddHBand="1" w:evenHBand="0" w:firstRowFirstColumn="0" w:firstRowLastColumn="0" w:lastRowFirstColumn="0" w:lastRowLastColumn="0"/>
            </w:pPr>
            <w:r>
              <w:rPr>
                <w:b/>
              </w:rPr>
              <w:t>Geography:</w:t>
            </w:r>
            <w:r>
              <w:t xml:space="preserve"> All the country, in sites/activities not supported by PEPFAR. </w:t>
            </w:r>
          </w:p>
          <w:p w14:paraId="3D8B19D3" w14:textId="1051C8C0" w:rsidR="006D2015" w:rsidRDefault="006D2015" w:rsidP="000E5915">
            <w:pPr>
              <w:pBdr>
                <w:top w:val="nil"/>
                <w:left w:val="nil"/>
                <w:bottom w:val="nil"/>
                <w:right w:val="nil"/>
                <w:between w:val="nil"/>
              </w:pBdr>
              <w:spacing w:before="60" w:after="60"/>
              <w:cnfStyle w:val="000000100000" w:firstRow="0" w:lastRow="0" w:firstColumn="0" w:lastColumn="0" w:oddVBand="0" w:evenVBand="0" w:oddHBand="1" w:evenHBand="0" w:firstRowFirstColumn="0" w:firstRowLastColumn="0" w:lastRowFirstColumn="0" w:lastRowLastColumn="0"/>
              <w:rPr>
                <w:b/>
                <w:bCs/>
                <w:lang w:val="en"/>
              </w:rPr>
            </w:pPr>
            <w:r>
              <w:rPr>
                <w:b/>
              </w:rPr>
              <w:t>Barriers:</w:t>
            </w:r>
            <w:r>
              <w:t xml:space="preserve"> Gaps in the diagnosis and management of NCDs; neoplasms (cervical cancer etc.); hepatitis B and C, metabolic and cardiovascular diseases.</w:t>
            </w:r>
          </w:p>
        </w:tc>
      </w:tr>
      <w:tr w:rsidR="006D2015" w:rsidRPr="00550CA2" w14:paraId="78D54C42" w14:textId="77777777" w:rsidTr="00AA5253">
        <w:tc>
          <w:tcPr>
            <w:cnfStyle w:val="001000000000" w:firstRow="0" w:lastRow="0" w:firstColumn="1" w:lastColumn="0" w:oddVBand="0" w:evenVBand="0" w:oddHBand="0" w:evenHBand="0" w:firstRowFirstColumn="0" w:firstRowLastColumn="0" w:lastRowFirstColumn="0" w:lastRowLastColumn="0"/>
            <w:tcW w:w="1838" w:type="dxa"/>
            <w:vMerge/>
          </w:tcPr>
          <w:p w14:paraId="7774F177" w14:textId="068E32A5" w:rsidR="006D2015" w:rsidRPr="000E5915" w:rsidRDefault="006D2015" w:rsidP="000E5915">
            <w:pPr>
              <w:pBdr>
                <w:top w:val="nil"/>
                <w:left w:val="nil"/>
                <w:bottom w:val="nil"/>
                <w:right w:val="nil"/>
                <w:between w:val="nil"/>
              </w:pBdr>
              <w:spacing w:before="60" w:after="60"/>
              <w:rPr>
                <w:b w:val="0"/>
                <w:bCs w:val="0"/>
              </w:rPr>
            </w:pPr>
          </w:p>
        </w:tc>
        <w:tc>
          <w:tcPr>
            <w:tcW w:w="13097" w:type="dxa"/>
          </w:tcPr>
          <w:p w14:paraId="086E1C23" w14:textId="77C5E7C7" w:rsidR="006D2015" w:rsidRPr="006D2015" w:rsidRDefault="006D2015" w:rsidP="000E5915">
            <w:pPr>
              <w:pBdr>
                <w:top w:val="nil"/>
                <w:left w:val="nil"/>
                <w:bottom w:val="nil"/>
                <w:right w:val="nil"/>
                <w:between w:val="nil"/>
              </w:pBdr>
              <w:spacing w:before="40" w:after="40"/>
              <w:cnfStyle w:val="000000000000" w:firstRow="0" w:lastRow="0" w:firstColumn="0" w:lastColumn="0" w:oddVBand="0" w:evenVBand="0" w:oddHBand="0" w:evenHBand="0" w:firstRowFirstColumn="0" w:firstRowLastColumn="0" w:lastRowFirstColumn="0" w:lastRowLastColumn="0"/>
              <w:rPr>
                <w:b/>
                <w:u w:val="single"/>
              </w:rPr>
            </w:pPr>
            <w:r w:rsidRPr="006D2015">
              <w:rPr>
                <w:rFonts w:cstheme="minorHAnsi"/>
                <w:b/>
                <w:bCs/>
                <w:u w:val="single"/>
              </w:rPr>
              <w:t>Diagnosis and management of advanced disease (adults and children)</w:t>
            </w:r>
          </w:p>
          <w:p w14:paraId="1445C5D9" w14:textId="6BD93FB6" w:rsidR="006D2015" w:rsidRDefault="006D2015" w:rsidP="000E5915">
            <w:pPr>
              <w:pBdr>
                <w:top w:val="nil"/>
                <w:left w:val="nil"/>
                <w:bottom w:val="nil"/>
                <w:right w:val="nil"/>
                <w:between w:val="nil"/>
              </w:pBdr>
              <w:spacing w:before="40" w:after="40"/>
              <w:cnfStyle w:val="000000000000" w:firstRow="0" w:lastRow="0" w:firstColumn="0" w:lastColumn="0" w:oddVBand="0" w:evenVBand="0" w:oddHBand="0" w:evenHBand="0" w:firstRowFirstColumn="0" w:firstRowLastColumn="0" w:lastRowFirstColumn="0" w:lastRowLastColumn="0"/>
            </w:pPr>
            <w:r>
              <w:rPr>
                <w:b/>
              </w:rPr>
              <w:t>Population:</w:t>
            </w:r>
            <w:r>
              <w:t xml:space="preserve"> PLHIV, KP, AGYW and their partners and PBW.  </w:t>
            </w:r>
          </w:p>
          <w:p w14:paraId="53C3D286" w14:textId="4CDC5EE8" w:rsidR="006D2015" w:rsidRDefault="006D2015" w:rsidP="000E5915">
            <w:pPr>
              <w:pBdr>
                <w:top w:val="nil"/>
                <w:left w:val="nil"/>
                <w:bottom w:val="nil"/>
                <w:right w:val="nil"/>
                <w:between w:val="nil"/>
              </w:pBdr>
              <w:spacing w:before="40" w:after="40"/>
              <w:cnfStyle w:val="000000000000" w:firstRow="0" w:lastRow="0" w:firstColumn="0" w:lastColumn="0" w:oddVBand="0" w:evenVBand="0" w:oddHBand="0" w:evenHBand="0" w:firstRowFirstColumn="0" w:firstRowLastColumn="0" w:lastRowFirstColumn="0" w:lastRowLastColumn="0"/>
            </w:pPr>
            <w:r>
              <w:rPr>
                <w:b/>
              </w:rPr>
              <w:t>Geographies:</w:t>
            </w:r>
            <w:r>
              <w:t xml:space="preserve"> Expansion to 29 (phase 1) and 50 (phase 2), reference hospitals for Advanced HIV Disease (AHD) listed in the Nota DNSP 687/002 of 24/03/23. </w:t>
            </w:r>
          </w:p>
          <w:p w14:paraId="5C60637B" w14:textId="1A703D77" w:rsidR="006D2015" w:rsidRDefault="006D2015" w:rsidP="000E5915">
            <w:pPr>
              <w:pBdr>
                <w:top w:val="nil"/>
                <w:left w:val="nil"/>
                <w:bottom w:val="nil"/>
                <w:right w:val="nil"/>
                <w:between w:val="nil"/>
              </w:pBdr>
              <w:spacing w:before="60" w:after="60"/>
              <w:cnfStyle w:val="000000000000" w:firstRow="0" w:lastRow="0" w:firstColumn="0" w:lastColumn="0" w:oddVBand="0" w:evenVBand="0" w:oddHBand="0" w:evenHBand="0" w:firstRowFirstColumn="0" w:firstRowLastColumn="0" w:lastRowFirstColumn="0" w:lastRowLastColumn="0"/>
              <w:rPr>
                <w:b/>
                <w:bCs/>
                <w:lang w:val="en"/>
              </w:rPr>
            </w:pPr>
            <w:r>
              <w:rPr>
                <w:b/>
              </w:rPr>
              <w:t>Barriers addressed:</w:t>
            </w:r>
            <w:r>
              <w:t xml:space="preserve"> Screening, diagnosis, and management of advanced disease ineffective due to lack of adequate resources. Lack of involvement of gynecologists/obstetricians in C&amp;T in AHD &amp; cervical cancer</w:t>
            </w:r>
          </w:p>
        </w:tc>
      </w:tr>
      <w:tr w:rsidR="006D2015" w:rsidRPr="00550CA2" w14:paraId="60EE8D6A" w14:textId="77777777" w:rsidTr="00AA5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Merge/>
          </w:tcPr>
          <w:p w14:paraId="4CAF8E4F" w14:textId="55966ADB" w:rsidR="006D2015" w:rsidRPr="000E5915" w:rsidRDefault="006D2015" w:rsidP="006D2015">
            <w:pPr>
              <w:pBdr>
                <w:top w:val="nil"/>
                <w:left w:val="nil"/>
                <w:bottom w:val="nil"/>
                <w:right w:val="nil"/>
                <w:between w:val="nil"/>
              </w:pBdr>
              <w:spacing w:before="60" w:after="60"/>
              <w:rPr>
                <w:b w:val="0"/>
                <w:bCs w:val="0"/>
              </w:rPr>
            </w:pPr>
          </w:p>
        </w:tc>
        <w:tc>
          <w:tcPr>
            <w:tcW w:w="13097" w:type="dxa"/>
          </w:tcPr>
          <w:p w14:paraId="5DA4D1D4" w14:textId="17129898" w:rsidR="006D2015" w:rsidRPr="006D2015" w:rsidRDefault="006D2015" w:rsidP="006D2015">
            <w:pPr>
              <w:pBdr>
                <w:top w:val="nil"/>
                <w:left w:val="nil"/>
                <w:bottom w:val="nil"/>
                <w:right w:val="nil"/>
                <w:between w:val="nil"/>
              </w:pBdr>
              <w:spacing w:before="40" w:after="40"/>
              <w:cnfStyle w:val="000000100000" w:firstRow="0" w:lastRow="0" w:firstColumn="0" w:lastColumn="0" w:oddVBand="0" w:evenVBand="0" w:oddHBand="1" w:evenHBand="0" w:firstRowFirstColumn="0" w:firstRowLastColumn="0" w:lastRowFirstColumn="0" w:lastRowLastColumn="0"/>
              <w:rPr>
                <w:b/>
                <w:u w:val="single"/>
              </w:rPr>
            </w:pPr>
            <w:r w:rsidRPr="006D2015">
              <w:rPr>
                <w:rFonts w:cstheme="minorHAnsi"/>
                <w:b/>
                <w:bCs/>
                <w:u w:val="single"/>
              </w:rPr>
              <w:t>Treatment monitoring - viral load and antiretroviral (ARV) toxicity</w:t>
            </w:r>
          </w:p>
          <w:p w14:paraId="3BD81037" w14:textId="3B985294" w:rsidR="006D2015" w:rsidRDefault="006D2015" w:rsidP="006D2015">
            <w:pPr>
              <w:pBdr>
                <w:top w:val="nil"/>
                <w:left w:val="nil"/>
                <w:bottom w:val="nil"/>
                <w:right w:val="nil"/>
                <w:between w:val="nil"/>
              </w:pBdr>
              <w:spacing w:before="40" w:after="40"/>
              <w:cnfStyle w:val="000000100000" w:firstRow="0" w:lastRow="0" w:firstColumn="0" w:lastColumn="0" w:oddVBand="0" w:evenVBand="0" w:oddHBand="1" w:evenHBand="0" w:firstRowFirstColumn="0" w:firstRowLastColumn="0" w:lastRowFirstColumn="0" w:lastRowLastColumn="0"/>
            </w:pPr>
            <w:r>
              <w:rPr>
                <w:b/>
              </w:rPr>
              <w:t>Population:</w:t>
            </w:r>
            <w:r>
              <w:t xml:space="preserve"> PLHIV. </w:t>
            </w:r>
          </w:p>
          <w:p w14:paraId="6AF2F4DB" w14:textId="33F224FE" w:rsidR="006D2015" w:rsidRDefault="006D2015" w:rsidP="006D2015">
            <w:pPr>
              <w:pBdr>
                <w:top w:val="nil"/>
                <w:left w:val="nil"/>
                <w:bottom w:val="nil"/>
                <w:right w:val="nil"/>
                <w:between w:val="nil"/>
              </w:pBdr>
              <w:spacing w:before="40" w:after="40"/>
              <w:cnfStyle w:val="000000100000" w:firstRow="0" w:lastRow="0" w:firstColumn="0" w:lastColumn="0" w:oddVBand="0" w:evenVBand="0" w:oddHBand="1" w:evenHBand="0" w:firstRowFirstColumn="0" w:firstRowLastColumn="0" w:lastRowFirstColumn="0" w:lastRowLastColumn="0"/>
            </w:pPr>
            <w:r>
              <w:rPr>
                <w:b/>
              </w:rPr>
              <w:t>Location:</w:t>
            </w:r>
            <w:r>
              <w:t xml:space="preserve"> All the country for pharmacovigilance system and non-AJUDA </w:t>
            </w:r>
            <w:r w:rsidR="00F37B2F">
              <w:t>sites for</w:t>
            </w:r>
            <w:r>
              <w:t xml:space="preserve"> viral load monitoring.</w:t>
            </w:r>
          </w:p>
          <w:p w14:paraId="05F346C4" w14:textId="05A85E76" w:rsidR="006D2015" w:rsidRDefault="006D2015" w:rsidP="006D2015">
            <w:pPr>
              <w:pBdr>
                <w:top w:val="nil"/>
                <w:left w:val="nil"/>
                <w:bottom w:val="nil"/>
                <w:right w:val="nil"/>
                <w:between w:val="nil"/>
              </w:pBdr>
              <w:spacing w:before="60" w:after="60"/>
              <w:cnfStyle w:val="000000100000" w:firstRow="0" w:lastRow="0" w:firstColumn="0" w:lastColumn="0" w:oddVBand="0" w:evenVBand="0" w:oddHBand="1" w:evenHBand="0" w:firstRowFirstColumn="0" w:firstRowLastColumn="0" w:lastRowFirstColumn="0" w:lastRowLastColumn="0"/>
              <w:rPr>
                <w:b/>
                <w:bCs/>
                <w:lang w:val="en"/>
              </w:rPr>
            </w:pPr>
            <w:r>
              <w:rPr>
                <w:b/>
              </w:rPr>
              <w:t>Barriers addressed:</w:t>
            </w:r>
            <w:r>
              <w:t xml:space="preserve"> lack of a strategic plan to monitor the resistance of ARVs; Limited access to health services including VL testing (e.g., working hours, stigma for KP, school hours for adolescent and youth, etc.), low ART literacy. Fragile, inadequate pharmacovigilance system.</w:t>
            </w:r>
          </w:p>
        </w:tc>
      </w:tr>
      <w:tr w:rsidR="006D2015" w:rsidRPr="00550CA2" w14:paraId="5A3E7195" w14:textId="77777777" w:rsidTr="00AA5253">
        <w:tc>
          <w:tcPr>
            <w:cnfStyle w:val="001000000000" w:firstRow="0" w:lastRow="0" w:firstColumn="1" w:lastColumn="0" w:oddVBand="0" w:evenVBand="0" w:oddHBand="0" w:evenHBand="0" w:firstRowFirstColumn="0" w:firstRowLastColumn="0" w:lastRowFirstColumn="0" w:lastRowLastColumn="0"/>
            <w:tcW w:w="1838" w:type="dxa"/>
          </w:tcPr>
          <w:p w14:paraId="1A70113F" w14:textId="77777777" w:rsidR="006D2015" w:rsidRPr="00550CA2" w:rsidRDefault="006D2015" w:rsidP="006D2015">
            <w:pPr>
              <w:pBdr>
                <w:top w:val="nil"/>
                <w:left w:val="nil"/>
                <w:bottom w:val="nil"/>
                <w:right w:val="nil"/>
                <w:between w:val="nil"/>
              </w:pBdr>
              <w:spacing w:before="40" w:after="40"/>
              <w:rPr>
                <w:rFonts w:cstheme="minorHAnsi"/>
                <w:b w:val="0"/>
                <w:bCs w:val="0"/>
              </w:rPr>
            </w:pPr>
            <w:r w:rsidRPr="00550CA2">
              <w:rPr>
                <w:lang w:val="en"/>
              </w:rPr>
              <w:t>List of activities</w:t>
            </w:r>
          </w:p>
          <w:p w14:paraId="38EEFC7F" w14:textId="77777777" w:rsidR="006D2015" w:rsidRPr="00550CA2" w:rsidRDefault="006D2015" w:rsidP="006D2015">
            <w:pPr>
              <w:pBdr>
                <w:top w:val="nil"/>
                <w:left w:val="nil"/>
                <w:bottom w:val="nil"/>
                <w:right w:val="nil"/>
                <w:between w:val="nil"/>
              </w:pBdr>
              <w:spacing w:before="60" w:after="60"/>
              <w:rPr>
                <w:b w:val="0"/>
                <w:bCs w:val="0"/>
                <w:lang w:val="en"/>
              </w:rPr>
            </w:pPr>
          </w:p>
        </w:tc>
        <w:tc>
          <w:tcPr>
            <w:tcW w:w="13097" w:type="dxa"/>
          </w:tcPr>
          <w:p w14:paraId="2243B989" w14:textId="77777777" w:rsidR="006D2015" w:rsidRDefault="006D2015" w:rsidP="006D2015">
            <w:pPr>
              <w:pBdr>
                <w:top w:val="nil"/>
                <w:left w:val="nil"/>
                <w:bottom w:val="nil"/>
                <w:right w:val="nil"/>
                <w:between w:val="nil"/>
              </w:pBdr>
              <w:spacing w:before="40" w:after="40"/>
              <w:cnfStyle w:val="000000000000" w:firstRow="0" w:lastRow="0" w:firstColumn="0" w:lastColumn="0" w:oddVBand="0" w:evenVBand="0" w:oddHBand="0" w:evenHBand="0" w:firstRowFirstColumn="0" w:firstRowLastColumn="0" w:lastRowFirstColumn="0" w:lastRowLastColumn="0"/>
            </w:pPr>
            <w:r>
              <w:rPr>
                <w:b/>
              </w:rPr>
              <w:t>Differentiated HIV treatment services</w:t>
            </w:r>
          </w:p>
          <w:p w14:paraId="1B317BF0" w14:textId="77777777" w:rsidR="006D2015" w:rsidRDefault="006D2015" w:rsidP="006D2015">
            <w:pPr>
              <w:pBdr>
                <w:top w:val="nil"/>
                <w:left w:val="nil"/>
                <w:bottom w:val="nil"/>
                <w:right w:val="nil"/>
                <w:between w:val="nil"/>
              </w:pBdr>
              <w:tabs>
                <w:tab w:val="left" w:pos="3635"/>
              </w:tabs>
              <w:spacing w:after="0"/>
              <w:cnfStyle w:val="000000000000" w:firstRow="0" w:lastRow="0" w:firstColumn="0" w:lastColumn="0" w:oddVBand="0" w:evenVBand="0" w:oddHBand="0" w:evenHBand="0" w:firstRowFirstColumn="0" w:firstRowLastColumn="0" w:lastRowFirstColumn="0" w:lastRowLastColumn="0"/>
              <w:rPr>
                <w:b/>
                <w:color w:val="000000"/>
              </w:rPr>
            </w:pPr>
            <w:r>
              <w:rPr>
                <w:rFonts w:ascii="Arial" w:eastAsia="Arial" w:hAnsi="Arial" w:cs="Arial"/>
                <w:color w:val="000000"/>
              </w:rPr>
              <w:t>11.1.1 Acquire ARV drugs (specific formulations for children) to ensure the 1st, 2nd.and 3rd line of ART, and drugs for the treatment of OIs, including for newborns, in accordance with current regulations.</w:t>
            </w:r>
          </w:p>
          <w:p w14:paraId="546C5E62" w14:textId="77777777" w:rsidR="006D2015" w:rsidRDefault="006D2015" w:rsidP="006D2015">
            <w:pPr>
              <w:pBdr>
                <w:top w:val="nil"/>
                <w:left w:val="nil"/>
                <w:bottom w:val="nil"/>
                <w:right w:val="nil"/>
                <w:between w:val="nil"/>
              </w:pBdr>
              <w:spacing w:before="60" w:after="60"/>
              <w:cnfStyle w:val="000000000000" w:firstRow="0" w:lastRow="0" w:firstColumn="0" w:lastColumn="0" w:oddVBand="0" w:evenVBand="0" w:oddHBand="0" w:evenHBand="0" w:firstRowFirstColumn="0" w:firstRowLastColumn="0" w:lastRowFirstColumn="0" w:lastRowLastColumn="0"/>
            </w:pPr>
            <w:r>
              <w:rPr>
                <w:rFonts w:ascii="Arial" w:eastAsia="Arial" w:hAnsi="Arial" w:cs="Arial"/>
              </w:rPr>
              <w:t>11.1.2 Ensure the availability of ARVs and drugs for OIs in all ART sites, including HF with pediatric wards.</w:t>
            </w:r>
            <w:r>
              <w:t xml:space="preserve">   </w:t>
            </w:r>
          </w:p>
          <w:p w14:paraId="5C6DB848" w14:textId="77777777" w:rsidR="006D2015" w:rsidRDefault="006D2015" w:rsidP="006D2015">
            <w:pPr>
              <w:pBdr>
                <w:top w:val="nil"/>
                <w:left w:val="nil"/>
                <w:bottom w:val="nil"/>
                <w:right w:val="nil"/>
                <w:between w:val="nil"/>
              </w:pBdr>
              <w:spacing w:before="40" w:after="40"/>
              <w:cnfStyle w:val="000000000000" w:firstRow="0" w:lastRow="0" w:firstColumn="0" w:lastColumn="0" w:oddVBand="0" w:evenVBand="0" w:oddHBand="0" w:evenHBand="0" w:firstRowFirstColumn="0" w:firstRowLastColumn="0" w:lastRowFirstColumn="0" w:lastRowLastColumn="0"/>
              <w:rPr>
                <w:b/>
              </w:rPr>
            </w:pPr>
            <w:r>
              <w:rPr>
                <w:b/>
              </w:rPr>
              <w:t>Differentiated service delivery models</w:t>
            </w:r>
          </w:p>
          <w:p w14:paraId="78438476" w14:textId="77777777" w:rsidR="006D2015" w:rsidRDefault="006D2015" w:rsidP="006D2015">
            <w:pPr>
              <w:pBdr>
                <w:top w:val="nil"/>
                <w:left w:val="nil"/>
                <w:bottom w:val="nil"/>
                <w:right w:val="nil"/>
                <w:between w:val="nil"/>
              </w:pBdr>
              <w:tabs>
                <w:tab w:val="left" w:pos="3635"/>
              </w:tabs>
              <w:spacing w:after="0"/>
              <w:cnfStyle w:val="000000000000" w:firstRow="0" w:lastRow="0" w:firstColumn="0" w:lastColumn="0" w:oddVBand="0" w:evenVBand="0" w:oddHBand="0" w:evenHBand="0" w:firstRowFirstColumn="0" w:firstRowLastColumn="0" w:lastRowFirstColumn="0" w:lastRowLastColumn="0"/>
              <w:rPr>
                <w:color w:val="000000"/>
              </w:rPr>
            </w:pPr>
            <w:r>
              <w:rPr>
                <w:rFonts w:ascii="Arial" w:eastAsia="Arial" w:hAnsi="Arial" w:cs="Arial"/>
                <w:color w:val="000000"/>
              </w:rPr>
              <w:t>11.1.</w:t>
            </w:r>
            <w:r>
              <w:t>3</w:t>
            </w:r>
            <w:r>
              <w:rPr>
                <w:rFonts w:ascii="Arial" w:eastAsia="Arial" w:hAnsi="Arial" w:cs="Arial"/>
                <w:color w:val="000000"/>
              </w:rPr>
              <w:t xml:space="preserve"> Empower providers in the updated package of community Difference Service Delivery (DSD) in the context of an emergency or humanitarian crisis.</w:t>
            </w:r>
          </w:p>
          <w:p w14:paraId="513D88B2" w14:textId="77777777" w:rsidR="006D2015" w:rsidRDefault="006D2015" w:rsidP="006D2015">
            <w:pPr>
              <w:pBdr>
                <w:top w:val="nil"/>
                <w:left w:val="nil"/>
                <w:bottom w:val="nil"/>
                <w:right w:val="nil"/>
                <w:between w:val="nil"/>
              </w:pBdr>
              <w:tabs>
                <w:tab w:val="left" w:pos="3635"/>
              </w:tabs>
              <w:spacing w:after="0"/>
              <w:cnfStyle w:val="000000000000" w:firstRow="0" w:lastRow="0" w:firstColumn="0" w:lastColumn="0" w:oddVBand="0" w:evenVBand="0" w:oddHBand="0" w:evenHBand="0" w:firstRowFirstColumn="0" w:firstRowLastColumn="0" w:lastRowFirstColumn="0" w:lastRowLastColumn="0"/>
              <w:rPr>
                <w:color w:val="000000"/>
              </w:rPr>
            </w:pPr>
            <w:r>
              <w:rPr>
                <w:rFonts w:ascii="Arial" w:eastAsia="Arial" w:hAnsi="Arial" w:cs="Arial"/>
                <w:color w:val="000000"/>
              </w:rPr>
              <w:t>11.1.</w:t>
            </w:r>
            <w:r>
              <w:t>4</w:t>
            </w:r>
            <w:r>
              <w:rPr>
                <w:rFonts w:ascii="Arial" w:eastAsia="Arial" w:hAnsi="Arial" w:cs="Arial"/>
                <w:color w:val="000000"/>
              </w:rPr>
              <w:t xml:space="preserve"> Ensure the effective implementation of the DSD in the non-AJUDA HF (integrated mobile brigades including the offer of ARVs by CHWs (APEs) in the HF without direct support from the partner (non-AJUDA HF)</w:t>
            </w:r>
          </w:p>
          <w:p w14:paraId="40B1E8CF" w14:textId="77777777" w:rsidR="006D2015" w:rsidRDefault="006D2015" w:rsidP="006D2015">
            <w:pPr>
              <w:pBdr>
                <w:top w:val="nil"/>
                <w:left w:val="nil"/>
                <w:bottom w:val="nil"/>
                <w:right w:val="nil"/>
                <w:between w:val="nil"/>
              </w:pBdr>
              <w:spacing w:after="0"/>
              <w:cnfStyle w:val="000000000000" w:firstRow="0" w:lastRow="0" w:firstColumn="0" w:lastColumn="0" w:oddVBand="0" w:evenVBand="0" w:oddHBand="0" w:evenHBand="0" w:firstRowFirstColumn="0" w:firstRowLastColumn="0" w:lastRowFirstColumn="0" w:lastRowLastColumn="0"/>
              <w:rPr>
                <w:b/>
              </w:rPr>
            </w:pPr>
            <w:r>
              <w:rPr>
                <w:b/>
              </w:rPr>
              <w:t>Differentiated adherence and treatment support</w:t>
            </w:r>
          </w:p>
          <w:p w14:paraId="043D265E" w14:textId="77777777" w:rsidR="006D2015" w:rsidRDefault="006D2015" w:rsidP="006D2015">
            <w:pPr>
              <w:pBdr>
                <w:top w:val="nil"/>
                <w:left w:val="nil"/>
                <w:bottom w:val="nil"/>
                <w:right w:val="nil"/>
                <w:between w:val="nil"/>
              </w:pBdr>
              <w:tabs>
                <w:tab w:val="left" w:pos="3635"/>
              </w:tabs>
              <w:spacing w:after="0"/>
              <w:cnfStyle w:val="000000000000" w:firstRow="0" w:lastRow="0" w:firstColumn="0" w:lastColumn="0" w:oddVBand="0" w:evenVBand="0" w:oddHBand="0" w:evenHBand="0" w:firstRowFirstColumn="0" w:firstRowLastColumn="0" w:lastRowFirstColumn="0" w:lastRowLastColumn="0"/>
              <w:rPr>
                <w:color w:val="000000"/>
              </w:rPr>
            </w:pPr>
            <w:r>
              <w:rPr>
                <w:rFonts w:ascii="Arial" w:eastAsia="Arial" w:hAnsi="Arial" w:cs="Arial"/>
                <w:color w:val="000000"/>
              </w:rPr>
              <w:t>11.1.</w:t>
            </w:r>
            <w:r>
              <w:t>5</w:t>
            </w:r>
            <w:r>
              <w:rPr>
                <w:rFonts w:ascii="Arial" w:eastAsia="Arial" w:hAnsi="Arial" w:cs="Arial"/>
                <w:color w:val="000000"/>
              </w:rPr>
              <w:t xml:space="preserve"> Empower (and support cost training in non-AJUDA sites) care providers in the package of clinical care and PSS for transition of pediatric and adolescent services. </w:t>
            </w:r>
          </w:p>
          <w:p w14:paraId="38F59D78" w14:textId="77777777" w:rsidR="006D2015" w:rsidRDefault="006D2015" w:rsidP="006D2015">
            <w:pPr>
              <w:pBdr>
                <w:top w:val="nil"/>
                <w:left w:val="nil"/>
                <w:bottom w:val="nil"/>
                <w:right w:val="nil"/>
                <w:between w:val="nil"/>
              </w:pBdr>
              <w:tabs>
                <w:tab w:val="left" w:pos="3635"/>
              </w:tabs>
              <w:spacing w:after="0"/>
              <w:cnfStyle w:val="000000000000" w:firstRow="0" w:lastRow="0" w:firstColumn="0" w:lastColumn="0" w:oddVBand="0" w:evenVBand="0" w:oddHBand="0" w:evenHBand="0" w:firstRowFirstColumn="0" w:firstRowLastColumn="0" w:lastRowFirstColumn="0" w:lastRowLastColumn="0"/>
              <w:rPr>
                <w:color w:val="000000"/>
              </w:rPr>
            </w:pPr>
            <w:bookmarkStart w:id="19" w:name="_heading=h.2bn6wsx" w:colFirst="0" w:colLast="0"/>
            <w:bookmarkEnd w:id="19"/>
            <w:r>
              <w:rPr>
                <w:rFonts w:ascii="Arial" w:eastAsia="Arial" w:hAnsi="Arial" w:cs="Arial"/>
                <w:color w:val="000000"/>
              </w:rPr>
              <w:t>11.1.</w:t>
            </w:r>
            <w:r>
              <w:t>6</w:t>
            </w:r>
            <w:r>
              <w:rPr>
                <w:rFonts w:ascii="Arial" w:eastAsia="Arial" w:hAnsi="Arial" w:cs="Arial"/>
                <w:color w:val="000000"/>
              </w:rPr>
              <w:t xml:space="preserve"> Reproduce and distribute didactic/support materials and tools for monitoring the transition strategy.</w:t>
            </w:r>
          </w:p>
          <w:p w14:paraId="41A6DCB6" w14:textId="77777777" w:rsidR="006D2015" w:rsidRDefault="006D2015" w:rsidP="006D2015">
            <w:pPr>
              <w:pBdr>
                <w:top w:val="nil"/>
                <w:left w:val="nil"/>
                <w:bottom w:val="nil"/>
                <w:right w:val="nil"/>
                <w:between w:val="nil"/>
              </w:pBdr>
              <w:tabs>
                <w:tab w:val="left" w:pos="3635"/>
              </w:tabs>
              <w:spacing w:after="0"/>
              <w:cnfStyle w:val="000000000000" w:firstRow="0" w:lastRow="0" w:firstColumn="0" w:lastColumn="0" w:oddVBand="0" w:evenVBand="0" w:oddHBand="0" w:evenHBand="0" w:firstRowFirstColumn="0" w:firstRowLastColumn="0" w:lastRowFirstColumn="0" w:lastRowLastColumn="0"/>
              <w:rPr>
                <w:b/>
                <w:color w:val="000000"/>
              </w:rPr>
            </w:pPr>
            <w:r>
              <w:rPr>
                <w:rFonts w:ascii="Arial" w:eastAsia="Arial" w:hAnsi="Arial" w:cs="Arial"/>
                <w:b/>
                <w:color w:val="000000"/>
              </w:rPr>
              <w:t>Activity for Orphans and Vulnerable Children (OVC)</w:t>
            </w:r>
          </w:p>
          <w:p w14:paraId="396DFCF9" w14:textId="77777777" w:rsidR="006D2015" w:rsidRDefault="006D2015" w:rsidP="006D2015">
            <w:pPr>
              <w:pBdr>
                <w:top w:val="nil"/>
                <w:left w:val="nil"/>
                <w:bottom w:val="nil"/>
                <w:right w:val="nil"/>
                <w:between w:val="nil"/>
              </w:pBdr>
              <w:tabs>
                <w:tab w:val="left" w:pos="3635"/>
              </w:tabs>
              <w:spacing w:after="0"/>
              <w:cnfStyle w:val="000000000000" w:firstRow="0" w:lastRow="0" w:firstColumn="0" w:lastColumn="0" w:oddVBand="0" w:evenVBand="0" w:oddHBand="0" w:evenHBand="0" w:firstRowFirstColumn="0" w:firstRowLastColumn="0" w:lastRowFirstColumn="0" w:lastRowLastColumn="0"/>
              <w:rPr>
                <w:color w:val="000000"/>
              </w:rPr>
            </w:pPr>
            <w:r>
              <w:rPr>
                <w:rFonts w:ascii="Arial" w:eastAsia="Arial" w:hAnsi="Arial" w:cs="Arial"/>
                <w:color w:val="000000"/>
              </w:rPr>
              <w:t>11.1.</w:t>
            </w:r>
            <w:r>
              <w:t>7</w:t>
            </w:r>
            <w:r>
              <w:rPr>
                <w:rFonts w:ascii="Arial" w:eastAsia="Arial" w:hAnsi="Arial" w:cs="Arial"/>
                <w:color w:val="000000"/>
              </w:rPr>
              <w:t xml:space="preserve"> Implement approaches for HIV screening in OVC, linkage to C&amp;T, with Psychological and Social Support (PSS) and follow-up of adherence.</w:t>
            </w:r>
          </w:p>
          <w:p w14:paraId="4B8EA18A" w14:textId="77777777" w:rsidR="006D2015" w:rsidRDefault="006D2015" w:rsidP="006D2015">
            <w:pPr>
              <w:pBdr>
                <w:top w:val="nil"/>
                <w:left w:val="nil"/>
                <w:bottom w:val="nil"/>
                <w:right w:val="nil"/>
                <w:between w:val="nil"/>
              </w:pBdr>
              <w:tabs>
                <w:tab w:val="left" w:pos="3635"/>
              </w:tabs>
              <w:spacing w:after="0"/>
              <w:cnfStyle w:val="000000000000" w:firstRow="0" w:lastRow="0" w:firstColumn="0" w:lastColumn="0" w:oddVBand="0" w:evenVBand="0" w:oddHBand="0" w:evenHBand="0" w:firstRowFirstColumn="0" w:firstRowLastColumn="0" w:lastRowFirstColumn="0" w:lastRowLastColumn="0"/>
              <w:rPr>
                <w:color w:val="000000"/>
              </w:rPr>
            </w:pPr>
            <w:bookmarkStart w:id="20" w:name="_heading=h.qsh70q" w:colFirst="0" w:colLast="0"/>
            <w:bookmarkEnd w:id="20"/>
            <w:r>
              <w:rPr>
                <w:rFonts w:ascii="Arial" w:eastAsia="Arial" w:hAnsi="Arial" w:cs="Arial"/>
                <w:color w:val="000000"/>
              </w:rPr>
              <w:t>11.1.</w:t>
            </w:r>
            <w:r>
              <w:t>8</w:t>
            </w:r>
            <w:r>
              <w:rPr>
                <w:rFonts w:ascii="Arial" w:eastAsia="Arial" w:hAnsi="Arial" w:cs="Arial"/>
                <w:color w:val="000000"/>
              </w:rPr>
              <w:t xml:space="preserve"> Develop guidelines for health providers including OVC identification, standard operational testing for HIV, screening, </w:t>
            </w:r>
            <w:r>
              <w:t>referral</w:t>
            </w:r>
            <w:r>
              <w:rPr>
                <w:rFonts w:ascii="Arial" w:eastAsia="Arial" w:hAnsi="Arial" w:cs="Arial"/>
                <w:color w:val="000000"/>
              </w:rPr>
              <w:t xml:space="preserve"> triangulation among HF/ community / social services, procedures for economic support activities, training for HF and community providers, screening, recording tools for M&amp;E. </w:t>
            </w:r>
          </w:p>
          <w:p w14:paraId="46B87F1A" w14:textId="77777777" w:rsidR="006D2015" w:rsidRDefault="006D2015" w:rsidP="006D2015">
            <w:pPr>
              <w:pStyle w:val="BodyText"/>
              <w:pBdr>
                <w:top w:val="nil"/>
                <w:left w:val="nil"/>
                <w:bottom w:val="nil"/>
                <w:right w:val="nil"/>
                <w:between w:val="nil"/>
              </w:pBdr>
              <w:tabs>
                <w:tab w:val="left" w:pos="3635"/>
              </w:tabs>
              <w:spacing w:after="0" w:line="240" w:lineRule="auto"/>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szCs w:val="24"/>
              </w:rPr>
            </w:pPr>
            <w:r>
              <w:rPr>
                <w:rFonts w:ascii="Arial" w:eastAsia="Arial" w:hAnsi="Arial" w:cs="Arial"/>
                <w:color w:val="000000"/>
                <w:sz w:val="22"/>
              </w:rPr>
              <w:t>11.1.</w:t>
            </w:r>
            <w:r>
              <w:t>9</w:t>
            </w:r>
            <w:r>
              <w:rPr>
                <w:rFonts w:ascii="Arial" w:eastAsia="Arial" w:hAnsi="Arial" w:cs="Arial"/>
                <w:color w:val="000000"/>
                <w:sz w:val="22"/>
              </w:rPr>
              <w:t xml:space="preserve"> Make trained health providers and CHWs to implement the standardized OVC package and monitor implementation</w:t>
            </w:r>
            <w:r>
              <w:rPr>
                <w:rFonts w:ascii="Arial" w:eastAsia="Arial" w:hAnsi="Arial" w:cs="Arial"/>
                <w:color w:val="000000"/>
                <w:szCs w:val="24"/>
              </w:rPr>
              <w:t>.</w:t>
            </w:r>
          </w:p>
          <w:p w14:paraId="42DC7B2C" w14:textId="77777777" w:rsidR="006D2015" w:rsidRPr="00544261" w:rsidRDefault="006D2015" w:rsidP="006D2015">
            <w:pPr>
              <w:pBdr>
                <w:top w:val="nil"/>
                <w:left w:val="nil"/>
                <w:bottom w:val="nil"/>
                <w:right w:val="nil"/>
                <w:between w:val="nil"/>
              </w:pBdr>
              <w:tabs>
                <w:tab w:val="left" w:pos="3635"/>
              </w:tabs>
              <w:spacing w:after="0"/>
              <w:cnfStyle w:val="000000000000" w:firstRow="0" w:lastRow="0" w:firstColumn="0" w:lastColumn="0" w:oddVBand="0" w:evenVBand="0" w:oddHBand="0" w:evenHBand="0" w:firstRowFirstColumn="0" w:firstRowLastColumn="0" w:lastRowFirstColumn="0" w:lastRowLastColumn="0"/>
              <w:rPr>
                <w:color w:val="000000"/>
              </w:rPr>
            </w:pPr>
            <w:r w:rsidRPr="00544261">
              <w:rPr>
                <w:rFonts w:ascii="Arial" w:eastAsia="Arial" w:hAnsi="Arial" w:cs="Arial"/>
                <w:b/>
                <w:color w:val="000000"/>
              </w:rPr>
              <w:t>Differentiated HIV treatment services</w:t>
            </w:r>
          </w:p>
          <w:p w14:paraId="1F6E2E50" w14:textId="77777777" w:rsidR="006D2015" w:rsidRPr="00544261" w:rsidRDefault="006D2015" w:rsidP="006D2015">
            <w:pPr>
              <w:pBdr>
                <w:top w:val="nil"/>
                <w:left w:val="nil"/>
                <w:bottom w:val="nil"/>
                <w:right w:val="nil"/>
                <w:between w:val="nil"/>
              </w:pBdr>
              <w:tabs>
                <w:tab w:val="left" w:pos="3635"/>
              </w:tabs>
              <w:spacing w:after="0"/>
              <w:cnfStyle w:val="000000000000" w:firstRow="0" w:lastRow="0" w:firstColumn="0" w:lastColumn="0" w:oddVBand="0" w:evenVBand="0" w:oddHBand="0" w:evenHBand="0" w:firstRowFirstColumn="0" w:firstRowLastColumn="0" w:lastRowFirstColumn="0" w:lastRowLastColumn="0"/>
              <w:rPr>
                <w:color w:val="000000"/>
              </w:rPr>
            </w:pPr>
            <w:r w:rsidRPr="00544261">
              <w:rPr>
                <w:rFonts w:ascii="Arial" w:eastAsia="Arial" w:hAnsi="Arial" w:cs="Arial"/>
                <w:color w:val="000000"/>
              </w:rPr>
              <w:t>11.2.1 Acquire and make available ARV drugs of the 1st, 2nd, and 3rd lines, including PBW in accordance with WHO recommendations.</w:t>
            </w:r>
          </w:p>
          <w:p w14:paraId="60F3790B" w14:textId="77777777" w:rsidR="006D2015" w:rsidRPr="00544261" w:rsidRDefault="006D2015" w:rsidP="006D2015">
            <w:pPr>
              <w:pBdr>
                <w:top w:val="nil"/>
                <w:left w:val="nil"/>
                <w:bottom w:val="nil"/>
                <w:right w:val="nil"/>
                <w:between w:val="nil"/>
              </w:pBdr>
              <w:tabs>
                <w:tab w:val="left" w:pos="3635"/>
              </w:tabs>
              <w:spacing w:after="0"/>
              <w:cnfStyle w:val="000000000000" w:firstRow="0" w:lastRow="0" w:firstColumn="0" w:lastColumn="0" w:oddVBand="0" w:evenVBand="0" w:oddHBand="0" w:evenHBand="0" w:firstRowFirstColumn="0" w:firstRowLastColumn="0" w:lastRowFirstColumn="0" w:lastRowLastColumn="0"/>
              <w:rPr>
                <w:color w:val="000000"/>
              </w:rPr>
            </w:pPr>
            <w:r w:rsidRPr="00544261">
              <w:rPr>
                <w:rFonts w:ascii="Arial" w:eastAsia="Arial" w:hAnsi="Arial" w:cs="Arial"/>
                <w:color w:val="000000"/>
              </w:rPr>
              <w:t>11.2.2 Acquire and make available TDF 300mg for PW with HB.</w:t>
            </w:r>
          </w:p>
          <w:p w14:paraId="77778DDC" w14:textId="77777777" w:rsidR="006D2015" w:rsidRPr="00544261" w:rsidRDefault="006D2015" w:rsidP="006D2015">
            <w:pPr>
              <w:pBdr>
                <w:top w:val="nil"/>
                <w:left w:val="nil"/>
                <w:bottom w:val="nil"/>
                <w:right w:val="nil"/>
                <w:between w:val="nil"/>
              </w:pBdr>
              <w:tabs>
                <w:tab w:val="left" w:pos="3635"/>
              </w:tabs>
              <w:spacing w:after="0"/>
              <w:cnfStyle w:val="000000000000" w:firstRow="0" w:lastRow="0" w:firstColumn="0" w:lastColumn="0" w:oddVBand="0" w:evenVBand="0" w:oddHBand="0" w:evenHBand="0" w:firstRowFirstColumn="0" w:firstRowLastColumn="0" w:lastRowFirstColumn="0" w:lastRowLastColumn="0"/>
              <w:rPr>
                <w:color w:val="000000"/>
              </w:rPr>
            </w:pPr>
            <w:r w:rsidRPr="00544261">
              <w:rPr>
                <w:rFonts w:ascii="Arial" w:eastAsia="Arial" w:hAnsi="Arial" w:cs="Arial"/>
                <w:color w:val="000000"/>
              </w:rPr>
              <w:t>11.2.3 Acquire and make available Benzathine Penicillin (BP) needles, and syringes for PW and sexual partners with syphilis.</w:t>
            </w:r>
          </w:p>
          <w:p w14:paraId="408A1C38" w14:textId="77777777" w:rsidR="006D2015" w:rsidRPr="005E7947" w:rsidRDefault="006D2015" w:rsidP="006D2015">
            <w:pPr>
              <w:pBdr>
                <w:top w:val="nil"/>
                <w:left w:val="nil"/>
                <w:bottom w:val="nil"/>
                <w:right w:val="nil"/>
                <w:between w:val="nil"/>
              </w:pBdr>
              <w:spacing w:before="40" w:after="40"/>
              <w:cnfStyle w:val="000000000000" w:firstRow="0" w:lastRow="0" w:firstColumn="0" w:lastColumn="0" w:oddVBand="0" w:evenVBand="0" w:oddHBand="0" w:evenHBand="0" w:firstRowFirstColumn="0" w:firstRowLastColumn="0" w:lastRowFirstColumn="0" w:lastRowLastColumn="0"/>
              <w:rPr>
                <w:b/>
              </w:rPr>
            </w:pPr>
            <w:r w:rsidRPr="005E7947">
              <w:rPr>
                <w:b/>
              </w:rPr>
              <w:t xml:space="preserve">Differentiated Adherence and Treatment Support </w:t>
            </w:r>
          </w:p>
          <w:p w14:paraId="0D696E62" w14:textId="77777777" w:rsidR="006D2015" w:rsidRPr="00544261" w:rsidRDefault="006D2015" w:rsidP="006D2015">
            <w:pPr>
              <w:pBdr>
                <w:top w:val="nil"/>
                <w:left w:val="nil"/>
                <w:bottom w:val="nil"/>
                <w:right w:val="nil"/>
                <w:between w:val="nil"/>
              </w:pBdr>
              <w:spacing w:after="0"/>
              <w:cnfStyle w:val="000000000000" w:firstRow="0" w:lastRow="0" w:firstColumn="0" w:lastColumn="0" w:oddVBand="0" w:evenVBand="0" w:oddHBand="0" w:evenHBand="0" w:firstRowFirstColumn="0" w:firstRowLastColumn="0" w:lastRowFirstColumn="0" w:lastRowLastColumn="0"/>
              <w:rPr>
                <w:color w:val="000000"/>
              </w:rPr>
            </w:pPr>
            <w:bookmarkStart w:id="21" w:name="_Hlk136942169"/>
            <w:r w:rsidRPr="00544261">
              <w:rPr>
                <w:rFonts w:ascii="Arial" w:eastAsia="Arial" w:hAnsi="Arial" w:cs="Arial"/>
                <w:color w:val="000000"/>
              </w:rPr>
              <w:t>11.2.</w:t>
            </w:r>
            <w:r>
              <w:rPr>
                <w:rFonts w:ascii="Arial" w:eastAsia="Arial" w:hAnsi="Arial" w:cs="Arial"/>
                <w:color w:val="000000"/>
              </w:rPr>
              <w:t>4</w:t>
            </w:r>
            <w:r w:rsidRPr="00544261">
              <w:rPr>
                <w:rFonts w:ascii="Arial" w:eastAsia="Arial" w:hAnsi="Arial" w:cs="Arial"/>
                <w:color w:val="000000"/>
              </w:rPr>
              <w:t xml:space="preserve"> Implement preventive and reintegration activities through calls and home visits. Improve Adherence to treatment, follow-up, and reintegration of LFTU: (i) by implementing the NID system, (ii) by employing peer educators as navigators in the HF for steering the users among the ART-related services. </w:t>
            </w:r>
          </w:p>
          <w:p w14:paraId="20BC5782" w14:textId="77777777" w:rsidR="006D2015" w:rsidRPr="00544261" w:rsidRDefault="006D2015" w:rsidP="006D2015">
            <w:pPr>
              <w:pBdr>
                <w:top w:val="nil"/>
                <w:left w:val="nil"/>
                <w:bottom w:val="nil"/>
                <w:right w:val="nil"/>
                <w:between w:val="nil"/>
              </w:pBdr>
              <w:spacing w:after="0"/>
              <w:cnfStyle w:val="000000000000" w:firstRow="0" w:lastRow="0" w:firstColumn="0" w:lastColumn="0" w:oddVBand="0" w:evenVBand="0" w:oddHBand="0" w:evenHBand="0" w:firstRowFirstColumn="0" w:firstRowLastColumn="0" w:lastRowFirstColumn="0" w:lastRowLastColumn="0"/>
              <w:rPr>
                <w:color w:val="000000"/>
              </w:rPr>
            </w:pPr>
            <w:r w:rsidRPr="00544261">
              <w:rPr>
                <w:rFonts w:ascii="Arial" w:eastAsia="Arial" w:hAnsi="Arial" w:cs="Arial"/>
                <w:color w:val="000000"/>
              </w:rPr>
              <w:t>11.2.</w:t>
            </w:r>
            <w:r>
              <w:t>5</w:t>
            </w:r>
            <w:r w:rsidRPr="00544261">
              <w:rPr>
                <w:rFonts w:ascii="Arial" w:eastAsia="Arial" w:hAnsi="Arial" w:cs="Arial"/>
                <w:color w:val="000000"/>
              </w:rPr>
              <w:t xml:space="preserve"> Improve adherence among KP, by recruiting, training, and </w:t>
            </w:r>
            <w:r w:rsidRPr="000E5915">
              <w:rPr>
                <w:rFonts w:ascii="Arial" w:eastAsia="Arial" w:hAnsi="Arial" w:cs="Arial"/>
                <w:color w:val="000000" w:themeColor="text1"/>
              </w:rPr>
              <w:t>deploying KP peer educators as navigators to support KP accessing services, including VL testing; sensibilize all peer educators and counselors in the HF on KP and vulnerable people. The service will be fully integrated in order not to segregate KP in the HFs.</w:t>
            </w:r>
            <w:r w:rsidRPr="000E5915">
              <w:rPr>
                <w:color w:val="000000" w:themeColor="text1"/>
              </w:rPr>
              <w:t xml:space="preserve"> </w:t>
            </w:r>
            <w:r w:rsidRPr="000E5915">
              <w:rPr>
                <w:rFonts w:ascii="Arial" w:eastAsia="Arial" w:hAnsi="Arial" w:cs="Arial"/>
                <w:color w:val="000000" w:themeColor="text1"/>
              </w:rPr>
              <w:t>Peer educators will work with communities and Health Facilities starting from HIV testing, along a continuum of care aimed to support HIV+ vulnerable and key subjects.</w:t>
            </w:r>
          </w:p>
          <w:bookmarkEnd w:id="21"/>
          <w:p w14:paraId="7475C8A7" w14:textId="77777777" w:rsidR="006D2015" w:rsidRPr="00544261" w:rsidRDefault="006D2015" w:rsidP="006D2015">
            <w:pPr>
              <w:pBdr>
                <w:top w:val="nil"/>
                <w:left w:val="nil"/>
                <w:bottom w:val="nil"/>
                <w:right w:val="nil"/>
                <w:between w:val="nil"/>
              </w:pBdr>
              <w:spacing w:after="0"/>
              <w:cnfStyle w:val="000000000000" w:firstRow="0" w:lastRow="0" w:firstColumn="0" w:lastColumn="0" w:oddVBand="0" w:evenVBand="0" w:oddHBand="0" w:evenHBand="0" w:firstRowFirstColumn="0" w:firstRowLastColumn="0" w:lastRowFirstColumn="0" w:lastRowLastColumn="0"/>
              <w:rPr>
                <w:color w:val="000000"/>
              </w:rPr>
            </w:pPr>
            <w:r w:rsidRPr="00544261">
              <w:rPr>
                <w:rFonts w:ascii="Arial" w:eastAsia="Arial" w:hAnsi="Arial" w:cs="Arial"/>
                <w:color w:val="000000"/>
              </w:rPr>
              <w:t>11.2.</w:t>
            </w:r>
            <w:r>
              <w:t>6</w:t>
            </w:r>
            <w:r w:rsidRPr="00544261">
              <w:rPr>
                <w:rFonts w:ascii="Arial" w:eastAsia="Arial" w:hAnsi="Arial" w:cs="Arial"/>
                <w:color w:val="000000"/>
              </w:rPr>
              <w:t xml:space="preserve"> Map CHWs who carry out preventive and reintegration visits, community leaders, religious and traditional medicine practitioners (TMP) and set up a database for existing and trained CHWs. Train untrained CHWs in the MoH’ s PSS package.</w:t>
            </w:r>
          </w:p>
          <w:p w14:paraId="659F91DF" w14:textId="77777777" w:rsidR="006D2015" w:rsidRPr="00544261" w:rsidRDefault="006D2015" w:rsidP="006D2015">
            <w:pPr>
              <w:pBdr>
                <w:top w:val="nil"/>
                <w:left w:val="nil"/>
                <w:bottom w:val="nil"/>
                <w:right w:val="nil"/>
                <w:between w:val="nil"/>
              </w:pBdr>
              <w:spacing w:after="0"/>
              <w:cnfStyle w:val="000000000000" w:firstRow="0" w:lastRow="0" w:firstColumn="0" w:lastColumn="0" w:oddVBand="0" w:evenVBand="0" w:oddHBand="0" w:evenHBand="0" w:firstRowFirstColumn="0" w:firstRowLastColumn="0" w:lastRowFirstColumn="0" w:lastRowLastColumn="0"/>
              <w:rPr>
                <w:color w:val="000000"/>
              </w:rPr>
            </w:pPr>
            <w:r w:rsidRPr="00544261">
              <w:rPr>
                <w:rFonts w:ascii="Arial" w:eastAsia="Arial" w:hAnsi="Arial" w:cs="Arial"/>
                <w:color w:val="000000"/>
              </w:rPr>
              <w:t>11.2.</w:t>
            </w:r>
            <w:r>
              <w:t>7</w:t>
            </w:r>
            <w:r w:rsidRPr="00544261">
              <w:rPr>
                <w:rFonts w:ascii="Arial" w:eastAsia="Arial" w:hAnsi="Arial" w:cs="Arial"/>
                <w:color w:val="000000"/>
              </w:rPr>
              <w:t xml:space="preserve"> Implement the "Welcome" package to patients LTFU and reintegrated into the HF; ensure privacy and confidentiality in the provision of PSS and PP / Mental Health for patients from the priority HF (higher volume) looking for alternative solutions (fiber cabinet, prefabricated, etc.).</w:t>
            </w:r>
          </w:p>
          <w:p w14:paraId="35AC04BC" w14:textId="77777777" w:rsidR="006D2015" w:rsidRPr="00DD503C" w:rsidRDefault="006D2015" w:rsidP="006D2015">
            <w:pPr>
              <w:pBdr>
                <w:top w:val="nil"/>
                <w:left w:val="nil"/>
                <w:bottom w:val="nil"/>
                <w:right w:val="nil"/>
                <w:between w:val="nil"/>
              </w:pBdr>
              <w:spacing w:after="0"/>
              <w:cnfStyle w:val="000000000000" w:firstRow="0" w:lastRow="0" w:firstColumn="0" w:lastColumn="0" w:oddVBand="0" w:evenVBand="0" w:oddHBand="0" w:evenHBand="0" w:firstRowFirstColumn="0" w:firstRowLastColumn="0" w:lastRowFirstColumn="0" w:lastRowLastColumn="0"/>
              <w:rPr>
                <w:color w:val="FF0000"/>
              </w:rPr>
            </w:pPr>
            <w:r w:rsidRPr="00544261">
              <w:rPr>
                <w:rFonts w:ascii="Arial" w:eastAsia="Arial" w:hAnsi="Arial" w:cs="Arial"/>
                <w:color w:val="000000"/>
              </w:rPr>
              <w:t>11.2.</w:t>
            </w:r>
            <w:r>
              <w:t>8</w:t>
            </w:r>
            <w:r w:rsidRPr="00544261">
              <w:rPr>
                <w:rFonts w:ascii="Arial" w:eastAsia="Arial" w:hAnsi="Arial" w:cs="Arial"/>
                <w:color w:val="000000"/>
              </w:rPr>
              <w:t xml:space="preserve"> Monitor the provision of PSS and PP: Carry out the evaluation of the implementation of the PSS Guideline in ART services. </w:t>
            </w:r>
          </w:p>
          <w:p w14:paraId="233E6947" w14:textId="77777777" w:rsidR="006D2015" w:rsidRPr="00544261" w:rsidRDefault="006D2015" w:rsidP="006D2015">
            <w:pPr>
              <w:pBdr>
                <w:top w:val="nil"/>
                <w:left w:val="nil"/>
                <w:bottom w:val="nil"/>
                <w:right w:val="nil"/>
                <w:between w:val="nil"/>
              </w:pBdr>
              <w:spacing w:after="0"/>
              <w:cnfStyle w:val="000000000000" w:firstRow="0" w:lastRow="0" w:firstColumn="0" w:lastColumn="0" w:oddVBand="0" w:evenVBand="0" w:oddHBand="0" w:evenHBand="0" w:firstRowFirstColumn="0" w:firstRowLastColumn="0" w:lastRowFirstColumn="0" w:lastRowLastColumn="0"/>
              <w:rPr>
                <w:color w:val="000000"/>
              </w:rPr>
            </w:pPr>
            <w:r w:rsidRPr="00544261">
              <w:rPr>
                <w:rFonts w:ascii="Arial" w:eastAsia="Arial" w:hAnsi="Arial" w:cs="Arial"/>
                <w:color w:val="000000"/>
              </w:rPr>
              <w:t>11.2.</w:t>
            </w:r>
            <w:r>
              <w:rPr>
                <w:rFonts w:ascii="Arial" w:eastAsia="Arial" w:hAnsi="Arial" w:cs="Arial"/>
                <w:color w:val="000000"/>
              </w:rPr>
              <w:t>9</w:t>
            </w:r>
            <w:r w:rsidRPr="00544261">
              <w:rPr>
                <w:rFonts w:ascii="Arial" w:eastAsia="Arial" w:hAnsi="Arial" w:cs="Arial"/>
                <w:color w:val="000000"/>
              </w:rPr>
              <w:t xml:space="preserve"> Conduct a Quantitative Study on the screening of Mental Illness in PLHIV (following recommendation of the GF funded “</w:t>
            </w:r>
            <w:r w:rsidRPr="00544261">
              <w:rPr>
                <w:rFonts w:ascii="Arial" w:eastAsia="Arial" w:hAnsi="Arial" w:cs="Arial"/>
                <w:i/>
                <w:color w:val="000000"/>
              </w:rPr>
              <w:t>Por que parou</w:t>
            </w:r>
            <w:r w:rsidRPr="00544261">
              <w:rPr>
                <w:rFonts w:ascii="Arial" w:eastAsia="Arial" w:hAnsi="Arial" w:cs="Arial"/>
                <w:color w:val="000000"/>
              </w:rPr>
              <w:t>” study)</w:t>
            </w:r>
          </w:p>
          <w:p w14:paraId="2C599F7D" w14:textId="77777777" w:rsidR="006D2015" w:rsidRPr="00544261" w:rsidRDefault="006D2015" w:rsidP="006D2015">
            <w:pPr>
              <w:pBdr>
                <w:top w:val="nil"/>
                <w:left w:val="nil"/>
                <w:bottom w:val="nil"/>
                <w:right w:val="nil"/>
                <w:between w:val="nil"/>
              </w:pBdr>
              <w:spacing w:before="40" w:after="40"/>
              <w:cnfStyle w:val="000000000000" w:firstRow="0" w:lastRow="0" w:firstColumn="0" w:lastColumn="0" w:oddVBand="0" w:evenVBand="0" w:oddHBand="0" w:evenHBand="0" w:firstRowFirstColumn="0" w:firstRowLastColumn="0" w:lastRowFirstColumn="0" w:lastRowLastColumn="0"/>
              <w:rPr>
                <w:b/>
              </w:rPr>
            </w:pPr>
            <w:r w:rsidRPr="00544261">
              <w:rPr>
                <w:b/>
              </w:rPr>
              <w:t xml:space="preserve">Stigma and discrimination reduction </w:t>
            </w:r>
          </w:p>
          <w:p w14:paraId="01586D2E" w14:textId="54DE9466" w:rsidR="006D2015" w:rsidRDefault="006D2015" w:rsidP="006D2015">
            <w:pPr>
              <w:pStyle w:val="BodyText"/>
              <w:pBdr>
                <w:top w:val="nil"/>
                <w:left w:val="nil"/>
                <w:bottom w:val="nil"/>
                <w:right w:val="nil"/>
                <w:between w:val="nil"/>
              </w:pBdr>
              <w:tabs>
                <w:tab w:val="left" w:pos="3635"/>
              </w:tabs>
              <w:spacing w:after="0" w:line="240" w:lineRule="auto"/>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sz w:val="22"/>
              </w:rPr>
            </w:pPr>
            <w:r w:rsidRPr="00544261">
              <w:rPr>
                <w:rFonts w:ascii="Arial" w:eastAsia="Arial" w:hAnsi="Arial" w:cs="Arial"/>
                <w:color w:val="000000"/>
                <w:sz w:val="22"/>
              </w:rPr>
              <w:t>11.2.</w:t>
            </w:r>
            <w:r>
              <w:rPr>
                <w:rFonts w:ascii="Arial" w:eastAsia="Arial" w:hAnsi="Arial" w:cs="Arial"/>
                <w:color w:val="000000"/>
                <w:sz w:val="22"/>
              </w:rPr>
              <w:t>10</w:t>
            </w:r>
            <w:r w:rsidRPr="00544261">
              <w:rPr>
                <w:rFonts w:ascii="Arial" w:eastAsia="Arial" w:hAnsi="Arial" w:cs="Arial"/>
                <w:color w:val="000000"/>
                <w:sz w:val="22"/>
              </w:rPr>
              <w:t xml:space="preserve"> Expand GBV support services: post-violence counselling, clinical investigations, PSS including mental health services.</w:t>
            </w:r>
          </w:p>
          <w:p w14:paraId="319532EE" w14:textId="77777777" w:rsidR="006D2015" w:rsidRDefault="006D2015" w:rsidP="006D2015">
            <w:pPr>
              <w:pBdr>
                <w:top w:val="nil"/>
                <w:left w:val="nil"/>
                <w:bottom w:val="nil"/>
                <w:right w:val="nil"/>
                <w:between w:val="nil"/>
              </w:pBdr>
              <w:spacing w:after="0"/>
              <w:jc w:val="both"/>
              <w:cnfStyle w:val="000000000000" w:firstRow="0" w:lastRow="0" w:firstColumn="0" w:lastColumn="0" w:oddVBand="0" w:evenVBand="0" w:oddHBand="0" w:evenHBand="0" w:firstRowFirstColumn="0" w:firstRowLastColumn="0" w:lastRowFirstColumn="0" w:lastRowLastColumn="0"/>
            </w:pPr>
            <w:r>
              <w:t>Improve NCD/coinfections screening and management:</w:t>
            </w:r>
          </w:p>
          <w:p w14:paraId="43CF9486" w14:textId="77777777" w:rsidR="006D2015" w:rsidRDefault="006D2015" w:rsidP="006D2015">
            <w:pPr>
              <w:spacing w:after="0"/>
              <w:jc w:val="both"/>
              <w:cnfStyle w:val="000000000000" w:firstRow="0" w:lastRow="0" w:firstColumn="0" w:lastColumn="0" w:oddVBand="0" w:evenVBand="0" w:oddHBand="0" w:evenHBand="0" w:firstRowFirstColumn="0" w:firstRowLastColumn="0" w:lastRowFirstColumn="0" w:lastRowLastColumn="0"/>
            </w:pPr>
            <w:r>
              <w:t>11.3.1 Acquire and make available medical and lab equipment and reagents, and furniture.</w:t>
            </w:r>
          </w:p>
          <w:p w14:paraId="0D81BE23" w14:textId="77777777" w:rsidR="006D2015" w:rsidRDefault="006D2015" w:rsidP="006D2015">
            <w:pPr>
              <w:spacing w:after="0"/>
              <w:jc w:val="both"/>
              <w:cnfStyle w:val="000000000000" w:firstRow="0" w:lastRow="0" w:firstColumn="0" w:lastColumn="0" w:oddVBand="0" w:evenVBand="0" w:oddHBand="0" w:evenHBand="0" w:firstRowFirstColumn="0" w:firstRowLastColumn="0" w:lastRowFirstColumn="0" w:lastRowLastColumn="0"/>
            </w:pPr>
            <w:bookmarkStart w:id="22" w:name="_heading=h.49x2ik5" w:colFirst="0" w:colLast="0"/>
            <w:bookmarkEnd w:id="22"/>
            <w:r>
              <w:t>11.3.2 Train/retrain: (i) clinicians in C&amp;T of NCDs, coinfections, and anal cancer; (ii) train clinicians, counsellors CHWs for screening and referring or treating according to their competences, patients with symptoms of depression and mental diseases; train psychologists in mental illness relevant to PLHIV (refreshments)</w:t>
            </w:r>
          </w:p>
          <w:p w14:paraId="4567F5F1" w14:textId="77777777" w:rsidR="006D2015" w:rsidRDefault="006D2015" w:rsidP="006D2015">
            <w:pPr>
              <w:spacing w:after="0"/>
              <w:jc w:val="both"/>
              <w:cnfStyle w:val="000000000000" w:firstRow="0" w:lastRow="0" w:firstColumn="0" w:lastColumn="0" w:oddVBand="0" w:evenVBand="0" w:oddHBand="0" w:evenHBand="0" w:firstRowFirstColumn="0" w:firstRowLastColumn="0" w:lastRowFirstColumn="0" w:lastRowLastColumn="0"/>
            </w:pPr>
            <w:r>
              <w:t>11.3.3 Scale up of CETA (Common Elements Treatment Approach) integrated in PSS in 99 HF that have ART services, to improve retention of PLHIV with mental diseases.</w:t>
            </w:r>
          </w:p>
          <w:p w14:paraId="4053055A" w14:textId="77777777" w:rsidR="006D2015" w:rsidRDefault="006D2015" w:rsidP="006D2015">
            <w:pPr>
              <w:spacing w:after="0"/>
              <w:jc w:val="both"/>
              <w:cnfStyle w:val="000000000000" w:firstRow="0" w:lastRow="0" w:firstColumn="0" w:lastColumn="0" w:oddVBand="0" w:evenVBand="0" w:oddHBand="0" w:evenHBand="0" w:firstRowFirstColumn="0" w:firstRowLastColumn="0" w:lastRowFirstColumn="0" w:lastRowLastColumn="0"/>
            </w:pPr>
            <w:bookmarkStart w:id="23" w:name="_heading=h.2p2csry" w:colFirst="0" w:colLast="0"/>
            <w:bookmarkEnd w:id="23"/>
            <w:r>
              <w:t xml:space="preserve">11.3.4 </w:t>
            </w:r>
            <w:r w:rsidRPr="00100627">
              <w:t xml:space="preserve">Integrate HB, cardiovascular diseases, </w:t>
            </w:r>
            <w:r>
              <w:t xml:space="preserve">and </w:t>
            </w:r>
            <w:r w:rsidRPr="00100627">
              <w:t>diabetes screening within platforms for PLHIV aimed at early detection and treatment, including POC RDT for HBV</w:t>
            </w:r>
            <w:r>
              <w:t>.</w:t>
            </w:r>
          </w:p>
          <w:p w14:paraId="4C012FA0" w14:textId="77777777" w:rsidR="006D2015" w:rsidRDefault="006D2015" w:rsidP="006D2015">
            <w:pPr>
              <w:spacing w:after="0"/>
              <w:jc w:val="both"/>
              <w:cnfStyle w:val="000000000000" w:firstRow="0" w:lastRow="0" w:firstColumn="0" w:lastColumn="0" w:oddVBand="0" w:evenVBand="0" w:oddHBand="0" w:evenHBand="0" w:firstRowFirstColumn="0" w:firstRowLastColumn="0" w:lastRowFirstColumn="0" w:lastRowLastColumn="0"/>
            </w:pPr>
            <w:bookmarkStart w:id="24" w:name="_Hlk137111307"/>
            <w:r>
              <w:t xml:space="preserve">11.3.5 Organize referral and treatment systems for cervical cancer and for anal cancer on the model </w:t>
            </w:r>
            <w:bookmarkEnd w:id="24"/>
            <w:r>
              <w:t>of cervical cancer.</w:t>
            </w:r>
          </w:p>
          <w:p w14:paraId="648CF679" w14:textId="77777777" w:rsidR="006D2015" w:rsidRDefault="006D2015" w:rsidP="006D2015">
            <w:pPr>
              <w:spacing w:after="0"/>
              <w:jc w:val="both"/>
              <w:cnfStyle w:val="000000000000" w:firstRow="0" w:lastRow="0" w:firstColumn="0" w:lastColumn="0" w:oddVBand="0" w:evenVBand="0" w:oddHBand="0" w:evenHBand="0" w:firstRowFirstColumn="0" w:firstRowLastColumn="0" w:lastRowFirstColumn="0" w:lastRowLastColumn="0"/>
            </w:pPr>
            <w:r>
              <w:t>11.3.6 Work out, reproduce and distribute data recording and reporting tools.</w:t>
            </w:r>
          </w:p>
          <w:p w14:paraId="0ED868A3" w14:textId="77777777" w:rsidR="006D2015" w:rsidRDefault="006D2015" w:rsidP="006D2015">
            <w:pPr>
              <w:pBdr>
                <w:top w:val="nil"/>
                <w:left w:val="nil"/>
                <w:bottom w:val="nil"/>
                <w:right w:val="nil"/>
                <w:between w:val="nil"/>
              </w:pBdr>
              <w:spacing w:after="0"/>
              <w:jc w:val="both"/>
              <w:cnfStyle w:val="000000000000" w:firstRow="0" w:lastRow="0" w:firstColumn="0" w:lastColumn="0" w:oddVBand="0" w:evenVBand="0" w:oddHBand="0" w:evenHBand="0" w:firstRowFirstColumn="0" w:firstRowLastColumn="0" w:lastRowFirstColumn="0" w:lastRowLastColumn="0"/>
              <w:rPr>
                <w:color w:val="000000"/>
              </w:rPr>
            </w:pPr>
            <w:r>
              <w:rPr>
                <w:rFonts w:ascii="Arial" w:eastAsia="Arial" w:hAnsi="Arial" w:cs="Arial"/>
                <w:color w:val="000000"/>
              </w:rPr>
              <w:t>11.3.7 Purchase drugs and therapeutic aids for HBP, diabetes, cancers, hepatitis and mental health.</w:t>
            </w:r>
          </w:p>
          <w:p w14:paraId="1F32DF2D" w14:textId="77777777" w:rsidR="006D2015" w:rsidRDefault="006D2015" w:rsidP="006D2015">
            <w:pPr>
              <w:pBdr>
                <w:top w:val="nil"/>
                <w:left w:val="nil"/>
                <w:bottom w:val="nil"/>
                <w:right w:val="nil"/>
                <w:between w:val="nil"/>
              </w:pBdr>
              <w:spacing w:after="0"/>
              <w:jc w:val="both"/>
              <w:cnfStyle w:val="000000000000" w:firstRow="0" w:lastRow="0" w:firstColumn="0" w:lastColumn="0" w:oddVBand="0" w:evenVBand="0" w:oddHBand="0" w:evenHBand="0" w:firstRowFirstColumn="0" w:firstRowLastColumn="0" w:lastRowFirstColumn="0" w:lastRowLastColumn="0"/>
              <w:rPr>
                <w:color w:val="000000"/>
              </w:rPr>
            </w:pPr>
            <w:bookmarkStart w:id="25" w:name="_Hlk137111349"/>
            <w:bookmarkStart w:id="26" w:name="_Hlk136948628"/>
            <w:r>
              <w:t xml:space="preserve">11.3.8 Support prevention, screening, and treatment of cervical cancer in women of reproductive age (20-49): Acquire and distribute (i) </w:t>
            </w:r>
            <w:r w:rsidRPr="00E83586">
              <w:t xml:space="preserve">LEEP for referral hospitals and probes for PHC HF, (ii) </w:t>
            </w:r>
            <w:r>
              <w:t xml:space="preserve">reagents for HPV testing using existing lab platforms; (iii) Acetic Acid for the realization of the VIA, (iv) gynecological lamps, speculums, and thermal ablation equipment. Train staff in HPV testing; </w:t>
            </w:r>
            <w:r>
              <w:rPr>
                <w:color w:val="000000"/>
              </w:rPr>
              <w:t>conduct supervision for HPV testing. Reproduce/distribute recording tools. Support referral of eligible women to hospitals</w:t>
            </w:r>
            <w:bookmarkEnd w:id="25"/>
            <w:r>
              <w:rPr>
                <w:color w:val="000000"/>
              </w:rPr>
              <w:t>. *</w:t>
            </w:r>
          </w:p>
          <w:p w14:paraId="7DA89065" w14:textId="77777777" w:rsidR="006D2015" w:rsidRDefault="006D2015" w:rsidP="006D2015">
            <w:pPr>
              <w:spacing w:after="0"/>
              <w:jc w:val="both"/>
              <w:cnfStyle w:val="000000000000" w:firstRow="0" w:lastRow="0" w:firstColumn="0" w:lastColumn="0" w:oddVBand="0" w:evenVBand="0" w:oddHBand="0" w:evenHBand="0" w:firstRowFirstColumn="0" w:firstRowLastColumn="0" w:lastRowFirstColumn="0" w:lastRowLastColumn="0"/>
              <w:rPr>
                <w:color w:val="000000"/>
              </w:rPr>
            </w:pPr>
            <w:bookmarkStart w:id="27" w:name="_heading=h.147n2zr" w:colFirst="0" w:colLast="0"/>
            <w:bookmarkEnd w:id="26"/>
            <w:bookmarkEnd w:id="27"/>
            <w:r>
              <w:rPr>
                <w:color w:val="000000"/>
              </w:rPr>
              <w:t>11.3.9 Support screening, and treatment of HB</w:t>
            </w:r>
            <w:r>
              <w:rPr>
                <w:b/>
                <w:color w:val="000000"/>
              </w:rPr>
              <w:t xml:space="preserve"> </w:t>
            </w:r>
            <w:r>
              <w:rPr>
                <w:color w:val="000000"/>
              </w:rPr>
              <w:t>(PLHIV and their partners, focus for KP, mobile/migrant populations). Acquire and distribute RDT, cartridges, and reagents for measuring VL for HB, drugs for the treatment of HB.</w:t>
            </w:r>
          </w:p>
          <w:p w14:paraId="08179579" w14:textId="77777777" w:rsidR="006D2015" w:rsidRDefault="006D2015" w:rsidP="006D2015">
            <w:pPr>
              <w:pStyle w:val="BodyText"/>
              <w:pBdr>
                <w:top w:val="nil"/>
                <w:left w:val="nil"/>
                <w:bottom w:val="nil"/>
                <w:right w:val="nil"/>
                <w:between w:val="nil"/>
              </w:pBdr>
              <w:tabs>
                <w:tab w:val="left" w:pos="3635"/>
              </w:tabs>
              <w:spacing w:after="0" w:line="240" w:lineRule="auto"/>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sz w:val="22"/>
              </w:rPr>
            </w:pPr>
            <w:r>
              <w:rPr>
                <w:rFonts w:ascii="Arial" w:eastAsia="Arial" w:hAnsi="Arial" w:cs="Arial"/>
                <w:color w:val="000000"/>
                <w:sz w:val="22"/>
              </w:rPr>
              <w:t>*GF funds will be used for cervical cancer C&amp;T in 250 sites not supported by PEPFAR funds</w:t>
            </w:r>
          </w:p>
          <w:p w14:paraId="62225B7C" w14:textId="77777777" w:rsidR="006D2015" w:rsidRPr="000E5915" w:rsidRDefault="006D2015" w:rsidP="006D2015">
            <w:pPr>
              <w:pBdr>
                <w:top w:val="nil"/>
                <w:left w:val="nil"/>
                <w:bottom w:val="nil"/>
                <w:right w:val="nil"/>
                <w:between w:val="nil"/>
              </w:pBdr>
              <w:spacing w:after="0"/>
              <w:jc w:val="both"/>
              <w:cnfStyle w:val="000000000000" w:firstRow="0" w:lastRow="0" w:firstColumn="0" w:lastColumn="0" w:oddVBand="0" w:evenVBand="0" w:oddHBand="0" w:evenHBand="0" w:firstRowFirstColumn="0" w:firstRowLastColumn="0" w:lastRowFirstColumn="0" w:lastRowLastColumn="0"/>
              <w:rPr>
                <w:b/>
                <w:bCs/>
                <w:color w:val="000000"/>
              </w:rPr>
            </w:pPr>
            <w:r w:rsidRPr="000E5915">
              <w:rPr>
                <w:rFonts w:ascii="Arial" w:eastAsia="Arial" w:hAnsi="Arial" w:cs="Arial"/>
                <w:b/>
                <w:bCs/>
                <w:color w:val="000000"/>
              </w:rPr>
              <w:t>Improved screening, diagnosis, and management of AHD:</w:t>
            </w:r>
          </w:p>
          <w:p w14:paraId="5B1C8DD8" w14:textId="77777777" w:rsidR="006D2015" w:rsidRDefault="006D2015" w:rsidP="006D2015">
            <w:pPr>
              <w:pBdr>
                <w:top w:val="nil"/>
                <w:left w:val="nil"/>
                <w:bottom w:val="nil"/>
                <w:right w:val="nil"/>
                <w:between w:val="nil"/>
              </w:pBdr>
              <w:spacing w:after="0"/>
              <w:jc w:val="both"/>
              <w:cnfStyle w:val="000000000000" w:firstRow="0" w:lastRow="0" w:firstColumn="0" w:lastColumn="0" w:oddVBand="0" w:evenVBand="0" w:oddHBand="0" w:evenHBand="0" w:firstRowFirstColumn="0" w:firstRowLastColumn="0" w:lastRowFirstColumn="0" w:lastRowLastColumn="0"/>
              <w:rPr>
                <w:color w:val="000000"/>
              </w:rPr>
            </w:pPr>
            <w:r>
              <w:rPr>
                <w:rFonts w:ascii="Arial" w:eastAsia="Arial" w:hAnsi="Arial" w:cs="Arial"/>
                <w:color w:val="000000"/>
              </w:rPr>
              <w:t xml:space="preserve">11.4.1 Expand the implementation of the AHD package to include 122 HF: Acquire, distribute, and maintain (i) conventional machines for CD4 testing; (ii) reagents for CD4 (including Visitect), TB LAM and CrAG; (iii) drugs for the treatment of conditions associated with AHD (Amphotericin, including liposomal Amphotericin, Fluconazole, Flucytosine); supply, maintain and expand chemotherapy sites [including drugs and items for Kaposi Sarcoma (KS)].  </w:t>
            </w:r>
          </w:p>
          <w:p w14:paraId="717A8396" w14:textId="77777777" w:rsidR="006D2015" w:rsidRDefault="006D2015" w:rsidP="006D2015">
            <w:pPr>
              <w:pBdr>
                <w:top w:val="nil"/>
                <w:left w:val="nil"/>
                <w:bottom w:val="nil"/>
                <w:right w:val="nil"/>
                <w:between w:val="nil"/>
              </w:pBdr>
              <w:spacing w:after="0"/>
              <w:jc w:val="both"/>
              <w:cnfStyle w:val="000000000000" w:firstRow="0" w:lastRow="0" w:firstColumn="0" w:lastColumn="0" w:oddVBand="0" w:evenVBand="0" w:oddHBand="0" w:evenHBand="0" w:firstRowFirstColumn="0" w:firstRowLastColumn="0" w:lastRowFirstColumn="0" w:lastRowLastColumn="0"/>
              <w:rPr>
                <w:color w:val="000000"/>
              </w:rPr>
            </w:pPr>
            <w:r>
              <w:rPr>
                <w:rFonts w:ascii="Arial" w:eastAsia="Arial" w:hAnsi="Arial" w:cs="Arial"/>
                <w:color w:val="000000"/>
              </w:rPr>
              <w:t>11.4.2 Empower providers in the AHD package (including diagnosis, C&amp;T of KS.</w:t>
            </w:r>
          </w:p>
          <w:p w14:paraId="041715D2" w14:textId="77777777" w:rsidR="006D2015" w:rsidRDefault="006D2015" w:rsidP="006D2015">
            <w:pPr>
              <w:pBdr>
                <w:top w:val="nil"/>
                <w:left w:val="nil"/>
                <w:bottom w:val="nil"/>
                <w:right w:val="nil"/>
                <w:between w:val="nil"/>
              </w:pBdr>
              <w:spacing w:after="0"/>
              <w:jc w:val="both"/>
              <w:cnfStyle w:val="000000000000" w:firstRow="0" w:lastRow="0" w:firstColumn="0" w:lastColumn="0" w:oddVBand="0" w:evenVBand="0" w:oddHBand="0" w:evenHBand="0" w:firstRowFirstColumn="0" w:firstRowLastColumn="0" w:lastRowFirstColumn="0" w:lastRowLastColumn="0"/>
              <w:rPr>
                <w:color w:val="000000"/>
              </w:rPr>
            </w:pPr>
            <w:r>
              <w:rPr>
                <w:rFonts w:ascii="Arial" w:eastAsia="Arial" w:hAnsi="Arial" w:cs="Arial"/>
                <w:color w:val="000000"/>
              </w:rPr>
              <w:t>11.4.3 Supervise from the central level – through the sub-recipients. Supervise the provincial level for the HF implementing AHD.</w:t>
            </w:r>
          </w:p>
          <w:p w14:paraId="04ACC460" w14:textId="77777777" w:rsidR="006D2015" w:rsidRDefault="006D2015" w:rsidP="006D2015">
            <w:pPr>
              <w:pBdr>
                <w:top w:val="nil"/>
                <w:left w:val="nil"/>
                <w:bottom w:val="nil"/>
                <w:right w:val="nil"/>
                <w:between w:val="nil"/>
              </w:pBdr>
              <w:spacing w:after="0"/>
              <w:jc w:val="both"/>
              <w:cnfStyle w:val="000000000000" w:firstRow="0" w:lastRow="0" w:firstColumn="0" w:lastColumn="0" w:oddVBand="0" w:evenVBand="0" w:oddHBand="0" w:evenHBand="0" w:firstRowFirstColumn="0" w:firstRowLastColumn="0" w:lastRowFirstColumn="0" w:lastRowLastColumn="0"/>
              <w:rPr>
                <w:color w:val="000000"/>
              </w:rPr>
            </w:pPr>
            <w:r>
              <w:rPr>
                <w:rFonts w:ascii="Arial" w:eastAsia="Arial" w:hAnsi="Arial" w:cs="Arial"/>
                <w:color w:val="000000"/>
              </w:rPr>
              <w:t>11.4.4 Reproduce and distribute recording tools (logbooks, AHD sheet, CD4 requisition)</w:t>
            </w:r>
          </w:p>
          <w:p w14:paraId="72F65B5B" w14:textId="77777777" w:rsidR="006D2015" w:rsidRDefault="006D2015" w:rsidP="006D2015">
            <w:pPr>
              <w:pBdr>
                <w:top w:val="nil"/>
                <w:left w:val="nil"/>
                <w:bottom w:val="nil"/>
                <w:right w:val="nil"/>
                <w:between w:val="nil"/>
              </w:pBdr>
              <w:spacing w:after="0"/>
              <w:jc w:val="both"/>
              <w:cnfStyle w:val="000000000000" w:firstRow="0" w:lastRow="0" w:firstColumn="0" w:lastColumn="0" w:oddVBand="0" w:evenVBand="0" w:oddHBand="0" w:evenHBand="0" w:firstRowFirstColumn="0" w:firstRowLastColumn="0" w:lastRowFirstColumn="0" w:lastRowLastColumn="0"/>
              <w:rPr>
                <w:color w:val="000000"/>
              </w:rPr>
            </w:pPr>
            <w:r>
              <w:rPr>
                <w:rFonts w:ascii="Arial" w:eastAsia="Arial" w:hAnsi="Arial" w:cs="Arial"/>
                <w:color w:val="000000"/>
              </w:rPr>
              <w:t>11.4.5 Train clinicians from Gynecology and Obstetrics sectors of reference hospital in AHD.</w:t>
            </w:r>
          </w:p>
          <w:p w14:paraId="701BB302" w14:textId="77777777" w:rsidR="006D2015" w:rsidRPr="001E1AF7" w:rsidRDefault="006D2015" w:rsidP="006D2015">
            <w:pPr>
              <w:pBdr>
                <w:top w:val="nil"/>
                <w:left w:val="nil"/>
                <w:bottom w:val="nil"/>
                <w:right w:val="nil"/>
                <w:between w:val="nil"/>
              </w:pBdr>
              <w:spacing w:after="0"/>
              <w:jc w:val="both"/>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rPr>
            </w:pPr>
            <w:r>
              <w:rPr>
                <w:rFonts w:ascii="Arial" w:eastAsia="Arial" w:hAnsi="Arial" w:cs="Arial"/>
                <w:color w:val="000000"/>
              </w:rPr>
              <w:t>11.4.6 Make follow-up/reintegration calls of clients with contra-referred AHD from the reference HF to the health center.</w:t>
            </w:r>
          </w:p>
          <w:p w14:paraId="71AF44CA" w14:textId="77777777" w:rsidR="006D2015" w:rsidRDefault="006D2015" w:rsidP="006D2015">
            <w:pPr>
              <w:spacing w:after="0"/>
              <w:jc w:val="both"/>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rPr>
            </w:pPr>
            <w:r>
              <w:rPr>
                <w:rFonts w:ascii="Arial" w:eastAsia="Arial" w:hAnsi="Arial" w:cs="Arial"/>
                <w:color w:val="000000"/>
              </w:rPr>
              <w:t>11.4.7 Develop and implement an integrated home and palliative care package under the responsibility, leadership, and coordination of civil society with the involvement of the MoH</w:t>
            </w:r>
          </w:p>
          <w:p w14:paraId="1020703E" w14:textId="77777777" w:rsidR="006D2015" w:rsidRDefault="006D2015" w:rsidP="006D2015">
            <w:pPr>
              <w:pStyle w:val="BodyText"/>
              <w:pBdr>
                <w:top w:val="nil"/>
                <w:left w:val="nil"/>
                <w:bottom w:val="nil"/>
                <w:right w:val="nil"/>
                <w:between w:val="nil"/>
              </w:pBdr>
              <w:tabs>
                <w:tab w:val="left" w:pos="3635"/>
              </w:tabs>
              <w:spacing w:after="0" w:line="240" w:lineRule="auto"/>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sz w:val="22"/>
                <w:lang w:val="en-US"/>
              </w:rPr>
            </w:pPr>
            <w:r w:rsidRPr="001E1AF7">
              <w:rPr>
                <w:rFonts w:ascii="Arial" w:eastAsia="Arial" w:hAnsi="Arial" w:cs="Arial"/>
                <w:color w:val="000000"/>
                <w:sz w:val="22"/>
                <w:lang w:val="en-US"/>
              </w:rPr>
              <w:t>11.4.8. Engage Peer educators and other CHW in the follow up of patients discharged from the hospital (adherence treatment, home care) and in the quick referral of patients with clinical evidence of ADH</w:t>
            </w:r>
          </w:p>
          <w:p w14:paraId="03E5A299" w14:textId="77777777" w:rsidR="006D2015" w:rsidRDefault="006D2015" w:rsidP="006D2015">
            <w:pPr>
              <w:pBdr>
                <w:top w:val="nil"/>
                <w:left w:val="nil"/>
                <w:bottom w:val="nil"/>
                <w:right w:val="nil"/>
                <w:between w:val="nil"/>
              </w:pBdr>
              <w:spacing w:before="40" w:after="40"/>
              <w:jc w:val="both"/>
              <w:cnfStyle w:val="000000000000" w:firstRow="0" w:lastRow="0" w:firstColumn="0" w:lastColumn="0" w:oddVBand="0" w:evenVBand="0" w:oddHBand="0" w:evenHBand="0" w:firstRowFirstColumn="0" w:firstRowLastColumn="0" w:lastRowFirstColumn="0" w:lastRowLastColumn="0"/>
              <w:rPr>
                <w:b/>
              </w:rPr>
            </w:pPr>
            <w:r>
              <w:rPr>
                <w:b/>
              </w:rPr>
              <w:t xml:space="preserve">Structure a complete surveillance system for resistance to HIV-1 ARVs  </w:t>
            </w:r>
          </w:p>
          <w:p w14:paraId="1B9B8C98" w14:textId="77777777" w:rsidR="006D2015" w:rsidRDefault="006D2015" w:rsidP="006D2015">
            <w:pPr>
              <w:pBdr>
                <w:top w:val="nil"/>
                <w:left w:val="nil"/>
                <w:bottom w:val="nil"/>
                <w:right w:val="nil"/>
                <w:between w:val="nil"/>
              </w:pBdr>
              <w:spacing w:after="0"/>
              <w:jc w:val="both"/>
              <w:cnfStyle w:val="000000000000" w:firstRow="0" w:lastRow="0" w:firstColumn="0" w:lastColumn="0" w:oddVBand="0" w:evenVBand="0" w:oddHBand="0" w:evenHBand="0" w:firstRowFirstColumn="0" w:firstRowLastColumn="0" w:lastRowFirstColumn="0" w:lastRowLastColumn="0"/>
              <w:rPr>
                <w:color w:val="000000"/>
              </w:rPr>
            </w:pPr>
            <w:r>
              <w:rPr>
                <w:rFonts w:ascii="Arial" w:eastAsia="Arial" w:hAnsi="Arial" w:cs="Arial"/>
                <w:color w:val="000000"/>
              </w:rPr>
              <w:t xml:space="preserve">11.5.1 Develop, lay out, reproduce, distribute a strategic plan for surveillance of HIV-1 ARV resistance (HIVDR), including the operational roadmap. Organize workshops for the strategic plan of resistance to ARVs and for their dissemination; develop guidelines and guiding documents for HIVDR. Develop surveillance strategies to monitor acquired resistance and pretreatment in children and adults. Take stock of the implementation of the Plan. </w:t>
            </w:r>
          </w:p>
          <w:p w14:paraId="396D61DC" w14:textId="77777777" w:rsidR="006D2015" w:rsidRDefault="006D2015" w:rsidP="006D2015">
            <w:pPr>
              <w:pBdr>
                <w:top w:val="nil"/>
                <w:left w:val="nil"/>
                <w:bottom w:val="nil"/>
                <w:right w:val="nil"/>
                <w:between w:val="nil"/>
              </w:pBdr>
              <w:spacing w:after="0"/>
              <w:jc w:val="both"/>
              <w:cnfStyle w:val="000000000000" w:firstRow="0" w:lastRow="0" w:firstColumn="0" w:lastColumn="0" w:oddVBand="0" w:evenVBand="0" w:oddHBand="0" w:evenHBand="0" w:firstRowFirstColumn="0" w:firstRowLastColumn="0" w:lastRowFirstColumn="0" w:lastRowLastColumn="0"/>
              <w:rPr>
                <w:color w:val="000000"/>
              </w:rPr>
            </w:pPr>
            <w:r>
              <w:rPr>
                <w:rFonts w:ascii="Arial" w:eastAsia="Arial" w:hAnsi="Arial" w:cs="Arial"/>
                <w:color w:val="000000"/>
              </w:rPr>
              <w:t xml:space="preserve">11.5.2 Empower providers in monitoring ARV resistance; provide technical support and supervision; introduce and expand genotyping for resistance detection within clinical practice, in priority groups (PBW and adolescents). Establish and strengthen laboratory capacity for surveillance of resistance to HIV-1 ARVs (HIVDR) </w:t>
            </w:r>
          </w:p>
          <w:p w14:paraId="34500911" w14:textId="77777777" w:rsidR="006D2015" w:rsidRDefault="006D2015" w:rsidP="006D2015">
            <w:pPr>
              <w:pBdr>
                <w:top w:val="nil"/>
                <w:left w:val="nil"/>
                <w:bottom w:val="nil"/>
                <w:right w:val="nil"/>
                <w:between w:val="nil"/>
              </w:pBdr>
              <w:spacing w:after="40"/>
              <w:jc w:val="both"/>
              <w:cnfStyle w:val="000000000000" w:firstRow="0" w:lastRow="0" w:firstColumn="0" w:lastColumn="0" w:oddVBand="0" w:evenVBand="0" w:oddHBand="0" w:evenHBand="0" w:firstRowFirstColumn="0" w:firstRowLastColumn="0" w:lastRowFirstColumn="0" w:lastRowLastColumn="0"/>
              <w:rPr>
                <w:color w:val="000000"/>
              </w:rPr>
            </w:pPr>
            <w:r>
              <w:rPr>
                <w:rFonts w:ascii="Arial" w:eastAsia="Arial" w:hAnsi="Arial" w:cs="Arial"/>
                <w:color w:val="000000"/>
              </w:rPr>
              <w:t xml:space="preserve">11.5.3 Acquire laboratory equipment for HIV-1 sequencing for public health labs, reagents, and consumables; perform maintenance and calibration of lab equipment that tests samples under the HIVDR.  </w:t>
            </w:r>
          </w:p>
          <w:p w14:paraId="7D78AA56" w14:textId="77777777" w:rsidR="006D2015" w:rsidRDefault="006D2015" w:rsidP="006D2015">
            <w:pPr>
              <w:pBdr>
                <w:top w:val="nil"/>
                <w:left w:val="nil"/>
                <w:bottom w:val="nil"/>
                <w:right w:val="nil"/>
                <w:between w:val="nil"/>
              </w:pBdr>
              <w:spacing w:after="40"/>
              <w:jc w:val="both"/>
              <w:cnfStyle w:val="000000000000" w:firstRow="0" w:lastRow="0" w:firstColumn="0" w:lastColumn="0" w:oddVBand="0" w:evenVBand="0" w:oddHBand="0" w:evenHBand="0" w:firstRowFirstColumn="0" w:firstRowLastColumn="0" w:lastRowFirstColumn="0" w:lastRowLastColumn="0"/>
              <w:rPr>
                <w:color w:val="000000"/>
              </w:rPr>
            </w:pPr>
            <w:r>
              <w:rPr>
                <w:rFonts w:ascii="Arial" w:eastAsia="Arial" w:hAnsi="Arial" w:cs="Arial"/>
                <w:color w:val="000000"/>
              </w:rPr>
              <w:t xml:space="preserve">11.5.4 Strengthen HIVDR data analysis for HIV-1 prevention and treatment </w:t>
            </w:r>
          </w:p>
          <w:p w14:paraId="6CC6478C" w14:textId="77777777" w:rsidR="006D2015" w:rsidRDefault="006D2015" w:rsidP="006D2015">
            <w:pPr>
              <w:pStyle w:val="BodyText"/>
              <w:pBdr>
                <w:top w:val="nil"/>
                <w:left w:val="nil"/>
                <w:bottom w:val="nil"/>
                <w:right w:val="nil"/>
                <w:between w:val="nil"/>
              </w:pBdr>
              <w:tabs>
                <w:tab w:val="left" w:pos="3635"/>
              </w:tabs>
              <w:spacing w:after="0" w:line="240" w:lineRule="auto"/>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sz w:val="22"/>
              </w:rPr>
            </w:pPr>
            <w:r>
              <w:rPr>
                <w:rFonts w:ascii="Arial" w:eastAsia="Arial" w:hAnsi="Arial" w:cs="Arial"/>
                <w:color w:val="000000"/>
                <w:sz w:val="22"/>
              </w:rPr>
              <w:t>11.5.5 Prepare and publish periodic bulletins; hold meetings to disseminate and discuss the results of HIVDR.</w:t>
            </w:r>
          </w:p>
          <w:p w14:paraId="48CDF4E7" w14:textId="77777777" w:rsidR="006D2015" w:rsidRDefault="006D2015" w:rsidP="006D2015">
            <w:pPr>
              <w:pBdr>
                <w:top w:val="nil"/>
                <w:left w:val="nil"/>
                <w:bottom w:val="nil"/>
                <w:right w:val="nil"/>
                <w:between w:val="nil"/>
              </w:pBdr>
              <w:spacing w:before="40" w:after="40"/>
              <w:cnfStyle w:val="000000000000" w:firstRow="0" w:lastRow="0" w:firstColumn="0" w:lastColumn="0" w:oddVBand="0" w:evenVBand="0" w:oddHBand="0" w:evenHBand="0" w:firstRowFirstColumn="0" w:firstRowLastColumn="0" w:lastRowFirstColumn="0" w:lastRowLastColumn="0"/>
              <w:rPr>
                <w:b/>
              </w:rPr>
            </w:pPr>
            <w:r>
              <w:rPr>
                <w:b/>
              </w:rPr>
              <w:t>Viral Load (VL) Monitoring:</w:t>
            </w:r>
          </w:p>
          <w:p w14:paraId="203916AA" w14:textId="77777777" w:rsidR="006D2015" w:rsidRDefault="006D2015" w:rsidP="006D2015">
            <w:pPr>
              <w:pBdr>
                <w:top w:val="nil"/>
                <w:left w:val="nil"/>
                <w:bottom w:val="nil"/>
                <w:right w:val="nil"/>
                <w:between w:val="nil"/>
              </w:pBdr>
              <w:spacing w:after="0"/>
              <w:cnfStyle w:val="000000000000" w:firstRow="0" w:lastRow="0" w:firstColumn="0" w:lastColumn="0" w:oddVBand="0" w:evenVBand="0" w:oddHBand="0" w:evenHBand="0" w:firstRowFirstColumn="0" w:firstRowLastColumn="0" w:lastRowFirstColumn="0" w:lastRowLastColumn="0"/>
              <w:rPr>
                <w:color w:val="000000"/>
              </w:rPr>
            </w:pPr>
            <w:r>
              <w:rPr>
                <w:rFonts w:ascii="Arial" w:eastAsia="Arial" w:hAnsi="Arial" w:cs="Arial"/>
                <w:color w:val="000000"/>
              </w:rPr>
              <w:t xml:space="preserve">11.6.1 Train CHWs and lay personnel (APEs, </w:t>
            </w:r>
            <w:r>
              <w:t>counselors</w:t>
            </w:r>
            <w:r>
              <w:rPr>
                <w:rFonts w:ascii="Arial" w:eastAsia="Arial" w:hAnsi="Arial" w:cs="Arial"/>
                <w:color w:val="000000"/>
              </w:rPr>
              <w:t xml:space="preserve">, peer educators, MM etc.) in VL (refreshments, supervision, follow-up, and monitoring); follow-up CHWs with the involvement of civil society. </w:t>
            </w:r>
          </w:p>
          <w:p w14:paraId="49273BF1" w14:textId="77777777" w:rsidR="006D2015" w:rsidRDefault="006D2015" w:rsidP="006D2015">
            <w:pPr>
              <w:pBdr>
                <w:top w:val="nil"/>
                <w:left w:val="nil"/>
                <w:bottom w:val="nil"/>
                <w:right w:val="nil"/>
                <w:between w:val="nil"/>
              </w:pBdr>
              <w:spacing w:after="0"/>
              <w:cnfStyle w:val="000000000000" w:firstRow="0" w:lastRow="0" w:firstColumn="0" w:lastColumn="0" w:oddVBand="0" w:evenVBand="0" w:oddHBand="0" w:evenHBand="0" w:firstRowFirstColumn="0" w:firstRowLastColumn="0" w:lastRowFirstColumn="0" w:lastRowLastColumn="0"/>
              <w:rPr>
                <w:color w:val="000000"/>
              </w:rPr>
            </w:pPr>
            <w:r>
              <w:rPr>
                <w:rFonts w:ascii="Arial" w:eastAsia="Arial" w:hAnsi="Arial" w:cs="Arial"/>
                <w:color w:val="000000"/>
              </w:rPr>
              <w:t xml:space="preserve">11.6.2 Develop and disseminate messages about HIV and VL to the general population through text messages (sms). Disseminate VL communication material for the monitoring of ART, for the reduction of transmission to partners and vertical transmission, through radios and lectures in the community. </w:t>
            </w:r>
          </w:p>
          <w:p w14:paraId="013371A2" w14:textId="77777777" w:rsidR="006D2015" w:rsidRDefault="006D2015" w:rsidP="006D2015">
            <w:pPr>
              <w:pBdr>
                <w:top w:val="nil"/>
                <w:left w:val="nil"/>
                <w:bottom w:val="nil"/>
                <w:right w:val="nil"/>
                <w:between w:val="nil"/>
              </w:pBdr>
              <w:spacing w:after="0"/>
              <w:cnfStyle w:val="000000000000" w:firstRow="0" w:lastRow="0" w:firstColumn="0" w:lastColumn="0" w:oddVBand="0" w:evenVBand="0" w:oddHBand="0" w:evenHBand="0" w:firstRowFirstColumn="0" w:firstRowLastColumn="0" w:lastRowFirstColumn="0" w:lastRowLastColumn="0"/>
              <w:rPr>
                <w:color w:val="000000"/>
              </w:rPr>
            </w:pPr>
            <w:r>
              <w:rPr>
                <w:rFonts w:ascii="Arial" w:eastAsia="Arial" w:hAnsi="Arial" w:cs="Arial"/>
                <w:color w:val="000000"/>
              </w:rPr>
              <w:t>11.6.3 Implement the VL literacy package for the patient; continue the dissemination of the "U = U" campaign (radio-television spots).</w:t>
            </w:r>
          </w:p>
          <w:p w14:paraId="2D9B089A" w14:textId="77777777" w:rsidR="006D2015" w:rsidRDefault="006D2015" w:rsidP="006D2015">
            <w:pPr>
              <w:pBdr>
                <w:top w:val="nil"/>
                <w:left w:val="nil"/>
                <w:bottom w:val="nil"/>
                <w:right w:val="nil"/>
                <w:between w:val="nil"/>
              </w:pBdr>
              <w:spacing w:before="40" w:after="40"/>
              <w:cnfStyle w:val="000000000000" w:firstRow="0" w:lastRow="0" w:firstColumn="0" w:lastColumn="0" w:oddVBand="0" w:evenVBand="0" w:oddHBand="0" w:evenHBand="0" w:firstRowFirstColumn="0" w:firstRowLastColumn="0" w:lastRowFirstColumn="0" w:lastRowLastColumn="0"/>
              <w:rPr>
                <w:b/>
              </w:rPr>
            </w:pPr>
            <w:bookmarkStart w:id="28" w:name="_heading=h.ihv636" w:colFirst="0" w:colLast="0"/>
            <w:bookmarkEnd w:id="28"/>
            <w:r>
              <w:rPr>
                <w:b/>
              </w:rPr>
              <w:t xml:space="preserve">Strengthen the pharmacovigilance system: </w:t>
            </w:r>
          </w:p>
          <w:p w14:paraId="2FA5D0FE" w14:textId="77777777" w:rsidR="006D2015" w:rsidRDefault="006D2015" w:rsidP="006D2015">
            <w:pPr>
              <w:pBdr>
                <w:top w:val="nil"/>
                <w:left w:val="nil"/>
                <w:bottom w:val="nil"/>
                <w:right w:val="nil"/>
                <w:between w:val="nil"/>
              </w:pBdr>
              <w:spacing w:after="0"/>
              <w:cnfStyle w:val="000000000000" w:firstRow="0" w:lastRow="0" w:firstColumn="0" w:lastColumn="0" w:oddVBand="0" w:evenVBand="0" w:oddHBand="0" w:evenHBand="0" w:firstRowFirstColumn="0" w:firstRowLastColumn="0" w:lastRowFirstColumn="0" w:lastRowLastColumn="0"/>
              <w:rPr>
                <w:color w:val="000000"/>
              </w:rPr>
            </w:pPr>
            <w:r>
              <w:rPr>
                <w:rFonts w:ascii="Arial" w:eastAsia="Arial" w:hAnsi="Arial" w:cs="Arial"/>
                <w:color w:val="000000"/>
              </w:rPr>
              <w:t>11.6.</w:t>
            </w:r>
            <w:r>
              <w:t>4</w:t>
            </w:r>
            <w:r>
              <w:rPr>
                <w:rFonts w:ascii="Arial" w:eastAsia="Arial" w:hAnsi="Arial" w:cs="Arial"/>
                <w:color w:val="000000"/>
              </w:rPr>
              <w:t xml:space="preserve"> Active monitoring: Increase awareness on drug adverse effects (DAE) among clinicians by sending refreshing information on DAE through SMS (including detailed information when a new drug is introduced), </w:t>
            </w:r>
          </w:p>
          <w:p w14:paraId="074F6579" w14:textId="77777777" w:rsidR="006D2015" w:rsidRDefault="006D2015" w:rsidP="006D2015">
            <w:pPr>
              <w:pBdr>
                <w:top w:val="nil"/>
                <w:left w:val="nil"/>
                <w:bottom w:val="nil"/>
                <w:right w:val="nil"/>
                <w:between w:val="nil"/>
              </w:pBdr>
              <w:spacing w:after="0"/>
              <w:cnfStyle w:val="000000000000" w:firstRow="0" w:lastRow="0" w:firstColumn="0" w:lastColumn="0" w:oddVBand="0" w:evenVBand="0" w:oddHBand="0" w:evenHBand="0" w:firstRowFirstColumn="0" w:firstRowLastColumn="0" w:lastRowFirstColumn="0" w:lastRowLastColumn="0"/>
              <w:rPr>
                <w:color w:val="000000"/>
              </w:rPr>
            </w:pPr>
            <w:r>
              <w:rPr>
                <w:rFonts w:ascii="Arial" w:eastAsia="Arial" w:hAnsi="Arial" w:cs="Arial"/>
                <w:color w:val="000000"/>
              </w:rPr>
              <w:t>11.6.</w:t>
            </w:r>
            <w:r>
              <w:t>5</w:t>
            </w:r>
            <w:r>
              <w:rPr>
                <w:rFonts w:ascii="Arial" w:eastAsia="Arial" w:hAnsi="Arial" w:cs="Arial"/>
                <w:color w:val="000000"/>
              </w:rPr>
              <w:t xml:space="preserve"> Implement on-the job-training, clinical supervision, and mentoring in ART sites, with priority for high volume HF.</w:t>
            </w:r>
          </w:p>
          <w:p w14:paraId="0BF48FD7" w14:textId="77777777" w:rsidR="006D2015" w:rsidRDefault="006D2015" w:rsidP="006D2015">
            <w:pPr>
              <w:pBdr>
                <w:top w:val="nil"/>
                <w:left w:val="nil"/>
                <w:bottom w:val="nil"/>
                <w:right w:val="nil"/>
                <w:between w:val="nil"/>
              </w:pBdr>
              <w:spacing w:after="0"/>
              <w:cnfStyle w:val="000000000000" w:firstRow="0" w:lastRow="0" w:firstColumn="0" w:lastColumn="0" w:oddVBand="0" w:evenVBand="0" w:oddHBand="0" w:evenHBand="0" w:firstRowFirstColumn="0" w:firstRowLastColumn="0" w:lastRowFirstColumn="0" w:lastRowLastColumn="0"/>
              <w:rPr>
                <w:color w:val="000000"/>
              </w:rPr>
            </w:pPr>
            <w:r>
              <w:rPr>
                <w:rFonts w:ascii="Arial" w:eastAsia="Arial" w:hAnsi="Arial" w:cs="Arial"/>
                <w:color w:val="000000"/>
              </w:rPr>
              <w:t>11.6.</w:t>
            </w:r>
            <w:r>
              <w:t>6</w:t>
            </w:r>
            <w:r>
              <w:rPr>
                <w:rFonts w:ascii="Arial" w:eastAsia="Arial" w:hAnsi="Arial" w:cs="Arial"/>
                <w:color w:val="000000"/>
              </w:rPr>
              <w:t xml:space="preserve"> Expediting and aggregating the reports of DAE; providing timely feedback to the providers through the existing institutions (National and Provincial Therapeutic Committees) and online mechanisms.</w:t>
            </w:r>
          </w:p>
          <w:p w14:paraId="403EE1C4" w14:textId="77777777" w:rsidR="006D2015" w:rsidRDefault="006D2015" w:rsidP="006D2015">
            <w:pPr>
              <w:pBdr>
                <w:top w:val="nil"/>
                <w:left w:val="nil"/>
                <w:bottom w:val="nil"/>
                <w:right w:val="nil"/>
                <w:between w:val="nil"/>
              </w:pBdr>
              <w:spacing w:after="0"/>
              <w:cnfStyle w:val="000000000000" w:firstRow="0" w:lastRow="0" w:firstColumn="0" w:lastColumn="0" w:oddVBand="0" w:evenVBand="0" w:oddHBand="0" w:evenHBand="0" w:firstRowFirstColumn="0" w:firstRowLastColumn="0" w:lastRowFirstColumn="0" w:lastRowLastColumn="0"/>
              <w:rPr>
                <w:color w:val="000000"/>
              </w:rPr>
            </w:pPr>
            <w:r>
              <w:rPr>
                <w:rFonts w:ascii="Arial" w:eastAsia="Arial" w:hAnsi="Arial" w:cs="Arial"/>
                <w:color w:val="000000"/>
              </w:rPr>
              <w:t>11.6.</w:t>
            </w:r>
            <w:r>
              <w:t>7</w:t>
            </w:r>
            <w:r>
              <w:rPr>
                <w:rFonts w:ascii="Arial" w:eastAsia="Arial" w:hAnsi="Arial" w:cs="Arial"/>
                <w:color w:val="000000"/>
              </w:rPr>
              <w:t xml:space="preserve"> Set up and implement a Pregnancy registry / birth defect surveillance system to monitor the safety of ARV in PW</w:t>
            </w:r>
          </w:p>
          <w:p w14:paraId="43597731" w14:textId="3E163CEF" w:rsidR="006D2015" w:rsidRDefault="006D2015" w:rsidP="006D2015">
            <w:pPr>
              <w:pStyle w:val="BodyText"/>
              <w:pBdr>
                <w:top w:val="nil"/>
                <w:left w:val="nil"/>
                <w:bottom w:val="nil"/>
                <w:right w:val="nil"/>
                <w:between w:val="nil"/>
              </w:pBdr>
              <w:tabs>
                <w:tab w:val="left" w:pos="3635"/>
              </w:tabs>
              <w:spacing w:after="0" w:line="240" w:lineRule="auto"/>
              <w:cnfStyle w:val="000000000000" w:firstRow="0" w:lastRow="0" w:firstColumn="0" w:lastColumn="0" w:oddVBand="0" w:evenVBand="0" w:oddHBand="0" w:evenHBand="0" w:firstRowFirstColumn="0" w:firstRowLastColumn="0" w:lastRowFirstColumn="0" w:lastRowLastColumn="0"/>
              <w:rPr>
                <w:b/>
                <w:bCs/>
                <w:lang w:val="en"/>
              </w:rPr>
            </w:pPr>
            <w:r>
              <w:rPr>
                <w:rFonts w:ascii="Arial" w:eastAsia="Arial" w:hAnsi="Arial" w:cs="Arial"/>
                <w:color w:val="000000"/>
                <w:sz w:val="22"/>
              </w:rPr>
              <w:t>11.6.</w:t>
            </w:r>
            <w:r>
              <w:t>8</w:t>
            </w:r>
            <w:r>
              <w:rPr>
                <w:rFonts w:ascii="Arial" w:eastAsia="Arial" w:hAnsi="Arial" w:cs="Arial"/>
                <w:color w:val="000000"/>
                <w:sz w:val="22"/>
              </w:rPr>
              <w:t xml:space="preserve"> Train CHWs and lay personnel (</w:t>
            </w:r>
            <w:r>
              <w:t>counsellors</w:t>
            </w:r>
            <w:r>
              <w:rPr>
                <w:rFonts w:ascii="Arial" w:eastAsia="Arial" w:hAnsi="Arial" w:cs="Arial"/>
                <w:color w:val="000000"/>
                <w:sz w:val="22"/>
              </w:rPr>
              <w:t>, peer educators, etc.) in ARV toxicity focusing on common adverse effects.</w:t>
            </w:r>
          </w:p>
        </w:tc>
      </w:tr>
      <w:tr w:rsidR="006D2015" w:rsidRPr="00550CA2" w14:paraId="2BBAD1B7" w14:textId="77777777" w:rsidTr="00AA5253">
        <w:trPr>
          <w:cnfStyle w:val="000000100000" w:firstRow="0" w:lastRow="0" w:firstColumn="0" w:lastColumn="0" w:oddVBand="0" w:evenVBand="0" w:oddHBand="1" w:evenHBand="0" w:firstRowFirstColumn="0" w:firstRowLastColumn="0" w:lastRowFirstColumn="0" w:lastRowLastColumn="0"/>
          <w:trHeight w:val="336"/>
        </w:trPr>
        <w:tc>
          <w:tcPr>
            <w:cnfStyle w:val="001000000000" w:firstRow="0" w:lastRow="0" w:firstColumn="1" w:lastColumn="0" w:oddVBand="0" w:evenVBand="0" w:oddHBand="0" w:evenHBand="0" w:firstRowFirstColumn="0" w:firstRowLastColumn="0" w:lastRowFirstColumn="0" w:lastRowLastColumn="0"/>
            <w:tcW w:w="1838" w:type="dxa"/>
          </w:tcPr>
          <w:p w14:paraId="0CE9A1CD" w14:textId="77777777" w:rsidR="006D2015" w:rsidRPr="003175AD" w:rsidRDefault="006D2015" w:rsidP="006D2015">
            <w:pPr>
              <w:pBdr>
                <w:top w:val="nil"/>
                <w:left w:val="nil"/>
                <w:bottom w:val="nil"/>
                <w:right w:val="nil"/>
                <w:between w:val="nil"/>
              </w:pBdr>
              <w:spacing w:before="40" w:after="40"/>
              <w:rPr>
                <w:b w:val="0"/>
                <w:bCs w:val="0"/>
                <w:lang w:val="en"/>
              </w:rPr>
            </w:pPr>
            <w:r w:rsidRPr="003175AD">
              <w:rPr>
                <w:lang w:val="en"/>
              </w:rPr>
              <w:t>Amount requested</w:t>
            </w:r>
          </w:p>
        </w:tc>
        <w:tc>
          <w:tcPr>
            <w:tcW w:w="13097" w:type="dxa"/>
          </w:tcPr>
          <w:p w14:paraId="5B30DC63" w14:textId="77A8823F" w:rsidR="006D2015" w:rsidRDefault="006D2015" w:rsidP="006D2015">
            <w:pPr>
              <w:pBdr>
                <w:top w:val="nil"/>
                <w:left w:val="nil"/>
                <w:bottom w:val="nil"/>
                <w:right w:val="nil"/>
                <w:between w:val="nil"/>
              </w:pBdr>
              <w:spacing w:before="40" w:after="40"/>
              <w:cnfStyle w:val="000000100000" w:firstRow="0" w:lastRow="0" w:firstColumn="0" w:lastColumn="0" w:oddVBand="0" w:evenVBand="0" w:oddHBand="1" w:evenHBand="0" w:firstRowFirstColumn="0" w:firstRowLastColumn="0" w:lastRowFirstColumn="0" w:lastRowLastColumn="0"/>
              <w:rPr>
                <w:rFonts w:cstheme="minorHAnsi"/>
                <w:color w:val="000000" w:themeColor="text1"/>
              </w:rPr>
            </w:pPr>
            <w:r w:rsidRPr="00432D61">
              <w:rPr>
                <w:rFonts w:cstheme="minorHAnsi"/>
                <w:color w:val="000000" w:themeColor="text1"/>
              </w:rPr>
              <w:t>Allocation: 305</w:t>
            </w:r>
            <w:r w:rsidR="00C65E16">
              <w:rPr>
                <w:rFonts w:cstheme="minorHAnsi"/>
                <w:color w:val="000000" w:themeColor="text1"/>
              </w:rPr>
              <w:t> </w:t>
            </w:r>
            <w:r w:rsidR="00432D61" w:rsidRPr="00432D61">
              <w:rPr>
                <w:rFonts w:cstheme="minorHAnsi"/>
                <w:color w:val="000000" w:themeColor="text1"/>
              </w:rPr>
              <w:t>384</w:t>
            </w:r>
            <w:r w:rsidR="00C65E16">
              <w:rPr>
                <w:rFonts w:cstheme="minorHAnsi"/>
                <w:color w:val="000000" w:themeColor="text1"/>
              </w:rPr>
              <w:t xml:space="preserve"> </w:t>
            </w:r>
            <w:r w:rsidR="00432D61" w:rsidRPr="00432D61">
              <w:rPr>
                <w:rFonts w:cstheme="minorHAnsi"/>
                <w:color w:val="000000" w:themeColor="text1"/>
              </w:rPr>
              <w:t>719</w:t>
            </w:r>
            <w:r w:rsidRPr="00432D61">
              <w:rPr>
                <w:rFonts w:cstheme="minorHAnsi"/>
                <w:color w:val="000000" w:themeColor="text1"/>
              </w:rPr>
              <w:t>,</w:t>
            </w:r>
            <w:r w:rsidR="00432D61" w:rsidRPr="00432D61">
              <w:rPr>
                <w:rFonts w:cstheme="minorHAnsi"/>
                <w:color w:val="000000" w:themeColor="text1"/>
              </w:rPr>
              <w:t>12</w:t>
            </w:r>
            <w:r w:rsidRPr="00432D61">
              <w:rPr>
                <w:rFonts w:cstheme="minorHAnsi"/>
                <w:color w:val="000000" w:themeColor="text1"/>
              </w:rPr>
              <w:t xml:space="preserve"> USD</w:t>
            </w:r>
          </w:p>
          <w:p w14:paraId="79F0F383" w14:textId="28322675" w:rsidR="006D2015" w:rsidRPr="00C97691" w:rsidRDefault="00C97691" w:rsidP="006D2015">
            <w:pPr>
              <w:pBdr>
                <w:top w:val="nil"/>
                <w:left w:val="nil"/>
                <w:bottom w:val="nil"/>
                <w:right w:val="nil"/>
                <w:between w:val="nil"/>
              </w:pBdr>
              <w:spacing w:before="40" w:after="40"/>
              <w:cnfStyle w:val="000000100000" w:firstRow="0" w:lastRow="0" w:firstColumn="0" w:lastColumn="0" w:oddVBand="0" w:evenVBand="0" w:oddHBand="1" w:evenHBand="0" w:firstRowFirstColumn="0" w:firstRowLastColumn="0" w:lastRowFirstColumn="0" w:lastRowLastColumn="0"/>
              <w:rPr>
                <w:rFonts w:cstheme="minorHAnsi"/>
                <w:color w:val="000000" w:themeColor="text1"/>
              </w:rPr>
            </w:pPr>
            <w:r>
              <w:rPr>
                <w:rFonts w:cstheme="minorHAnsi"/>
                <w:color w:val="000000" w:themeColor="text1"/>
              </w:rPr>
              <w:t>PAAR: 10</w:t>
            </w:r>
            <w:r w:rsidR="00C65E16">
              <w:rPr>
                <w:rFonts w:cstheme="minorHAnsi"/>
                <w:color w:val="000000" w:themeColor="text1"/>
              </w:rPr>
              <w:t> </w:t>
            </w:r>
            <w:r>
              <w:rPr>
                <w:rFonts w:cstheme="minorHAnsi"/>
                <w:color w:val="000000" w:themeColor="text1"/>
              </w:rPr>
              <w:t>000</w:t>
            </w:r>
            <w:r w:rsidR="00C65E16">
              <w:rPr>
                <w:rFonts w:cstheme="minorHAnsi"/>
                <w:color w:val="000000" w:themeColor="text1"/>
              </w:rPr>
              <w:t xml:space="preserve"> </w:t>
            </w:r>
            <w:r>
              <w:rPr>
                <w:rFonts w:cstheme="minorHAnsi"/>
                <w:color w:val="000000" w:themeColor="text1"/>
              </w:rPr>
              <w:t>000 USD</w:t>
            </w:r>
          </w:p>
        </w:tc>
      </w:tr>
      <w:tr w:rsidR="006D2015" w:rsidRPr="00550CA2" w14:paraId="4CECE51F" w14:textId="77777777" w:rsidTr="00AA5253">
        <w:trPr>
          <w:trHeight w:val="336"/>
        </w:trPr>
        <w:tc>
          <w:tcPr>
            <w:cnfStyle w:val="001000000000" w:firstRow="0" w:lastRow="0" w:firstColumn="1" w:lastColumn="0" w:oddVBand="0" w:evenVBand="0" w:oddHBand="0" w:evenHBand="0" w:firstRowFirstColumn="0" w:firstRowLastColumn="0" w:lastRowFirstColumn="0" w:lastRowLastColumn="0"/>
            <w:tcW w:w="1838" w:type="dxa"/>
          </w:tcPr>
          <w:p w14:paraId="390C2D53" w14:textId="77777777" w:rsidR="006D2015" w:rsidRPr="003175AD" w:rsidRDefault="006D2015" w:rsidP="006D2015">
            <w:pPr>
              <w:pBdr>
                <w:top w:val="nil"/>
                <w:left w:val="nil"/>
                <w:bottom w:val="nil"/>
                <w:right w:val="nil"/>
                <w:between w:val="nil"/>
              </w:pBdr>
              <w:spacing w:before="40" w:after="40"/>
              <w:rPr>
                <w:b w:val="0"/>
                <w:bCs w:val="0"/>
                <w:lang w:val="en"/>
              </w:rPr>
            </w:pPr>
            <w:r w:rsidRPr="003175AD">
              <w:rPr>
                <w:lang w:val="en"/>
              </w:rPr>
              <w:t>Expected outcome</w:t>
            </w:r>
          </w:p>
        </w:tc>
        <w:tc>
          <w:tcPr>
            <w:tcW w:w="13097" w:type="dxa"/>
          </w:tcPr>
          <w:p w14:paraId="6239236F" w14:textId="77777777" w:rsidR="006D2015" w:rsidRDefault="006D2015">
            <w:pPr>
              <w:numPr>
                <w:ilvl w:val="0"/>
                <w:numId w:val="38"/>
              </w:numPr>
              <w:pBdr>
                <w:top w:val="nil"/>
                <w:left w:val="nil"/>
                <w:bottom w:val="nil"/>
                <w:right w:val="nil"/>
                <w:between w:val="nil"/>
              </w:pBdr>
              <w:spacing w:after="0"/>
              <w:cnfStyle w:val="000000000000" w:firstRow="0" w:lastRow="0" w:firstColumn="0" w:lastColumn="0" w:oddVBand="0" w:evenVBand="0" w:oddHBand="0" w:evenHBand="0" w:firstRowFirstColumn="0" w:firstRowLastColumn="0" w:lastRowFirstColumn="0" w:lastRowLastColumn="0"/>
            </w:pPr>
            <w:r>
              <w:t>Increased HIV VL coverage from 64% (2022) to 100% (2026)</w:t>
            </w:r>
          </w:p>
          <w:p w14:paraId="45113377" w14:textId="77777777" w:rsidR="006D2015" w:rsidRDefault="006D2015">
            <w:pPr>
              <w:numPr>
                <w:ilvl w:val="0"/>
                <w:numId w:val="38"/>
              </w:numPr>
              <w:pBdr>
                <w:top w:val="nil"/>
                <w:left w:val="nil"/>
                <w:bottom w:val="nil"/>
                <w:right w:val="nil"/>
                <w:between w:val="nil"/>
              </w:pBdr>
              <w:spacing w:after="0"/>
              <w:cnfStyle w:val="000000000000" w:firstRow="0" w:lastRow="0" w:firstColumn="0" w:lastColumn="0" w:oddVBand="0" w:evenVBand="0" w:oddHBand="0" w:evenHBand="0" w:firstRowFirstColumn="0" w:firstRowLastColumn="0" w:lastRowFirstColumn="0" w:lastRowLastColumn="0"/>
            </w:pPr>
            <w:r>
              <w:t xml:space="preserve">Increased HIV VL suppression from 71,95% (2022) to 88,12% (2026). </w:t>
            </w:r>
          </w:p>
          <w:p w14:paraId="3FF0236A" w14:textId="77777777" w:rsidR="006D2015" w:rsidRDefault="006D2015">
            <w:pPr>
              <w:numPr>
                <w:ilvl w:val="0"/>
                <w:numId w:val="38"/>
              </w:numPr>
              <w:pBdr>
                <w:top w:val="nil"/>
                <w:left w:val="nil"/>
                <w:bottom w:val="nil"/>
                <w:right w:val="nil"/>
                <w:between w:val="nil"/>
              </w:pBdr>
              <w:spacing w:after="0"/>
              <w:cnfStyle w:val="000000000000" w:firstRow="0" w:lastRow="0" w:firstColumn="0" w:lastColumn="0" w:oddVBand="0" w:evenVBand="0" w:oddHBand="0" w:evenHBand="0" w:firstRowFirstColumn="0" w:firstRowLastColumn="0" w:lastRowFirstColumn="0" w:lastRowLastColumn="0"/>
            </w:pPr>
            <w:r>
              <w:t xml:space="preserve">Increased the coverage of children on ART from 72,4% (2022) to 94% (2026). </w:t>
            </w:r>
          </w:p>
          <w:p w14:paraId="7A8B6269" w14:textId="77777777" w:rsidR="006D2015" w:rsidRDefault="006D2015">
            <w:pPr>
              <w:numPr>
                <w:ilvl w:val="0"/>
                <w:numId w:val="38"/>
              </w:numPr>
              <w:pBdr>
                <w:top w:val="nil"/>
                <w:left w:val="nil"/>
                <w:bottom w:val="nil"/>
                <w:right w:val="nil"/>
                <w:between w:val="nil"/>
              </w:pBdr>
              <w:spacing w:after="0"/>
              <w:cnfStyle w:val="000000000000" w:firstRow="0" w:lastRow="0" w:firstColumn="0" w:lastColumn="0" w:oddVBand="0" w:evenVBand="0" w:oddHBand="0" w:evenHBand="0" w:firstRowFirstColumn="0" w:firstRowLastColumn="0" w:lastRowFirstColumn="0" w:lastRowLastColumn="0"/>
            </w:pPr>
            <w:r>
              <w:t xml:space="preserve">Increased coverage of adults on ART from 82% (2022) to 93% (2026). </w:t>
            </w:r>
          </w:p>
          <w:p w14:paraId="504B4C3B" w14:textId="77777777" w:rsidR="006D2015" w:rsidRDefault="006D2015">
            <w:pPr>
              <w:numPr>
                <w:ilvl w:val="0"/>
                <w:numId w:val="38"/>
              </w:numPr>
              <w:pBdr>
                <w:top w:val="nil"/>
                <w:left w:val="nil"/>
                <w:bottom w:val="nil"/>
                <w:right w:val="nil"/>
                <w:between w:val="nil"/>
              </w:pBdr>
              <w:spacing w:after="0"/>
              <w:cnfStyle w:val="000000000000" w:firstRow="0" w:lastRow="0" w:firstColumn="0" w:lastColumn="0" w:oddVBand="0" w:evenVBand="0" w:oddHBand="0" w:evenHBand="0" w:firstRowFirstColumn="0" w:firstRowLastColumn="0" w:lastRowFirstColumn="0" w:lastRowLastColumn="0"/>
            </w:pPr>
            <w:r>
              <w:t>Increased coverage of cervical cancer screening using HPV-DNA in WLHIV from 0 (2022) to 50% (2026)</w:t>
            </w:r>
          </w:p>
          <w:p w14:paraId="73B85776" w14:textId="77777777" w:rsidR="006D2015" w:rsidRDefault="006D2015">
            <w:pPr>
              <w:numPr>
                <w:ilvl w:val="0"/>
                <w:numId w:val="38"/>
              </w:numPr>
              <w:pBdr>
                <w:top w:val="nil"/>
                <w:left w:val="nil"/>
                <w:bottom w:val="nil"/>
                <w:right w:val="nil"/>
                <w:between w:val="nil"/>
              </w:pBdr>
              <w:spacing w:after="0"/>
              <w:cnfStyle w:val="000000000000" w:firstRow="0" w:lastRow="0" w:firstColumn="0" w:lastColumn="0" w:oddVBand="0" w:evenVBand="0" w:oddHBand="0" w:evenHBand="0" w:firstRowFirstColumn="0" w:firstRowLastColumn="0" w:lastRowFirstColumn="0" w:lastRowLastColumn="0"/>
            </w:pPr>
            <w:r>
              <w:t>Expand AHD</w:t>
            </w:r>
            <w:r>
              <w:rPr>
                <w:rFonts w:ascii="Arial" w:eastAsia="Arial" w:hAnsi="Arial" w:cs="Arial"/>
                <w:color w:val="000000"/>
              </w:rPr>
              <w:t xml:space="preserve"> basic package implemented from 40 HF (in 2022) to 162 HF in 2026</w:t>
            </w:r>
          </w:p>
          <w:p w14:paraId="02003684" w14:textId="77777777" w:rsidR="006D2015" w:rsidRDefault="006D2015">
            <w:pPr>
              <w:numPr>
                <w:ilvl w:val="0"/>
                <w:numId w:val="38"/>
              </w:numPr>
              <w:pBdr>
                <w:top w:val="nil"/>
                <w:left w:val="nil"/>
                <w:bottom w:val="nil"/>
                <w:right w:val="nil"/>
                <w:between w:val="nil"/>
              </w:pBdr>
              <w:spacing w:after="0"/>
              <w:cnfStyle w:val="000000000000" w:firstRow="0" w:lastRow="0" w:firstColumn="0" w:lastColumn="0" w:oddVBand="0" w:evenVBand="0" w:oddHBand="0" w:evenHBand="0" w:firstRowFirstColumn="0" w:firstRowLastColumn="0" w:lastRowFirstColumn="0" w:lastRowLastColumn="0"/>
              <w:rPr>
                <w:color w:val="000000"/>
              </w:rPr>
            </w:pPr>
            <w:r>
              <w:rPr>
                <w:rFonts w:ascii="Arial" w:eastAsia="Arial" w:hAnsi="Arial" w:cs="Arial"/>
                <w:color w:val="000000"/>
              </w:rPr>
              <w:t>Continuity of HIV services provision in emergency, rainy season or humanitarian crises; increased retention of patients in C&amp;T.</w:t>
            </w:r>
          </w:p>
          <w:p w14:paraId="5D38281D" w14:textId="77777777" w:rsidR="006D2015" w:rsidRDefault="006D2015">
            <w:pPr>
              <w:numPr>
                <w:ilvl w:val="0"/>
                <w:numId w:val="38"/>
              </w:numPr>
              <w:pBdr>
                <w:top w:val="nil"/>
                <w:left w:val="nil"/>
                <w:bottom w:val="nil"/>
                <w:right w:val="nil"/>
                <w:between w:val="nil"/>
              </w:pBdr>
              <w:spacing w:after="0"/>
              <w:cnfStyle w:val="000000000000" w:firstRow="0" w:lastRow="0" w:firstColumn="0" w:lastColumn="0" w:oddVBand="0" w:evenVBand="0" w:oddHBand="0" w:evenHBand="0" w:firstRowFirstColumn="0" w:firstRowLastColumn="0" w:lastRowFirstColumn="0" w:lastRowLastColumn="0"/>
              <w:rPr>
                <w:color w:val="000000"/>
              </w:rPr>
            </w:pPr>
            <w:r>
              <w:rPr>
                <w:rFonts w:ascii="Arial" w:eastAsia="Arial" w:hAnsi="Arial" w:cs="Arial"/>
                <w:color w:val="000000"/>
              </w:rPr>
              <w:t xml:space="preserve">Surveillance system for monitoring HIV-1 resistance to ARVs in place; </w:t>
            </w:r>
          </w:p>
          <w:p w14:paraId="4E67C949" w14:textId="77777777" w:rsidR="006D2015" w:rsidRDefault="006D2015">
            <w:pPr>
              <w:numPr>
                <w:ilvl w:val="0"/>
                <w:numId w:val="38"/>
              </w:numPr>
              <w:pBdr>
                <w:top w:val="nil"/>
                <w:left w:val="nil"/>
                <w:bottom w:val="nil"/>
                <w:right w:val="nil"/>
                <w:between w:val="nil"/>
              </w:pBdr>
              <w:spacing w:after="0"/>
              <w:cnfStyle w:val="000000000000" w:firstRow="0" w:lastRow="0" w:firstColumn="0" w:lastColumn="0" w:oddVBand="0" w:evenVBand="0" w:oddHBand="0" w:evenHBand="0" w:firstRowFirstColumn="0" w:firstRowLastColumn="0" w:lastRowFirstColumn="0" w:lastRowLastColumn="0"/>
              <w:rPr>
                <w:color w:val="000000"/>
              </w:rPr>
            </w:pPr>
            <w:r>
              <w:rPr>
                <w:rFonts w:ascii="Arial" w:eastAsia="Arial" w:hAnsi="Arial" w:cs="Arial"/>
                <w:color w:val="000000"/>
              </w:rPr>
              <w:t>Program's treatment and prevention strategies improved.</w:t>
            </w:r>
          </w:p>
          <w:p w14:paraId="183F3BFC" w14:textId="7EA1E3CF" w:rsidR="006D2015" w:rsidRPr="002F11FE" w:rsidRDefault="006D2015">
            <w:pPr>
              <w:pStyle w:val="ListParagraph"/>
              <w:numPr>
                <w:ilvl w:val="0"/>
                <w:numId w:val="38"/>
              </w:numPr>
              <w:pBdr>
                <w:top w:val="nil"/>
                <w:left w:val="nil"/>
                <w:bottom w:val="nil"/>
                <w:right w:val="nil"/>
                <w:between w:val="nil"/>
              </w:pBdr>
              <w:spacing w:before="40" w:after="40"/>
              <w:cnfStyle w:val="000000000000" w:firstRow="0" w:lastRow="0" w:firstColumn="0" w:lastColumn="0" w:oddVBand="0" w:evenVBand="0" w:oddHBand="0" w:evenHBand="0" w:firstRowFirstColumn="0" w:firstRowLastColumn="0" w:lastRowFirstColumn="0" w:lastRowLastColumn="0"/>
              <w:rPr>
                <w:rFonts w:cstheme="minorHAnsi"/>
              </w:rPr>
            </w:pPr>
            <w:r>
              <w:rPr>
                <w:rFonts w:ascii="Arial" w:eastAsia="Arial" w:hAnsi="Arial" w:cs="Arial"/>
                <w:color w:val="000000"/>
              </w:rPr>
              <w:t xml:space="preserve">Adverse drug </w:t>
            </w:r>
            <w:r>
              <w:t>effects are better</w:t>
            </w:r>
            <w:r>
              <w:rPr>
                <w:rFonts w:ascii="Arial" w:eastAsia="Arial" w:hAnsi="Arial" w:cs="Arial"/>
                <w:color w:val="000000"/>
              </w:rPr>
              <w:t xml:space="preserve"> identified, reported, and managed with positive effects on patient’s wellbeing, adherence and retention.</w:t>
            </w:r>
          </w:p>
        </w:tc>
      </w:tr>
    </w:tbl>
    <w:p w14:paraId="3E5ACDD9" w14:textId="61D1E216" w:rsidR="0017326E" w:rsidRDefault="0017326E" w:rsidP="00582D69">
      <w:pPr>
        <w:spacing w:after="200" w:line="240" w:lineRule="auto"/>
        <w:rPr>
          <w:rFonts w:cstheme="minorHAnsi"/>
        </w:rPr>
      </w:pPr>
    </w:p>
    <w:p w14:paraId="4998F0CB" w14:textId="77777777" w:rsidR="00060DB0" w:rsidRDefault="00060DB0" w:rsidP="00582D69">
      <w:pPr>
        <w:spacing w:after="200" w:line="240" w:lineRule="auto"/>
        <w:rPr>
          <w:rFonts w:cstheme="minorHAnsi"/>
        </w:rPr>
      </w:pPr>
    </w:p>
    <w:tbl>
      <w:tblPr>
        <w:tblStyle w:val="PlainTable1"/>
        <w:tblpPr w:leftFromText="180" w:rightFromText="180" w:vertAnchor="text" w:tblpX="25" w:tblpY="1"/>
        <w:tblW w:w="5000" w:type="pct"/>
        <w:tblLook w:val="04A0" w:firstRow="1" w:lastRow="0" w:firstColumn="1" w:lastColumn="0" w:noHBand="0" w:noVBand="1"/>
      </w:tblPr>
      <w:tblGrid>
        <w:gridCol w:w="1839"/>
        <w:gridCol w:w="13231"/>
      </w:tblGrid>
      <w:tr w:rsidR="00FE63E5" w:rsidRPr="00BC5F43" w14:paraId="7910E03D" w14:textId="77777777" w:rsidTr="00AA5253">
        <w:trPr>
          <w:cnfStyle w:val="100000000000" w:firstRow="1" w:lastRow="0" w:firstColumn="0" w:lastColumn="0" w:oddVBand="0" w:evenVBand="0" w:oddHBand="0" w:evenHBand="0" w:firstRowFirstColumn="0" w:firstRowLastColumn="0" w:lastRowFirstColumn="0" w:lastRowLastColumn="0"/>
          <w:trHeight w:val="353"/>
        </w:trPr>
        <w:tc>
          <w:tcPr>
            <w:cnfStyle w:val="001000000000" w:firstRow="0" w:lastRow="0" w:firstColumn="1" w:lastColumn="0" w:oddVBand="0" w:evenVBand="0" w:oddHBand="0" w:evenHBand="0" w:firstRowFirstColumn="0" w:firstRowLastColumn="0" w:lastRowFirstColumn="0" w:lastRowLastColumn="0"/>
            <w:tcW w:w="610" w:type="pct"/>
          </w:tcPr>
          <w:p w14:paraId="7614A1F7" w14:textId="15AA49A4" w:rsidR="00FE63E5" w:rsidRPr="00BC5F43" w:rsidRDefault="00FE63E5" w:rsidP="00BC5F43">
            <w:pPr>
              <w:pStyle w:val="BodyText"/>
              <w:spacing w:before="60" w:after="60" w:line="240" w:lineRule="auto"/>
              <w:rPr>
                <w:rFonts w:ascii="Arial" w:hAnsi="Arial" w:cs="Arial"/>
                <w:sz w:val="22"/>
              </w:rPr>
            </w:pPr>
            <w:r w:rsidRPr="00BC5F43">
              <w:rPr>
                <w:sz w:val="22"/>
                <w:lang w:val="en"/>
              </w:rPr>
              <w:t>Module # 1</w:t>
            </w:r>
            <w:r w:rsidR="00125871" w:rsidRPr="00BC5F43">
              <w:rPr>
                <w:sz w:val="22"/>
                <w:lang w:val="en"/>
              </w:rPr>
              <w:t>2</w:t>
            </w:r>
          </w:p>
        </w:tc>
        <w:tc>
          <w:tcPr>
            <w:tcW w:w="4390" w:type="pct"/>
          </w:tcPr>
          <w:p w14:paraId="10968249" w14:textId="77777777" w:rsidR="00FE63E5" w:rsidRPr="00BC5F43" w:rsidRDefault="00FE63E5" w:rsidP="00BC5F43">
            <w:pPr>
              <w:pStyle w:val="BodyText"/>
              <w:spacing w:before="60" w:after="60" w:line="240" w:lineRule="auto"/>
              <w:cnfStyle w:val="100000000000" w:firstRow="1" w:lastRow="0" w:firstColumn="0" w:lastColumn="0" w:oddVBand="0" w:evenVBand="0" w:oddHBand="0" w:evenHBand="0" w:firstRowFirstColumn="0" w:firstRowLastColumn="0" w:lastRowFirstColumn="0" w:lastRowLastColumn="0"/>
              <w:rPr>
                <w:rFonts w:ascii="Arial" w:hAnsi="Arial" w:cs="Arial"/>
                <w:sz w:val="22"/>
                <w:lang w:val="en-US"/>
              </w:rPr>
            </w:pPr>
            <w:r w:rsidRPr="00BC5F43">
              <w:rPr>
                <w:rFonts w:ascii="Arial" w:hAnsi="Arial" w:cs="Arial"/>
                <w:sz w:val="22"/>
                <w:lang w:val="en-US"/>
              </w:rPr>
              <w:t>Reducing Human Rights related Barriers to HIV/TB Services</w:t>
            </w:r>
          </w:p>
        </w:tc>
      </w:tr>
      <w:tr w:rsidR="00BC5F43" w:rsidRPr="00BC5F43" w14:paraId="0F6AC519" w14:textId="77777777" w:rsidTr="00AA5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0" w:type="pct"/>
            <w:vMerge w:val="restart"/>
          </w:tcPr>
          <w:p w14:paraId="41678257" w14:textId="6FE5E28F" w:rsidR="00BC5F43" w:rsidRPr="00BC5F43" w:rsidRDefault="00BC5F43" w:rsidP="00BC5F43">
            <w:pPr>
              <w:pStyle w:val="BodyText"/>
              <w:spacing w:after="0" w:line="240" w:lineRule="auto"/>
              <w:rPr>
                <w:rFonts w:ascii="Arial" w:hAnsi="Arial" w:cs="Arial"/>
                <w:sz w:val="22"/>
                <w:lang w:val="en-US"/>
              </w:rPr>
            </w:pPr>
            <w:r w:rsidRPr="00BC5F43">
              <w:rPr>
                <w:sz w:val="22"/>
                <w:lang w:val="en"/>
              </w:rPr>
              <w:t>Intervention</w:t>
            </w:r>
            <w:r>
              <w:rPr>
                <w:sz w:val="22"/>
                <w:lang w:val="en"/>
              </w:rPr>
              <w:t>s</w:t>
            </w:r>
          </w:p>
        </w:tc>
        <w:tc>
          <w:tcPr>
            <w:tcW w:w="4390" w:type="pct"/>
          </w:tcPr>
          <w:p w14:paraId="3B0023D0" w14:textId="31766CCE" w:rsidR="00BC5F43" w:rsidRPr="00BC5F43" w:rsidRDefault="00BC5F43" w:rsidP="00BC5F43">
            <w:pPr>
              <w:pStyle w:val="BodyText"/>
              <w:spacing w:line="240" w:lineRule="auto"/>
              <w:cnfStyle w:val="000000100000" w:firstRow="0" w:lastRow="0" w:firstColumn="0" w:lastColumn="0" w:oddVBand="0" w:evenVBand="0" w:oddHBand="1" w:evenHBand="0" w:firstRowFirstColumn="0" w:firstRowLastColumn="0" w:lastRowFirstColumn="0" w:lastRowLastColumn="0"/>
              <w:rPr>
                <w:sz w:val="22"/>
              </w:rPr>
            </w:pPr>
            <w:r w:rsidRPr="00BC5F43">
              <w:rPr>
                <w:b/>
                <w:bCs/>
                <w:sz w:val="22"/>
              </w:rPr>
              <w:t>12.1 Eliminating stigma and discrimination in all settings</w:t>
            </w:r>
            <w:r w:rsidRPr="00BC5F43">
              <w:rPr>
                <w:sz w:val="22"/>
              </w:rPr>
              <w:t xml:space="preserve">: </w:t>
            </w:r>
            <w:sdt>
              <w:sdtPr>
                <w:rPr>
                  <w:sz w:val="22"/>
                </w:rPr>
                <w:id w:val="754789786"/>
                <w:placeholder>
                  <w:docPart w:val="4124F031CB324876BCDA2945B2793825"/>
                </w:placeholder>
                <w14:checkbox>
                  <w14:checked w14:val="0"/>
                  <w14:checkedState w14:val="2612" w14:font="MS Gothic"/>
                  <w14:uncheckedState w14:val="2610" w14:font="MS Gothic"/>
                </w14:checkbox>
              </w:sdtPr>
              <w:sdtContent>
                <w:r w:rsidRPr="00BC5F43">
                  <w:rPr>
                    <w:rFonts w:ascii="Segoe UI Symbol" w:hAnsi="Segoe UI Symbol" w:cs="Segoe UI Symbol"/>
                    <w:sz w:val="22"/>
                  </w:rPr>
                  <w:t>☐</w:t>
                </w:r>
              </w:sdtContent>
            </w:sdt>
            <w:r w:rsidRPr="00BC5F43">
              <w:rPr>
                <w:sz w:val="22"/>
              </w:rPr>
              <w:t xml:space="preserve"> New, </w:t>
            </w:r>
            <w:sdt>
              <w:sdtPr>
                <w:rPr>
                  <w:sz w:val="22"/>
                </w:rPr>
                <w:id w:val="419681437"/>
                <w:placeholder>
                  <w:docPart w:val="C52972B2BF844D50ADB798AAC5D75DD6"/>
                </w:placeholder>
                <w14:checkbox>
                  <w14:checked w14:val="1"/>
                  <w14:checkedState w14:val="2612" w14:font="MS Gothic"/>
                  <w14:uncheckedState w14:val="2610" w14:font="MS Gothic"/>
                </w14:checkbox>
              </w:sdtPr>
              <w:sdtContent>
                <w:r w:rsidRPr="00BC5F43">
                  <w:rPr>
                    <w:rFonts w:ascii="Segoe UI Symbol" w:hAnsi="Segoe UI Symbol" w:cs="Segoe UI Symbol"/>
                    <w:sz w:val="22"/>
                  </w:rPr>
                  <w:t>☒</w:t>
                </w:r>
              </w:sdtContent>
            </w:sdt>
            <w:r w:rsidRPr="00BC5F43">
              <w:rPr>
                <w:sz w:val="22"/>
              </w:rPr>
              <w:t xml:space="preserve"> Scale-up, </w:t>
            </w:r>
            <w:sdt>
              <w:sdtPr>
                <w:rPr>
                  <w:sz w:val="22"/>
                </w:rPr>
                <w:id w:val="-2052681761"/>
                <w:placeholder>
                  <w:docPart w:val="C1B55166D6AF48A09742C0D6F40E2223"/>
                </w:placeholder>
                <w14:checkbox>
                  <w14:checked w14:val="0"/>
                  <w14:checkedState w14:val="2612" w14:font="MS Gothic"/>
                  <w14:uncheckedState w14:val="2610" w14:font="MS Gothic"/>
                </w14:checkbox>
              </w:sdtPr>
              <w:sdtContent>
                <w:r w:rsidRPr="00BC5F43">
                  <w:rPr>
                    <w:rFonts w:ascii="MS Gothic" w:eastAsia="MS Gothic" w:hAnsi="MS Gothic" w:hint="eastAsia"/>
                    <w:sz w:val="22"/>
                  </w:rPr>
                  <w:t>☐</w:t>
                </w:r>
              </w:sdtContent>
            </w:sdt>
            <w:r w:rsidRPr="00BC5F43">
              <w:rPr>
                <w:sz w:val="22"/>
              </w:rPr>
              <w:t xml:space="preserve"> Continuation, or </w:t>
            </w:r>
            <w:sdt>
              <w:sdtPr>
                <w:rPr>
                  <w:sz w:val="22"/>
                </w:rPr>
                <w:id w:val="2136756941"/>
                <w:placeholder>
                  <w:docPart w:val="4BD211CFFBA84079A17E2D5728397360"/>
                </w:placeholder>
                <w14:checkbox>
                  <w14:checked w14:val="0"/>
                  <w14:checkedState w14:val="2612" w14:font="MS Gothic"/>
                  <w14:uncheckedState w14:val="2610" w14:font="MS Gothic"/>
                </w14:checkbox>
              </w:sdtPr>
              <w:sdtContent>
                <w:r w:rsidRPr="00BC5F43">
                  <w:rPr>
                    <w:rFonts w:ascii="Segoe UI Symbol" w:hAnsi="Segoe UI Symbol" w:cs="Segoe UI Symbol"/>
                    <w:sz w:val="22"/>
                  </w:rPr>
                  <w:t>☐</w:t>
                </w:r>
              </w:sdtContent>
            </w:sdt>
            <w:r w:rsidRPr="00BC5F43">
              <w:rPr>
                <w:sz w:val="22"/>
              </w:rPr>
              <w:t xml:space="preserve"> Scale-down</w:t>
            </w:r>
          </w:p>
        </w:tc>
      </w:tr>
      <w:tr w:rsidR="00BC5F43" w:rsidRPr="00BC5F43" w14:paraId="1E1F2D67" w14:textId="77777777" w:rsidTr="00AA5253">
        <w:tc>
          <w:tcPr>
            <w:cnfStyle w:val="001000000000" w:firstRow="0" w:lastRow="0" w:firstColumn="1" w:lastColumn="0" w:oddVBand="0" w:evenVBand="0" w:oddHBand="0" w:evenHBand="0" w:firstRowFirstColumn="0" w:firstRowLastColumn="0" w:lastRowFirstColumn="0" w:lastRowLastColumn="0"/>
            <w:tcW w:w="610" w:type="pct"/>
            <w:vMerge/>
          </w:tcPr>
          <w:p w14:paraId="1CEA5B8D" w14:textId="77777777" w:rsidR="00BC5F43" w:rsidRPr="00BC5F43" w:rsidRDefault="00BC5F43" w:rsidP="00BC5F43">
            <w:pPr>
              <w:pStyle w:val="BodyText"/>
              <w:spacing w:after="0" w:line="240" w:lineRule="auto"/>
              <w:rPr>
                <w:sz w:val="22"/>
                <w:lang w:val="en"/>
              </w:rPr>
            </w:pPr>
          </w:p>
        </w:tc>
        <w:tc>
          <w:tcPr>
            <w:tcW w:w="4390" w:type="pct"/>
          </w:tcPr>
          <w:p w14:paraId="65C6FE85" w14:textId="63EDB645" w:rsidR="00BC5F43" w:rsidRPr="00BC5F43" w:rsidRDefault="00BC5F43" w:rsidP="00BC5F43">
            <w:pPr>
              <w:pStyle w:val="BodyText"/>
              <w:spacing w:line="240" w:lineRule="auto"/>
              <w:cnfStyle w:val="000000000000" w:firstRow="0" w:lastRow="0" w:firstColumn="0" w:lastColumn="0" w:oddVBand="0" w:evenVBand="0" w:oddHBand="0" w:evenHBand="0" w:firstRowFirstColumn="0" w:firstRowLastColumn="0" w:lastRowFirstColumn="0" w:lastRowLastColumn="0"/>
              <w:rPr>
                <w:b/>
                <w:bCs/>
                <w:sz w:val="22"/>
              </w:rPr>
            </w:pPr>
            <w:r w:rsidRPr="00BC5F43">
              <w:rPr>
                <w:b/>
                <w:bCs/>
                <w:sz w:val="22"/>
              </w:rPr>
              <w:t>12.2 Legal literacy (“Know Your Rights”)</w:t>
            </w:r>
            <w:r w:rsidRPr="00BC5F43">
              <w:rPr>
                <w:sz w:val="22"/>
              </w:rPr>
              <w:t xml:space="preserve">: </w:t>
            </w:r>
            <w:sdt>
              <w:sdtPr>
                <w:rPr>
                  <w:sz w:val="22"/>
                </w:rPr>
                <w:id w:val="-551622576"/>
                <w:placeholder>
                  <w:docPart w:val="D8FFCF77E09D40679A205117040AB9A9"/>
                </w:placeholder>
                <w14:checkbox>
                  <w14:checked w14:val="0"/>
                  <w14:checkedState w14:val="2612" w14:font="MS Gothic"/>
                  <w14:uncheckedState w14:val="2610" w14:font="MS Gothic"/>
                </w14:checkbox>
              </w:sdtPr>
              <w:sdtContent>
                <w:r w:rsidRPr="00BC5F43">
                  <w:rPr>
                    <w:rFonts w:ascii="Segoe UI Symbol" w:hAnsi="Segoe UI Symbol" w:cs="Segoe UI Symbol"/>
                    <w:sz w:val="22"/>
                  </w:rPr>
                  <w:t>☐</w:t>
                </w:r>
              </w:sdtContent>
            </w:sdt>
            <w:r w:rsidRPr="00BC5F43">
              <w:rPr>
                <w:sz w:val="22"/>
              </w:rPr>
              <w:t xml:space="preserve"> New, </w:t>
            </w:r>
            <w:sdt>
              <w:sdtPr>
                <w:rPr>
                  <w:sz w:val="22"/>
                </w:rPr>
                <w:id w:val="-1423484008"/>
                <w:placeholder>
                  <w:docPart w:val="C72382B878ED449FBDC2D2FCC82E60A0"/>
                </w:placeholder>
                <w14:checkbox>
                  <w14:checked w14:val="1"/>
                  <w14:checkedState w14:val="2612" w14:font="MS Gothic"/>
                  <w14:uncheckedState w14:val="2610" w14:font="MS Gothic"/>
                </w14:checkbox>
              </w:sdtPr>
              <w:sdtContent>
                <w:r w:rsidRPr="00BC5F43">
                  <w:rPr>
                    <w:rFonts w:ascii="Segoe UI Symbol" w:hAnsi="Segoe UI Symbol" w:cs="Segoe UI Symbol"/>
                    <w:sz w:val="22"/>
                  </w:rPr>
                  <w:t>☒</w:t>
                </w:r>
              </w:sdtContent>
            </w:sdt>
            <w:r w:rsidRPr="00BC5F43">
              <w:rPr>
                <w:sz w:val="22"/>
              </w:rPr>
              <w:t xml:space="preserve"> Scale-up, </w:t>
            </w:r>
            <w:sdt>
              <w:sdtPr>
                <w:rPr>
                  <w:sz w:val="22"/>
                </w:rPr>
                <w:id w:val="1036694696"/>
                <w:placeholder>
                  <w:docPart w:val="593011C437A748FC9D8F3B7041CA15DE"/>
                </w:placeholder>
                <w14:checkbox>
                  <w14:checked w14:val="1"/>
                  <w14:checkedState w14:val="2612" w14:font="MS Gothic"/>
                  <w14:uncheckedState w14:val="2610" w14:font="MS Gothic"/>
                </w14:checkbox>
              </w:sdtPr>
              <w:sdtContent>
                <w:r w:rsidRPr="00BC5F43">
                  <w:rPr>
                    <w:rFonts w:ascii="Segoe UI Symbol" w:hAnsi="Segoe UI Symbol" w:cs="Segoe UI Symbol"/>
                    <w:sz w:val="22"/>
                  </w:rPr>
                  <w:t>☒</w:t>
                </w:r>
              </w:sdtContent>
            </w:sdt>
            <w:r w:rsidRPr="00BC5F43">
              <w:rPr>
                <w:sz w:val="22"/>
              </w:rPr>
              <w:t xml:space="preserve"> Continuation, or </w:t>
            </w:r>
            <w:sdt>
              <w:sdtPr>
                <w:rPr>
                  <w:sz w:val="22"/>
                </w:rPr>
                <w:id w:val="-475681551"/>
                <w:placeholder>
                  <w:docPart w:val="379B734F028D44F783651F4318EC64CE"/>
                </w:placeholder>
                <w14:checkbox>
                  <w14:checked w14:val="0"/>
                  <w14:checkedState w14:val="2612" w14:font="MS Gothic"/>
                  <w14:uncheckedState w14:val="2610" w14:font="MS Gothic"/>
                </w14:checkbox>
              </w:sdtPr>
              <w:sdtContent>
                <w:r w:rsidRPr="00BC5F43">
                  <w:rPr>
                    <w:rFonts w:ascii="Segoe UI Symbol" w:hAnsi="Segoe UI Symbol" w:cs="Segoe UI Symbol"/>
                    <w:sz w:val="22"/>
                  </w:rPr>
                  <w:t>☐</w:t>
                </w:r>
              </w:sdtContent>
            </w:sdt>
            <w:r w:rsidRPr="00BC5F43">
              <w:rPr>
                <w:sz w:val="22"/>
              </w:rPr>
              <w:t xml:space="preserve"> Scale-down</w:t>
            </w:r>
          </w:p>
        </w:tc>
      </w:tr>
      <w:tr w:rsidR="00BC5F43" w:rsidRPr="00BC5F43" w14:paraId="44446C06" w14:textId="77777777" w:rsidTr="00AA5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0" w:type="pct"/>
            <w:vMerge/>
          </w:tcPr>
          <w:p w14:paraId="1A1E66F0" w14:textId="77777777" w:rsidR="00BC5F43" w:rsidRPr="00BC5F43" w:rsidRDefault="00BC5F43" w:rsidP="00BC5F43">
            <w:pPr>
              <w:pStyle w:val="BodyText"/>
              <w:spacing w:after="0" w:line="240" w:lineRule="auto"/>
              <w:rPr>
                <w:sz w:val="22"/>
                <w:lang w:val="en"/>
              </w:rPr>
            </w:pPr>
          </w:p>
        </w:tc>
        <w:tc>
          <w:tcPr>
            <w:tcW w:w="4390" w:type="pct"/>
          </w:tcPr>
          <w:p w14:paraId="1B5FC63A" w14:textId="0B660580" w:rsidR="00BC5F43" w:rsidRPr="00BC5F43" w:rsidRDefault="00BC5F43" w:rsidP="00BC5F43">
            <w:pPr>
              <w:pStyle w:val="BodyText"/>
              <w:spacing w:line="240" w:lineRule="auto"/>
              <w:cnfStyle w:val="000000100000" w:firstRow="0" w:lastRow="0" w:firstColumn="0" w:lastColumn="0" w:oddVBand="0" w:evenVBand="0" w:oddHBand="1" w:evenHBand="0" w:firstRowFirstColumn="0" w:firstRowLastColumn="0" w:lastRowFirstColumn="0" w:lastRowLastColumn="0"/>
              <w:rPr>
                <w:b/>
                <w:bCs/>
                <w:sz w:val="22"/>
              </w:rPr>
            </w:pPr>
            <w:r w:rsidRPr="00BC5F43">
              <w:rPr>
                <w:b/>
                <w:bCs/>
                <w:sz w:val="22"/>
              </w:rPr>
              <w:t>12.3 Ensuring non-discriminatory provision of health care</w:t>
            </w:r>
            <w:r w:rsidRPr="00BC5F43">
              <w:rPr>
                <w:sz w:val="22"/>
              </w:rPr>
              <w:t xml:space="preserve">: </w:t>
            </w:r>
            <w:sdt>
              <w:sdtPr>
                <w:rPr>
                  <w:sz w:val="22"/>
                </w:rPr>
                <w:id w:val="-1050690184"/>
                <w:placeholder>
                  <w:docPart w:val="43211238052A41CC9602CD9B99B74B49"/>
                </w:placeholder>
                <w14:checkbox>
                  <w14:checked w14:val="0"/>
                  <w14:checkedState w14:val="2612" w14:font="MS Gothic"/>
                  <w14:uncheckedState w14:val="2610" w14:font="MS Gothic"/>
                </w14:checkbox>
              </w:sdtPr>
              <w:sdtContent>
                <w:r w:rsidRPr="00BC5F43">
                  <w:rPr>
                    <w:rFonts w:ascii="Segoe UI Symbol" w:hAnsi="Segoe UI Symbol" w:cs="Segoe UI Symbol"/>
                    <w:sz w:val="22"/>
                  </w:rPr>
                  <w:t>☐</w:t>
                </w:r>
              </w:sdtContent>
            </w:sdt>
            <w:r w:rsidRPr="00BC5F43">
              <w:rPr>
                <w:sz w:val="22"/>
              </w:rPr>
              <w:t xml:space="preserve"> New, </w:t>
            </w:r>
            <w:sdt>
              <w:sdtPr>
                <w:rPr>
                  <w:sz w:val="22"/>
                </w:rPr>
                <w:id w:val="265510856"/>
                <w:placeholder>
                  <w:docPart w:val="B3F9D2AC524945FB91A0DB8A9CC68EA0"/>
                </w:placeholder>
                <w14:checkbox>
                  <w14:checked w14:val="1"/>
                  <w14:checkedState w14:val="2612" w14:font="MS Gothic"/>
                  <w14:uncheckedState w14:val="2610" w14:font="MS Gothic"/>
                </w14:checkbox>
              </w:sdtPr>
              <w:sdtContent>
                <w:r w:rsidRPr="00BC5F43">
                  <w:rPr>
                    <w:rFonts w:ascii="Segoe UI Symbol" w:hAnsi="Segoe UI Symbol" w:cs="Segoe UI Symbol"/>
                    <w:sz w:val="22"/>
                  </w:rPr>
                  <w:t>☒</w:t>
                </w:r>
              </w:sdtContent>
            </w:sdt>
            <w:r w:rsidRPr="00BC5F43">
              <w:rPr>
                <w:sz w:val="22"/>
              </w:rPr>
              <w:t xml:space="preserve"> Scale-up, </w:t>
            </w:r>
            <w:sdt>
              <w:sdtPr>
                <w:rPr>
                  <w:sz w:val="22"/>
                </w:rPr>
                <w:id w:val="-1066637501"/>
                <w:placeholder>
                  <w:docPart w:val="365B48E5A83A4DD6A97E12A884272B7C"/>
                </w:placeholder>
                <w14:checkbox>
                  <w14:checked w14:val="1"/>
                  <w14:checkedState w14:val="2612" w14:font="MS Gothic"/>
                  <w14:uncheckedState w14:val="2610" w14:font="MS Gothic"/>
                </w14:checkbox>
              </w:sdtPr>
              <w:sdtContent>
                <w:r w:rsidRPr="00BC5F43">
                  <w:rPr>
                    <w:rFonts w:ascii="Segoe UI Symbol" w:hAnsi="Segoe UI Symbol" w:cs="Segoe UI Symbol"/>
                    <w:sz w:val="22"/>
                  </w:rPr>
                  <w:t>☒</w:t>
                </w:r>
              </w:sdtContent>
            </w:sdt>
            <w:r w:rsidRPr="00BC5F43">
              <w:rPr>
                <w:sz w:val="22"/>
              </w:rPr>
              <w:t xml:space="preserve"> Continuation, or </w:t>
            </w:r>
            <w:sdt>
              <w:sdtPr>
                <w:rPr>
                  <w:sz w:val="22"/>
                </w:rPr>
                <w:id w:val="-856729971"/>
                <w:placeholder>
                  <w:docPart w:val="84133CD67457448FAF1CD75859A63DFE"/>
                </w:placeholder>
                <w14:checkbox>
                  <w14:checked w14:val="0"/>
                  <w14:checkedState w14:val="2612" w14:font="MS Gothic"/>
                  <w14:uncheckedState w14:val="2610" w14:font="MS Gothic"/>
                </w14:checkbox>
              </w:sdtPr>
              <w:sdtContent>
                <w:r w:rsidRPr="00BC5F43">
                  <w:rPr>
                    <w:rFonts w:ascii="Segoe UI Symbol" w:hAnsi="Segoe UI Symbol" w:cs="Segoe UI Symbol"/>
                    <w:sz w:val="22"/>
                  </w:rPr>
                  <w:t>☐</w:t>
                </w:r>
              </w:sdtContent>
            </w:sdt>
            <w:r w:rsidRPr="00BC5F43">
              <w:rPr>
                <w:sz w:val="22"/>
              </w:rPr>
              <w:t xml:space="preserve"> Scale-down</w:t>
            </w:r>
          </w:p>
        </w:tc>
      </w:tr>
      <w:tr w:rsidR="00BC5F43" w:rsidRPr="00BC5F43" w14:paraId="79120EB9" w14:textId="77777777" w:rsidTr="00AA5253">
        <w:tc>
          <w:tcPr>
            <w:cnfStyle w:val="001000000000" w:firstRow="0" w:lastRow="0" w:firstColumn="1" w:lastColumn="0" w:oddVBand="0" w:evenVBand="0" w:oddHBand="0" w:evenHBand="0" w:firstRowFirstColumn="0" w:firstRowLastColumn="0" w:lastRowFirstColumn="0" w:lastRowLastColumn="0"/>
            <w:tcW w:w="610" w:type="pct"/>
            <w:vMerge/>
          </w:tcPr>
          <w:p w14:paraId="13166DEB" w14:textId="77777777" w:rsidR="00BC5F43" w:rsidRPr="00BC5F43" w:rsidRDefault="00BC5F43" w:rsidP="00BC5F43">
            <w:pPr>
              <w:pStyle w:val="BodyText"/>
              <w:spacing w:after="0" w:line="240" w:lineRule="auto"/>
              <w:rPr>
                <w:sz w:val="22"/>
                <w:lang w:val="en"/>
              </w:rPr>
            </w:pPr>
          </w:p>
        </w:tc>
        <w:tc>
          <w:tcPr>
            <w:tcW w:w="4390" w:type="pct"/>
          </w:tcPr>
          <w:p w14:paraId="5E8395AE" w14:textId="5ABFCE9B" w:rsidR="00BC5F43" w:rsidRPr="00BC5F43" w:rsidRDefault="00BC5F43" w:rsidP="00BC5F43">
            <w:pPr>
              <w:pStyle w:val="BodyText"/>
              <w:spacing w:line="240" w:lineRule="auto"/>
              <w:cnfStyle w:val="000000000000" w:firstRow="0" w:lastRow="0" w:firstColumn="0" w:lastColumn="0" w:oddVBand="0" w:evenVBand="0" w:oddHBand="0" w:evenHBand="0" w:firstRowFirstColumn="0" w:firstRowLastColumn="0" w:lastRowFirstColumn="0" w:lastRowLastColumn="0"/>
              <w:rPr>
                <w:b/>
                <w:bCs/>
                <w:sz w:val="22"/>
              </w:rPr>
            </w:pPr>
            <w:r w:rsidRPr="00BC5F43">
              <w:rPr>
                <w:b/>
                <w:bCs/>
                <w:sz w:val="22"/>
              </w:rPr>
              <w:t>12.4 Increasing access to justice</w:t>
            </w:r>
            <w:r w:rsidRPr="00BC5F43">
              <w:rPr>
                <w:sz w:val="22"/>
              </w:rPr>
              <w:t xml:space="preserve">: </w:t>
            </w:r>
            <w:sdt>
              <w:sdtPr>
                <w:rPr>
                  <w:sz w:val="22"/>
                </w:rPr>
                <w:id w:val="1033308962"/>
                <w:placeholder>
                  <w:docPart w:val="09777048F71940EF987E0BC430D0067F"/>
                </w:placeholder>
                <w14:checkbox>
                  <w14:checked w14:val="0"/>
                  <w14:checkedState w14:val="2612" w14:font="MS Gothic"/>
                  <w14:uncheckedState w14:val="2610" w14:font="MS Gothic"/>
                </w14:checkbox>
              </w:sdtPr>
              <w:sdtContent>
                <w:r w:rsidRPr="00BC5F43">
                  <w:rPr>
                    <w:rFonts w:ascii="Segoe UI Symbol" w:hAnsi="Segoe UI Symbol" w:cs="Segoe UI Symbol"/>
                    <w:sz w:val="22"/>
                  </w:rPr>
                  <w:t>☐</w:t>
                </w:r>
              </w:sdtContent>
            </w:sdt>
            <w:r w:rsidRPr="00BC5F43">
              <w:rPr>
                <w:sz w:val="22"/>
              </w:rPr>
              <w:t xml:space="preserve"> New, </w:t>
            </w:r>
            <w:sdt>
              <w:sdtPr>
                <w:rPr>
                  <w:sz w:val="22"/>
                </w:rPr>
                <w:id w:val="1850595728"/>
                <w:placeholder>
                  <w:docPart w:val="40BF4AA96DB0476AAA8FDF9015839816"/>
                </w:placeholder>
                <w14:checkbox>
                  <w14:checked w14:val="1"/>
                  <w14:checkedState w14:val="2612" w14:font="MS Gothic"/>
                  <w14:uncheckedState w14:val="2610" w14:font="MS Gothic"/>
                </w14:checkbox>
              </w:sdtPr>
              <w:sdtContent>
                <w:r w:rsidRPr="00BC5F43">
                  <w:rPr>
                    <w:rFonts w:ascii="Segoe UI Symbol" w:hAnsi="Segoe UI Symbol" w:cs="Segoe UI Symbol"/>
                    <w:sz w:val="22"/>
                  </w:rPr>
                  <w:t>☒</w:t>
                </w:r>
              </w:sdtContent>
            </w:sdt>
            <w:r w:rsidRPr="00BC5F43">
              <w:rPr>
                <w:sz w:val="22"/>
              </w:rPr>
              <w:t xml:space="preserve"> Scale-up, </w:t>
            </w:r>
            <w:sdt>
              <w:sdtPr>
                <w:rPr>
                  <w:sz w:val="22"/>
                </w:rPr>
                <w:id w:val="-826052064"/>
                <w:placeholder>
                  <w:docPart w:val="63D509FC26984D37989A9F687842B966"/>
                </w:placeholder>
                <w14:checkbox>
                  <w14:checked w14:val="1"/>
                  <w14:checkedState w14:val="2612" w14:font="MS Gothic"/>
                  <w14:uncheckedState w14:val="2610" w14:font="MS Gothic"/>
                </w14:checkbox>
              </w:sdtPr>
              <w:sdtContent>
                <w:r w:rsidRPr="00BC5F43">
                  <w:rPr>
                    <w:rFonts w:ascii="Segoe UI Symbol" w:hAnsi="Segoe UI Symbol" w:cs="Segoe UI Symbol"/>
                    <w:sz w:val="22"/>
                  </w:rPr>
                  <w:t>☒</w:t>
                </w:r>
              </w:sdtContent>
            </w:sdt>
            <w:r w:rsidRPr="00BC5F43">
              <w:rPr>
                <w:sz w:val="22"/>
              </w:rPr>
              <w:t xml:space="preserve"> Continuation, or </w:t>
            </w:r>
            <w:sdt>
              <w:sdtPr>
                <w:rPr>
                  <w:sz w:val="22"/>
                </w:rPr>
                <w:id w:val="-1583981521"/>
                <w:placeholder>
                  <w:docPart w:val="BAE8C4624B9149F0BBBACA1D3406DE8B"/>
                </w:placeholder>
                <w14:checkbox>
                  <w14:checked w14:val="0"/>
                  <w14:checkedState w14:val="2612" w14:font="MS Gothic"/>
                  <w14:uncheckedState w14:val="2610" w14:font="MS Gothic"/>
                </w14:checkbox>
              </w:sdtPr>
              <w:sdtContent>
                <w:r w:rsidRPr="00BC5F43">
                  <w:rPr>
                    <w:rFonts w:ascii="Segoe UI Symbol" w:hAnsi="Segoe UI Symbol" w:cs="Segoe UI Symbol"/>
                    <w:sz w:val="22"/>
                  </w:rPr>
                  <w:t>☐</w:t>
                </w:r>
              </w:sdtContent>
            </w:sdt>
            <w:r w:rsidRPr="00BC5F43">
              <w:rPr>
                <w:sz w:val="22"/>
              </w:rPr>
              <w:t xml:space="preserve"> Scale-down</w:t>
            </w:r>
          </w:p>
        </w:tc>
      </w:tr>
      <w:tr w:rsidR="00BC5F43" w:rsidRPr="00BC5F43" w14:paraId="6143D34D" w14:textId="77777777" w:rsidTr="00AA5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0" w:type="pct"/>
            <w:vMerge/>
          </w:tcPr>
          <w:p w14:paraId="30CE8B2E" w14:textId="77777777" w:rsidR="00BC5F43" w:rsidRPr="00BC5F43" w:rsidRDefault="00BC5F43" w:rsidP="00BC5F43">
            <w:pPr>
              <w:pStyle w:val="BodyText"/>
              <w:spacing w:after="0" w:line="240" w:lineRule="auto"/>
              <w:rPr>
                <w:sz w:val="22"/>
                <w:lang w:val="en"/>
              </w:rPr>
            </w:pPr>
          </w:p>
        </w:tc>
        <w:tc>
          <w:tcPr>
            <w:tcW w:w="4390" w:type="pct"/>
          </w:tcPr>
          <w:p w14:paraId="7EBE2FFC" w14:textId="3B7D8E10" w:rsidR="00BC5F43" w:rsidRPr="00BC5F43" w:rsidRDefault="00BC5F43" w:rsidP="00BC5F43">
            <w:pPr>
              <w:pStyle w:val="BodyText"/>
              <w:spacing w:line="240" w:lineRule="auto"/>
              <w:cnfStyle w:val="000000100000" w:firstRow="0" w:lastRow="0" w:firstColumn="0" w:lastColumn="0" w:oddVBand="0" w:evenVBand="0" w:oddHBand="1" w:evenHBand="0" w:firstRowFirstColumn="0" w:firstRowLastColumn="0" w:lastRowFirstColumn="0" w:lastRowLastColumn="0"/>
              <w:rPr>
                <w:b/>
                <w:bCs/>
                <w:sz w:val="22"/>
              </w:rPr>
            </w:pPr>
            <w:r w:rsidRPr="00BC5F43">
              <w:rPr>
                <w:b/>
                <w:bCs/>
                <w:sz w:val="22"/>
              </w:rPr>
              <w:t>12.5 Ensuring rights-based law enforcement practices</w:t>
            </w:r>
            <w:r w:rsidRPr="00BC5F43">
              <w:rPr>
                <w:sz w:val="22"/>
              </w:rPr>
              <w:t xml:space="preserve">: </w:t>
            </w:r>
            <w:sdt>
              <w:sdtPr>
                <w:rPr>
                  <w:sz w:val="22"/>
                </w:rPr>
                <w:id w:val="550730613"/>
                <w:placeholder>
                  <w:docPart w:val="5195A7FA72144004977BFE94E1905C21"/>
                </w:placeholder>
                <w14:checkbox>
                  <w14:checked w14:val="0"/>
                  <w14:checkedState w14:val="2612" w14:font="MS Gothic"/>
                  <w14:uncheckedState w14:val="2610" w14:font="MS Gothic"/>
                </w14:checkbox>
              </w:sdtPr>
              <w:sdtContent>
                <w:r w:rsidRPr="00BC5F43">
                  <w:rPr>
                    <w:rFonts w:ascii="Segoe UI Symbol" w:hAnsi="Segoe UI Symbol" w:cs="Segoe UI Symbol"/>
                    <w:sz w:val="22"/>
                  </w:rPr>
                  <w:t>☐</w:t>
                </w:r>
              </w:sdtContent>
            </w:sdt>
            <w:r w:rsidRPr="00BC5F43">
              <w:rPr>
                <w:sz w:val="22"/>
              </w:rPr>
              <w:t xml:space="preserve"> New, </w:t>
            </w:r>
            <w:sdt>
              <w:sdtPr>
                <w:rPr>
                  <w:sz w:val="22"/>
                </w:rPr>
                <w:id w:val="-1754036285"/>
                <w:placeholder>
                  <w:docPart w:val="7748090983F742EE958E6C53FAE3E4B5"/>
                </w:placeholder>
                <w14:checkbox>
                  <w14:checked w14:val="1"/>
                  <w14:checkedState w14:val="2612" w14:font="MS Gothic"/>
                  <w14:uncheckedState w14:val="2610" w14:font="MS Gothic"/>
                </w14:checkbox>
              </w:sdtPr>
              <w:sdtContent>
                <w:r w:rsidRPr="00BC5F43">
                  <w:rPr>
                    <w:rFonts w:ascii="Segoe UI Symbol" w:hAnsi="Segoe UI Symbol" w:cs="Segoe UI Symbol"/>
                    <w:sz w:val="22"/>
                  </w:rPr>
                  <w:t>☒</w:t>
                </w:r>
              </w:sdtContent>
            </w:sdt>
            <w:r w:rsidRPr="00BC5F43">
              <w:rPr>
                <w:sz w:val="22"/>
              </w:rPr>
              <w:t xml:space="preserve"> Scale-up, </w:t>
            </w:r>
            <w:sdt>
              <w:sdtPr>
                <w:rPr>
                  <w:sz w:val="22"/>
                </w:rPr>
                <w:id w:val="-1628311644"/>
                <w:placeholder>
                  <w:docPart w:val="9EE8307490424401BCCA5E861867CB81"/>
                </w:placeholder>
                <w14:checkbox>
                  <w14:checked w14:val="1"/>
                  <w14:checkedState w14:val="2612" w14:font="MS Gothic"/>
                  <w14:uncheckedState w14:val="2610" w14:font="MS Gothic"/>
                </w14:checkbox>
              </w:sdtPr>
              <w:sdtContent>
                <w:r w:rsidRPr="00BC5F43">
                  <w:rPr>
                    <w:rFonts w:ascii="Segoe UI Symbol" w:hAnsi="Segoe UI Symbol" w:cs="Segoe UI Symbol"/>
                    <w:sz w:val="22"/>
                  </w:rPr>
                  <w:t>☒</w:t>
                </w:r>
              </w:sdtContent>
            </w:sdt>
            <w:r w:rsidRPr="00BC5F43">
              <w:rPr>
                <w:sz w:val="22"/>
              </w:rPr>
              <w:t xml:space="preserve"> Continuation, or </w:t>
            </w:r>
            <w:sdt>
              <w:sdtPr>
                <w:rPr>
                  <w:sz w:val="22"/>
                </w:rPr>
                <w:id w:val="-431292734"/>
                <w:placeholder>
                  <w:docPart w:val="E7450C95DAC44653A13826A08F5F501D"/>
                </w:placeholder>
                <w14:checkbox>
                  <w14:checked w14:val="0"/>
                  <w14:checkedState w14:val="2612" w14:font="MS Gothic"/>
                  <w14:uncheckedState w14:val="2610" w14:font="MS Gothic"/>
                </w14:checkbox>
              </w:sdtPr>
              <w:sdtContent>
                <w:r w:rsidRPr="00BC5F43">
                  <w:rPr>
                    <w:rFonts w:ascii="Segoe UI Symbol" w:hAnsi="Segoe UI Symbol" w:cs="Segoe UI Symbol"/>
                    <w:sz w:val="22"/>
                  </w:rPr>
                  <w:t>☐</w:t>
                </w:r>
              </w:sdtContent>
            </w:sdt>
            <w:r w:rsidRPr="00BC5F43">
              <w:rPr>
                <w:sz w:val="22"/>
              </w:rPr>
              <w:t xml:space="preserve"> Scale-down</w:t>
            </w:r>
          </w:p>
        </w:tc>
      </w:tr>
      <w:tr w:rsidR="00BC5F43" w:rsidRPr="00BC5F43" w14:paraId="6A30EFB4" w14:textId="77777777" w:rsidTr="00AA5253">
        <w:tc>
          <w:tcPr>
            <w:cnfStyle w:val="001000000000" w:firstRow="0" w:lastRow="0" w:firstColumn="1" w:lastColumn="0" w:oddVBand="0" w:evenVBand="0" w:oddHBand="0" w:evenHBand="0" w:firstRowFirstColumn="0" w:firstRowLastColumn="0" w:lastRowFirstColumn="0" w:lastRowLastColumn="0"/>
            <w:tcW w:w="610" w:type="pct"/>
            <w:vMerge/>
          </w:tcPr>
          <w:p w14:paraId="2A05AE46" w14:textId="77777777" w:rsidR="00BC5F43" w:rsidRPr="00BC5F43" w:rsidRDefault="00BC5F43" w:rsidP="00BC5F43">
            <w:pPr>
              <w:pStyle w:val="BodyText"/>
              <w:spacing w:after="0" w:line="240" w:lineRule="auto"/>
              <w:rPr>
                <w:sz w:val="22"/>
                <w:lang w:val="en"/>
              </w:rPr>
            </w:pPr>
          </w:p>
        </w:tc>
        <w:tc>
          <w:tcPr>
            <w:tcW w:w="4390" w:type="pct"/>
          </w:tcPr>
          <w:p w14:paraId="36FB852D" w14:textId="10F1A594" w:rsidR="00BC5F43" w:rsidRPr="00BC5F43" w:rsidRDefault="00BC5F43" w:rsidP="00BC5F43">
            <w:pPr>
              <w:pStyle w:val="BodyText"/>
              <w:spacing w:line="240" w:lineRule="auto"/>
              <w:cnfStyle w:val="000000000000" w:firstRow="0" w:lastRow="0" w:firstColumn="0" w:lastColumn="0" w:oddVBand="0" w:evenVBand="0" w:oddHBand="0" w:evenHBand="0" w:firstRowFirstColumn="0" w:firstRowLastColumn="0" w:lastRowFirstColumn="0" w:lastRowLastColumn="0"/>
              <w:rPr>
                <w:b/>
                <w:bCs/>
                <w:sz w:val="22"/>
              </w:rPr>
            </w:pPr>
            <w:r w:rsidRPr="00BC5F43">
              <w:rPr>
                <w:b/>
                <w:bCs/>
                <w:sz w:val="22"/>
              </w:rPr>
              <w:t>12.6 Improving laws, regulations and polices relating to HIV and HIV/TB</w:t>
            </w:r>
            <w:r w:rsidRPr="00BC5F43">
              <w:rPr>
                <w:sz w:val="22"/>
              </w:rPr>
              <w:t xml:space="preserve">: </w:t>
            </w:r>
            <w:sdt>
              <w:sdtPr>
                <w:rPr>
                  <w:sz w:val="22"/>
                </w:rPr>
                <w:id w:val="-33816810"/>
                <w:placeholder>
                  <w:docPart w:val="84A6DE1FC81047A3A22941D04B1F68D2"/>
                </w:placeholder>
                <w14:checkbox>
                  <w14:checked w14:val="0"/>
                  <w14:checkedState w14:val="2612" w14:font="MS Gothic"/>
                  <w14:uncheckedState w14:val="2610" w14:font="MS Gothic"/>
                </w14:checkbox>
              </w:sdtPr>
              <w:sdtContent>
                <w:r w:rsidRPr="00BC5F43">
                  <w:rPr>
                    <w:rFonts w:ascii="Segoe UI Symbol" w:hAnsi="Segoe UI Symbol" w:cs="Segoe UI Symbol"/>
                    <w:sz w:val="22"/>
                  </w:rPr>
                  <w:t>☐</w:t>
                </w:r>
              </w:sdtContent>
            </w:sdt>
            <w:r w:rsidRPr="00BC5F43">
              <w:rPr>
                <w:sz w:val="22"/>
              </w:rPr>
              <w:t xml:space="preserve"> New, </w:t>
            </w:r>
            <w:sdt>
              <w:sdtPr>
                <w:rPr>
                  <w:sz w:val="22"/>
                </w:rPr>
                <w:id w:val="1346596519"/>
                <w:placeholder>
                  <w:docPart w:val="250F410A915743AC9153A65F47AD246B"/>
                </w:placeholder>
                <w14:checkbox>
                  <w14:checked w14:val="1"/>
                  <w14:checkedState w14:val="2612" w14:font="MS Gothic"/>
                  <w14:uncheckedState w14:val="2610" w14:font="MS Gothic"/>
                </w14:checkbox>
              </w:sdtPr>
              <w:sdtContent>
                <w:r w:rsidRPr="00BC5F43">
                  <w:rPr>
                    <w:rFonts w:ascii="Segoe UI Symbol" w:hAnsi="Segoe UI Symbol" w:cs="Segoe UI Symbol"/>
                    <w:sz w:val="22"/>
                  </w:rPr>
                  <w:t>☒</w:t>
                </w:r>
              </w:sdtContent>
            </w:sdt>
            <w:r w:rsidRPr="00BC5F43">
              <w:rPr>
                <w:sz w:val="22"/>
              </w:rPr>
              <w:t xml:space="preserve"> Scale-up, </w:t>
            </w:r>
            <w:sdt>
              <w:sdtPr>
                <w:rPr>
                  <w:sz w:val="22"/>
                </w:rPr>
                <w:id w:val="1426378922"/>
                <w:placeholder>
                  <w:docPart w:val="41DF76D6B6B241929B1A0A5B87798934"/>
                </w:placeholder>
                <w14:checkbox>
                  <w14:checked w14:val="1"/>
                  <w14:checkedState w14:val="2612" w14:font="MS Gothic"/>
                  <w14:uncheckedState w14:val="2610" w14:font="MS Gothic"/>
                </w14:checkbox>
              </w:sdtPr>
              <w:sdtContent>
                <w:r w:rsidRPr="00BC5F43">
                  <w:rPr>
                    <w:rFonts w:ascii="Segoe UI Symbol" w:hAnsi="Segoe UI Symbol" w:cs="Segoe UI Symbol"/>
                    <w:sz w:val="22"/>
                  </w:rPr>
                  <w:t>☒</w:t>
                </w:r>
              </w:sdtContent>
            </w:sdt>
            <w:r w:rsidRPr="00BC5F43">
              <w:rPr>
                <w:sz w:val="22"/>
              </w:rPr>
              <w:t xml:space="preserve"> Continuation, or </w:t>
            </w:r>
            <w:sdt>
              <w:sdtPr>
                <w:rPr>
                  <w:sz w:val="22"/>
                </w:rPr>
                <w:id w:val="1863012976"/>
                <w:placeholder>
                  <w:docPart w:val="98811A49E3D344848D616330EDBE569A"/>
                </w:placeholder>
                <w14:checkbox>
                  <w14:checked w14:val="0"/>
                  <w14:checkedState w14:val="2612" w14:font="MS Gothic"/>
                  <w14:uncheckedState w14:val="2610" w14:font="MS Gothic"/>
                </w14:checkbox>
              </w:sdtPr>
              <w:sdtContent>
                <w:r w:rsidRPr="00BC5F43">
                  <w:rPr>
                    <w:rFonts w:ascii="Segoe UI Symbol" w:hAnsi="Segoe UI Symbol" w:cs="Segoe UI Symbol"/>
                    <w:sz w:val="22"/>
                  </w:rPr>
                  <w:t>☐</w:t>
                </w:r>
              </w:sdtContent>
            </w:sdt>
            <w:r w:rsidRPr="00BC5F43">
              <w:rPr>
                <w:sz w:val="22"/>
              </w:rPr>
              <w:t xml:space="preserve"> Scale-down</w:t>
            </w:r>
          </w:p>
        </w:tc>
      </w:tr>
      <w:tr w:rsidR="00BC5F43" w:rsidRPr="00BC5F43" w14:paraId="2435CA7C" w14:textId="77777777" w:rsidTr="00AA5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0" w:type="pct"/>
            <w:vMerge/>
          </w:tcPr>
          <w:p w14:paraId="1EB6315F" w14:textId="77777777" w:rsidR="00BC5F43" w:rsidRPr="00BC5F43" w:rsidRDefault="00BC5F43" w:rsidP="00BC5F43">
            <w:pPr>
              <w:pStyle w:val="BodyText"/>
              <w:spacing w:after="0" w:line="240" w:lineRule="auto"/>
              <w:rPr>
                <w:sz w:val="22"/>
                <w:lang w:val="en"/>
              </w:rPr>
            </w:pPr>
          </w:p>
        </w:tc>
        <w:tc>
          <w:tcPr>
            <w:tcW w:w="4390" w:type="pct"/>
          </w:tcPr>
          <w:p w14:paraId="4E90CDD9" w14:textId="47FFCD8E" w:rsidR="00BC5F43" w:rsidRPr="00BC5F43" w:rsidRDefault="00BC5F43" w:rsidP="00BC5F43">
            <w:pPr>
              <w:pStyle w:val="BodyText"/>
              <w:spacing w:line="240" w:lineRule="auto"/>
              <w:cnfStyle w:val="000000100000" w:firstRow="0" w:lastRow="0" w:firstColumn="0" w:lastColumn="0" w:oddVBand="0" w:evenVBand="0" w:oddHBand="1" w:evenHBand="0" w:firstRowFirstColumn="0" w:firstRowLastColumn="0" w:lastRowFirstColumn="0" w:lastRowLastColumn="0"/>
              <w:rPr>
                <w:b/>
                <w:bCs/>
                <w:sz w:val="22"/>
              </w:rPr>
            </w:pPr>
            <w:r w:rsidRPr="00BC5F43">
              <w:rPr>
                <w:b/>
                <w:bCs/>
                <w:sz w:val="22"/>
              </w:rPr>
              <w:t>12.7 Reducing HIV-related gender discrimination, harmful gender norms and violence against women and girls in all their diversity:</w:t>
            </w:r>
            <w:r w:rsidRPr="00BC5F43">
              <w:rPr>
                <w:sz w:val="22"/>
              </w:rPr>
              <w:t xml:space="preserve"> </w:t>
            </w:r>
            <w:sdt>
              <w:sdtPr>
                <w:rPr>
                  <w:sz w:val="22"/>
                </w:rPr>
                <w:id w:val="1180855232"/>
                <w:placeholder>
                  <w:docPart w:val="5AA0A6B5C1874C9E9C04D865D890C32A"/>
                </w:placeholder>
                <w14:checkbox>
                  <w14:checked w14:val="0"/>
                  <w14:checkedState w14:val="2612" w14:font="MS Gothic"/>
                  <w14:uncheckedState w14:val="2610" w14:font="MS Gothic"/>
                </w14:checkbox>
              </w:sdtPr>
              <w:sdtContent>
                <w:r w:rsidRPr="00BC5F43">
                  <w:rPr>
                    <w:rFonts w:ascii="Segoe UI Symbol" w:hAnsi="Segoe UI Symbol" w:cs="Segoe UI Symbol"/>
                    <w:sz w:val="22"/>
                  </w:rPr>
                  <w:t>☐</w:t>
                </w:r>
              </w:sdtContent>
            </w:sdt>
            <w:r w:rsidRPr="00BC5F43">
              <w:rPr>
                <w:sz w:val="22"/>
              </w:rPr>
              <w:t xml:space="preserve"> New, </w:t>
            </w:r>
            <w:sdt>
              <w:sdtPr>
                <w:rPr>
                  <w:sz w:val="22"/>
                </w:rPr>
                <w:id w:val="21361798"/>
                <w:placeholder>
                  <w:docPart w:val="EB5AFF18D0464D858169E808DF3763C4"/>
                </w:placeholder>
                <w14:checkbox>
                  <w14:checked w14:val="1"/>
                  <w14:checkedState w14:val="2612" w14:font="MS Gothic"/>
                  <w14:uncheckedState w14:val="2610" w14:font="MS Gothic"/>
                </w14:checkbox>
              </w:sdtPr>
              <w:sdtContent>
                <w:r w:rsidRPr="00BC5F43">
                  <w:rPr>
                    <w:rFonts w:ascii="Segoe UI Symbol" w:hAnsi="Segoe UI Symbol" w:cs="Segoe UI Symbol"/>
                    <w:sz w:val="22"/>
                  </w:rPr>
                  <w:t>☒</w:t>
                </w:r>
              </w:sdtContent>
            </w:sdt>
            <w:r w:rsidRPr="00BC5F43">
              <w:rPr>
                <w:sz w:val="22"/>
              </w:rPr>
              <w:t xml:space="preserve"> Scale-up, </w:t>
            </w:r>
            <w:sdt>
              <w:sdtPr>
                <w:rPr>
                  <w:sz w:val="22"/>
                </w:rPr>
                <w:id w:val="899018438"/>
                <w:placeholder>
                  <w:docPart w:val="8D6CBB7978144EF4B90E5100E5135758"/>
                </w:placeholder>
                <w14:checkbox>
                  <w14:checked w14:val="1"/>
                  <w14:checkedState w14:val="2612" w14:font="MS Gothic"/>
                  <w14:uncheckedState w14:val="2610" w14:font="MS Gothic"/>
                </w14:checkbox>
              </w:sdtPr>
              <w:sdtContent>
                <w:r w:rsidRPr="00BC5F43">
                  <w:rPr>
                    <w:rFonts w:ascii="Segoe UI Symbol" w:hAnsi="Segoe UI Symbol" w:cs="Segoe UI Symbol"/>
                    <w:sz w:val="22"/>
                  </w:rPr>
                  <w:t>☒</w:t>
                </w:r>
              </w:sdtContent>
            </w:sdt>
            <w:r w:rsidRPr="00BC5F43">
              <w:rPr>
                <w:sz w:val="22"/>
              </w:rPr>
              <w:t xml:space="preserve"> Continuation, or </w:t>
            </w:r>
            <w:sdt>
              <w:sdtPr>
                <w:rPr>
                  <w:sz w:val="22"/>
                </w:rPr>
                <w:id w:val="-1658610705"/>
                <w:placeholder>
                  <w:docPart w:val="83A455553F3E42AEBA811947351352CE"/>
                </w:placeholder>
                <w14:checkbox>
                  <w14:checked w14:val="0"/>
                  <w14:checkedState w14:val="2612" w14:font="MS Gothic"/>
                  <w14:uncheckedState w14:val="2610" w14:font="MS Gothic"/>
                </w14:checkbox>
              </w:sdtPr>
              <w:sdtContent>
                <w:r w:rsidRPr="00BC5F43">
                  <w:rPr>
                    <w:rFonts w:ascii="Segoe UI Symbol" w:hAnsi="Segoe UI Symbol" w:cs="Segoe UI Symbol"/>
                    <w:sz w:val="22"/>
                  </w:rPr>
                  <w:t>☐</w:t>
                </w:r>
              </w:sdtContent>
            </w:sdt>
            <w:r w:rsidRPr="00BC5F43">
              <w:rPr>
                <w:sz w:val="22"/>
              </w:rPr>
              <w:t xml:space="preserve"> Scale-down</w:t>
            </w:r>
          </w:p>
        </w:tc>
      </w:tr>
      <w:tr w:rsidR="00BC5F43" w:rsidRPr="00BC5F43" w14:paraId="4679FC9D" w14:textId="77777777" w:rsidTr="00AA5253">
        <w:tc>
          <w:tcPr>
            <w:cnfStyle w:val="001000000000" w:firstRow="0" w:lastRow="0" w:firstColumn="1" w:lastColumn="0" w:oddVBand="0" w:evenVBand="0" w:oddHBand="0" w:evenHBand="0" w:firstRowFirstColumn="0" w:firstRowLastColumn="0" w:lastRowFirstColumn="0" w:lastRowLastColumn="0"/>
            <w:tcW w:w="610" w:type="pct"/>
            <w:vMerge/>
          </w:tcPr>
          <w:p w14:paraId="4EBB4F6A" w14:textId="77777777" w:rsidR="00BC5F43" w:rsidRPr="00BC5F43" w:rsidRDefault="00BC5F43" w:rsidP="00BC5F43">
            <w:pPr>
              <w:pStyle w:val="BodyText"/>
              <w:spacing w:after="0" w:line="240" w:lineRule="auto"/>
              <w:rPr>
                <w:sz w:val="22"/>
                <w:lang w:val="en"/>
              </w:rPr>
            </w:pPr>
          </w:p>
        </w:tc>
        <w:tc>
          <w:tcPr>
            <w:tcW w:w="4390" w:type="pct"/>
          </w:tcPr>
          <w:p w14:paraId="02E280F6" w14:textId="3CF57628" w:rsidR="00BC5F43" w:rsidRPr="00BC5F43" w:rsidRDefault="00BC5F43" w:rsidP="00BC5F43">
            <w:pPr>
              <w:pStyle w:val="BodyText"/>
              <w:spacing w:line="240" w:lineRule="auto"/>
              <w:cnfStyle w:val="000000000000" w:firstRow="0" w:lastRow="0" w:firstColumn="0" w:lastColumn="0" w:oddVBand="0" w:evenVBand="0" w:oddHBand="0" w:evenHBand="0" w:firstRowFirstColumn="0" w:firstRowLastColumn="0" w:lastRowFirstColumn="0" w:lastRowLastColumn="0"/>
              <w:rPr>
                <w:b/>
                <w:bCs/>
                <w:sz w:val="22"/>
              </w:rPr>
            </w:pPr>
            <w:r w:rsidRPr="00BC5F43">
              <w:rPr>
                <w:b/>
                <w:bCs/>
                <w:sz w:val="22"/>
              </w:rPr>
              <w:t>12.8 Community mobilization and advocacy for human rights</w:t>
            </w:r>
            <w:r w:rsidRPr="00BC5F43">
              <w:rPr>
                <w:sz w:val="22"/>
              </w:rPr>
              <w:t xml:space="preserve"> - </w:t>
            </w:r>
            <w:sdt>
              <w:sdtPr>
                <w:rPr>
                  <w:sz w:val="22"/>
                </w:rPr>
                <w:id w:val="247013850"/>
                <w:placeholder>
                  <w:docPart w:val="30E2A335EC98487CA0C74BF967552023"/>
                </w:placeholder>
                <w14:checkbox>
                  <w14:checked w14:val="0"/>
                  <w14:checkedState w14:val="2612" w14:font="MS Gothic"/>
                  <w14:uncheckedState w14:val="2610" w14:font="MS Gothic"/>
                </w14:checkbox>
              </w:sdtPr>
              <w:sdtContent>
                <w:r w:rsidRPr="00BC5F43">
                  <w:rPr>
                    <w:rFonts w:ascii="MS Gothic" w:eastAsia="MS Gothic" w:hAnsi="MS Gothic" w:hint="eastAsia"/>
                    <w:sz w:val="22"/>
                  </w:rPr>
                  <w:t>☐</w:t>
                </w:r>
              </w:sdtContent>
            </w:sdt>
            <w:r w:rsidRPr="00BC5F43">
              <w:rPr>
                <w:sz w:val="22"/>
              </w:rPr>
              <w:t xml:space="preserve"> New, </w:t>
            </w:r>
            <w:sdt>
              <w:sdtPr>
                <w:rPr>
                  <w:sz w:val="22"/>
                </w:rPr>
                <w:id w:val="-318200059"/>
                <w:placeholder>
                  <w:docPart w:val="3A858D9A30344FAFB132B64D5FDEB935"/>
                </w:placeholder>
                <w14:checkbox>
                  <w14:checked w14:val="1"/>
                  <w14:checkedState w14:val="2612" w14:font="MS Gothic"/>
                  <w14:uncheckedState w14:val="2610" w14:font="MS Gothic"/>
                </w14:checkbox>
              </w:sdtPr>
              <w:sdtContent>
                <w:r w:rsidRPr="00BC5F43">
                  <w:rPr>
                    <w:rFonts w:ascii="Segoe UI Symbol" w:hAnsi="Segoe UI Symbol" w:cs="Segoe UI Symbol"/>
                    <w:sz w:val="22"/>
                  </w:rPr>
                  <w:t>☒</w:t>
                </w:r>
              </w:sdtContent>
            </w:sdt>
            <w:r w:rsidRPr="00BC5F43">
              <w:rPr>
                <w:sz w:val="22"/>
              </w:rPr>
              <w:t xml:space="preserve"> Scale-up, </w:t>
            </w:r>
            <w:sdt>
              <w:sdtPr>
                <w:rPr>
                  <w:sz w:val="22"/>
                </w:rPr>
                <w:id w:val="-561633685"/>
                <w:placeholder>
                  <w:docPart w:val="A12CDCBE2E1245BF83B0CD7EA43859B5"/>
                </w:placeholder>
                <w14:checkbox>
                  <w14:checked w14:val="0"/>
                  <w14:checkedState w14:val="2612" w14:font="MS Gothic"/>
                  <w14:uncheckedState w14:val="2610" w14:font="MS Gothic"/>
                </w14:checkbox>
              </w:sdtPr>
              <w:sdtContent>
                <w:r w:rsidRPr="00BC5F43">
                  <w:rPr>
                    <w:rFonts w:ascii="MS Gothic" w:eastAsia="MS Gothic" w:hAnsi="MS Gothic" w:hint="eastAsia"/>
                    <w:sz w:val="22"/>
                  </w:rPr>
                  <w:t>☐</w:t>
                </w:r>
              </w:sdtContent>
            </w:sdt>
            <w:r w:rsidRPr="00BC5F43">
              <w:rPr>
                <w:sz w:val="22"/>
              </w:rPr>
              <w:t xml:space="preserve"> Continuation, or </w:t>
            </w:r>
            <w:sdt>
              <w:sdtPr>
                <w:rPr>
                  <w:sz w:val="22"/>
                </w:rPr>
                <w:id w:val="951524312"/>
                <w:placeholder>
                  <w:docPart w:val="CCEBF2825C6E46A0B4882770F4DAFFBD"/>
                </w:placeholder>
                <w14:checkbox>
                  <w14:checked w14:val="0"/>
                  <w14:checkedState w14:val="2612" w14:font="MS Gothic"/>
                  <w14:uncheckedState w14:val="2610" w14:font="MS Gothic"/>
                </w14:checkbox>
              </w:sdtPr>
              <w:sdtContent>
                <w:r w:rsidRPr="00BC5F43">
                  <w:rPr>
                    <w:rFonts w:ascii="Segoe UI Symbol" w:hAnsi="Segoe UI Symbol" w:cs="Segoe UI Symbol"/>
                    <w:sz w:val="22"/>
                  </w:rPr>
                  <w:t>☐</w:t>
                </w:r>
              </w:sdtContent>
            </w:sdt>
            <w:r w:rsidRPr="00BC5F43">
              <w:rPr>
                <w:sz w:val="22"/>
              </w:rPr>
              <w:t xml:space="preserve"> Scale-down</w:t>
            </w:r>
          </w:p>
        </w:tc>
      </w:tr>
      <w:tr w:rsidR="00BC5F43" w:rsidRPr="00BC5F43" w14:paraId="71ABF541" w14:textId="77777777" w:rsidTr="00AA5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0" w:type="pct"/>
          </w:tcPr>
          <w:p w14:paraId="24D03727" w14:textId="77777777" w:rsidR="00BC5F43" w:rsidRPr="00BC5F43" w:rsidRDefault="00BC5F43" w:rsidP="00BC5F43">
            <w:pPr>
              <w:pStyle w:val="BodyText"/>
              <w:spacing w:after="0" w:line="240" w:lineRule="auto"/>
              <w:rPr>
                <w:b w:val="0"/>
                <w:bCs w:val="0"/>
                <w:sz w:val="22"/>
                <w:lang w:val="en"/>
              </w:rPr>
            </w:pPr>
            <w:r w:rsidRPr="00BC5F43">
              <w:rPr>
                <w:sz w:val="22"/>
                <w:lang w:val="en"/>
              </w:rPr>
              <w:t>Population, geographies and/or barriers addressed</w:t>
            </w:r>
          </w:p>
          <w:p w14:paraId="3CD3A621" w14:textId="77777777" w:rsidR="00BC5F43" w:rsidRPr="00BC5F43" w:rsidRDefault="00BC5F43" w:rsidP="00BC5F43">
            <w:pPr>
              <w:pStyle w:val="BodyText"/>
              <w:spacing w:after="0" w:line="240" w:lineRule="auto"/>
              <w:rPr>
                <w:sz w:val="22"/>
                <w:lang w:val="en"/>
              </w:rPr>
            </w:pPr>
          </w:p>
        </w:tc>
        <w:tc>
          <w:tcPr>
            <w:tcW w:w="4390" w:type="pct"/>
          </w:tcPr>
          <w:p w14:paraId="62E088AA" w14:textId="77777777" w:rsidR="00BC5F43" w:rsidRPr="00BC5F43" w:rsidRDefault="00BC5F43" w:rsidP="00BC5F43">
            <w:pPr>
              <w:pBdr>
                <w:top w:val="nil"/>
                <w:left w:val="nil"/>
                <w:bottom w:val="nil"/>
                <w:right w:val="nil"/>
                <w:between w:val="nil"/>
              </w:pBdr>
              <w:spacing w:after="0"/>
              <w:jc w:val="both"/>
              <w:cnfStyle w:val="000000100000" w:firstRow="0" w:lastRow="0" w:firstColumn="0" w:lastColumn="0" w:oddVBand="0" w:evenVBand="0" w:oddHBand="1" w:evenHBand="0" w:firstRowFirstColumn="0" w:firstRowLastColumn="0" w:lastRowFirstColumn="0" w:lastRowLastColumn="0"/>
              <w:rPr>
                <w:color w:val="000000"/>
              </w:rPr>
            </w:pPr>
            <w:r w:rsidRPr="00BC5F43">
              <w:rPr>
                <w:rFonts w:ascii="Arial" w:eastAsia="Arial" w:hAnsi="Arial" w:cs="Arial"/>
                <w:b/>
                <w:color w:val="000000"/>
              </w:rPr>
              <w:t xml:space="preserve">Population: </w:t>
            </w:r>
            <w:r w:rsidRPr="00BC5F43">
              <w:rPr>
                <w:rFonts w:ascii="Arial" w:eastAsia="Arial" w:hAnsi="Arial" w:cs="Arial"/>
                <w:color w:val="000000"/>
              </w:rPr>
              <w:t xml:space="preserve"> Health and other public authorities, health professionals, policy makers, duty bearers (particularly law enforcement officials), PLHIV, KVPs, People affected by TB, CSOs, CBOs, FBOs, private sector, traditional authorities.</w:t>
            </w:r>
          </w:p>
          <w:p w14:paraId="5AE7D61F" w14:textId="77777777" w:rsidR="00BC5F43" w:rsidRPr="00BC5F43" w:rsidRDefault="00BC5F43" w:rsidP="00BC5F43">
            <w:pPr>
              <w:pBdr>
                <w:top w:val="nil"/>
                <w:left w:val="nil"/>
                <w:bottom w:val="nil"/>
                <w:right w:val="nil"/>
                <w:between w:val="nil"/>
              </w:pBdr>
              <w:spacing w:after="0"/>
              <w:jc w:val="both"/>
              <w:cnfStyle w:val="000000100000" w:firstRow="0" w:lastRow="0" w:firstColumn="0" w:lastColumn="0" w:oddVBand="0" w:evenVBand="0" w:oddHBand="1" w:evenHBand="0" w:firstRowFirstColumn="0" w:firstRowLastColumn="0" w:lastRowFirstColumn="0" w:lastRowLastColumn="0"/>
              <w:rPr>
                <w:color w:val="000000"/>
              </w:rPr>
            </w:pPr>
            <w:r w:rsidRPr="00BC5F43">
              <w:rPr>
                <w:rFonts w:ascii="Arial" w:eastAsia="Arial" w:hAnsi="Arial" w:cs="Arial"/>
                <w:b/>
                <w:color w:val="000000"/>
              </w:rPr>
              <w:t>Locations:</w:t>
            </w:r>
            <w:r w:rsidRPr="00BC5F43">
              <w:rPr>
                <w:rFonts w:ascii="Arial" w:eastAsia="Arial" w:hAnsi="Arial" w:cs="Arial"/>
                <w:color w:val="000000"/>
              </w:rPr>
              <w:t xml:space="preserve"> National</w:t>
            </w:r>
          </w:p>
          <w:p w14:paraId="1E991449" w14:textId="0B0E407A" w:rsidR="00BC5F43" w:rsidRPr="00BC5F43" w:rsidRDefault="00BC5F43" w:rsidP="00BC5F43">
            <w:pPr>
              <w:pStyle w:val="BodyText"/>
              <w:spacing w:line="240" w:lineRule="auto"/>
              <w:jc w:val="both"/>
              <w:cnfStyle w:val="000000100000" w:firstRow="0" w:lastRow="0" w:firstColumn="0" w:lastColumn="0" w:oddVBand="0" w:evenVBand="0" w:oddHBand="1" w:evenHBand="0" w:firstRowFirstColumn="0" w:firstRowLastColumn="0" w:lastRowFirstColumn="0" w:lastRowLastColumn="0"/>
              <w:rPr>
                <w:b/>
                <w:bCs/>
                <w:sz w:val="22"/>
              </w:rPr>
            </w:pPr>
            <w:r w:rsidRPr="00BC5F43">
              <w:rPr>
                <w:rFonts w:ascii="Arial" w:eastAsia="Arial" w:hAnsi="Arial" w:cs="Arial"/>
                <w:b/>
                <w:color w:val="000000"/>
                <w:sz w:val="22"/>
              </w:rPr>
              <w:t xml:space="preserve">Barriers: </w:t>
            </w:r>
            <w:r w:rsidRPr="00BC5F43">
              <w:rPr>
                <w:rFonts w:ascii="Arial" w:eastAsia="Arial" w:hAnsi="Arial" w:cs="Arial"/>
                <w:color w:val="000000"/>
                <w:sz w:val="22"/>
              </w:rPr>
              <w:t xml:space="preserve">Persistent stigma and discrimination in all contexts, specially within the health system, constitute a barrier to access to health services and negatively impact on treatment, care and retention.  Fragmentation of human rights programs and inadequate coordination mechanisms jeopardizes the effectiveness and efficiency of human rights interventions in the context of HIV. Lack of specialized human rights human resources and inadequate staffing of the human rights program hinders coordination and quality of interventions. Discrimination in law enforcement and poor access to justice services, particularly the poor. Low coverage and quality of legal and paralegals systems. HIV-related gender discrimination; harmful gender norms and violence against women, girls and identity and gender minorities. Poor knowledge of the laws at both ends, namely, rights holders such as PLHIV, KVP, people with TB and population in general on the one hand, and duty bearers such as HCW and public servants, on the other hand. HIV-related laws and policies are not aligned with some core content of human rights, while others contain barriers or are not duly enforced, including those related to legalization of CSOs and movements; weak community mobilization for the defence of human rights; weak production of evidence on human rights; gender discrimination and gender-based violence discourage uptake of health services; weak involvement of PLHIV, PC and the vulnerable in interventions to fight stigma, discrimination and violence. Insufficient knowledge of legislators and agents responsible for interventions in the area of human rights; lack of legal tools for adoption and implementation of measures; poor coverage of legal services including GBV Integrated Care Centres; poor access to health care equitably in an emergency and humanitarian context. Insufficient coordination mechanisms amongst and between institutional and community-based stakeholders. Poor monitoring and evaluation system; poor quality of Human Rights interventions continues to undermine the effectiveness of investments, and poor coordination between different institutions and community systems negatively affects program implementation.  </w:t>
            </w:r>
          </w:p>
        </w:tc>
      </w:tr>
      <w:tr w:rsidR="00BC5F43" w:rsidRPr="00BC5F43" w14:paraId="5EA52ED2" w14:textId="77777777" w:rsidTr="00AA5253">
        <w:tc>
          <w:tcPr>
            <w:cnfStyle w:val="001000000000" w:firstRow="0" w:lastRow="0" w:firstColumn="1" w:lastColumn="0" w:oddVBand="0" w:evenVBand="0" w:oddHBand="0" w:evenHBand="0" w:firstRowFirstColumn="0" w:firstRowLastColumn="0" w:lastRowFirstColumn="0" w:lastRowLastColumn="0"/>
            <w:tcW w:w="610" w:type="pct"/>
          </w:tcPr>
          <w:p w14:paraId="0E17FE17" w14:textId="77777777" w:rsidR="00BC5F43" w:rsidRPr="00BC5F43" w:rsidRDefault="00BC5F43" w:rsidP="00BC5F43">
            <w:pPr>
              <w:pStyle w:val="BodyText"/>
              <w:spacing w:after="0" w:line="240" w:lineRule="auto"/>
              <w:rPr>
                <w:sz w:val="22"/>
                <w:lang w:val="en"/>
              </w:rPr>
            </w:pPr>
            <w:r w:rsidRPr="00BC5F43">
              <w:rPr>
                <w:sz w:val="22"/>
                <w:lang w:val="en"/>
              </w:rPr>
              <w:t>List of Activities</w:t>
            </w:r>
          </w:p>
        </w:tc>
        <w:tc>
          <w:tcPr>
            <w:tcW w:w="4390" w:type="pct"/>
          </w:tcPr>
          <w:p w14:paraId="48E103CC" w14:textId="77777777" w:rsidR="00BC5F43" w:rsidRPr="00BC5F43" w:rsidRDefault="00BC5F43" w:rsidP="00BC5F43">
            <w:pPr>
              <w:pBdr>
                <w:top w:val="nil"/>
                <w:left w:val="nil"/>
                <w:bottom w:val="nil"/>
                <w:right w:val="nil"/>
                <w:between w:val="nil"/>
              </w:pBdr>
              <w:spacing w:after="0"/>
              <w:jc w:val="both"/>
              <w:cnfStyle w:val="000000000000" w:firstRow="0" w:lastRow="0" w:firstColumn="0" w:lastColumn="0" w:oddVBand="0" w:evenVBand="0" w:oddHBand="0" w:evenHBand="0" w:firstRowFirstColumn="0" w:firstRowLastColumn="0" w:lastRowFirstColumn="0" w:lastRowLastColumn="0"/>
              <w:rPr>
                <w:b/>
                <w:color w:val="000000"/>
              </w:rPr>
            </w:pPr>
            <w:r w:rsidRPr="00BC5F43">
              <w:rPr>
                <w:rFonts w:ascii="Arial" w:eastAsia="Arial" w:hAnsi="Arial" w:cs="Arial"/>
                <w:b/>
                <w:color w:val="000000"/>
              </w:rPr>
              <w:t>Private, Domestic and Community</w:t>
            </w:r>
          </w:p>
          <w:p w14:paraId="7B5B9587" w14:textId="77777777" w:rsidR="00BC5F43" w:rsidRPr="00BC5F43" w:rsidRDefault="00BC5F43" w:rsidP="00BC5F43">
            <w:pPr>
              <w:pBdr>
                <w:top w:val="nil"/>
                <w:left w:val="nil"/>
                <w:bottom w:val="nil"/>
                <w:right w:val="nil"/>
                <w:between w:val="nil"/>
              </w:pBdr>
              <w:spacing w:after="0"/>
              <w:jc w:val="both"/>
              <w:cnfStyle w:val="000000000000" w:firstRow="0" w:lastRow="0" w:firstColumn="0" w:lastColumn="0" w:oddVBand="0" w:evenVBand="0" w:oddHBand="0" w:evenHBand="0" w:firstRowFirstColumn="0" w:firstRowLastColumn="0" w:lastRowFirstColumn="0" w:lastRowLastColumn="0"/>
              <w:rPr>
                <w:color w:val="000000"/>
              </w:rPr>
            </w:pPr>
            <w:r w:rsidRPr="00BC5F43">
              <w:rPr>
                <w:rFonts w:ascii="Arial" w:eastAsia="Arial" w:hAnsi="Arial" w:cs="Arial"/>
                <w:color w:val="000000"/>
              </w:rPr>
              <w:t>12.1.2 Disseminate results of PLHIV and PC stigma index.</w:t>
            </w:r>
          </w:p>
          <w:p w14:paraId="038455E1" w14:textId="77777777" w:rsidR="00BC5F43" w:rsidRPr="00BC5F43" w:rsidRDefault="00BC5F43" w:rsidP="00BC5F43">
            <w:pPr>
              <w:pBdr>
                <w:top w:val="nil"/>
                <w:left w:val="nil"/>
                <w:bottom w:val="nil"/>
                <w:right w:val="nil"/>
                <w:between w:val="nil"/>
              </w:pBdr>
              <w:spacing w:after="0"/>
              <w:jc w:val="both"/>
              <w:cnfStyle w:val="000000000000" w:firstRow="0" w:lastRow="0" w:firstColumn="0" w:lastColumn="0" w:oddVBand="0" w:evenVBand="0" w:oddHBand="0" w:evenHBand="0" w:firstRowFirstColumn="0" w:firstRowLastColumn="0" w:lastRowFirstColumn="0" w:lastRowLastColumn="0"/>
              <w:rPr>
                <w:color w:val="000000"/>
              </w:rPr>
            </w:pPr>
            <w:r w:rsidRPr="00BC5F43">
              <w:rPr>
                <w:rFonts w:ascii="Arial" w:eastAsia="Arial" w:hAnsi="Arial" w:cs="Arial"/>
                <w:color w:val="000000"/>
              </w:rPr>
              <w:t>12.1.3 Integrate the results of the HIV and TB stigma and discrimination indexes into the respective operational plans to combat these diseases.</w:t>
            </w:r>
          </w:p>
          <w:p w14:paraId="06DF59B4" w14:textId="5AC1278F" w:rsidR="00BC5F43" w:rsidRPr="00BC5F43" w:rsidRDefault="00BC5F43" w:rsidP="00BC5F43">
            <w:pPr>
              <w:pBdr>
                <w:top w:val="nil"/>
                <w:left w:val="nil"/>
                <w:bottom w:val="nil"/>
                <w:right w:val="nil"/>
                <w:between w:val="nil"/>
              </w:pBdr>
              <w:spacing w:after="0"/>
              <w:jc w:val="both"/>
              <w:cnfStyle w:val="000000000000" w:firstRow="0" w:lastRow="0" w:firstColumn="0" w:lastColumn="0" w:oddVBand="0" w:evenVBand="0" w:oddHBand="0" w:evenHBand="0" w:firstRowFirstColumn="0" w:firstRowLastColumn="0" w:lastRowFirstColumn="0" w:lastRowLastColumn="0"/>
              <w:rPr>
                <w:color w:val="000000"/>
              </w:rPr>
            </w:pPr>
            <w:r w:rsidRPr="00BC5F43">
              <w:rPr>
                <w:rFonts w:ascii="Arial" w:eastAsia="Arial" w:hAnsi="Arial" w:cs="Arial"/>
                <w:color w:val="000000"/>
              </w:rPr>
              <w:t>12.1.4 Follow up implementation of stigma and discrimination index for people affected by HIV and TB.</w:t>
            </w:r>
          </w:p>
          <w:p w14:paraId="41811460" w14:textId="77777777" w:rsidR="00BC5F43" w:rsidRPr="00BC5F43" w:rsidRDefault="00BC5F43" w:rsidP="00BC5F43">
            <w:pPr>
              <w:pBdr>
                <w:top w:val="nil"/>
                <w:left w:val="nil"/>
                <w:bottom w:val="nil"/>
                <w:right w:val="nil"/>
                <w:between w:val="nil"/>
              </w:pBdr>
              <w:spacing w:after="0"/>
              <w:jc w:val="both"/>
              <w:cnfStyle w:val="000000000000" w:firstRow="0" w:lastRow="0" w:firstColumn="0" w:lastColumn="0" w:oddVBand="0" w:evenVBand="0" w:oddHBand="0" w:evenHBand="0" w:firstRowFirstColumn="0" w:firstRowLastColumn="0" w:lastRowFirstColumn="0" w:lastRowLastColumn="0"/>
              <w:rPr>
                <w:color w:val="000000"/>
              </w:rPr>
            </w:pPr>
            <w:r w:rsidRPr="00BC5F43">
              <w:rPr>
                <w:rFonts w:ascii="Arial" w:eastAsia="Arial" w:hAnsi="Arial" w:cs="Arial"/>
                <w:color w:val="000000"/>
              </w:rPr>
              <w:t>12.1.6 Provide psychosocial and mental health support services in the community to reduce self-stigma.</w:t>
            </w:r>
          </w:p>
          <w:p w14:paraId="0FF77361" w14:textId="77777777" w:rsidR="00BC5F43" w:rsidRPr="00BC5F43" w:rsidRDefault="00BC5F43" w:rsidP="00BC5F43">
            <w:pPr>
              <w:pBdr>
                <w:top w:val="nil"/>
                <w:left w:val="nil"/>
                <w:bottom w:val="nil"/>
                <w:right w:val="nil"/>
                <w:between w:val="nil"/>
              </w:pBdr>
              <w:spacing w:after="0"/>
              <w:jc w:val="both"/>
              <w:cnfStyle w:val="000000000000" w:firstRow="0" w:lastRow="0" w:firstColumn="0" w:lastColumn="0" w:oddVBand="0" w:evenVBand="0" w:oddHBand="0" w:evenHBand="0" w:firstRowFirstColumn="0" w:firstRowLastColumn="0" w:lastRowFirstColumn="0" w:lastRowLastColumn="0"/>
              <w:rPr>
                <w:color w:val="000000"/>
              </w:rPr>
            </w:pPr>
            <w:r w:rsidRPr="00BC5F43">
              <w:rPr>
                <w:rFonts w:ascii="Arial" w:eastAsia="Arial" w:hAnsi="Arial" w:cs="Arial"/>
                <w:color w:val="000000"/>
              </w:rPr>
              <w:t>12.1.7 Develop and disseminate IEC materials on stigma and discrimination (including in sign language) in all, private, community and in public spaces.</w:t>
            </w:r>
          </w:p>
          <w:p w14:paraId="2312152D" w14:textId="77777777" w:rsidR="00BC5F43" w:rsidRPr="00BC5F43" w:rsidRDefault="00BC5F43" w:rsidP="00BC5F43">
            <w:pPr>
              <w:pBdr>
                <w:top w:val="nil"/>
                <w:left w:val="nil"/>
                <w:bottom w:val="nil"/>
                <w:right w:val="nil"/>
                <w:between w:val="nil"/>
              </w:pBdr>
              <w:spacing w:after="0"/>
              <w:jc w:val="both"/>
              <w:cnfStyle w:val="000000000000" w:firstRow="0" w:lastRow="0" w:firstColumn="0" w:lastColumn="0" w:oddVBand="0" w:evenVBand="0" w:oddHBand="0" w:evenHBand="0" w:firstRowFirstColumn="0" w:firstRowLastColumn="0" w:lastRowFirstColumn="0" w:lastRowLastColumn="0"/>
              <w:rPr>
                <w:color w:val="000000"/>
              </w:rPr>
            </w:pPr>
            <w:r w:rsidRPr="00BC5F43">
              <w:rPr>
                <w:rFonts w:ascii="Arial" w:eastAsia="Arial" w:hAnsi="Arial" w:cs="Arial"/>
                <w:color w:val="000000"/>
              </w:rPr>
              <w:t>12.1.8 Carry on research, increase awareness and knowledge interventions on rights of persons with disabilities and its relationship to HIV and TB.</w:t>
            </w:r>
          </w:p>
          <w:p w14:paraId="07C31706" w14:textId="77777777" w:rsidR="00BC5F43" w:rsidRPr="00BC5F43" w:rsidRDefault="00BC5F43" w:rsidP="00BC5F43">
            <w:pPr>
              <w:pBdr>
                <w:top w:val="nil"/>
                <w:left w:val="nil"/>
                <w:bottom w:val="nil"/>
                <w:right w:val="nil"/>
                <w:between w:val="nil"/>
              </w:pBdr>
              <w:spacing w:after="0"/>
              <w:jc w:val="both"/>
              <w:cnfStyle w:val="000000000000" w:firstRow="0" w:lastRow="0" w:firstColumn="0" w:lastColumn="0" w:oddVBand="0" w:evenVBand="0" w:oddHBand="0" w:evenHBand="0" w:firstRowFirstColumn="0" w:firstRowLastColumn="0" w:lastRowFirstColumn="0" w:lastRowLastColumn="0"/>
              <w:rPr>
                <w:color w:val="000000"/>
              </w:rPr>
            </w:pPr>
            <w:r w:rsidRPr="00BC5F43">
              <w:rPr>
                <w:rFonts w:ascii="Arial" w:eastAsia="Arial" w:hAnsi="Arial" w:cs="Arial"/>
                <w:color w:val="000000"/>
              </w:rPr>
              <w:t xml:space="preserve">12.1.9 Train the community on Stigma and Discrimination through dialogues, </w:t>
            </w:r>
            <w:r w:rsidRPr="00BC5F43">
              <w:rPr>
                <w:color w:val="000000"/>
              </w:rPr>
              <w:t>theater</w:t>
            </w:r>
            <w:r w:rsidRPr="00BC5F43">
              <w:rPr>
                <w:rFonts w:ascii="Arial" w:eastAsia="Arial" w:hAnsi="Arial" w:cs="Arial"/>
                <w:color w:val="000000"/>
              </w:rPr>
              <w:t>, lectures, engaging men and women and people belonging to gender and sexual minorities.</w:t>
            </w:r>
          </w:p>
          <w:p w14:paraId="6256F315" w14:textId="77777777" w:rsidR="00BC5F43" w:rsidRPr="00BC5F43" w:rsidRDefault="00BC5F43" w:rsidP="00BC5F43">
            <w:pPr>
              <w:pBdr>
                <w:top w:val="nil"/>
                <w:left w:val="nil"/>
                <w:bottom w:val="nil"/>
                <w:right w:val="nil"/>
                <w:between w:val="nil"/>
              </w:pBdr>
              <w:spacing w:after="0"/>
              <w:jc w:val="both"/>
              <w:cnfStyle w:val="000000000000" w:firstRow="0" w:lastRow="0" w:firstColumn="0" w:lastColumn="0" w:oddVBand="0" w:evenVBand="0" w:oddHBand="0" w:evenHBand="0" w:firstRowFirstColumn="0" w:firstRowLastColumn="0" w:lastRowFirstColumn="0" w:lastRowLastColumn="0"/>
              <w:rPr>
                <w:color w:val="000000"/>
              </w:rPr>
            </w:pPr>
            <w:r w:rsidRPr="00BC5F43">
              <w:rPr>
                <w:rFonts w:ascii="Arial" w:eastAsia="Arial" w:hAnsi="Arial" w:cs="Arial"/>
                <w:color w:val="000000"/>
              </w:rPr>
              <w:t>12.1.10 Train community actors, including community leaders, religious leaders and Traditional Medicine Practitioners (PMTs) in sign language.</w:t>
            </w:r>
          </w:p>
          <w:p w14:paraId="3CB8456B" w14:textId="77777777" w:rsidR="00BC5F43" w:rsidRPr="00BC5F43" w:rsidRDefault="00BC5F43" w:rsidP="00BC5F43">
            <w:pPr>
              <w:pBdr>
                <w:top w:val="nil"/>
                <w:left w:val="nil"/>
                <w:bottom w:val="nil"/>
                <w:right w:val="nil"/>
                <w:between w:val="nil"/>
              </w:pBdr>
              <w:spacing w:after="0"/>
              <w:jc w:val="both"/>
              <w:cnfStyle w:val="000000000000" w:firstRow="0" w:lastRow="0" w:firstColumn="0" w:lastColumn="0" w:oddVBand="0" w:evenVBand="0" w:oddHBand="0" w:evenHBand="0" w:firstRowFirstColumn="0" w:firstRowLastColumn="0" w:lastRowFirstColumn="0" w:lastRowLastColumn="0"/>
              <w:rPr>
                <w:b/>
                <w:color w:val="000000"/>
              </w:rPr>
            </w:pPr>
            <w:r w:rsidRPr="00BC5F43">
              <w:rPr>
                <w:rFonts w:ascii="Arial" w:eastAsia="Arial" w:hAnsi="Arial" w:cs="Arial"/>
                <w:b/>
                <w:color w:val="000000"/>
              </w:rPr>
              <w:t>Educational settings</w:t>
            </w:r>
          </w:p>
          <w:p w14:paraId="044BFD15" w14:textId="77777777" w:rsidR="00BC5F43" w:rsidRPr="00BC5F43" w:rsidRDefault="00BC5F43" w:rsidP="00BC5F43">
            <w:pPr>
              <w:pBdr>
                <w:top w:val="nil"/>
                <w:left w:val="nil"/>
                <w:bottom w:val="nil"/>
                <w:right w:val="nil"/>
                <w:between w:val="nil"/>
              </w:pBdr>
              <w:spacing w:after="0"/>
              <w:jc w:val="both"/>
              <w:cnfStyle w:val="000000000000" w:firstRow="0" w:lastRow="0" w:firstColumn="0" w:lastColumn="0" w:oddVBand="0" w:evenVBand="0" w:oddHBand="0" w:evenHBand="0" w:firstRowFirstColumn="0" w:firstRowLastColumn="0" w:lastRowFirstColumn="0" w:lastRowLastColumn="0"/>
              <w:rPr>
                <w:color w:val="000000"/>
              </w:rPr>
            </w:pPr>
            <w:r w:rsidRPr="00BC5F43">
              <w:rPr>
                <w:rFonts w:ascii="Arial" w:eastAsia="Arial" w:hAnsi="Arial" w:cs="Arial"/>
                <w:color w:val="000000"/>
              </w:rPr>
              <w:t xml:space="preserve">12.1.13 Develop guidelines and integrate them in educational deontological codes that </w:t>
            </w:r>
            <w:r w:rsidRPr="00BC5F43">
              <w:rPr>
                <w:color w:val="000000"/>
              </w:rPr>
              <w:t>describe</w:t>
            </w:r>
            <w:r w:rsidRPr="00BC5F43">
              <w:rPr>
                <w:rFonts w:ascii="Arial" w:eastAsia="Arial" w:hAnsi="Arial" w:cs="Arial"/>
                <w:color w:val="000000"/>
              </w:rPr>
              <w:t xml:space="preserve"> duties of school professionals and with attention to the student community in general on disease prevention, gender promotion and Human Rights in PLHIV, Key and Vulnerable Populations, TB, and disseminate it.</w:t>
            </w:r>
          </w:p>
          <w:p w14:paraId="7238AE9F" w14:textId="77777777" w:rsidR="00BC5F43" w:rsidRPr="00BC5F43" w:rsidRDefault="00BC5F43" w:rsidP="00BC5F43">
            <w:pPr>
              <w:pBdr>
                <w:top w:val="nil"/>
                <w:left w:val="nil"/>
                <w:bottom w:val="nil"/>
                <w:right w:val="nil"/>
                <w:between w:val="nil"/>
              </w:pBdr>
              <w:spacing w:after="0"/>
              <w:jc w:val="both"/>
              <w:cnfStyle w:val="000000000000" w:firstRow="0" w:lastRow="0" w:firstColumn="0" w:lastColumn="0" w:oddVBand="0" w:evenVBand="0" w:oddHBand="0" w:evenHBand="0" w:firstRowFirstColumn="0" w:firstRowLastColumn="0" w:lastRowFirstColumn="0" w:lastRowLastColumn="0"/>
              <w:rPr>
                <w:color w:val="000000"/>
              </w:rPr>
            </w:pPr>
            <w:r w:rsidRPr="00BC5F43">
              <w:rPr>
                <w:rFonts w:ascii="Arial" w:eastAsia="Arial" w:hAnsi="Arial" w:cs="Arial"/>
                <w:color w:val="000000"/>
              </w:rPr>
              <w:t>12.1.14 Carry out modules and train teachers and school professionals at all levels of education in the country, including higher education in matters of Health, HIV, TB, Human Rights, stigma reduction, gender awareness, ethics and deontology and expand training to assistants of education.</w:t>
            </w:r>
          </w:p>
          <w:p w14:paraId="038FF91C" w14:textId="77777777" w:rsidR="00BC5F43" w:rsidRPr="00BC5F43" w:rsidRDefault="00BC5F43" w:rsidP="00BC5F43">
            <w:pPr>
              <w:pBdr>
                <w:top w:val="nil"/>
                <w:left w:val="nil"/>
                <w:bottom w:val="nil"/>
                <w:right w:val="nil"/>
                <w:between w:val="nil"/>
              </w:pBdr>
              <w:spacing w:after="0"/>
              <w:jc w:val="both"/>
              <w:cnfStyle w:val="000000000000" w:firstRow="0" w:lastRow="0" w:firstColumn="0" w:lastColumn="0" w:oddVBand="0" w:evenVBand="0" w:oddHBand="0" w:evenHBand="0" w:firstRowFirstColumn="0" w:firstRowLastColumn="0" w:lastRowFirstColumn="0" w:lastRowLastColumn="0"/>
              <w:rPr>
                <w:color w:val="000000"/>
              </w:rPr>
            </w:pPr>
            <w:r w:rsidRPr="00BC5F43">
              <w:rPr>
                <w:rFonts w:ascii="Arial" w:eastAsia="Arial" w:hAnsi="Arial" w:cs="Arial"/>
                <w:color w:val="000000"/>
              </w:rPr>
              <w:t xml:space="preserve">12.1.15 Offer support services for psychological </w:t>
            </w:r>
            <w:r w:rsidRPr="00BC5F43">
              <w:rPr>
                <w:color w:val="000000"/>
              </w:rPr>
              <w:t>counseling</w:t>
            </w:r>
            <w:r w:rsidRPr="00BC5F43">
              <w:rPr>
                <w:rFonts w:ascii="Arial" w:eastAsia="Arial" w:hAnsi="Arial" w:cs="Arial"/>
                <w:color w:val="000000"/>
              </w:rPr>
              <w:t xml:space="preserve"> to students, staff on issues of gender, HIV, Key and Vulnerable Populations.</w:t>
            </w:r>
          </w:p>
          <w:p w14:paraId="455457A7" w14:textId="77777777" w:rsidR="00BC5F43" w:rsidRPr="00BC5F43" w:rsidRDefault="00BC5F43" w:rsidP="00BC5F43">
            <w:pPr>
              <w:pBdr>
                <w:top w:val="nil"/>
                <w:left w:val="nil"/>
                <w:bottom w:val="nil"/>
                <w:right w:val="nil"/>
                <w:between w:val="nil"/>
              </w:pBdr>
              <w:spacing w:after="0"/>
              <w:jc w:val="both"/>
              <w:cnfStyle w:val="000000000000" w:firstRow="0" w:lastRow="0" w:firstColumn="0" w:lastColumn="0" w:oddVBand="0" w:evenVBand="0" w:oddHBand="0" w:evenHBand="0" w:firstRowFirstColumn="0" w:firstRowLastColumn="0" w:lastRowFirstColumn="0" w:lastRowLastColumn="0"/>
              <w:rPr>
                <w:color w:val="000000"/>
              </w:rPr>
            </w:pPr>
            <w:r w:rsidRPr="00BC5F43">
              <w:rPr>
                <w:rFonts w:ascii="Arial" w:eastAsia="Arial" w:hAnsi="Arial" w:cs="Arial"/>
                <w:color w:val="000000"/>
              </w:rPr>
              <w:t>12.1.16 Ensure technical assistance for the assessment and adjustment of curricula regarding matters on Health, HIV and TB, gender, stigma and discrimination and HR in educational institutions.</w:t>
            </w:r>
          </w:p>
          <w:p w14:paraId="4FB36926" w14:textId="77777777" w:rsidR="00BC5F43" w:rsidRPr="00BC5F43" w:rsidRDefault="00BC5F43" w:rsidP="00BC5F43">
            <w:pPr>
              <w:pBdr>
                <w:top w:val="nil"/>
                <w:left w:val="nil"/>
                <w:bottom w:val="nil"/>
                <w:right w:val="nil"/>
                <w:between w:val="nil"/>
              </w:pBdr>
              <w:spacing w:after="0"/>
              <w:jc w:val="both"/>
              <w:cnfStyle w:val="000000000000" w:firstRow="0" w:lastRow="0" w:firstColumn="0" w:lastColumn="0" w:oddVBand="0" w:evenVBand="0" w:oddHBand="0" w:evenHBand="0" w:firstRowFirstColumn="0" w:firstRowLastColumn="0" w:lastRowFirstColumn="0" w:lastRowLastColumn="0"/>
              <w:rPr>
                <w:color w:val="000000"/>
              </w:rPr>
            </w:pPr>
            <w:r w:rsidRPr="00BC5F43">
              <w:rPr>
                <w:rFonts w:ascii="Arial" w:eastAsia="Arial" w:hAnsi="Arial" w:cs="Arial"/>
                <w:color w:val="000000"/>
              </w:rPr>
              <w:t xml:space="preserve">12.1.17 Hold a symposium and academic presentations on human rights in the context of HIV and TB, key and vulnerable populations and promote and organize academic debates involving all social strata on the issue of human rights in key and vulnerable populations in educational </w:t>
            </w:r>
            <w:r w:rsidRPr="00BC5F43">
              <w:rPr>
                <w:color w:val="000000"/>
              </w:rPr>
              <w:t>centers</w:t>
            </w:r>
            <w:r w:rsidRPr="00BC5F43">
              <w:rPr>
                <w:rFonts w:ascii="Arial" w:eastAsia="Arial" w:hAnsi="Arial" w:cs="Arial"/>
                <w:color w:val="000000"/>
              </w:rPr>
              <w:t xml:space="preserve"> including higher education.</w:t>
            </w:r>
          </w:p>
          <w:p w14:paraId="30D5BB96" w14:textId="77777777" w:rsidR="00BC5F43" w:rsidRPr="00BC5F43" w:rsidRDefault="00BC5F43" w:rsidP="00BC5F43">
            <w:pPr>
              <w:pBdr>
                <w:top w:val="nil"/>
                <w:left w:val="nil"/>
                <w:bottom w:val="nil"/>
                <w:right w:val="nil"/>
                <w:between w:val="nil"/>
              </w:pBdr>
              <w:spacing w:after="0"/>
              <w:jc w:val="both"/>
              <w:cnfStyle w:val="000000000000" w:firstRow="0" w:lastRow="0" w:firstColumn="0" w:lastColumn="0" w:oddVBand="0" w:evenVBand="0" w:oddHBand="0" w:evenHBand="0" w:firstRowFirstColumn="0" w:firstRowLastColumn="0" w:lastRowFirstColumn="0" w:lastRowLastColumn="0"/>
              <w:rPr>
                <w:b/>
                <w:color w:val="000000"/>
              </w:rPr>
            </w:pPr>
            <w:r w:rsidRPr="00BC5F43">
              <w:rPr>
                <w:rFonts w:ascii="Arial" w:eastAsia="Arial" w:hAnsi="Arial" w:cs="Arial"/>
                <w:b/>
                <w:color w:val="000000"/>
              </w:rPr>
              <w:t>Workplace</w:t>
            </w:r>
          </w:p>
          <w:p w14:paraId="128A28BC" w14:textId="77777777" w:rsidR="00BC5F43" w:rsidRPr="00BC5F43" w:rsidRDefault="00BC5F43" w:rsidP="00BC5F43">
            <w:pPr>
              <w:pBdr>
                <w:top w:val="nil"/>
                <w:left w:val="nil"/>
                <w:bottom w:val="nil"/>
                <w:right w:val="nil"/>
                <w:between w:val="nil"/>
              </w:pBdr>
              <w:spacing w:after="0"/>
              <w:jc w:val="both"/>
              <w:cnfStyle w:val="000000000000" w:firstRow="0" w:lastRow="0" w:firstColumn="0" w:lastColumn="0" w:oddVBand="0" w:evenVBand="0" w:oddHBand="0" w:evenHBand="0" w:firstRowFirstColumn="0" w:firstRowLastColumn="0" w:lastRowFirstColumn="0" w:lastRowLastColumn="0"/>
              <w:rPr>
                <w:color w:val="000000"/>
              </w:rPr>
            </w:pPr>
            <w:r w:rsidRPr="00BC5F43">
              <w:rPr>
                <w:rFonts w:ascii="Arial" w:eastAsia="Arial" w:hAnsi="Arial" w:cs="Arial"/>
                <w:color w:val="000000"/>
              </w:rPr>
              <w:t>12.1.18 Assess, make recommendations, and strengthen existing mechanisms to combat stigma and discrimination in the context of HIV and TB, as well as strengthen reporting, accountability, and redress mechanisms for victims of violations of labor rights in the context of TB and HIV.</w:t>
            </w:r>
          </w:p>
          <w:p w14:paraId="59497376" w14:textId="77777777" w:rsidR="00BC5F43" w:rsidRPr="00BC5F43" w:rsidRDefault="00BC5F43" w:rsidP="00BC5F43">
            <w:pPr>
              <w:pBdr>
                <w:top w:val="nil"/>
                <w:left w:val="nil"/>
                <w:bottom w:val="nil"/>
                <w:right w:val="nil"/>
                <w:between w:val="nil"/>
              </w:pBdr>
              <w:spacing w:after="0"/>
              <w:jc w:val="both"/>
              <w:cnfStyle w:val="000000000000" w:firstRow="0" w:lastRow="0" w:firstColumn="0" w:lastColumn="0" w:oddVBand="0" w:evenVBand="0" w:oddHBand="0" w:evenHBand="0" w:firstRowFirstColumn="0" w:firstRowLastColumn="0" w:lastRowFirstColumn="0" w:lastRowLastColumn="0"/>
              <w:rPr>
                <w:color w:val="000000"/>
              </w:rPr>
            </w:pPr>
            <w:r w:rsidRPr="00BC5F43">
              <w:rPr>
                <w:rFonts w:ascii="Arial" w:eastAsia="Arial" w:hAnsi="Arial" w:cs="Arial"/>
                <w:color w:val="000000"/>
              </w:rPr>
              <w:t>12.1.19 Conduct a qualitative assessment on stigma and discrimination in the workplace with support from technical assistance.</w:t>
            </w:r>
          </w:p>
          <w:p w14:paraId="71DF546D" w14:textId="77777777" w:rsidR="00BC5F43" w:rsidRPr="00BC5F43" w:rsidRDefault="00BC5F43" w:rsidP="00BC5F43">
            <w:pPr>
              <w:pBdr>
                <w:top w:val="nil"/>
                <w:left w:val="nil"/>
                <w:bottom w:val="nil"/>
                <w:right w:val="nil"/>
                <w:between w:val="nil"/>
              </w:pBdr>
              <w:spacing w:after="0"/>
              <w:jc w:val="both"/>
              <w:cnfStyle w:val="000000000000" w:firstRow="0" w:lastRow="0" w:firstColumn="0" w:lastColumn="0" w:oddVBand="0" w:evenVBand="0" w:oddHBand="0" w:evenHBand="0" w:firstRowFirstColumn="0" w:firstRowLastColumn="0" w:lastRowFirstColumn="0" w:lastRowLastColumn="0"/>
              <w:rPr>
                <w:color w:val="000000"/>
              </w:rPr>
            </w:pPr>
            <w:r w:rsidRPr="00BC5F43">
              <w:rPr>
                <w:rFonts w:ascii="Arial" w:eastAsia="Arial" w:hAnsi="Arial" w:cs="Arial"/>
                <w:color w:val="000000"/>
              </w:rPr>
              <w:t xml:space="preserve">12.1.20 Raise awareness and train, employers and employees, workers' unions, employers' associations, including </w:t>
            </w:r>
            <w:r w:rsidRPr="00BC5F43">
              <w:rPr>
                <w:color w:val="000000"/>
              </w:rPr>
              <w:t>labor</w:t>
            </w:r>
            <w:r w:rsidRPr="00BC5F43">
              <w:rPr>
                <w:rFonts w:ascii="Arial" w:eastAsia="Arial" w:hAnsi="Arial" w:cs="Arial"/>
                <w:color w:val="000000"/>
              </w:rPr>
              <w:t xml:space="preserve"> inspectors.</w:t>
            </w:r>
          </w:p>
          <w:p w14:paraId="1FB6BC48" w14:textId="77777777" w:rsidR="00BC5F43" w:rsidRPr="00BC5F43" w:rsidRDefault="00BC5F43" w:rsidP="00BC5F43">
            <w:pPr>
              <w:pBdr>
                <w:top w:val="nil"/>
                <w:left w:val="nil"/>
                <w:bottom w:val="nil"/>
                <w:right w:val="nil"/>
                <w:between w:val="nil"/>
              </w:pBdr>
              <w:spacing w:after="0"/>
              <w:jc w:val="both"/>
              <w:cnfStyle w:val="000000000000" w:firstRow="0" w:lastRow="0" w:firstColumn="0" w:lastColumn="0" w:oddVBand="0" w:evenVBand="0" w:oddHBand="0" w:evenHBand="0" w:firstRowFirstColumn="0" w:firstRowLastColumn="0" w:lastRowFirstColumn="0" w:lastRowLastColumn="0"/>
              <w:rPr>
                <w:color w:val="000000"/>
              </w:rPr>
            </w:pPr>
            <w:r w:rsidRPr="00BC5F43">
              <w:rPr>
                <w:rFonts w:ascii="Arial" w:eastAsia="Arial" w:hAnsi="Arial" w:cs="Arial"/>
                <w:color w:val="000000"/>
              </w:rPr>
              <w:t>12.1.21 Revise policies and strategies that promote a healthy environment free of stigma and discrimination in the workplace.</w:t>
            </w:r>
          </w:p>
          <w:p w14:paraId="4061D22D" w14:textId="77777777" w:rsidR="00BC5F43" w:rsidRPr="00BC5F43" w:rsidRDefault="00BC5F43" w:rsidP="00BC5F43">
            <w:pPr>
              <w:pBdr>
                <w:top w:val="nil"/>
                <w:left w:val="nil"/>
                <w:bottom w:val="nil"/>
                <w:right w:val="nil"/>
                <w:between w:val="nil"/>
              </w:pBdr>
              <w:spacing w:after="0"/>
              <w:jc w:val="both"/>
              <w:cnfStyle w:val="000000000000" w:firstRow="0" w:lastRow="0" w:firstColumn="0" w:lastColumn="0" w:oddVBand="0" w:evenVBand="0" w:oddHBand="0" w:evenHBand="0" w:firstRowFirstColumn="0" w:firstRowLastColumn="0" w:lastRowFirstColumn="0" w:lastRowLastColumn="0"/>
              <w:rPr>
                <w:b/>
                <w:color w:val="000000"/>
              </w:rPr>
            </w:pPr>
            <w:r w:rsidRPr="00BC5F43">
              <w:rPr>
                <w:rFonts w:ascii="Arial" w:eastAsia="Arial" w:hAnsi="Arial" w:cs="Arial"/>
                <w:b/>
                <w:color w:val="000000"/>
              </w:rPr>
              <w:t>Emergencies and humanitarian settings</w:t>
            </w:r>
          </w:p>
          <w:p w14:paraId="03C8CEC9" w14:textId="77777777" w:rsidR="00BC5F43" w:rsidRPr="00BC5F43" w:rsidRDefault="00BC5F43" w:rsidP="00BC5F43">
            <w:pPr>
              <w:pBdr>
                <w:top w:val="nil"/>
                <w:left w:val="nil"/>
                <w:bottom w:val="nil"/>
                <w:right w:val="nil"/>
                <w:between w:val="nil"/>
              </w:pBdr>
              <w:spacing w:after="0"/>
              <w:jc w:val="both"/>
              <w:cnfStyle w:val="000000000000" w:firstRow="0" w:lastRow="0" w:firstColumn="0" w:lastColumn="0" w:oddVBand="0" w:evenVBand="0" w:oddHBand="0" w:evenHBand="0" w:firstRowFirstColumn="0" w:firstRowLastColumn="0" w:lastRowFirstColumn="0" w:lastRowLastColumn="0"/>
              <w:rPr>
                <w:color w:val="000000"/>
              </w:rPr>
            </w:pPr>
            <w:r w:rsidRPr="00BC5F43">
              <w:rPr>
                <w:rFonts w:ascii="Arial" w:eastAsia="Arial" w:hAnsi="Arial" w:cs="Arial"/>
                <w:color w:val="000000"/>
              </w:rPr>
              <w:t>12.1.22 Development, update and implementing a strategy for access to services without discrimination in emergency and humanitarian contexts involving CBOs and crises management committees.</w:t>
            </w:r>
          </w:p>
          <w:p w14:paraId="49B19E9B" w14:textId="77777777" w:rsidR="00BC5F43" w:rsidRPr="00BC5F43" w:rsidRDefault="00BC5F43" w:rsidP="00BC5F43">
            <w:pPr>
              <w:pBdr>
                <w:top w:val="nil"/>
                <w:left w:val="nil"/>
                <w:bottom w:val="nil"/>
                <w:right w:val="nil"/>
                <w:between w:val="nil"/>
              </w:pBdr>
              <w:spacing w:after="0"/>
              <w:jc w:val="both"/>
              <w:cnfStyle w:val="000000000000" w:firstRow="0" w:lastRow="0" w:firstColumn="0" w:lastColumn="0" w:oddVBand="0" w:evenVBand="0" w:oddHBand="0" w:evenHBand="0" w:firstRowFirstColumn="0" w:firstRowLastColumn="0" w:lastRowFirstColumn="0" w:lastRowLastColumn="0"/>
              <w:rPr>
                <w:color w:val="000000"/>
              </w:rPr>
            </w:pPr>
            <w:r w:rsidRPr="00BC5F43">
              <w:rPr>
                <w:rFonts w:ascii="Arial" w:eastAsia="Arial" w:hAnsi="Arial" w:cs="Arial"/>
                <w:color w:val="000000"/>
              </w:rPr>
              <w:t>12.1.23 Train staff and CBOs working in emergency and humanitarian settings on access to services without discrimination in emergency and humanitarian contexts.</w:t>
            </w:r>
          </w:p>
          <w:p w14:paraId="3E1E72E1" w14:textId="77777777" w:rsidR="00BC5F43" w:rsidRPr="00BC5F43" w:rsidRDefault="00BC5F43" w:rsidP="00BC5F43">
            <w:pPr>
              <w:pBdr>
                <w:top w:val="nil"/>
                <w:left w:val="nil"/>
                <w:bottom w:val="nil"/>
                <w:right w:val="nil"/>
                <w:between w:val="nil"/>
              </w:pBdr>
              <w:spacing w:after="0"/>
              <w:jc w:val="both"/>
              <w:cnfStyle w:val="000000000000" w:firstRow="0" w:lastRow="0" w:firstColumn="0" w:lastColumn="0" w:oddVBand="0" w:evenVBand="0" w:oddHBand="0" w:evenHBand="0" w:firstRowFirstColumn="0" w:firstRowLastColumn="0" w:lastRowFirstColumn="0" w:lastRowLastColumn="0"/>
              <w:rPr>
                <w:color w:val="000000"/>
              </w:rPr>
            </w:pPr>
            <w:r w:rsidRPr="00BC5F43">
              <w:rPr>
                <w:rFonts w:ascii="Arial" w:eastAsia="Arial" w:hAnsi="Arial" w:cs="Arial"/>
                <w:color w:val="000000"/>
              </w:rPr>
              <w:t>12.1.25 Strengthen governmental prevention mechanisms, address, monitor and report violence against populations in emergency and humanitarian settings.</w:t>
            </w:r>
          </w:p>
          <w:p w14:paraId="2B503154" w14:textId="77777777" w:rsidR="00BC5F43" w:rsidRPr="00BC5F43" w:rsidRDefault="00BC5F43" w:rsidP="00BC5F43">
            <w:pPr>
              <w:pStyle w:val="BodyText"/>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sz w:val="22"/>
              </w:rPr>
            </w:pPr>
            <w:r w:rsidRPr="00BC5F43">
              <w:rPr>
                <w:rFonts w:ascii="Arial" w:eastAsia="Arial" w:hAnsi="Arial" w:cs="Arial"/>
                <w:color w:val="000000"/>
                <w:sz w:val="22"/>
              </w:rPr>
              <w:t>12.1.27 Develop and disseminate information on human rights, stigma and discrimination among populations affected by emergency and humanitarian situations.</w:t>
            </w:r>
          </w:p>
          <w:p w14:paraId="174C37DB" w14:textId="77777777" w:rsidR="00BC5F43" w:rsidRPr="00BC5F43" w:rsidRDefault="00BC5F43" w:rsidP="00BC5F43">
            <w:pPr>
              <w:pBdr>
                <w:top w:val="nil"/>
                <w:left w:val="nil"/>
                <w:bottom w:val="nil"/>
                <w:right w:val="nil"/>
                <w:between w:val="nil"/>
              </w:pBdr>
              <w:spacing w:after="0"/>
              <w:jc w:val="both"/>
              <w:cnfStyle w:val="000000000000" w:firstRow="0" w:lastRow="0" w:firstColumn="0" w:lastColumn="0" w:oddVBand="0" w:evenVBand="0" w:oddHBand="0" w:evenHBand="0" w:firstRowFirstColumn="0" w:firstRowLastColumn="0" w:lastRowFirstColumn="0" w:lastRowLastColumn="0"/>
              <w:rPr>
                <w:color w:val="000000"/>
              </w:rPr>
            </w:pPr>
            <w:r w:rsidRPr="00BC5F43">
              <w:rPr>
                <w:rFonts w:ascii="Arial" w:eastAsia="Arial" w:hAnsi="Arial" w:cs="Arial"/>
                <w:color w:val="000000"/>
              </w:rPr>
              <w:t>12.2.1 Scale-up “Know your rights” program through the design and implementation of campaigns on human rights linked to HIV and TB with legal and communication technical assistance.</w:t>
            </w:r>
          </w:p>
          <w:p w14:paraId="62077CD0" w14:textId="77777777" w:rsidR="00BC5F43" w:rsidRPr="00BC5F43" w:rsidRDefault="00BC5F43" w:rsidP="00BC5F43">
            <w:pPr>
              <w:pBdr>
                <w:top w:val="nil"/>
                <w:left w:val="nil"/>
                <w:bottom w:val="nil"/>
                <w:right w:val="nil"/>
                <w:between w:val="nil"/>
              </w:pBdr>
              <w:spacing w:after="0"/>
              <w:jc w:val="both"/>
              <w:cnfStyle w:val="000000000000" w:firstRow="0" w:lastRow="0" w:firstColumn="0" w:lastColumn="0" w:oddVBand="0" w:evenVBand="0" w:oddHBand="0" w:evenHBand="0" w:firstRowFirstColumn="0" w:firstRowLastColumn="0" w:lastRowFirstColumn="0" w:lastRowLastColumn="0"/>
              <w:rPr>
                <w:color w:val="000000"/>
              </w:rPr>
            </w:pPr>
            <w:r w:rsidRPr="00BC5F43">
              <w:rPr>
                <w:rFonts w:ascii="Arial" w:eastAsia="Arial" w:hAnsi="Arial" w:cs="Arial"/>
                <w:color w:val="000000"/>
              </w:rPr>
              <w:t>12.2.2 Preparation and implementation of training manuals for CSO and movements on a) users' rights to health related to HIV and TB services, b) human rights and HIV -general-, c) human rights and TB -general- d) international (United Nations) and regional (African Union) instruments and mechanisms of human rights with special emphasis on engagement with these mechanisms;</w:t>
            </w:r>
          </w:p>
          <w:p w14:paraId="544C1080" w14:textId="77777777" w:rsidR="00BC5F43" w:rsidRPr="00BC5F43" w:rsidRDefault="00BC5F43" w:rsidP="00BC5F43">
            <w:pPr>
              <w:pBdr>
                <w:top w:val="nil"/>
                <w:left w:val="nil"/>
                <w:bottom w:val="nil"/>
                <w:right w:val="nil"/>
                <w:between w:val="nil"/>
              </w:pBdr>
              <w:spacing w:after="0"/>
              <w:jc w:val="both"/>
              <w:cnfStyle w:val="000000000000" w:firstRow="0" w:lastRow="0" w:firstColumn="0" w:lastColumn="0" w:oddVBand="0" w:evenVBand="0" w:oddHBand="0" w:evenHBand="0" w:firstRowFirstColumn="0" w:firstRowLastColumn="0" w:lastRowFirstColumn="0" w:lastRowLastColumn="0"/>
              <w:rPr>
                <w:color w:val="000000"/>
              </w:rPr>
            </w:pPr>
            <w:r w:rsidRPr="00BC5F43">
              <w:rPr>
                <w:rFonts w:ascii="Arial" w:eastAsia="Arial" w:hAnsi="Arial" w:cs="Arial"/>
                <w:color w:val="000000"/>
              </w:rPr>
              <w:t>12.2.3 With the support of technical assistance, revise the legal training program specially designed for paralegals that includes coordination mechanisms with the different implementers.</w:t>
            </w:r>
          </w:p>
          <w:p w14:paraId="0521EFA5" w14:textId="77777777" w:rsidR="00BC5F43" w:rsidRPr="00BC5F43" w:rsidRDefault="00BC5F43" w:rsidP="00BC5F43">
            <w:pPr>
              <w:pBdr>
                <w:top w:val="nil"/>
                <w:left w:val="nil"/>
                <w:bottom w:val="nil"/>
                <w:right w:val="nil"/>
                <w:between w:val="nil"/>
              </w:pBdr>
              <w:spacing w:after="0"/>
              <w:jc w:val="both"/>
              <w:cnfStyle w:val="000000000000" w:firstRow="0" w:lastRow="0" w:firstColumn="0" w:lastColumn="0" w:oddVBand="0" w:evenVBand="0" w:oddHBand="0" w:evenHBand="0" w:firstRowFirstColumn="0" w:firstRowLastColumn="0" w:lastRowFirstColumn="0" w:lastRowLastColumn="0"/>
              <w:rPr>
                <w:color w:val="000000"/>
              </w:rPr>
            </w:pPr>
            <w:r w:rsidRPr="00BC5F43">
              <w:rPr>
                <w:rFonts w:ascii="Arial" w:eastAsia="Arial" w:hAnsi="Arial" w:cs="Arial"/>
                <w:color w:val="000000"/>
              </w:rPr>
              <w:t>12.2.4 Conduct and expand periodical training on rights for CSOs, CBOs, PLHIV and TB networks, people with disabilities, peer educators and paralegals throughout the national territory.</w:t>
            </w:r>
          </w:p>
          <w:p w14:paraId="4644DC5D" w14:textId="77777777" w:rsidR="00BC5F43" w:rsidRPr="00BC5F43" w:rsidRDefault="00BC5F43" w:rsidP="00BC5F43">
            <w:pPr>
              <w:pStyle w:val="BodyText"/>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sz w:val="22"/>
              </w:rPr>
            </w:pPr>
            <w:r w:rsidRPr="00BC5F43">
              <w:rPr>
                <w:rFonts w:ascii="Arial" w:eastAsia="Arial" w:hAnsi="Arial" w:cs="Arial"/>
                <w:color w:val="000000"/>
                <w:sz w:val="22"/>
              </w:rPr>
              <w:t>12.2.6 Conducting national dialogues and exchanges with countries with effective experiences on legal literacy.</w:t>
            </w:r>
          </w:p>
          <w:p w14:paraId="4441FC1D" w14:textId="77777777" w:rsidR="00BC5F43" w:rsidRPr="00BC5F43" w:rsidRDefault="00BC5F43" w:rsidP="00BC5F43">
            <w:pPr>
              <w:pBdr>
                <w:top w:val="nil"/>
                <w:left w:val="nil"/>
                <w:bottom w:val="nil"/>
                <w:right w:val="nil"/>
                <w:between w:val="nil"/>
              </w:pBdr>
              <w:spacing w:after="0"/>
              <w:jc w:val="both"/>
              <w:cnfStyle w:val="000000000000" w:firstRow="0" w:lastRow="0" w:firstColumn="0" w:lastColumn="0" w:oddVBand="0" w:evenVBand="0" w:oddHBand="0" w:evenHBand="0" w:firstRowFirstColumn="0" w:firstRowLastColumn="0" w:lastRowFirstColumn="0" w:lastRowLastColumn="0"/>
              <w:rPr>
                <w:color w:val="000000"/>
              </w:rPr>
            </w:pPr>
            <w:r w:rsidRPr="00BC5F43">
              <w:rPr>
                <w:rFonts w:ascii="Arial" w:eastAsia="Arial" w:hAnsi="Arial" w:cs="Arial"/>
                <w:color w:val="000000"/>
              </w:rPr>
              <w:t>12.3.1 Improve quality standards for access to health services and health care without discrimination by strengthening the Technical Working Groups responsible for human rights and HIV and the Technical Working Group on Human Rights and TB, and scale-up/consolidate coordination mechanisms between them, as well as strengthening co-management mechanisms and the integration of community organizations for support and quality control through formal agreements.</w:t>
            </w:r>
          </w:p>
          <w:p w14:paraId="3271BC81" w14:textId="77777777" w:rsidR="00BC5F43" w:rsidRPr="00BC5F43" w:rsidRDefault="00BC5F43" w:rsidP="00BC5F43">
            <w:pPr>
              <w:pBdr>
                <w:top w:val="nil"/>
                <w:left w:val="nil"/>
                <w:bottom w:val="nil"/>
                <w:right w:val="nil"/>
                <w:between w:val="nil"/>
              </w:pBdr>
              <w:spacing w:after="0"/>
              <w:jc w:val="both"/>
              <w:cnfStyle w:val="000000000000" w:firstRow="0" w:lastRow="0" w:firstColumn="0" w:lastColumn="0" w:oddVBand="0" w:evenVBand="0" w:oddHBand="0" w:evenHBand="0" w:firstRowFirstColumn="0" w:firstRowLastColumn="0" w:lastRowFirstColumn="0" w:lastRowLastColumn="0"/>
              <w:rPr>
                <w:color w:val="000000"/>
              </w:rPr>
            </w:pPr>
            <w:r w:rsidRPr="00BC5F43">
              <w:rPr>
                <w:rFonts w:ascii="Arial" w:eastAsia="Arial" w:hAnsi="Arial" w:cs="Arial"/>
                <w:color w:val="000000"/>
              </w:rPr>
              <w:t>12.3.2 Updating the system, strengthening and ensuring the proper functioning of the accountability mechanisms that include, medical ethics mechanisms both for institutional health bodies at all levels as well as for health professionals, mechanisms for reporting and monitoring complaints on violations of health rights based on stigma and discrimination, mechanisms for accountability and reparation in cases of stigma and discrimination and other violations of users' rights in the health system, including the user office in the Health Units, and creating mechanisms for consultation and user engagement.</w:t>
            </w:r>
          </w:p>
          <w:p w14:paraId="50595DC8" w14:textId="77777777" w:rsidR="00BC5F43" w:rsidRPr="00BC5F43" w:rsidRDefault="00BC5F43" w:rsidP="00BC5F43">
            <w:pPr>
              <w:pBdr>
                <w:top w:val="nil"/>
                <w:left w:val="nil"/>
                <w:bottom w:val="nil"/>
                <w:right w:val="nil"/>
                <w:between w:val="nil"/>
              </w:pBdr>
              <w:spacing w:after="0"/>
              <w:jc w:val="both"/>
              <w:cnfStyle w:val="000000000000" w:firstRow="0" w:lastRow="0" w:firstColumn="0" w:lastColumn="0" w:oddVBand="0" w:evenVBand="0" w:oddHBand="0" w:evenHBand="0" w:firstRowFirstColumn="0" w:firstRowLastColumn="0" w:lastRowFirstColumn="0" w:lastRowLastColumn="0"/>
              <w:rPr>
                <w:color w:val="000000"/>
              </w:rPr>
            </w:pPr>
            <w:r w:rsidRPr="00BC5F43">
              <w:rPr>
                <w:rFonts w:ascii="Arial" w:eastAsia="Arial" w:hAnsi="Arial" w:cs="Arial"/>
                <w:color w:val="000000"/>
              </w:rPr>
              <w:t>12.3.3 Review the Patient’s Safety Protocols with support of technical assistance.</w:t>
            </w:r>
          </w:p>
          <w:p w14:paraId="0F6F8EFC" w14:textId="77777777" w:rsidR="00BC5F43" w:rsidRPr="00BC5F43" w:rsidRDefault="00BC5F43" w:rsidP="00BC5F43">
            <w:pPr>
              <w:pBdr>
                <w:top w:val="nil"/>
                <w:left w:val="nil"/>
                <w:bottom w:val="nil"/>
                <w:right w:val="nil"/>
                <w:between w:val="nil"/>
              </w:pBdr>
              <w:spacing w:after="0"/>
              <w:jc w:val="both"/>
              <w:cnfStyle w:val="000000000000" w:firstRow="0" w:lastRow="0" w:firstColumn="0" w:lastColumn="0" w:oddVBand="0" w:evenVBand="0" w:oddHBand="0" w:evenHBand="0" w:firstRowFirstColumn="0" w:firstRowLastColumn="0" w:lastRowFirstColumn="0" w:lastRowLastColumn="0"/>
              <w:rPr>
                <w:color w:val="000000"/>
              </w:rPr>
            </w:pPr>
            <w:r w:rsidRPr="00BC5F43">
              <w:rPr>
                <w:rFonts w:ascii="Arial" w:eastAsia="Arial" w:hAnsi="Arial" w:cs="Arial"/>
                <w:color w:val="000000"/>
              </w:rPr>
              <w:t>12.3.5 Support implementation of existing communication package for Health Units non-AJUDA and elaborate, update, and disseminate materials (IEC) on the rights of users in accessing health services.</w:t>
            </w:r>
          </w:p>
          <w:p w14:paraId="45CD1E68" w14:textId="77777777" w:rsidR="00BC5F43" w:rsidRPr="00BC5F43" w:rsidRDefault="00BC5F43" w:rsidP="00BC5F43">
            <w:pPr>
              <w:pBdr>
                <w:top w:val="nil"/>
                <w:left w:val="nil"/>
                <w:bottom w:val="nil"/>
                <w:right w:val="nil"/>
                <w:between w:val="nil"/>
              </w:pBdr>
              <w:spacing w:after="0"/>
              <w:jc w:val="both"/>
              <w:cnfStyle w:val="000000000000" w:firstRow="0" w:lastRow="0" w:firstColumn="0" w:lastColumn="0" w:oddVBand="0" w:evenVBand="0" w:oddHBand="0" w:evenHBand="0" w:firstRowFirstColumn="0" w:firstRowLastColumn="0" w:lastRowFirstColumn="0" w:lastRowLastColumn="0"/>
              <w:rPr>
                <w:color w:val="000000"/>
              </w:rPr>
            </w:pPr>
            <w:r w:rsidRPr="00BC5F43">
              <w:rPr>
                <w:rFonts w:ascii="Arial" w:eastAsia="Arial" w:hAnsi="Arial" w:cs="Arial"/>
                <w:color w:val="000000"/>
              </w:rPr>
              <w:t xml:space="preserve">12.3.6 Continue and scale-up training of health professionals and health public servants in matters of stigma and discrimination, human rights related to HIV and TB in </w:t>
            </w:r>
            <w:r w:rsidRPr="00BC5F43">
              <w:rPr>
                <w:color w:val="000000"/>
              </w:rPr>
              <w:t>pre-and</w:t>
            </w:r>
            <w:r w:rsidRPr="00BC5F43">
              <w:rPr>
                <w:rFonts w:ascii="Arial" w:eastAsia="Arial" w:hAnsi="Arial" w:cs="Arial"/>
                <w:color w:val="000000"/>
              </w:rPr>
              <w:t xml:space="preserve"> in-services training, including on rights of Key and Other Vulnerable Populations rights.</w:t>
            </w:r>
          </w:p>
          <w:p w14:paraId="691452D9" w14:textId="77777777" w:rsidR="00BC5F43" w:rsidRPr="00BC5F43" w:rsidRDefault="00BC5F43" w:rsidP="00BC5F43">
            <w:pPr>
              <w:pBdr>
                <w:top w:val="nil"/>
                <w:left w:val="nil"/>
                <w:bottom w:val="nil"/>
                <w:right w:val="nil"/>
                <w:between w:val="nil"/>
              </w:pBdr>
              <w:spacing w:after="0"/>
              <w:jc w:val="both"/>
              <w:cnfStyle w:val="000000000000" w:firstRow="0" w:lastRow="0" w:firstColumn="0" w:lastColumn="0" w:oddVBand="0" w:evenVBand="0" w:oddHBand="0" w:evenHBand="0" w:firstRowFirstColumn="0" w:firstRowLastColumn="0" w:lastRowFirstColumn="0" w:lastRowLastColumn="0"/>
              <w:rPr>
                <w:color w:val="000000"/>
              </w:rPr>
            </w:pPr>
            <w:r w:rsidRPr="00BC5F43">
              <w:rPr>
                <w:rFonts w:ascii="Arial" w:eastAsia="Arial" w:hAnsi="Arial" w:cs="Arial"/>
                <w:color w:val="000000"/>
              </w:rPr>
              <w:t>12.3.7 Expand the scope of human rights intervention through training health providers in sign language, use and production of evidence regarding the link between disability, HIV and TB.</w:t>
            </w:r>
          </w:p>
          <w:p w14:paraId="4BBB2B38" w14:textId="77777777" w:rsidR="00BC5F43" w:rsidRPr="00BC5F43" w:rsidRDefault="00BC5F43" w:rsidP="00BC5F43">
            <w:pPr>
              <w:pBdr>
                <w:top w:val="nil"/>
                <w:left w:val="nil"/>
                <w:bottom w:val="nil"/>
                <w:right w:val="nil"/>
                <w:between w:val="nil"/>
              </w:pBdr>
              <w:spacing w:after="0"/>
              <w:jc w:val="both"/>
              <w:cnfStyle w:val="000000000000" w:firstRow="0" w:lastRow="0" w:firstColumn="0" w:lastColumn="0" w:oddVBand="0" w:evenVBand="0" w:oddHBand="0" w:evenHBand="0" w:firstRowFirstColumn="0" w:firstRowLastColumn="0" w:lastRowFirstColumn="0" w:lastRowLastColumn="0"/>
              <w:rPr>
                <w:color w:val="000000"/>
              </w:rPr>
            </w:pPr>
            <w:r w:rsidRPr="00BC5F43">
              <w:rPr>
                <w:rFonts w:ascii="Arial" w:eastAsia="Arial" w:hAnsi="Arial" w:cs="Arial"/>
                <w:color w:val="000000"/>
              </w:rPr>
              <w:t xml:space="preserve">12.3.8 Re-organize HIV service provision to ways that avoid singling out via special queues and rooms that allows for the disclosure of people’s positive HIV status to others which can lead to S&amp;D and people’s drop out of treatment </w:t>
            </w:r>
          </w:p>
          <w:p w14:paraId="6675DBC2" w14:textId="77777777" w:rsidR="00BC5F43" w:rsidRPr="00BC5F43" w:rsidRDefault="00BC5F43" w:rsidP="00BC5F43">
            <w:pPr>
              <w:pBdr>
                <w:top w:val="nil"/>
                <w:left w:val="nil"/>
                <w:bottom w:val="nil"/>
                <w:right w:val="nil"/>
                <w:between w:val="nil"/>
              </w:pBdr>
              <w:spacing w:after="0"/>
              <w:jc w:val="both"/>
              <w:cnfStyle w:val="000000000000" w:firstRow="0" w:lastRow="0" w:firstColumn="0" w:lastColumn="0" w:oddVBand="0" w:evenVBand="0" w:oddHBand="0" w:evenHBand="0" w:firstRowFirstColumn="0" w:firstRowLastColumn="0" w:lastRowFirstColumn="0" w:lastRowLastColumn="0"/>
              <w:rPr>
                <w:color w:val="000000"/>
              </w:rPr>
            </w:pPr>
            <w:r w:rsidRPr="00BC5F43">
              <w:rPr>
                <w:rFonts w:ascii="Arial" w:eastAsia="Arial" w:hAnsi="Arial" w:cs="Arial"/>
                <w:color w:val="000000"/>
              </w:rPr>
              <w:t>12.3.9 Revise HTS, treatment, care, and child to mother transmission health care protocols to ensure human rights and gender compliance and ensure integration of recommendations into these protocols</w:t>
            </w:r>
          </w:p>
          <w:p w14:paraId="2E5A51AB" w14:textId="77777777" w:rsidR="00BC5F43" w:rsidRPr="00BC5F43" w:rsidRDefault="00BC5F43" w:rsidP="00BC5F43">
            <w:pPr>
              <w:pStyle w:val="BodyText"/>
              <w:spacing w:after="0" w:line="240" w:lineRule="auto"/>
              <w:jc w:val="both"/>
              <w:cnfStyle w:val="000000000000" w:firstRow="0" w:lastRow="0" w:firstColumn="0" w:lastColumn="0" w:oddVBand="0" w:evenVBand="0" w:oddHBand="0" w:evenHBand="0" w:firstRowFirstColumn="0" w:firstRowLastColumn="0" w:lastRowFirstColumn="0" w:lastRowLastColumn="0"/>
              <w:rPr>
                <w:rFonts w:eastAsia="Arial"/>
                <w:sz w:val="22"/>
              </w:rPr>
            </w:pPr>
            <w:r w:rsidRPr="00BC5F43">
              <w:rPr>
                <w:rFonts w:eastAsia="Arial"/>
                <w:sz w:val="22"/>
              </w:rPr>
              <w:t>12.3.10 Conduct a human rights assessment on performance of health care workers on HTS, treatment, care and child to mother transmission</w:t>
            </w:r>
          </w:p>
          <w:p w14:paraId="04449EC8" w14:textId="578C02D8" w:rsidR="00BC5F43" w:rsidRPr="00BC5F43" w:rsidRDefault="00BC5F43" w:rsidP="00BC5F43">
            <w:pPr>
              <w:pBdr>
                <w:top w:val="nil"/>
                <w:left w:val="nil"/>
                <w:bottom w:val="nil"/>
                <w:right w:val="nil"/>
                <w:between w:val="nil"/>
              </w:pBdr>
              <w:spacing w:after="0"/>
              <w:jc w:val="both"/>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rPr>
            </w:pPr>
            <w:r w:rsidRPr="00BC5F43">
              <w:rPr>
                <w:rFonts w:ascii="Arial" w:eastAsia="Arial" w:hAnsi="Arial" w:cs="Arial"/>
                <w:color w:val="000000"/>
              </w:rPr>
              <w:t>12.4.1 Mapping, integrating paralegals in the institutional and community response to HIV and TB.</w:t>
            </w:r>
          </w:p>
          <w:p w14:paraId="73EF55B8" w14:textId="77777777" w:rsidR="00BC5F43" w:rsidRPr="00BC5F43" w:rsidRDefault="00BC5F43" w:rsidP="00BC5F43">
            <w:pPr>
              <w:pBdr>
                <w:top w:val="nil"/>
                <w:left w:val="nil"/>
                <w:bottom w:val="nil"/>
                <w:right w:val="nil"/>
                <w:between w:val="nil"/>
              </w:pBdr>
              <w:spacing w:after="0"/>
              <w:jc w:val="both"/>
              <w:cnfStyle w:val="000000000000" w:firstRow="0" w:lastRow="0" w:firstColumn="0" w:lastColumn="0" w:oddVBand="0" w:evenVBand="0" w:oddHBand="0" w:evenHBand="0" w:firstRowFirstColumn="0" w:firstRowLastColumn="0" w:lastRowFirstColumn="0" w:lastRowLastColumn="0"/>
              <w:rPr>
                <w:color w:val="000000"/>
              </w:rPr>
            </w:pPr>
            <w:r w:rsidRPr="00BC5F43">
              <w:rPr>
                <w:rFonts w:ascii="Arial" w:eastAsia="Arial" w:hAnsi="Arial" w:cs="Arial"/>
                <w:color w:val="000000"/>
              </w:rPr>
              <w:t xml:space="preserve">12.4.2 Strengthening, expanding paralegal system that considers the emergency and humanitarian contexts, and </w:t>
            </w:r>
            <w:r w:rsidRPr="00BC5F43">
              <w:rPr>
                <w:color w:val="000000"/>
              </w:rPr>
              <w:t>advocates</w:t>
            </w:r>
            <w:r w:rsidRPr="00BC5F43">
              <w:rPr>
                <w:rFonts w:ascii="Arial" w:eastAsia="Arial" w:hAnsi="Arial" w:cs="Arial"/>
                <w:color w:val="000000"/>
              </w:rPr>
              <w:t xml:space="preserve"> for their institutionalization.</w:t>
            </w:r>
          </w:p>
          <w:p w14:paraId="3FB85DF1" w14:textId="77777777" w:rsidR="00BC5F43" w:rsidRPr="00BC5F43" w:rsidRDefault="00BC5F43" w:rsidP="00BC5F43">
            <w:pPr>
              <w:pBdr>
                <w:top w:val="nil"/>
                <w:left w:val="nil"/>
                <w:bottom w:val="nil"/>
                <w:right w:val="nil"/>
                <w:between w:val="nil"/>
              </w:pBdr>
              <w:spacing w:after="0"/>
              <w:jc w:val="both"/>
              <w:cnfStyle w:val="000000000000" w:firstRow="0" w:lastRow="0" w:firstColumn="0" w:lastColumn="0" w:oddVBand="0" w:evenVBand="0" w:oddHBand="0" w:evenHBand="0" w:firstRowFirstColumn="0" w:firstRowLastColumn="0" w:lastRowFirstColumn="0" w:lastRowLastColumn="0"/>
              <w:rPr>
                <w:color w:val="000000"/>
              </w:rPr>
            </w:pPr>
            <w:r w:rsidRPr="00BC5F43">
              <w:rPr>
                <w:rFonts w:ascii="Arial" w:eastAsia="Arial" w:hAnsi="Arial" w:cs="Arial"/>
                <w:color w:val="000000"/>
              </w:rPr>
              <w:t>12.4.3 Promote establishment and strengthen existing collaboration with the Bar Association, the Ombudsman, and the National Commission for Human Rights.</w:t>
            </w:r>
          </w:p>
          <w:p w14:paraId="1EF8C82F" w14:textId="77777777" w:rsidR="00BC5F43" w:rsidRPr="00BC5F43" w:rsidRDefault="00BC5F43" w:rsidP="00BC5F43">
            <w:pPr>
              <w:pBdr>
                <w:top w:val="nil"/>
                <w:left w:val="nil"/>
                <w:bottom w:val="nil"/>
                <w:right w:val="nil"/>
                <w:between w:val="nil"/>
              </w:pBdr>
              <w:spacing w:after="0"/>
              <w:jc w:val="both"/>
              <w:cnfStyle w:val="000000000000" w:firstRow="0" w:lastRow="0" w:firstColumn="0" w:lastColumn="0" w:oddVBand="0" w:evenVBand="0" w:oddHBand="0" w:evenHBand="0" w:firstRowFirstColumn="0" w:firstRowLastColumn="0" w:lastRowFirstColumn="0" w:lastRowLastColumn="0"/>
              <w:rPr>
                <w:color w:val="000000"/>
              </w:rPr>
            </w:pPr>
            <w:r w:rsidRPr="00BC5F43">
              <w:rPr>
                <w:rFonts w:ascii="Arial" w:eastAsia="Arial" w:hAnsi="Arial" w:cs="Arial"/>
                <w:color w:val="000000"/>
              </w:rPr>
              <w:t>12.4.4 Ensure community legal assistance for victims of discrimination and other violations of rights related to HIV and TB,</w:t>
            </w:r>
          </w:p>
          <w:p w14:paraId="4924808D" w14:textId="77777777" w:rsidR="00BC5F43" w:rsidRPr="00BC5F43" w:rsidRDefault="00BC5F43" w:rsidP="00BC5F43">
            <w:pPr>
              <w:pBdr>
                <w:top w:val="nil"/>
                <w:left w:val="nil"/>
                <w:bottom w:val="nil"/>
                <w:right w:val="nil"/>
                <w:between w:val="nil"/>
              </w:pBdr>
              <w:spacing w:after="0"/>
              <w:jc w:val="both"/>
              <w:cnfStyle w:val="000000000000" w:firstRow="0" w:lastRow="0" w:firstColumn="0" w:lastColumn="0" w:oddVBand="0" w:evenVBand="0" w:oddHBand="0" w:evenHBand="0" w:firstRowFirstColumn="0" w:firstRowLastColumn="0" w:lastRowFirstColumn="0" w:lastRowLastColumn="0"/>
              <w:rPr>
                <w:color w:val="000000"/>
              </w:rPr>
            </w:pPr>
            <w:r w:rsidRPr="00BC5F43">
              <w:rPr>
                <w:rFonts w:ascii="Arial" w:eastAsia="Arial" w:hAnsi="Arial" w:cs="Arial"/>
                <w:color w:val="000000"/>
              </w:rPr>
              <w:t>12.4.6 Increase support for strategic litigation that includes cases in the national context (domestic law) as well as the international context (international and regional human rights mechanisms) with support of technical assistance.</w:t>
            </w:r>
          </w:p>
          <w:p w14:paraId="31560E68" w14:textId="18647405" w:rsidR="00BC5F43" w:rsidRPr="00BC5F43" w:rsidRDefault="00BC5F43" w:rsidP="00BC5F43">
            <w:pPr>
              <w:pBdr>
                <w:top w:val="nil"/>
                <w:left w:val="nil"/>
                <w:bottom w:val="nil"/>
                <w:right w:val="nil"/>
                <w:between w:val="nil"/>
              </w:pBdr>
              <w:spacing w:after="0"/>
              <w:jc w:val="both"/>
              <w:cnfStyle w:val="000000000000" w:firstRow="0" w:lastRow="0" w:firstColumn="0" w:lastColumn="0" w:oddVBand="0" w:evenVBand="0" w:oddHBand="0" w:evenHBand="0" w:firstRowFirstColumn="0" w:firstRowLastColumn="0" w:lastRowFirstColumn="0" w:lastRowLastColumn="0"/>
              <w:rPr>
                <w:color w:val="000000"/>
              </w:rPr>
            </w:pPr>
            <w:r w:rsidRPr="00BC5F43">
              <w:rPr>
                <w:rFonts w:ascii="Arial" w:eastAsia="Arial" w:hAnsi="Arial" w:cs="Arial"/>
                <w:color w:val="000000"/>
              </w:rPr>
              <w:t>12.4.7 Continue support for alternative and community dispute resolution, including engagement of traditional and religious leaders in the context of HIV and TB and revitalize community courts.</w:t>
            </w:r>
          </w:p>
          <w:p w14:paraId="3209CA6F" w14:textId="77777777" w:rsidR="00BC5F43" w:rsidRPr="00BC5F43" w:rsidRDefault="00BC5F43" w:rsidP="00BC5F43">
            <w:pPr>
              <w:pStyle w:val="BodyText"/>
              <w:spacing w:after="0" w:line="240" w:lineRule="auto"/>
              <w:jc w:val="both"/>
              <w:cnfStyle w:val="000000000000" w:firstRow="0" w:lastRow="0" w:firstColumn="0" w:lastColumn="0" w:oddVBand="0" w:evenVBand="0" w:oddHBand="0" w:evenHBand="0" w:firstRowFirstColumn="0" w:firstRowLastColumn="0" w:lastRowFirstColumn="0" w:lastRowLastColumn="0"/>
              <w:rPr>
                <w:sz w:val="22"/>
              </w:rPr>
            </w:pPr>
            <w:r w:rsidRPr="00BC5F43">
              <w:rPr>
                <w:sz w:val="22"/>
              </w:rPr>
              <w:t>12.5.1 Continue to roll out a program for access to justice that includes the development of SOPs for different sectors of law enforcement (judges, prosecutors, lawyers, police, prisons’ officials), continue to update existing legal tools, and strengthen coordination mechanisms that include the designation of focal points both in the judiciary system and in the public order system.</w:t>
            </w:r>
          </w:p>
          <w:p w14:paraId="3CA7E2CF" w14:textId="77777777" w:rsidR="00BC5F43" w:rsidRPr="00BC5F43" w:rsidRDefault="00BC5F43" w:rsidP="00BC5F43">
            <w:pPr>
              <w:pStyle w:val="BodyText"/>
              <w:spacing w:after="0" w:line="240" w:lineRule="auto"/>
              <w:jc w:val="both"/>
              <w:cnfStyle w:val="000000000000" w:firstRow="0" w:lastRow="0" w:firstColumn="0" w:lastColumn="0" w:oddVBand="0" w:evenVBand="0" w:oddHBand="0" w:evenHBand="0" w:firstRowFirstColumn="0" w:firstRowLastColumn="0" w:lastRowFirstColumn="0" w:lastRowLastColumn="0"/>
              <w:rPr>
                <w:sz w:val="22"/>
              </w:rPr>
            </w:pPr>
            <w:r w:rsidRPr="00BC5F43">
              <w:rPr>
                <w:sz w:val="22"/>
              </w:rPr>
              <w:t>12.5.2 Promoting the integration of modules on HIV and TB rights in the training curriculum (pre-service) of public order agents and health system inspectors with support of technical assistance.</w:t>
            </w:r>
          </w:p>
          <w:p w14:paraId="0C1ECEFF" w14:textId="77777777" w:rsidR="00BC5F43" w:rsidRPr="00BC5F43" w:rsidRDefault="00BC5F43" w:rsidP="00BC5F43">
            <w:pPr>
              <w:pStyle w:val="BodyText"/>
              <w:spacing w:after="0" w:line="240" w:lineRule="auto"/>
              <w:jc w:val="both"/>
              <w:cnfStyle w:val="000000000000" w:firstRow="0" w:lastRow="0" w:firstColumn="0" w:lastColumn="0" w:oddVBand="0" w:evenVBand="0" w:oddHBand="0" w:evenHBand="0" w:firstRowFirstColumn="0" w:firstRowLastColumn="0" w:lastRowFirstColumn="0" w:lastRowLastColumn="0"/>
              <w:rPr>
                <w:sz w:val="22"/>
              </w:rPr>
            </w:pPr>
            <w:r w:rsidRPr="00BC5F43">
              <w:rPr>
                <w:sz w:val="22"/>
              </w:rPr>
              <w:t>12.5.3 Advocate for the integration of module on HIV, TB and Human Rights for judges and prosecutors and roll out trainings of this module with support of technical assistance.</w:t>
            </w:r>
          </w:p>
          <w:p w14:paraId="5E1BB169" w14:textId="77777777" w:rsidR="00BC5F43" w:rsidRPr="00BC5F43" w:rsidRDefault="00BC5F43" w:rsidP="00BC5F43">
            <w:pPr>
              <w:pStyle w:val="BodyText"/>
              <w:spacing w:after="0" w:line="240" w:lineRule="auto"/>
              <w:jc w:val="both"/>
              <w:cnfStyle w:val="000000000000" w:firstRow="0" w:lastRow="0" w:firstColumn="0" w:lastColumn="0" w:oddVBand="0" w:evenVBand="0" w:oddHBand="0" w:evenHBand="0" w:firstRowFirstColumn="0" w:firstRowLastColumn="0" w:lastRowFirstColumn="0" w:lastRowLastColumn="0"/>
              <w:rPr>
                <w:sz w:val="22"/>
              </w:rPr>
            </w:pPr>
            <w:r w:rsidRPr="00BC5F43">
              <w:rPr>
                <w:sz w:val="22"/>
              </w:rPr>
              <w:t>12.6.1 Update legal environment assessment with special emphasis on a) situation analysis, b) progress, c) challenges and d) recommendations.</w:t>
            </w:r>
          </w:p>
          <w:p w14:paraId="6771ED06" w14:textId="77777777" w:rsidR="00BC5F43" w:rsidRPr="00BC5F43" w:rsidRDefault="00BC5F43" w:rsidP="00BC5F43">
            <w:pPr>
              <w:pStyle w:val="BodyText"/>
              <w:spacing w:after="0" w:line="240" w:lineRule="auto"/>
              <w:jc w:val="both"/>
              <w:cnfStyle w:val="000000000000" w:firstRow="0" w:lastRow="0" w:firstColumn="0" w:lastColumn="0" w:oddVBand="0" w:evenVBand="0" w:oddHBand="0" w:evenHBand="0" w:firstRowFirstColumn="0" w:firstRowLastColumn="0" w:lastRowFirstColumn="0" w:lastRowLastColumn="0"/>
              <w:rPr>
                <w:sz w:val="22"/>
              </w:rPr>
            </w:pPr>
            <w:r w:rsidRPr="00BC5F43">
              <w:rPr>
                <w:sz w:val="22"/>
              </w:rPr>
              <w:t>12.6.2 Ensure implementations of Legal Environment Assessment recommendations through provision of technical support for law reform.</w:t>
            </w:r>
          </w:p>
          <w:p w14:paraId="189EDDE4" w14:textId="77777777" w:rsidR="00BC5F43" w:rsidRPr="00BC5F43" w:rsidRDefault="00BC5F43" w:rsidP="00BC5F43">
            <w:pPr>
              <w:pStyle w:val="BodyText"/>
              <w:spacing w:after="0" w:line="240" w:lineRule="auto"/>
              <w:jc w:val="both"/>
              <w:cnfStyle w:val="000000000000" w:firstRow="0" w:lastRow="0" w:firstColumn="0" w:lastColumn="0" w:oddVBand="0" w:evenVBand="0" w:oddHBand="0" w:evenHBand="0" w:firstRowFirstColumn="0" w:firstRowLastColumn="0" w:lastRowFirstColumn="0" w:lastRowLastColumn="0"/>
              <w:rPr>
                <w:sz w:val="22"/>
              </w:rPr>
            </w:pPr>
            <w:r w:rsidRPr="00BC5F43">
              <w:rPr>
                <w:sz w:val="22"/>
              </w:rPr>
              <w:t>12.6.3 Finalize and revise the Operational Plan for a comprehensive human rights response to adjust to comprehensive human rights response in the contexts of HIV and TB.</w:t>
            </w:r>
          </w:p>
          <w:p w14:paraId="21B33E16" w14:textId="77777777" w:rsidR="00BC5F43" w:rsidRPr="00BC5F43" w:rsidRDefault="00BC5F43" w:rsidP="00BC5F43">
            <w:pPr>
              <w:pStyle w:val="BodyText"/>
              <w:spacing w:after="0" w:line="240" w:lineRule="auto"/>
              <w:jc w:val="both"/>
              <w:cnfStyle w:val="000000000000" w:firstRow="0" w:lastRow="0" w:firstColumn="0" w:lastColumn="0" w:oddVBand="0" w:evenVBand="0" w:oddHBand="0" w:evenHBand="0" w:firstRowFirstColumn="0" w:firstRowLastColumn="0" w:lastRowFirstColumn="0" w:lastRowLastColumn="0"/>
              <w:rPr>
                <w:sz w:val="22"/>
              </w:rPr>
            </w:pPr>
            <w:r w:rsidRPr="00BC5F43">
              <w:rPr>
                <w:sz w:val="22"/>
              </w:rPr>
              <w:t>12.6.4 Conduct a Thematic Report on HIV and TB with the National Commission for Human Rights with special attention to the Right to Health, the Right to Equality and the Prohibition of Discrimination.</w:t>
            </w:r>
          </w:p>
          <w:p w14:paraId="746185B1" w14:textId="77777777" w:rsidR="00BC5F43" w:rsidRPr="00BC5F43" w:rsidRDefault="00BC5F43" w:rsidP="00BC5F43">
            <w:pPr>
              <w:pStyle w:val="BodyText"/>
              <w:spacing w:after="0" w:line="240" w:lineRule="auto"/>
              <w:jc w:val="both"/>
              <w:cnfStyle w:val="000000000000" w:firstRow="0" w:lastRow="0" w:firstColumn="0" w:lastColumn="0" w:oddVBand="0" w:evenVBand="0" w:oddHBand="0" w:evenHBand="0" w:firstRowFirstColumn="0" w:firstRowLastColumn="0" w:lastRowFirstColumn="0" w:lastRowLastColumn="0"/>
              <w:rPr>
                <w:sz w:val="22"/>
              </w:rPr>
            </w:pPr>
            <w:r w:rsidRPr="00BC5F43">
              <w:rPr>
                <w:sz w:val="22"/>
              </w:rPr>
              <w:t>12.6.5 Train parliamentarian in specific matters of PLHIV, persons affected by TB and KVP that include a non-binary gender perspective.</w:t>
            </w:r>
          </w:p>
          <w:p w14:paraId="782A676B" w14:textId="77777777" w:rsidR="00BC5F43" w:rsidRPr="00BC5F43" w:rsidRDefault="00BC5F43" w:rsidP="00BC5F43">
            <w:pPr>
              <w:pStyle w:val="BodyText"/>
              <w:spacing w:after="0" w:line="240" w:lineRule="auto"/>
              <w:jc w:val="both"/>
              <w:cnfStyle w:val="000000000000" w:firstRow="0" w:lastRow="0" w:firstColumn="0" w:lastColumn="0" w:oddVBand="0" w:evenVBand="0" w:oddHBand="0" w:evenHBand="0" w:firstRowFirstColumn="0" w:firstRowLastColumn="0" w:lastRowFirstColumn="0" w:lastRowLastColumn="0"/>
              <w:rPr>
                <w:sz w:val="22"/>
              </w:rPr>
            </w:pPr>
            <w:r w:rsidRPr="00BC5F43">
              <w:rPr>
                <w:sz w:val="22"/>
              </w:rPr>
              <w:t>12.6.7 Create a national platform and provide for spaces for debates and discussions for the participation of civil society and relevant government ministries and departments in policy and legislation reform needed to create an enabling environment for an effective HIV and TB response</w:t>
            </w:r>
          </w:p>
          <w:p w14:paraId="6A87059F" w14:textId="77777777" w:rsidR="00BC5F43" w:rsidRPr="00BC5F43" w:rsidRDefault="00BC5F43" w:rsidP="00BC5F43">
            <w:pPr>
              <w:pStyle w:val="BodyText"/>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b/>
                <w:bCs/>
                <w:sz w:val="22"/>
                <w:lang w:val="en-US"/>
              </w:rPr>
            </w:pPr>
            <w:r w:rsidRPr="00BC5F43">
              <w:rPr>
                <w:rFonts w:ascii="Arial" w:hAnsi="Arial" w:cs="Arial"/>
                <w:b/>
                <w:bCs/>
                <w:sz w:val="22"/>
                <w:lang w:val="en-US"/>
              </w:rPr>
              <w:t xml:space="preserve">Individual </w:t>
            </w:r>
          </w:p>
          <w:p w14:paraId="02D71ECB" w14:textId="77777777" w:rsidR="00BC5F43" w:rsidRPr="00BC5F43" w:rsidRDefault="00BC5F43">
            <w:pPr>
              <w:pStyle w:val="BodyText"/>
              <w:numPr>
                <w:ilvl w:val="2"/>
                <w:numId w:val="29"/>
              </w:num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2"/>
                <w:lang w:val="en-US"/>
              </w:rPr>
            </w:pPr>
            <w:r w:rsidRPr="00BC5F43">
              <w:rPr>
                <w:rFonts w:ascii="Arial" w:hAnsi="Arial" w:cs="Arial"/>
                <w:sz w:val="22"/>
                <w:lang w:val="en-US"/>
              </w:rPr>
              <w:t>Develop gender-specific communication campaigns against S&amp;D, including self-stigma, in the context of HIV (through mass media, social media, mHealth platforms, audio-visual, influential leaders and ambassadors)</w:t>
            </w:r>
          </w:p>
          <w:p w14:paraId="11C511AA" w14:textId="77777777" w:rsidR="00BC5F43" w:rsidRPr="00BC5F43" w:rsidRDefault="00BC5F43" w:rsidP="00BC5F43">
            <w:pPr>
              <w:pStyle w:val="BodyText"/>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2"/>
                <w:lang w:val="en-US"/>
              </w:rPr>
            </w:pPr>
            <w:r w:rsidRPr="00BC5F43">
              <w:rPr>
                <w:rFonts w:ascii="Arial" w:hAnsi="Arial" w:cs="Arial"/>
                <w:sz w:val="22"/>
                <w:lang w:val="en-US"/>
              </w:rPr>
              <w:t>Community</w:t>
            </w:r>
          </w:p>
          <w:p w14:paraId="504357EA" w14:textId="77777777" w:rsidR="00BC5F43" w:rsidRPr="00BC5F43" w:rsidRDefault="00BC5F43">
            <w:pPr>
              <w:pStyle w:val="BodyText"/>
              <w:numPr>
                <w:ilvl w:val="2"/>
                <w:numId w:val="29"/>
              </w:num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2"/>
                <w:lang w:val="en-US"/>
              </w:rPr>
            </w:pPr>
            <w:r w:rsidRPr="00BC5F43">
              <w:rPr>
                <w:rFonts w:ascii="Arial" w:hAnsi="Arial" w:cs="Arial"/>
                <w:sz w:val="22"/>
                <w:lang w:val="en-US"/>
              </w:rPr>
              <w:t xml:space="preserve">Engage, train and sensitize community, religious and opinion leaders on gender-based violence, gender norms and traditional practices that increase the vulnerability of key and vulnerable populations to HIV and TB infection </w:t>
            </w:r>
          </w:p>
          <w:p w14:paraId="4BCFA5C7" w14:textId="77777777" w:rsidR="00BC5F43" w:rsidRPr="00BC5F43" w:rsidRDefault="00BC5F43">
            <w:pPr>
              <w:pStyle w:val="BodyText"/>
              <w:numPr>
                <w:ilvl w:val="2"/>
                <w:numId w:val="29"/>
              </w:num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2"/>
                <w:lang w:val="en-US"/>
              </w:rPr>
            </w:pPr>
            <w:r w:rsidRPr="00BC5F43">
              <w:rPr>
                <w:rFonts w:ascii="Arial" w:hAnsi="Arial" w:cs="Arial"/>
                <w:sz w:val="22"/>
                <w:lang w:val="en-US"/>
              </w:rPr>
              <w:t xml:space="preserve">Support grassroots movements, including women’s groups, in raising awareness concerning HIV and TB rights, S&amp;D in vulnerable populations, monitoring violations, and advocating for change. </w:t>
            </w:r>
          </w:p>
          <w:p w14:paraId="125BD720" w14:textId="77777777" w:rsidR="00BC5F43" w:rsidRPr="00BC5F43" w:rsidRDefault="00BC5F43">
            <w:pPr>
              <w:pStyle w:val="BodyText"/>
              <w:numPr>
                <w:ilvl w:val="2"/>
                <w:numId w:val="29"/>
              </w:num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2"/>
                <w:lang w:val="en-US"/>
              </w:rPr>
            </w:pPr>
            <w:r w:rsidRPr="00BC5F43">
              <w:rPr>
                <w:rFonts w:ascii="Arial" w:hAnsi="Arial" w:cs="Arial"/>
                <w:sz w:val="22"/>
                <w:lang w:val="en-US"/>
              </w:rPr>
              <w:t xml:space="preserve">Introduce and test community-led empowerment methodologies to promote more harmonious and violence-free relationships in families and communities, such as Gender Action Learning System (GALS) </w:t>
            </w:r>
          </w:p>
          <w:p w14:paraId="68589CCC" w14:textId="77777777" w:rsidR="00BC5F43" w:rsidRPr="00BC5F43" w:rsidRDefault="00BC5F43">
            <w:pPr>
              <w:pStyle w:val="BodyText"/>
              <w:numPr>
                <w:ilvl w:val="2"/>
                <w:numId w:val="29"/>
              </w:num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2"/>
                <w:lang w:val="en-US"/>
              </w:rPr>
            </w:pPr>
            <w:r w:rsidRPr="00BC5F43">
              <w:rPr>
                <w:rFonts w:ascii="Arial" w:hAnsi="Arial" w:cs="Arial"/>
                <w:sz w:val="22"/>
                <w:lang w:val="en-US"/>
              </w:rPr>
              <w:t>Expand the Community Dialogues platform into a comprehensive package that includes and promotes communication skills for a culture of dialogue, tolerance and peaceful resolution of differences in domestic and community life to overcome the various forms of GBV</w:t>
            </w:r>
          </w:p>
          <w:p w14:paraId="2A842477" w14:textId="77777777" w:rsidR="00BC5F43" w:rsidRPr="00BC5F43" w:rsidRDefault="00BC5F43">
            <w:pPr>
              <w:pStyle w:val="BodyText"/>
              <w:numPr>
                <w:ilvl w:val="2"/>
                <w:numId w:val="29"/>
              </w:num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2"/>
                <w:lang w:val="en-US"/>
              </w:rPr>
            </w:pPr>
            <w:r w:rsidRPr="00BC5F43">
              <w:rPr>
                <w:rFonts w:ascii="Arial" w:hAnsi="Arial" w:cs="Arial"/>
                <w:sz w:val="22"/>
                <w:lang w:val="en-US"/>
              </w:rPr>
              <w:t xml:space="preserve">Identify, map good practices and strengthen community initiatives that support hosting and referring GBV survivors </w:t>
            </w:r>
          </w:p>
          <w:p w14:paraId="2A77A15A" w14:textId="77777777" w:rsidR="00BC5F43" w:rsidRPr="00BC5F43" w:rsidRDefault="00BC5F43">
            <w:pPr>
              <w:pStyle w:val="BodyText"/>
              <w:numPr>
                <w:ilvl w:val="2"/>
                <w:numId w:val="29"/>
              </w:num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2"/>
                <w:lang w:val="en-US"/>
              </w:rPr>
            </w:pPr>
            <w:r w:rsidRPr="00BC5F43">
              <w:rPr>
                <w:rFonts w:ascii="Arial" w:hAnsi="Arial" w:cs="Arial"/>
                <w:sz w:val="22"/>
                <w:lang w:val="en-US"/>
              </w:rPr>
              <w:t xml:space="preserve">Establish alliances and cooperate with masters of purification rites, initiation rites (of both girls and boys) and religious leaders (including leaders of neo-Pentecostal churches) to negotiate the inclusion of gender equity values and practices, comprehensive sexual education, and rights in the knowledge transmission that they provide/ and purification rites </w:t>
            </w:r>
          </w:p>
          <w:p w14:paraId="21B66A97" w14:textId="77777777" w:rsidR="00BC5F43" w:rsidRPr="00BC5F43" w:rsidRDefault="00BC5F43" w:rsidP="00BC5F43">
            <w:pPr>
              <w:pStyle w:val="BodyText"/>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2"/>
                <w:lang w:val="en-US"/>
              </w:rPr>
            </w:pPr>
            <w:r w:rsidRPr="00BC5F43">
              <w:rPr>
                <w:rFonts w:ascii="Arial" w:hAnsi="Arial" w:cs="Arial"/>
                <w:sz w:val="22"/>
                <w:lang w:val="en-US"/>
              </w:rPr>
              <w:t xml:space="preserve">Institutional </w:t>
            </w:r>
          </w:p>
          <w:p w14:paraId="736CE80D" w14:textId="77777777" w:rsidR="00BC5F43" w:rsidRPr="00BC5F43" w:rsidRDefault="00BC5F43">
            <w:pPr>
              <w:pStyle w:val="BodyText"/>
              <w:numPr>
                <w:ilvl w:val="2"/>
                <w:numId w:val="29"/>
              </w:num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2"/>
                <w:lang w:val="en-US"/>
              </w:rPr>
            </w:pPr>
            <w:r w:rsidRPr="00BC5F43">
              <w:rPr>
                <w:rFonts w:ascii="Arial" w:hAnsi="Arial" w:cs="Arial"/>
                <w:sz w:val="22"/>
                <w:lang w:val="en-US"/>
              </w:rPr>
              <w:t xml:space="preserve">Advocate, strengthen and develop capacity building for gender statistics that include the multiple gender identities in general (MGCAS) and related to HIV and TB S&amp;D in MISAU and INE in particular </w:t>
            </w:r>
          </w:p>
          <w:p w14:paraId="340F2FC3" w14:textId="77777777" w:rsidR="00BC5F43" w:rsidRPr="00BC5F43" w:rsidRDefault="00BC5F43">
            <w:pPr>
              <w:pStyle w:val="BodyText"/>
              <w:numPr>
                <w:ilvl w:val="2"/>
                <w:numId w:val="29"/>
              </w:num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2"/>
                <w:lang w:val="en-US"/>
              </w:rPr>
            </w:pPr>
            <w:r w:rsidRPr="00BC5F43">
              <w:rPr>
                <w:rFonts w:ascii="Arial" w:hAnsi="Arial" w:cs="Arial"/>
                <w:sz w:val="22"/>
                <w:lang w:val="en-US"/>
              </w:rPr>
              <w:t>Strengthen multisectoral approaches to gender issues, including the consolidation of integrated support for victims of violence</w:t>
            </w:r>
          </w:p>
          <w:p w14:paraId="45A81B30" w14:textId="77777777" w:rsidR="00BC5F43" w:rsidRPr="00BC5F43" w:rsidRDefault="00BC5F43" w:rsidP="00BC5F43">
            <w:pPr>
              <w:pStyle w:val="BodyText"/>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2"/>
                <w:lang w:val="en-US"/>
              </w:rPr>
            </w:pPr>
            <w:r w:rsidRPr="00BC5F43">
              <w:rPr>
                <w:rFonts w:ascii="Arial" w:hAnsi="Arial" w:cs="Arial"/>
                <w:sz w:val="22"/>
                <w:lang w:val="en-US"/>
              </w:rPr>
              <w:t>12.7.10 Ensure leadership of MISAU’s gender unit in the gender intervention processes of HIV and TB programmes (technical assistance, monitoring and supervision)</w:t>
            </w:r>
          </w:p>
          <w:p w14:paraId="5D27E7FD" w14:textId="77777777" w:rsidR="00BC5F43" w:rsidRPr="00BC5F43" w:rsidRDefault="00BC5F43" w:rsidP="00BC5F43">
            <w:pPr>
              <w:pStyle w:val="BodyText"/>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2"/>
                <w:lang w:val="en-US"/>
              </w:rPr>
            </w:pPr>
            <w:r w:rsidRPr="00BC5F43">
              <w:rPr>
                <w:rFonts w:ascii="Arial" w:hAnsi="Arial" w:cs="Arial"/>
                <w:sz w:val="22"/>
                <w:lang w:val="en-US"/>
              </w:rPr>
              <w:t xml:space="preserve">12.7.11 Monitor HIV and TB-related violations against women, girls, transgender, disable people, and young people. </w:t>
            </w:r>
          </w:p>
          <w:p w14:paraId="5EFBAFCC" w14:textId="77777777" w:rsidR="00BC5F43" w:rsidRPr="00BC5F43" w:rsidRDefault="00BC5F43" w:rsidP="00BC5F43">
            <w:pPr>
              <w:pStyle w:val="BodyText"/>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2"/>
                <w:lang w:val="en-US"/>
              </w:rPr>
            </w:pPr>
            <w:r w:rsidRPr="00BC5F43">
              <w:rPr>
                <w:rFonts w:ascii="Arial" w:hAnsi="Arial" w:cs="Arial"/>
                <w:sz w:val="22"/>
                <w:lang w:val="en-US"/>
              </w:rPr>
              <w:t>12.7.12 Reinforce the implementation of MISAU’s guidelines on stigma, discrimination and confidentiality, as well as the humanization and quality of care policy</w:t>
            </w:r>
          </w:p>
          <w:p w14:paraId="78940B9C" w14:textId="77777777" w:rsidR="00BC5F43" w:rsidRPr="00BC5F43" w:rsidRDefault="00BC5F43" w:rsidP="00BC5F43">
            <w:pPr>
              <w:pStyle w:val="BodyText"/>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2"/>
                <w:lang w:val="en-US"/>
              </w:rPr>
            </w:pPr>
            <w:r w:rsidRPr="00BC5F43">
              <w:rPr>
                <w:rFonts w:ascii="Arial" w:hAnsi="Arial" w:cs="Arial"/>
                <w:sz w:val="22"/>
                <w:lang w:val="en-US"/>
              </w:rPr>
              <w:t>12.7.13 Conduct a comprehensive HIV Gender Assessment and use findings to inform more targeted programming to address gender inequality</w:t>
            </w:r>
          </w:p>
          <w:p w14:paraId="628E4C17" w14:textId="77777777" w:rsidR="00BC5F43" w:rsidRPr="00BC5F43" w:rsidRDefault="00BC5F43" w:rsidP="00BC5F43">
            <w:pPr>
              <w:pStyle w:val="BodyText"/>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2"/>
                <w:lang w:val="en-US"/>
              </w:rPr>
            </w:pPr>
            <w:r w:rsidRPr="00BC5F43">
              <w:rPr>
                <w:rFonts w:ascii="Arial" w:hAnsi="Arial" w:cs="Arial"/>
                <w:sz w:val="22"/>
                <w:lang w:val="en-US"/>
              </w:rPr>
              <w:t xml:space="preserve">12.7.14 Build capacity and support community committees in monitoring protocols in the organic units that offer services, paying attention to gender-related vulnerabilities </w:t>
            </w:r>
          </w:p>
          <w:p w14:paraId="3252E037" w14:textId="77777777" w:rsidR="00BC5F43" w:rsidRPr="00BC5F43" w:rsidRDefault="00BC5F43" w:rsidP="00BC5F43">
            <w:pPr>
              <w:pStyle w:val="BodyText"/>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2"/>
                <w:lang w:val="en-US"/>
              </w:rPr>
            </w:pPr>
            <w:r w:rsidRPr="00BC5F43">
              <w:rPr>
                <w:rFonts w:ascii="Arial" w:hAnsi="Arial" w:cs="Arial"/>
                <w:sz w:val="22"/>
                <w:lang w:val="en-US"/>
              </w:rPr>
              <w:t>12.7.15 At Integrated Care Centers for GBV victims:</w:t>
            </w:r>
          </w:p>
          <w:p w14:paraId="307072CD" w14:textId="77777777" w:rsidR="00BC5F43" w:rsidRPr="00BC5F43" w:rsidRDefault="00BC5F43">
            <w:pPr>
              <w:pStyle w:val="BodyText"/>
              <w:numPr>
                <w:ilvl w:val="1"/>
                <w:numId w:val="28"/>
              </w:num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2"/>
                <w:lang w:val="en-US"/>
              </w:rPr>
            </w:pPr>
            <w:r w:rsidRPr="00BC5F43">
              <w:rPr>
                <w:rFonts w:ascii="Arial" w:hAnsi="Arial" w:cs="Arial"/>
                <w:sz w:val="22"/>
                <w:lang w:val="en-US"/>
              </w:rPr>
              <w:t>Develop and implement an official and harmonized to communicate the victim’s reception at any entry door</w:t>
            </w:r>
          </w:p>
          <w:p w14:paraId="64F0EDA0" w14:textId="77777777" w:rsidR="00BC5F43" w:rsidRPr="00BC5F43" w:rsidRDefault="00BC5F43">
            <w:pPr>
              <w:pStyle w:val="BodyText"/>
              <w:numPr>
                <w:ilvl w:val="1"/>
                <w:numId w:val="28"/>
              </w:num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2"/>
                <w:lang w:val="en-US"/>
              </w:rPr>
            </w:pPr>
            <w:r w:rsidRPr="00BC5F43">
              <w:rPr>
                <w:rFonts w:ascii="Arial" w:hAnsi="Arial" w:cs="Arial"/>
                <w:sz w:val="22"/>
                <w:lang w:val="en-US"/>
              </w:rPr>
              <w:t>Guarantee trained occasional experts in legal medicine in all points receiving GBV victims to increase chances of reliable evidence in court cases</w:t>
            </w:r>
          </w:p>
          <w:p w14:paraId="09D8F416" w14:textId="77777777" w:rsidR="00BC5F43" w:rsidRPr="00BC5F43" w:rsidRDefault="00BC5F43">
            <w:pPr>
              <w:pStyle w:val="BodyText"/>
              <w:numPr>
                <w:ilvl w:val="1"/>
                <w:numId w:val="28"/>
              </w:num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2"/>
                <w:lang w:val="en-US"/>
              </w:rPr>
            </w:pPr>
            <w:r w:rsidRPr="00BC5F43">
              <w:rPr>
                <w:rFonts w:ascii="Arial" w:hAnsi="Arial" w:cs="Arial"/>
                <w:sz w:val="22"/>
                <w:lang w:val="en-US"/>
              </w:rPr>
              <w:t>Develop and reinforce guidelines for health management and supervision of independent CAIs (outside the health centers)</w:t>
            </w:r>
          </w:p>
          <w:p w14:paraId="69A8A6AE" w14:textId="77777777" w:rsidR="00BC5F43" w:rsidRPr="00BC5F43" w:rsidRDefault="00BC5F43" w:rsidP="00BC5F43">
            <w:pPr>
              <w:pStyle w:val="BodyText"/>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b/>
                <w:bCs/>
                <w:sz w:val="22"/>
                <w:lang w:val="en-US"/>
              </w:rPr>
            </w:pPr>
            <w:r w:rsidRPr="00BC5F43">
              <w:rPr>
                <w:rFonts w:ascii="Arial" w:hAnsi="Arial" w:cs="Arial"/>
                <w:b/>
                <w:bCs/>
                <w:sz w:val="22"/>
                <w:lang w:val="en-US"/>
              </w:rPr>
              <w:t>Police</w:t>
            </w:r>
          </w:p>
          <w:p w14:paraId="060F5A39" w14:textId="77777777" w:rsidR="00BC5F43" w:rsidRPr="00BC5F43" w:rsidRDefault="00BC5F43" w:rsidP="00BC5F43">
            <w:pPr>
              <w:pStyle w:val="BodyText"/>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2"/>
                <w:lang w:val="en-US"/>
              </w:rPr>
            </w:pPr>
            <w:r w:rsidRPr="00BC5F43">
              <w:rPr>
                <w:rFonts w:ascii="Arial" w:hAnsi="Arial" w:cs="Arial"/>
                <w:sz w:val="22"/>
                <w:lang w:val="en-US"/>
              </w:rPr>
              <w:t xml:space="preserve">12.7.16 Expand police services for victims of violence and provide them with a response capacity to complaints and distress messages  </w:t>
            </w:r>
          </w:p>
          <w:p w14:paraId="1604FD99" w14:textId="77777777" w:rsidR="00BC5F43" w:rsidRPr="00BC5F43" w:rsidRDefault="00BC5F43" w:rsidP="00BC5F43">
            <w:pPr>
              <w:pStyle w:val="BodyText"/>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2"/>
                <w:lang w:val="en-US"/>
              </w:rPr>
            </w:pPr>
            <w:r w:rsidRPr="00BC5F43">
              <w:rPr>
                <w:rFonts w:ascii="Arial" w:hAnsi="Arial" w:cs="Arial"/>
                <w:sz w:val="22"/>
                <w:lang w:val="en-US"/>
              </w:rPr>
              <w:t>12.7.17 Expand existing and create new private and dignified assistance rooms for GBV at police stations as a way to bring services closer to the community;</w:t>
            </w:r>
          </w:p>
          <w:p w14:paraId="58819598" w14:textId="77777777" w:rsidR="00BC5F43" w:rsidRPr="00BC5F43" w:rsidRDefault="00BC5F43" w:rsidP="00BC5F43">
            <w:pPr>
              <w:pStyle w:val="BodyText"/>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2"/>
                <w:lang w:val="en-US"/>
              </w:rPr>
            </w:pPr>
            <w:r w:rsidRPr="00BC5F43">
              <w:rPr>
                <w:rFonts w:ascii="Arial" w:hAnsi="Arial" w:cs="Arial"/>
                <w:sz w:val="22"/>
                <w:lang w:val="en-US"/>
              </w:rPr>
              <w:t xml:space="preserve">12.7.18 </w:t>
            </w:r>
            <w:r w:rsidRPr="00BC5F43">
              <w:rPr>
                <w:rFonts w:ascii="Arial" w:hAnsi="Arial" w:cs="Arial"/>
                <w:color w:val="000000" w:themeColor="text1"/>
                <w:sz w:val="22"/>
                <w:lang w:val="en-US"/>
              </w:rPr>
              <w:t>Update the GBV guidelines to police officials to include new content (including pro-activity when GBV perpetrators or victims are police officers);</w:t>
            </w:r>
          </w:p>
          <w:p w14:paraId="7E54DF34" w14:textId="77777777" w:rsidR="00BC5F43" w:rsidRPr="00BC5F43" w:rsidRDefault="00BC5F43" w:rsidP="00BC5F43">
            <w:pPr>
              <w:pStyle w:val="BodyText"/>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2"/>
                <w:lang w:val="en-US"/>
              </w:rPr>
            </w:pPr>
            <w:r w:rsidRPr="00BC5F43">
              <w:rPr>
                <w:rFonts w:ascii="Arial" w:hAnsi="Arial" w:cs="Arial"/>
                <w:sz w:val="22"/>
                <w:lang w:val="en-US"/>
              </w:rPr>
              <w:t>12.7.19 Expand the use of the InfoViolência platform to other sectors in the multisectoral response to GBV and support it to guarantee that it continues to be a reference in GBV statistics in the country;</w:t>
            </w:r>
          </w:p>
          <w:p w14:paraId="63AAFA25" w14:textId="77777777" w:rsidR="00BC5F43" w:rsidRPr="00BC5F43" w:rsidRDefault="00BC5F43" w:rsidP="00BC5F43">
            <w:pPr>
              <w:pStyle w:val="BodyText"/>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2"/>
                <w:lang w:val="en-US"/>
              </w:rPr>
            </w:pPr>
            <w:r w:rsidRPr="00BC5F43">
              <w:rPr>
                <w:rFonts w:ascii="Arial" w:hAnsi="Arial" w:cs="Arial"/>
                <w:sz w:val="22"/>
                <w:lang w:val="en-US"/>
              </w:rPr>
              <w:t>12.7.20 Support the effective functioning of the emergency line</w:t>
            </w:r>
          </w:p>
          <w:p w14:paraId="0CC0CE66" w14:textId="77777777" w:rsidR="00BC5F43" w:rsidRPr="00BC5F43" w:rsidRDefault="00BC5F43" w:rsidP="00BC5F43">
            <w:pPr>
              <w:pStyle w:val="BodyText"/>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2"/>
                <w:lang w:val="en-US"/>
              </w:rPr>
            </w:pPr>
            <w:r w:rsidRPr="00BC5F43">
              <w:rPr>
                <w:rFonts w:ascii="Arial" w:hAnsi="Arial" w:cs="Arial"/>
                <w:sz w:val="22"/>
                <w:lang w:val="en-US"/>
              </w:rPr>
              <w:t>12.7.21 Acquire motorbikes to respond to the limitations of reaching remote locations in the context of intensified awareness-raising and community dialogues on GBV</w:t>
            </w:r>
          </w:p>
          <w:p w14:paraId="1E489D96" w14:textId="77777777" w:rsidR="00BC5F43" w:rsidRPr="00BC5F43" w:rsidRDefault="00BC5F43" w:rsidP="00BC5F43">
            <w:pPr>
              <w:pStyle w:val="BodyText"/>
              <w:spacing w:after="0" w:line="240" w:lineRule="auto"/>
              <w:jc w:val="both"/>
              <w:cnfStyle w:val="000000000000" w:firstRow="0" w:lastRow="0" w:firstColumn="0" w:lastColumn="0" w:oddVBand="0" w:evenVBand="0" w:oddHBand="0" w:evenHBand="0" w:firstRowFirstColumn="0" w:firstRowLastColumn="0" w:lastRowFirstColumn="0" w:lastRowLastColumn="0"/>
              <w:rPr>
                <w:sz w:val="22"/>
              </w:rPr>
            </w:pPr>
            <w:r w:rsidRPr="00BC5F43">
              <w:rPr>
                <w:sz w:val="22"/>
              </w:rPr>
              <w:t>12.8.1 Conduct a mapping of national institutions, CSOs, CBOs and movements, regional and international human rights mechanisms, develop guidelines for the engagement with these mechanisms and revise it periodically with support of technical assistance.</w:t>
            </w:r>
          </w:p>
          <w:p w14:paraId="62D25191" w14:textId="77777777" w:rsidR="00BC5F43" w:rsidRPr="00BC5F43" w:rsidRDefault="00BC5F43" w:rsidP="00BC5F43">
            <w:pPr>
              <w:pStyle w:val="BodyText"/>
              <w:spacing w:after="0" w:line="240" w:lineRule="auto"/>
              <w:jc w:val="both"/>
              <w:cnfStyle w:val="000000000000" w:firstRow="0" w:lastRow="0" w:firstColumn="0" w:lastColumn="0" w:oddVBand="0" w:evenVBand="0" w:oddHBand="0" w:evenHBand="0" w:firstRowFirstColumn="0" w:firstRowLastColumn="0" w:lastRowFirstColumn="0" w:lastRowLastColumn="0"/>
              <w:rPr>
                <w:sz w:val="22"/>
              </w:rPr>
            </w:pPr>
            <w:r w:rsidRPr="00BC5F43">
              <w:rPr>
                <w:sz w:val="22"/>
              </w:rPr>
              <w:t>12.8.2 Create and update a chronogram of national policy and legislation processes for engagement in these processes, and with international human rights mechanisms.</w:t>
            </w:r>
          </w:p>
          <w:p w14:paraId="39900BDB" w14:textId="77777777" w:rsidR="00BC5F43" w:rsidRPr="00BC5F43" w:rsidRDefault="00BC5F43" w:rsidP="00BC5F43">
            <w:pPr>
              <w:pStyle w:val="BodyText"/>
              <w:spacing w:after="0" w:line="240" w:lineRule="auto"/>
              <w:jc w:val="both"/>
              <w:cnfStyle w:val="000000000000" w:firstRow="0" w:lastRow="0" w:firstColumn="0" w:lastColumn="0" w:oddVBand="0" w:evenVBand="0" w:oddHBand="0" w:evenHBand="0" w:firstRowFirstColumn="0" w:firstRowLastColumn="0" w:lastRowFirstColumn="0" w:lastRowLastColumn="0"/>
              <w:rPr>
                <w:sz w:val="22"/>
              </w:rPr>
            </w:pPr>
            <w:r w:rsidRPr="00BC5F43">
              <w:rPr>
                <w:sz w:val="22"/>
              </w:rPr>
              <w:t>12.8.3 With support of technical legal and communication assistance, make proposals and advocate for the adoption of policy and legislative measures to improve policy and legal environment related to HIV and TB that bears account of recommendations of the Legal Environment Assessment.</w:t>
            </w:r>
          </w:p>
          <w:p w14:paraId="1391E259" w14:textId="6623A4C7" w:rsidR="00BC5F43" w:rsidRPr="00BC5F43" w:rsidRDefault="00BC5F43" w:rsidP="00BC5F43">
            <w:pPr>
              <w:pStyle w:val="BodyText"/>
              <w:spacing w:after="0" w:line="240" w:lineRule="auto"/>
              <w:jc w:val="both"/>
              <w:cnfStyle w:val="000000000000" w:firstRow="0" w:lastRow="0" w:firstColumn="0" w:lastColumn="0" w:oddVBand="0" w:evenVBand="0" w:oddHBand="0" w:evenHBand="0" w:firstRowFirstColumn="0" w:firstRowLastColumn="0" w:lastRowFirstColumn="0" w:lastRowLastColumn="0"/>
              <w:rPr>
                <w:sz w:val="22"/>
              </w:rPr>
            </w:pPr>
            <w:r w:rsidRPr="00BC5F43">
              <w:rPr>
                <w:sz w:val="22"/>
              </w:rPr>
              <w:t>12.8.4 Support CSOs providing technical assistance in the engagement with regional and international human rights mechanisms, including the elaboration of shadow reports</w:t>
            </w:r>
          </w:p>
        </w:tc>
      </w:tr>
      <w:tr w:rsidR="00BC5F43" w:rsidRPr="00BC5F43" w14:paraId="0F0898D0" w14:textId="77777777" w:rsidTr="00432D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0" w:type="pct"/>
          </w:tcPr>
          <w:p w14:paraId="377B58C6" w14:textId="77777777" w:rsidR="00BC5F43" w:rsidRPr="00BC5F43" w:rsidRDefault="00BC5F43" w:rsidP="00BC5F43">
            <w:pPr>
              <w:pStyle w:val="BodyText"/>
              <w:spacing w:line="240" w:lineRule="auto"/>
              <w:rPr>
                <w:rFonts w:ascii="Arial" w:hAnsi="Arial" w:cs="Arial"/>
                <w:sz w:val="22"/>
              </w:rPr>
            </w:pPr>
            <w:r w:rsidRPr="00BC5F43">
              <w:rPr>
                <w:sz w:val="22"/>
                <w:lang w:val="en"/>
              </w:rPr>
              <w:t>Amount requested</w:t>
            </w:r>
          </w:p>
        </w:tc>
        <w:tc>
          <w:tcPr>
            <w:tcW w:w="4390" w:type="pct"/>
          </w:tcPr>
          <w:p w14:paraId="44954BB9" w14:textId="18825E11" w:rsidR="00BC5F43" w:rsidRPr="00432D61" w:rsidRDefault="00BC5F43" w:rsidP="00BC5F43">
            <w:pPr>
              <w:pStyle w:val="BodyText"/>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22"/>
                <w:lang w:val="pt-PT"/>
              </w:rPr>
            </w:pPr>
            <w:r w:rsidRPr="00432D61">
              <w:rPr>
                <w:rFonts w:ascii="Arial" w:hAnsi="Arial" w:cs="Arial"/>
                <w:color w:val="000000" w:themeColor="text1"/>
                <w:sz w:val="22"/>
                <w:lang w:val="pt-PT"/>
              </w:rPr>
              <w:t xml:space="preserve">Allocation: </w:t>
            </w:r>
            <w:r w:rsidR="00D21590" w:rsidRPr="00D21590">
              <w:rPr>
                <w:rFonts w:ascii="Arial" w:hAnsi="Arial" w:cs="Arial"/>
                <w:color w:val="000000" w:themeColor="text1"/>
                <w:sz w:val="22"/>
                <w:lang w:val="pt-PT"/>
              </w:rPr>
              <w:t xml:space="preserve"> 7 649 073,86 </w:t>
            </w:r>
            <w:r w:rsidRPr="00432D61">
              <w:rPr>
                <w:rFonts w:ascii="Arial" w:hAnsi="Arial" w:cs="Arial"/>
                <w:color w:val="000000" w:themeColor="text1"/>
                <w:sz w:val="22"/>
                <w:lang w:val="pt-PT"/>
              </w:rPr>
              <w:t>USD</w:t>
            </w:r>
          </w:p>
          <w:p w14:paraId="12096F89" w14:textId="395D14F5" w:rsidR="00BC5F43" w:rsidRPr="00BC5F43" w:rsidRDefault="00BC5F43" w:rsidP="00BC5F43">
            <w:pPr>
              <w:pStyle w:val="BodyText"/>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2"/>
                <w:lang w:val="pt-PT"/>
              </w:rPr>
            </w:pPr>
            <w:r w:rsidRPr="00432D61">
              <w:rPr>
                <w:rFonts w:ascii="Arial" w:hAnsi="Arial" w:cs="Arial"/>
                <w:color w:val="000000" w:themeColor="text1"/>
                <w:sz w:val="22"/>
                <w:lang w:val="pt-PT"/>
              </w:rPr>
              <w:t xml:space="preserve">PAAR: </w:t>
            </w:r>
            <w:r w:rsidR="00D21590" w:rsidRPr="00D21590">
              <w:rPr>
                <w:rFonts w:ascii="Arial" w:hAnsi="Arial" w:cs="Arial"/>
                <w:color w:val="000000" w:themeColor="text1"/>
                <w:sz w:val="22"/>
                <w:lang w:val="pt-PT"/>
              </w:rPr>
              <w:t xml:space="preserve"> 11 867 381,55 </w:t>
            </w:r>
            <w:r w:rsidRPr="00432D61">
              <w:rPr>
                <w:rFonts w:ascii="Arial" w:hAnsi="Arial" w:cs="Arial"/>
                <w:color w:val="000000" w:themeColor="text1"/>
                <w:sz w:val="22"/>
                <w:lang w:val="pt-PT"/>
              </w:rPr>
              <w:t>USD</w:t>
            </w:r>
          </w:p>
        </w:tc>
      </w:tr>
      <w:tr w:rsidR="00BC5F43" w:rsidRPr="00BC5F43" w14:paraId="4B8EE9E3" w14:textId="77777777" w:rsidTr="00AA5253">
        <w:tc>
          <w:tcPr>
            <w:cnfStyle w:val="001000000000" w:firstRow="0" w:lastRow="0" w:firstColumn="1" w:lastColumn="0" w:oddVBand="0" w:evenVBand="0" w:oddHBand="0" w:evenHBand="0" w:firstRowFirstColumn="0" w:firstRowLastColumn="0" w:lastRowFirstColumn="0" w:lastRowLastColumn="0"/>
            <w:tcW w:w="610" w:type="pct"/>
          </w:tcPr>
          <w:p w14:paraId="57DB2653" w14:textId="77777777" w:rsidR="00BC5F43" w:rsidRPr="00BC5F43" w:rsidRDefault="00BC5F43" w:rsidP="00BC5F43">
            <w:pPr>
              <w:pStyle w:val="BodyText"/>
              <w:spacing w:line="240" w:lineRule="auto"/>
              <w:rPr>
                <w:rFonts w:ascii="Arial" w:hAnsi="Arial" w:cs="Arial"/>
                <w:sz w:val="22"/>
                <w:lang w:val="pt-PT"/>
              </w:rPr>
            </w:pPr>
            <w:r w:rsidRPr="00BC5F43">
              <w:rPr>
                <w:sz w:val="22"/>
                <w:lang w:val="en"/>
              </w:rPr>
              <w:t>Expected outcome</w:t>
            </w:r>
          </w:p>
        </w:tc>
        <w:tc>
          <w:tcPr>
            <w:tcW w:w="4390" w:type="pct"/>
          </w:tcPr>
          <w:p w14:paraId="0A9BF9BB" w14:textId="3FEB592D" w:rsidR="00BC5F43" w:rsidRPr="00BC5F43" w:rsidRDefault="00BC5F43">
            <w:pPr>
              <w:numPr>
                <w:ilvl w:val="0"/>
                <w:numId w:val="38"/>
              </w:numPr>
              <w:spacing w:after="0"/>
              <w:jc w:val="both"/>
              <w:cnfStyle w:val="000000000000" w:firstRow="0" w:lastRow="0" w:firstColumn="0" w:lastColumn="0" w:oddVBand="0" w:evenVBand="0" w:oddHBand="0" w:evenHBand="0" w:firstRowFirstColumn="0" w:firstRowLastColumn="0" w:lastRowFirstColumn="0" w:lastRowLastColumn="0"/>
            </w:pPr>
            <w:r w:rsidRPr="00BC5F43">
              <w:t>Improved coordination and cooperation of the HIV, health and human rights response within the national response mechanism and among government, civil society organizations, the private sector and development partners</w:t>
            </w:r>
          </w:p>
          <w:p w14:paraId="45E8AC7B" w14:textId="039C2038" w:rsidR="00BC5F43" w:rsidRPr="00BC5F43" w:rsidRDefault="00BC5F43">
            <w:pPr>
              <w:numPr>
                <w:ilvl w:val="0"/>
                <w:numId w:val="38"/>
              </w:numPr>
              <w:spacing w:after="0"/>
              <w:jc w:val="both"/>
              <w:cnfStyle w:val="000000000000" w:firstRow="0" w:lastRow="0" w:firstColumn="0" w:lastColumn="0" w:oddVBand="0" w:evenVBand="0" w:oddHBand="0" w:evenHBand="0" w:firstRowFirstColumn="0" w:firstRowLastColumn="0" w:lastRowFirstColumn="0" w:lastRowLastColumn="0"/>
            </w:pPr>
            <w:r w:rsidRPr="00BC5F43">
              <w:t>Percentage of people living with HIV who report having experienced stigma and discrimination in the general community decreases from 10% (Stigma Index 2023) to 7% by 2026.</w:t>
            </w:r>
          </w:p>
          <w:p w14:paraId="19EA2E11" w14:textId="77571FD5" w:rsidR="00BC5F43" w:rsidRPr="00BC5F43" w:rsidRDefault="00BC5F43">
            <w:pPr>
              <w:numPr>
                <w:ilvl w:val="0"/>
                <w:numId w:val="38"/>
              </w:numPr>
              <w:spacing w:after="0"/>
              <w:jc w:val="both"/>
              <w:cnfStyle w:val="000000000000" w:firstRow="0" w:lastRow="0" w:firstColumn="0" w:lastColumn="0" w:oddVBand="0" w:evenVBand="0" w:oddHBand="0" w:evenHBand="0" w:firstRowFirstColumn="0" w:firstRowLastColumn="0" w:lastRowFirstColumn="0" w:lastRowLastColumn="0"/>
            </w:pPr>
            <w:r w:rsidRPr="00BC5F43">
              <w:t>Decrease of at least 2 % of people living with HIV and key population who reported experiencing physical and/or sexual violence by 2026</w:t>
            </w:r>
          </w:p>
          <w:p w14:paraId="465E857B" w14:textId="3B177B86" w:rsidR="00BC5F43" w:rsidRPr="00BC5F43" w:rsidRDefault="00BC5F43">
            <w:pPr>
              <w:numPr>
                <w:ilvl w:val="0"/>
                <w:numId w:val="38"/>
              </w:numPr>
              <w:spacing w:after="0"/>
              <w:jc w:val="both"/>
              <w:cnfStyle w:val="000000000000" w:firstRow="0" w:lastRow="0" w:firstColumn="0" w:lastColumn="0" w:oddVBand="0" w:evenVBand="0" w:oddHBand="0" w:evenHBand="0" w:firstRowFirstColumn="0" w:firstRowLastColumn="0" w:lastRowFirstColumn="0" w:lastRowLastColumn="0"/>
            </w:pPr>
            <w:r w:rsidRPr="00BC5F43">
              <w:t>Increase to 50 % of legislators, judges, magistrates and law enforcement official with knowledge and capacity to apply standards and guidelines related to human rights in the contexts of HIV, including KVP</w:t>
            </w:r>
          </w:p>
          <w:p w14:paraId="5D14212B" w14:textId="3ED9317E" w:rsidR="00BC5F43" w:rsidRPr="00BC5F43" w:rsidRDefault="00BC5F43">
            <w:pPr>
              <w:numPr>
                <w:ilvl w:val="0"/>
                <w:numId w:val="38"/>
              </w:numPr>
              <w:spacing w:after="0"/>
              <w:jc w:val="both"/>
              <w:cnfStyle w:val="000000000000" w:firstRow="0" w:lastRow="0" w:firstColumn="0" w:lastColumn="0" w:oddVBand="0" w:evenVBand="0" w:oddHBand="0" w:evenHBand="0" w:firstRowFirstColumn="0" w:firstRowLastColumn="0" w:lastRowFirstColumn="0" w:lastRowLastColumn="0"/>
            </w:pPr>
            <w:r w:rsidRPr="00BC5F43">
              <w:t>Increase to 75 % of health care workers with knowledge and capacity to apply standards and guidelines related to human rights in the contexts of HIV, including KVP</w:t>
            </w:r>
          </w:p>
          <w:p w14:paraId="6327D217" w14:textId="313D3358" w:rsidR="00BC5F43" w:rsidRPr="00BC5F43" w:rsidRDefault="00BC5F43">
            <w:pPr>
              <w:numPr>
                <w:ilvl w:val="0"/>
                <w:numId w:val="38"/>
              </w:numPr>
              <w:spacing w:after="0"/>
              <w:jc w:val="both"/>
              <w:cnfStyle w:val="000000000000" w:firstRow="0" w:lastRow="0" w:firstColumn="0" w:lastColumn="0" w:oddVBand="0" w:evenVBand="0" w:oddHBand="0" w:evenHBand="0" w:firstRowFirstColumn="0" w:firstRowLastColumn="0" w:lastRowFirstColumn="0" w:lastRowLastColumn="0"/>
            </w:pPr>
            <w:r w:rsidRPr="00BC5F43">
              <w:t xml:space="preserve">Increase to 80 % by of people living with HIV and key and vulnerable population members reporting greater knowledge of their rights and where and how to obtain redress when their rights are violated </w:t>
            </w:r>
          </w:p>
          <w:p w14:paraId="4DF9BB45" w14:textId="1B7ECD5E" w:rsidR="00BC5F43" w:rsidRPr="00BC5F43" w:rsidRDefault="00BC5F43">
            <w:pPr>
              <w:numPr>
                <w:ilvl w:val="0"/>
                <w:numId w:val="38"/>
              </w:numPr>
              <w:spacing w:after="0"/>
              <w:jc w:val="both"/>
              <w:cnfStyle w:val="000000000000" w:firstRow="0" w:lastRow="0" w:firstColumn="0" w:lastColumn="0" w:oddVBand="0" w:evenVBand="0" w:oddHBand="0" w:evenHBand="0" w:firstRowFirstColumn="0" w:firstRowLastColumn="0" w:lastRowFirstColumn="0" w:lastRowLastColumn="0"/>
            </w:pPr>
            <w:r w:rsidRPr="00BC5F43">
              <w:t>Increased proportion of PLHIV who sought justice services in the face of violation of their rights from baseline 12,5% (PLACE, 2018) to 80%</w:t>
            </w:r>
          </w:p>
          <w:p w14:paraId="00CAB9DD" w14:textId="6FB53DD2" w:rsidR="00BC5F43" w:rsidRPr="00BC5F43" w:rsidRDefault="00BC5F43">
            <w:pPr>
              <w:numPr>
                <w:ilvl w:val="0"/>
                <w:numId w:val="38"/>
              </w:numPr>
              <w:spacing w:after="0"/>
              <w:jc w:val="both"/>
              <w:cnfStyle w:val="000000000000" w:firstRow="0" w:lastRow="0" w:firstColumn="0" w:lastColumn="0" w:oddVBand="0" w:evenVBand="0" w:oddHBand="0" w:evenHBand="0" w:firstRowFirstColumn="0" w:firstRowLastColumn="0" w:lastRowFirstColumn="0" w:lastRowLastColumn="0"/>
            </w:pPr>
            <w:r w:rsidRPr="00BC5F43">
              <w:t>Increase number of new laws, regulations, policies that specify human rights protections for PLHIV and KVPs.</w:t>
            </w:r>
          </w:p>
          <w:p w14:paraId="7C48FCCB" w14:textId="77777777" w:rsidR="00BC5F43" w:rsidRPr="00BC5F43" w:rsidRDefault="00BC5F43">
            <w:pPr>
              <w:numPr>
                <w:ilvl w:val="0"/>
                <w:numId w:val="38"/>
              </w:numPr>
              <w:spacing w:after="0"/>
              <w:jc w:val="both"/>
              <w:cnfStyle w:val="000000000000" w:firstRow="0" w:lastRow="0" w:firstColumn="0" w:lastColumn="0" w:oddVBand="0" w:evenVBand="0" w:oddHBand="0" w:evenHBand="0" w:firstRowFirstColumn="0" w:firstRowLastColumn="0" w:lastRowFirstColumn="0" w:lastRowLastColumn="0"/>
            </w:pPr>
            <w:r w:rsidRPr="00BC5F43">
              <w:t>Decrease number of existing laws, regulations, policies that present barriers to accessing HIV services</w:t>
            </w:r>
          </w:p>
          <w:p w14:paraId="70857964" w14:textId="6D5F1533" w:rsidR="00BC5F43" w:rsidRPr="00BC5F43" w:rsidRDefault="00BC5F43" w:rsidP="00BC5F43">
            <w:pPr>
              <w:pStyle w:val="ListParagraph"/>
              <w:spacing w:after="0"/>
              <w:jc w:val="both"/>
              <w:cnfStyle w:val="000000000000" w:firstRow="0" w:lastRow="0" w:firstColumn="0" w:lastColumn="0" w:oddVBand="0" w:evenVBand="0" w:oddHBand="0" w:evenHBand="0" w:firstRowFirstColumn="0" w:firstRowLastColumn="0" w:lastRowFirstColumn="0" w:lastRowLastColumn="0"/>
              <w:rPr>
                <w:lang w:val="en-GB"/>
              </w:rPr>
            </w:pPr>
          </w:p>
        </w:tc>
      </w:tr>
    </w:tbl>
    <w:p w14:paraId="60068B23" w14:textId="77777777" w:rsidR="00FE63E5" w:rsidRDefault="00FE63E5" w:rsidP="00582D69">
      <w:pPr>
        <w:spacing w:after="200" w:line="240" w:lineRule="auto"/>
        <w:rPr>
          <w:rFonts w:cstheme="minorHAnsi"/>
        </w:rPr>
      </w:pPr>
    </w:p>
    <w:p w14:paraId="5CF73FB7" w14:textId="3F65269C" w:rsidR="00AC3BB8" w:rsidRDefault="00AC3BB8" w:rsidP="00582D69">
      <w:pPr>
        <w:spacing w:after="200" w:line="240" w:lineRule="auto"/>
        <w:rPr>
          <w:rFonts w:cstheme="minorHAnsi"/>
        </w:rPr>
      </w:pPr>
    </w:p>
    <w:tbl>
      <w:tblPr>
        <w:tblStyle w:val="PlainTable1"/>
        <w:tblW w:w="15021" w:type="dxa"/>
        <w:tblLayout w:type="fixed"/>
        <w:tblLook w:val="04A0" w:firstRow="1" w:lastRow="0" w:firstColumn="1" w:lastColumn="0" w:noHBand="0" w:noVBand="1"/>
      </w:tblPr>
      <w:tblGrid>
        <w:gridCol w:w="2122"/>
        <w:gridCol w:w="12899"/>
      </w:tblGrid>
      <w:tr w:rsidR="00EA7091" w:rsidRPr="000A2A53" w14:paraId="7408FE99" w14:textId="77777777" w:rsidTr="00E9031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32048DD5" w14:textId="272816DD" w:rsidR="00EA7091" w:rsidRPr="000A2A53" w:rsidRDefault="00EA7091" w:rsidP="00B3011A">
            <w:pPr>
              <w:pStyle w:val="BodyText"/>
              <w:spacing w:line="240" w:lineRule="auto"/>
              <w:rPr>
                <w:rFonts w:ascii="Arial" w:hAnsi="Arial" w:cs="Arial"/>
                <w:color w:val="000000" w:themeColor="text1"/>
                <w:sz w:val="22"/>
              </w:rPr>
            </w:pPr>
            <w:bookmarkStart w:id="29" w:name="_Hlk135133301"/>
            <w:r w:rsidRPr="000A2A53">
              <w:rPr>
                <w:rFonts w:ascii="Arial" w:hAnsi="Arial" w:cs="Arial"/>
                <w:color w:val="000000" w:themeColor="text1"/>
                <w:sz w:val="22"/>
                <w:lang w:val="en"/>
              </w:rPr>
              <w:t>Module # 1</w:t>
            </w:r>
            <w:r w:rsidR="00AD7AC9">
              <w:rPr>
                <w:rFonts w:ascii="Arial" w:hAnsi="Arial" w:cs="Arial"/>
                <w:color w:val="000000" w:themeColor="text1"/>
                <w:sz w:val="22"/>
                <w:lang w:val="en"/>
              </w:rPr>
              <w:t>3</w:t>
            </w:r>
          </w:p>
        </w:tc>
        <w:tc>
          <w:tcPr>
            <w:tcW w:w="12899" w:type="dxa"/>
          </w:tcPr>
          <w:p w14:paraId="73C1FCB7" w14:textId="77777777" w:rsidR="00EA7091" w:rsidRPr="000A2A53" w:rsidRDefault="00EA7091" w:rsidP="00B3011A">
            <w:pPr>
              <w:pStyle w:val="BodyText"/>
              <w:spacing w:line="240" w:lineRule="auto"/>
              <w:cnfStyle w:val="100000000000" w:firstRow="1" w:lastRow="0" w:firstColumn="0" w:lastColumn="0" w:oddVBand="0" w:evenVBand="0" w:oddHBand="0" w:evenHBand="0" w:firstRowFirstColumn="0" w:firstRowLastColumn="0" w:lastRowFirstColumn="0" w:lastRowLastColumn="0"/>
              <w:rPr>
                <w:rFonts w:ascii="Arial" w:hAnsi="Arial" w:cs="Arial"/>
                <w:color w:val="000000" w:themeColor="text1"/>
                <w:sz w:val="22"/>
                <w:lang w:val="en-US"/>
              </w:rPr>
            </w:pPr>
            <w:r w:rsidRPr="000A2A53">
              <w:rPr>
                <w:rFonts w:ascii="Arial" w:hAnsi="Arial" w:cs="Arial"/>
                <w:color w:val="000000" w:themeColor="text1"/>
                <w:sz w:val="22"/>
                <w:lang w:val="en"/>
              </w:rPr>
              <w:t xml:space="preserve">Tuberculosis Diagnosis, Treatment and Care </w:t>
            </w:r>
          </w:p>
        </w:tc>
      </w:tr>
      <w:tr w:rsidR="005410F1" w:rsidRPr="000A2A53" w14:paraId="7F1A15B1" w14:textId="77777777" w:rsidTr="00E903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2DD2F7FC" w14:textId="77777777" w:rsidR="005410F1" w:rsidRPr="000A2A53" w:rsidRDefault="005410F1" w:rsidP="001F3A8C">
            <w:pPr>
              <w:pStyle w:val="BodyText"/>
              <w:spacing w:line="240" w:lineRule="auto"/>
              <w:rPr>
                <w:rFonts w:ascii="Arial" w:hAnsi="Arial" w:cs="Arial"/>
                <w:color w:val="000000" w:themeColor="text1"/>
                <w:sz w:val="22"/>
                <w:lang w:val="en"/>
              </w:rPr>
            </w:pPr>
            <w:r w:rsidRPr="000A2A53">
              <w:rPr>
                <w:rFonts w:ascii="Arial" w:hAnsi="Arial" w:cs="Arial"/>
                <w:color w:val="000000" w:themeColor="text1"/>
                <w:sz w:val="22"/>
                <w:lang w:val="en"/>
              </w:rPr>
              <w:t>Intervention</w:t>
            </w:r>
          </w:p>
        </w:tc>
        <w:tc>
          <w:tcPr>
            <w:tcW w:w="12899" w:type="dxa"/>
          </w:tcPr>
          <w:p w14:paraId="11803912" w14:textId="4801F6A6" w:rsidR="005410F1" w:rsidRPr="000A2A53" w:rsidRDefault="005410F1" w:rsidP="001F3A8C">
            <w:pPr>
              <w:pStyle w:val="BodyText"/>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22"/>
              </w:rPr>
            </w:pPr>
            <w:r>
              <w:rPr>
                <w:rFonts w:ascii="Arial" w:hAnsi="Arial" w:cs="Arial"/>
                <w:b/>
                <w:bCs/>
                <w:color w:val="000000" w:themeColor="text1"/>
                <w:sz w:val="22"/>
                <w:lang w:val="en"/>
              </w:rPr>
              <w:t>1</w:t>
            </w:r>
            <w:r w:rsidR="00AD7AC9">
              <w:rPr>
                <w:rFonts w:ascii="Arial" w:hAnsi="Arial" w:cs="Arial"/>
                <w:b/>
                <w:bCs/>
                <w:color w:val="000000" w:themeColor="text1"/>
                <w:sz w:val="22"/>
                <w:lang w:val="en"/>
              </w:rPr>
              <w:t>3</w:t>
            </w:r>
            <w:r>
              <w:rPr>
                <w:rFonts w:ascii="Arial" w:hAnsi="Arial" w:cs="Arial"/>
                <w:b/>
                <w:bCs/>
                <w:color w:val="000000" w:themeColor="text1"/>
                <w:sz w:val="22"/>
                <w:lang w:val="en"/>
              </w:rPr>
              <w:t xml:space="preserve">.1 </w:t>
            </w:r>
            <w:r w:rsidRPr="000A2A53">
              <w:rPr>
                <w:rFonts w:ascii="Arial" w:hAnsi="Arial" w:cs="Arial"/>
                <w:b/>
                <w:bCs/>
                <w:color w:val="000000" w:themeColor="text1"/>
                <w:sz w:val="22"/>
                <w:lang w:val="en"/>
              </w:rPr>
              <w:t xml:space="preserve">TB screening and diagnosis - </w:t>
            </w:r>
            <w:r w:rsidRPr="000A2A53">
              <w:rPr>
                <w:rFonts w:ascii="Arial" w:hAnsi="Arial" w:cs="Arial"/>
                <w:color w:val="000000" w:themeColor="text1"/>
                <w:sz w:val="22"/>
              </w:rPr>
              <w:t>Change in Programming from current grant:</w:t>
            </w:r>
            <w:r w:rsidRPr="000A2A53">
              <w:rPr>
                <w:rFonts w:ascii="Arial" w:hAnsi="Arial" w:cs="Arial"/>
                <w:color w:val="000000" w:themeColor="text1"/>
                <w:sz w:val="22"/>
                <w:lang w:val="en-US"/>
              </w:rPr>
              <w:t xml:space="preserve"> </w:t>
            </w:r>
            <w:sdt>
              <w:sdtPr>
                <w:rPr>
                  <w:rFonts w:ascii="Arial" w:hAnsi="Arial" w:cs="Arial"/>
                  <w:color w:val="000000" w:themeColor="text1"/>
                  <w:sz w:val="22"/>
                  <w:lang w:val="en-US"/>
                </w:rPr>
                <w:id w:val="-1835440535"/>
                <w:placeholder>
                  <w:docPart w:val="05002FBA408A44D6B6303585E550E76B"/>
                </w:placeholder>
                <w14:checkbox>
                  <w14:checked w14:val="0"/>
                  <w14:checkedState w14:val="2612" w14:font="MS Gothic"/>
                  <w14:uncheckedState w14:val="2610" w14:font="MS Gothic"/>
                </w14:checkbox>
              </w:sdtPr>
              <w:sdtContent>
                <w:r w:rsidRPr="000A2A53">
                  <w:rPr>
                    <w:rFonts w:ascii="Segoe UI Symbol" w:eastAsia="MS Gothic" w:hAnsi="Segoe UI Symbol" w:cs="Segoe UI Symbol"/>
                    <w:color w:val="000000" w:themeColor="text1"/>
                    <w:sz w:val="22"/>
                    <w:lang w:val="en-US"/>
                  </w:rPr>
                  <w:t>☐</w:t>
                </w:r>
              </w:sdtContent>
            </w:sdt>
            <w:r w:rsidRPr="000A2A53">
              <w:rPr>
                <w:rFonts w:ascii="Arial" w:hAnsi="Arial" w:cs="Arial"/>
                <w:color w:val="000000" w:themeColor="text1"/>
                <w:sz w:val="22"/>
              </w:rPr>
              <w:t xml:space="preserve"> New, </w:t>
            </w:r>
            <w:sdt>
              <w:sdtPr>
                <w:rPr>
                  <w:rFonts w:ascii="Arial" w:hAnsi="Arial" w:cs="Arial"/>
                  <w:color w:val="000000" w:themeColor="text1"/>
                  <w:sz w:val="22"/>
                  <w:lang w:val="en-US"/>
                </w:rPr>
                <w:id w:val="730669418"/>
                <w:placeholder>
                  <w:docPart w:val="EFEB56EFAA6B4851A1074A972BE36BF6"/>
                </w:placeholder>
                <w14:checkbox>
                  <w14:checked w14:val="1"/>
                  <w14:checkedState w14:val="2612" w14:font="MS Gothic"/>
                  <w14:uncheckedState w14:val="2610" w14:font="MS Gothic"/>
                </w14:checkbox>
              </w:sdtPr>
              <w:sdtContent>
                <w:r w:rsidRPr="000A2A53">
                  <w:rPr>
                    <w:rFonts w:ascii="Segoe UI Symbol" w:eastAsia="MS Gothic" w:hAnsi="Segoe UI Symbol" w:cs="Segoe UI Symbol"/>
                    <w:color w:val="000000" w:themeColor="text1"/>
                    <w:sz w:val="22"/>
                    <w:lang w:val="en-US"/>
                  </w:rPr>
                  <w:t>☒</w:t>
                </w:r>
              </w:sdtContent>
            </w:sdt>
            <w:r w:rsidRPr="000A2A53">
              <w:rPr>
                <w:rFonts w:ascii="Arial" w:hAnsi="Arial" w:cs="Arial"/>
                <w:color w:val="000000" w:themeColor="text1"/>
                <w:sz w:val="22"/>
                <w:lang w:val="en-US"/>
              </w:rPr>
              <w:t xml:space="preserve"> </w:t>
            </w:r>
            <w:r w:rsidRPr="000A2A53">
              <w:rPr>
                <w:rFonts w:ascii="Arial" w:hAnsi="Arial" w:cs="Arial"/>
                <w:color w:val="000000" w:themeColor="text1"/>
                <w:sz w:val="22"/>
              </w:rPr>
              <w:t xml:space="preserve">Scale-up, </w:t>
            </w:r>
            <w:sdt>
              <w:sdtPr>
                <w:rPr>
                  <w:rFonts w:ascii="Arial" w:hAnsi="Arial" w:cs="Arial"/>
                  <w:color w:val="000000" w:themeColor="text1"/>
                  <w:sz w:val="22"/>
                  <w:lang w:val="en-US"/>
                </w:rPr>
                <w:id w:val="943657152"/>
                <w:placeholder>
                  <w:docPart w:val="584A38F908E84982973D09553561D879"/>
                </w:placeholder>
                <w14:checkbox>
                  <w14:checked w14:val="0"/>
                  <w14:checkedState w14:val="2612" w14:font="MS Gothic"/>
                  <w14:uncheckedState w14:val="2610" w14:font="MS Gothic"/>
                </w14:checkbox>
              </w:sdtPr>
              <w:sdtContent>
                <w:r w:rsidRPr="000A2A53">
                  <w:rPr>
                    <w:rFonts w:ascii="Segoe UI Symbol" w:eastAsia="MS Gothic" w:hAnsi="Segoe UI Symbol" w:cs="Segoe UI Symbol"/>
                    <w:color w:val="000000" w:themeColor="text1"/>
                    <w:sz w:val="22"/>
                    <w:lang w:val="en-US"/>
                  </w:rPr>
                  <w:t>☐</w:t>
                </w:r>
              </w:sdtContent>
            </w:sdt>
            <w:r w:rsidRPr="000A2A53">
              <w:rPr>
                <w:rFonts w:ascii="Arial" w:hAnsi="Arial" w:cs="Arial"/>
                <w:color w:val="000000" w:themeColor="text1"/>
                <w:sz w:val="22"/>
                <w:lang w:val="en-US"/>
              </w:rPr>
              <w:t xml:space="preserve"> </w:t>
            </w:r>
            <w:r w:rsidRPr="000A2A53">
              <w:rPr>
                <w:rFonts w:ascii="Arial" w:hAnsi="Arial" w:cs="Arial"/>
                <w:color w:val="000000" w:themeColor="text1"/>
                <w:sz w:val="22"/>
              </w:rPr>
              <w:t xml:space="preserve">Continuation, or </w:t>
            </w:r>
            <w:sdt>
              <w:sdtPr>
                <w:rPr>
                  <w:rFonts w:ascii="Arial" w:hAnsi="Arial" w:cs="Arial"/>
                  <w:color w:val="000000" w:themeColor="text1"/>
                  <w:sz w:val="22"/>
                  <w:lang w:val="en-US"/>
                </w:rPr>
                <w:id w:val="-536285670"/>
                <w:placeholder>
                  <w:docPart w:val="F592B3DAF990481AB8E9961532A0F543"/>
                </w:placeholder>
                <w14:checkbox>
                  <w14:checked w14:val="0"/>
                  <w14:checkedState w14:val="2612" w14:font="MS Gothic"/>
                  <w14:uncheckedState w14:val="2610" w14:font="MS Gothic"/>
                </w14:checkbox>
              </w:sdtPr>
              <w:sdtContent>
                <w:r w:rsidRPr="000A2A53">
                  <w:rPr>
                    <w:rFonts w:ascii="Segoe UI Symbol" w:eastAsia="MS Gothic" w:hAnsi="Segoe UI Symbol" w:cs="Segoe UI Symbol"/>
                    <w:color w:val="000000" w:themeColor="text1"/>
                    <w:sz w:val="22"/>
                    <w:lang w:val="en-US"/>
                  </w:rPr>
                  <w:t>☐</w:t>
                </w:r>
              </w:sdtContent>
            </w:sdt>
            <w:r w:rsidRPr="000A2A53">
              <w:rPr>
                <w:rFonts w:ascii="Arial" w:hAnsi="Arial" w:cs="Arial"/>
                <w:color w:val="000000" w:themeColor="text1"/>
                <w:sz w:val="22"/>
                <w:lang w:val="en-US"/>
              </w:rPr>
              <w:t xml:space="preserve"> </w:t>
            </w:r>
            <w:r w:rsidRPr="000A2A53">
              <w:rPr>
                <w:rFonts w:ascii="Arial" w:hAnsi="Arial" w:cs="Arial"/>
                <w:color w:val="000000" w:themeColor="text1"/>
                <w:sz w:val="22"/>
              </w:rPr>
              <w:t>Scale-down</w:t>
            </w:r>
          </w:p>
        </w:tc>
      </w:tr>
      <w:tr w:rsidR="00D52AD2" w:rsidRPr="000A2A53" w14:paraId="0D3E9C27" w14:textId="77777777" w:rsidTr="00E90312">
        <w:tc>
          <w:tcPr>
            <w:cnfStyle w:val="001000000000" w:firstRow="0" w:lastRow="0" w:firstColumn="1" w:lastColumn="0" w:oddVBand="0" w:evenVBand="0" w:oddHBand="0" w:evenHBand="0" w:firstRowFirstColumn="0" w:firstRowLastColumn="0" w:lastRowFirstColumn="0" w:lastRowLastColumn="0"/>
            <w:tcW w:w="2122" w:type="dxa"/>
          </w:tcPr>
          <w:p w14:paraId="57C2D850" w14:textId="6FAAB04C" w:rsidR="00D52AD2" w:rsidRPr="000A2A53" w:rsidRDefault="00D52AD2" w:rsidP="00D52AD2">
            <w:pPr>
              <w:pStyle w:val="BodyText"/>
              <w:spacing w:line="240" w:lineRule="auto"/>
              <w:rPr>
                <w:rFonts w:ascii="Arial" w:hAnsi="Arial" w:cs="Arial"/>
                <w:color w:val="000000" w:themeColor="text1"/>
                <w:sz w:val="22"/>
                <w:lang w:val="en"/>
              </w:rPr>
            </w:pPr>
            <w:r w:rsidRPr="000A2A53">
              <w:rPr>
                <w:rFonts w:ascii="Arial" w:hAnsi="Arial" w:cs="Arial"/>
                <w:color w:val="000000" w:themeColor="text1"/>
                <w:sz w:val="22"/>
                <w:lang w:val="en"/>
              </w:rPr>
              <w:t>Population, geographies and/or barriers addressed</w:t>
            </w:r>
          </w:p>
        </w:tc>
        <w:tc>
          <w:tcPr>
            <w:tcW w:w="12899" w:type="dxa"/>
          </w:tcPr>
          <w:p w14:paraId="6780B4E2" w14:textId="77777777" w:rsidR="00D52AD2" w:rsidRDefault="00D52AD2" w:rsidP="00D52AD2">
            <w:pPr>
              <w:pBdr>
                <w:top w:val="nil"/>
                <w:left w:val="nil"/>
                <w:bottom w:val="nil"/>
                <w:right w:val="nil"/>
                <w:between w:val="nil"/>
              </w:pBdr>
              <w:jc w:val="both"/>
              <w:cnfStyle w:val="000000000000" w:firstRow="0" w:lastRow="0" w:firstColumn="0" w:lastColumn="0" w:oddVBand="0" w:evenVBand="0" w:oddHBand="0" w:evenHBand="0" w:firstRowFirstColumn="0" w:firstRowLastColumn="0" w:lastRowFirstColumn="0" w:lastRowLastColumn="0"/>
              <w:rPr>
                <w:color w:val="000000"/>
              </w:rPr>
            </w:pPr>
            <w:r>
              <w:rPr>
                <w:rFonts w:ascii="Arial" w:eastAsia="Arial" w:hAnsi="Arial" w:cs="Arial"/>
                <w:b/>
                <w:color w:val="000000"/>
              </w:rPr>
              <w:t>Population:</w:t>
            </w:r>
            <w:r>
              <w:rPr>
                <w:rFonts w:ascii="Arial" w:eastAsia="Arial" w:hAnsi="Arial" w:cs="Arial"/>
                <w:color w:val="000000"/>
              </w:rPr>
              <w:t xml:space="preserve"> TB patients and their contacts </w:t>
            </w:r>
          </w:p>
          <w:p w14:paraId="4FA83DF5" w14:textId="77777777" w:rsidR="00D52AD2" w:rsidRDefault="00D52AD2" w:rsidP="00D52AD2">
            <w:pPr>
              <w:jc w:val="both"/>
              <w:cnfStyle w:val="000000000000" w:firstRow="0" w:lastRow="0" w:firstColumn="0" w:lastColumn="0" w:oddVBand="0" w:evenVBand="0" w:oddHBand="0" w:evenHBand="0" w:firstRowFirstColumn="0" w:firstRowLastColumn="0" w:lastRowFirstColumn="0" w:lastRowLastColumn="0"/>
              <w:rPr>
                <w:color w:val="000000"/>
              </w:rPr>
            </w:pPr>
            <w:r>
              <w:rPr>
                <w:rFonts w:ascii="Arial" w:eastAsia="Arial" w:hAnsi="Arial" w:cs="Arial"/>
                <w:b/>
                <w:color w:val="000000"/>
              </w:rPr>
              <w:t>Location:</w:t>
            </w:r>
            <w:r>
              <w:rPr>
                <w:rFonts w:ascii="Arial" w:eastAsia="Arial" w:hAnsi="Arial" w:cs="Arial"/>
                <w:color w:val="000000"/>
              </w:rPr>
              <w:t xml:space="preserve">  National. This module will focus on strengthening the TB screening, diagnosis and notification cascade throughout the entire country, from the community to the health facility level. Community TB activities including community-based TB case finding, contact tracing, treatment support for active TB and TPT, are currently supported through the NTP/Global Fund partner CCS and by the USAID supported LTBR project. While these projects are active in each province, there are still 24 districts without a community TB partner. With funding from the core allocation, TB matching funds, and other partner support this community package of TB activities will be expanded to every district. There will be particular focus </w:t>
            </w:r>
            <w:r>
              <w:rPr>
                <w:color w:val="000000"/>
              </w:rPr>
              <w:t>on activities</w:t>
            </w:r>
            <w:r>
              <w:rPr>
                <w:rFonts w:ascii="Arial" w:eastAsia="Arial" w:hAnsi="Arial" w:cs="Arial"/>
                <w:color w:val="000000"/>
              </w:rPr>
              <w:t xml:space="preserve"> in the Central and Southern regions where there is a higher prevalence of TB </w:t>
            </w:r>
            <w:r>
              <w:rPr>
                <w:color w:val="000000"/>
              </w:rPr>
              <w:t>among the general</w:t>
            </w:r>
            <w:r>
              <w:rPr>
                <w:rFonts w:ascii="Arial" w:eastAsia="Arial" w:hAnsi="Arial" w:cs="Arial"/>
                <w:color w:val="000000"/>
              </w:rPr>
              <w:t xml:space="preserve"> population and higher HIV rates in the general population, and high-risk groups (Miners, Prisoners, TB contacts, PLHIV, highly mobile population, health workers). Investment in the</w:t>
            </w:r>
            <w:r>
              <w:rPr>
                <w:color w:val="000000"/>
              </w:rPr>
              <w:t xml:space="preserve"> northern provinces will target</w:t>
            </w:r>
            <w:r>
              <w:rPr>
                <w:rFonts w:ascii="Arial" w:eastAsia="Arial" w:hAnsi="Arial" w:cs="Arial"/>
                <w:color w:val="000000"/>
              </w:rPr>
              <w:t xml:space="preserve"> internally displaced individuals</w:t>
            </w:r>
            <w:r>
              <w:rPr>
                <w:color w:val="000000"/>
              </w:rPr>
              <w:t>.</w:t>
            </w:r>
            <w:r>
              <w:rPr>
                <w:rFonts w:ascii="Arial" w:eastAsia="Arial" w:hAnsi="Arial" w:cs="Arial"/>
                <w:color w:val="000000"/>
              </w:rPr>
              <w:t xml:space="preserve"> The TB Laboratory Diagnostic Network w</w:t>
            </w:r>
            <w:r>
              <w:rPr>
                <w:color w:val="000000"/>
              </w:rPr>
              <w:t xml:space="preserve">ill </w:t>
            </w:r>
            <w:r>
              <w:rPr>
                <w:rFonts w:ascii="Arial" w:eastAsia="Arial" w:hAnsi="Arial" w:cs="Arial"/>
                <w:color w:val="000000"/>
              </w:rPr>
              <w:t xml:space="preserve">be strengthened </w:t>
            </w:r>
            <w:r>
              <w:rPr>
                <w:color w:val="000000"/>
              </w:rPr>
              <w:t>through</w:t>
            </w:r>
            <w:r>
              <w:rPr>
                <w:rFonts w:ascii="Arial" w:eastAsia="Arial" w:hAnsi="Arial" w:cs="Arial"/>
                <w:color w:val="000000"/>
              </w:rPr>
              <w:t xml:space="preserve"> rapid WHO approved molecular testing for TB in each district, primarily with the GeneXpert platform at facility level and</w:t>
            </w:r>
            <w:r>
              <w:rPr>
                <w:color w:val="000000"/>
              </w:rPr>
              <w:t xml:space="preserve"> in</w:t>
            </w:r>
            <w:r>
              <w:rPr>
                <w:rFonts w:ascii="Arial" w:eastAsia="Arial" w:hAnsi="Arial" w:cs="Arial"/>
                <w:color w:val="000000"/>
              </w:rPr>
              <w:t xml:space="preserve"> smaller facilities and into the community with TrueNat. </w:t>
            </w:r>
            <w:r>
              <w:rPr>
                <w:color w:val="000000"/>
              </w:rPr>
              <w:t>I</w:t>
            </w:r>
            <w:r>
              <w:rPr>
                <w:rFonts w:ascii="Arial" w:eastAsia="Arial" w:hAnsi="Arial" w:cs="Arial"/>
                <w:color w:val="000000"/>
              </w:rPr>
              <w:t>n large health facilities</w:t>
            </w:r>
            <w:r>
              <w:rPr>
                <w:color w:val="000000"/>
              </w:rPr>
              <w:t xml:space="preserve">, HIV clients with advanced disease will be targeted for implementation of the HIV Advanced Disease package, which includes urine TB LAM testing.  </w:t>
            </w:r>
            <w:r>
              <w:rPr>
                <w:rFonts w:ascii="Arial" w:eastAsia="Arial" w:hAnsi="Arial" w:cs="Arial"/>
                <w:color w:val="000000"/>
              </w:rPr>
              <w:t xml:space="preserve"> </w:t>
            </w:r>
            <w:r>
              <w:rPr>
                <w:color w:val="000000"/>
              </w:rPr>
              <w:t>T</w:t>
            </w:r>
            <w:r>
              <w:rPr>
                <w:rFonts w:ascii="Arial" w:eastAsia="Arial" w:hAnsi="Arial" w:cs="Arial"/>
                <w:color w:val="000000"/>
              </w:rPr>
              <w:t xml:space="preserve">he NTP will </w:t>
            </w:r>
            <w:r>
              <w:rPr>
                <w:color w:val="000000"/>
              </w:rPr>
              <w:t>further expand</w:t>
            </w:r>
            <w:r>
              <w:rPr>
                <w:rFonts w:ascii="Arial" w:eastAsia="Arial" w:hAnsi="Arial" w:cs="Arial"/>
                <w:color w:val="000000"/>
              </w:rPr>
              <w:t xml:space="preserve"> rapid molecular testing for drug resistance testing for Isoniazid and Fluoroquinolones using Xpert XDR. Regional TB reference labs will continue to play a major role in TB culture, phenotypic drug resistance testing particularly for the new DR-TB medications and will be piloting targeted sequencing for drug resistance testing both for clinical purposes, and for DST surveillance. Under this grant, </w:t>
            </w:r>
            <w:r>
              <w:rPr>
                <w:color w:val="000000"/>
              </w:rPr>
              <w:t>t</w:t>
            </w:r>
            <w:r>
              <w:rPr>
                <w:rFonts w:ascii="Arial" w:eastAsia="Arial" w:hAnsi="Arial" w:cs="Arial"/>
                <w:color w:val="000000"/>
              </w:rPr>
              <w:t xml:space="preserve">he NTP </w:t>
            </w:r>
            <w:r>
              <w:rPr>
                <w:color w:val="000000"/>
              </w:rPr>
              <w:t xml:space="preserve">will initiate </w:t>
            </w:r>
            <w:r>
              <w:rPr>
                <w:rFonts w:ascii="Arial" w:eastAsia="Arial" w:hAnsi="Arial" w:cs="Arial"/>
                <w:color w:val="000000"/>
              </w:rPr>
              <w:t xml:space="preserve">the implementation </w:t>
            </w:r>
            <w:r>
              <w:rPr>
                <w:color w:val="000000"/>
              </w:rPr>
              <w:t xml:space="preserve">of the new TB screening algorithm which includes the Digital X-Ray with Computer Assisted Detection (CAD) aiming to reach high risk groups. </w:t>
            </w:r>
          </w:p>
          <w:p w14:paraId="045DC383" w14:textId="77777777" w:rsidR="00D52AD2" w:rsidRDefault="00D52AD2" w:rsidP="00D52AD2">
            <w:pPr>
              <w:spacing w:after="0"/>
              <w:jc w:val="both"/>
              <w:cnfStyle w:val="000000000000" w:firstRow="0" w:lastRow="0" w:firstColumn="0" w:lastColumn="0" w:oddVBand="0" w:evenVBand="0" w:oddHBand="0" w:evenHBand="0" w:firstRowFirstColumn="0" w:firstRowLastColumn="0" w:lastRowFirstColumn="0" w:lastRowLastColumn="0"/>
              <w:rPr>
                <w:color w:val="000000"/>
              </w:rPr>
            </w:pPr>
            <w:r>
              <w:rPr>
                <w:rFonts w:ascii="Arial" w:eastAsia="Arial" w:hAnsi="Arial" w:cs="Arial"/>
                <w:b/>
                <w:color w:val="000000"/>
              </w:rPr>
              <w:t>Barriers:</w:t>
            </w:r>
            <w:r>
              <w:rPr>
                <w:rFonts w:ascii="Arial" w:eastAsia="Arial" w:hAnsi="Arial" w:cs="Arial"/>
                <w:color w:val="000000"/>
              </w:rPr>
              <w:t xml:space="preserve"> The outbreak of the COVID-19 pandemic reversed the gains achieved over the years in TB cases reporting. Prior to COVID-19 TB AF notifications had been increasing by 15% annually but plateaued from 2019 to 2021, translating into a loss of an estimated seventeen thousands of TB notifications</w:t>
            </w:r>
            <w:r>
              <w:rPr>
                <w:rFonts w:ascii="Arial" w:eastAsia="Arial" w:hAnsi="Arial" w:cs="Arial"/>
                <w:color w:val="000000"/>
                <w:vertAlign w:val="superscript"/>
              </w:rPr>
              <w:footnoteReference w:id="6"/>
            </w:r>
            <w:r>
              <w:rPr>
                <w:rFonts w:ascii="Arial" w:eastAsia="Arial" w:hAnsi="Arial" w:cs="Arial"/>
                <w:color w:val="000000"/>
              </w:rPr>
              <w:t>.</w:t>
            </w:r>
            <w:r>
              <w:rPr>
                <w:color w:val="000000"/>
              </w:rPr>
              <w:t xml:space="preserve"> </w:t>
            </w:r>
            <w:r>
              <w:rPr>
                <w:rFonts w:ascii="Arial" w:eastAsia="Arial" w:hAnsi="Arial" w:cs="Arial"/>
                <w:color w:val="000000"/>
              </w:rPr>
              <w:t>While access to community TB screening and contact tracing has improved with two primary partners implementing activities, there is still no</w:t>
            </w:r>
            <w:r>
              <w:rPr>
                <w:color w:val="000000"/>
              </w:rPr>
              <w:t xml:space="preserve"> </w:t>
            </w:r>
            <w:r>
              <w:rPr>
                <w:rFonts w:ascii="Arial" w:eastAsia="Arial" w:hAnsi="Arial" w:cs="Arial"/>
                <w:color w:val="000000"/>
              </w:rPr>
              <w:t xml:space="preserve">coverage for all districts, and the package of services could be further strengthened. Facility level TB screening is variable and needs to be strengthened – some facilities have MOH or partner supported cough officers, others do not. Some clinicians do excellent TB screening and testing for adults and children, others do not. Due to changes </w:t>
            </w:r>
            <w:r>
              <w:rPr>
                <w:color w:val="000000"/>
              </w:rPr>
              <w:t>on</w:t>
            </w:r>
            <w:r>
              <w:rPr>
                <w:rFonts w:ascii="Arial" w:eastAsia="Arial" w:hAnsi="Arial" w:cs="Arial"/>
                <w:color w:val="000000"/>
              </w:rPr>
              <w:t xml:space="preserve"> WHO screening, testing, and treatment guidelines some of the current TB algorithms and guidelines need to be updated.   </w:t>
            </w:r>
          </w:p>
          <w:p w14:paraId="1C223476" w14:textId="77777777" w:rsidR="00D52AD2" w:rsidRDefault="00D52AD2" w:rsidP="00D52AD2">
            <w:pPr>
              <w:spacing w:after="0"/>
              <w:jc w:val="both"/>
              <w:cnfStyle w:val="000000000000" w:firstRow="0" w:lastRow="0" w:firstColumn="0" w:lastColumn="0" w:oddVBand="0" w:evenVBand="0" w:oddHBand="0" w:evenHBand="0" w:firstRowFirstColumn="0" w:firstRowLastColumn="0" w:lastRowFirstColumn="0" w:lastRowLastColumn="0"/>
              <w:rPr>
                <w:color w:val="202124"/>
              </w:rPr>
            </w:pPr>
            <w:r>
              <w:rPr>
                <w:color w:val="202124"/>
                <w:sz w:val="20"/>
                <w:szCs w:val="20"/>
              </w:rPr>
              <w:t>C</w:t>
            </w:r>
            <w:r>
              <w:rPr>
                <w:color w:val="202124"/>
              </w:rPr>
              <w:t>ollaboration between the Public and Private Sector remains a challenge, less than 1% (0.16%) of reported cases come from the private sector, showing the need to improve collaboration and create partnerships/cooperation agreements between these two sectors. In an initial phase, there should be a MoU or disclosure of TB services in the private sector and development of technical capacity for screening, diagnosis and follow-up of patients with TB among technicians in private clinics.</w:t>
            </w:r>
          </w:p>
          <w:p w14:paraId="68F1545E" w14:textId="67434B5C" w:rsidR="00D52AD2" w:rsidRDefault="00D52AD2" w:rsidP="00D52AD2">
            <w:pPr>
              <w:pStyle w:val="BodyText"/>
              <w:cnfStyle w:val="000000000000" w:firstRow="0" w:lastRow="0" w:firstColumn="0" w:lastColumn="0" w:oddVBand="0" w:evenVBand="0" w:oddHBand="0" w:evenHBand="0" w:firstRowFirstColumn="0" w:firstRowLastColumn="0" w:lastRowFirstColumn="0" w:lastRowLastColumn="0"/>
              <w:rPr>
                <w:rFonts w:ascii="Arial" w:hAnsi="Arial" w:cs="Arial"/>
                <w:b/>
                <w:bCs/>
                <w:color w:val="000000" w:themeColor="text1"/>
                <w:sz w:val="22"/>
                <w:lang w:val="en"/>
              </w:rPr>
            </w:pPr>
            <w:r>
              <w:rPr>
                <w:rFonts w:ascii="Arial" w:eastAsia="Arial" w:hAnsi="Arial" w:cs="Arial"/>
                <w:color w:val="000000"/>
                <w:sz w:val="22"/>
              </w:rPr>
              <w:t>Mozambique still has low coverage of a TB laboratory network, only 28% of the Heath Units have a TB laboratory and only half of these have GeneXpert. Only 71% of all existing Health Units can reach a laboratory with GeneXpert within a feasible distance of 50 km using the current sample transport system, highlighting inadequate access to rapid molecular testing for TB</w:t>
            </w:r>
            <w:r>
              <w:rPr>
                <w:color w:val="000000"/>
              </w:rPr>
              <w:t>, but</w:t>
            </w:r>
            <w:r>
              <w:rPr>
                <w:rFonts w:ascii="Arial" w:eastAsia="Arial" w:hAnsi="Arial" w:cs="Arial"/>
                <w:color w:val="000000"/>
                <w:sz w:val="22"/>
              </w:rPr>
              <w:t xml:space="preserve"> challenges persist in maintaining the GeneXpert equipment with one third of modules non-functional prior to the recent start of the HyperCare contract with Cepheid. Although TB AF and BC notifications show a growing trend, the percent of TB BC cases remains below 50% (42% in 2022) due to multiple factors in the diagnostic cascade. This includes a notable proportion of samples that are saliva and low quality, long turnaround time for TB testing especially samples referred for Xpert, </w:t>
            </w:r>
            <w:r>
              <w:rPr>
                <w:rFonts w:ascii="Arial" w:eastAsia="Arial" w:hAnsi="Arial" w:cs="Arial"/>
                <w:color w:val="000000"/>
              </w:rPr>
              <w:t>over reliance</w:t>
            </w:r>
            <w:r>
              <w:rPr>
                <w:rFonts w:ascii="Arial" w:eastAsia="Arial" w:hAnsi="Arial" w:cs="Arial"/>
                <w:color w:val="000000"/>
                <w:sz w:val="22"/>
              </w:rPr>
              <w:t xml:space="preserve"> on clinical diagnosis, inadequate access to rapid molecular testing for TB, poorly maintained Xpert network, insufficient coverage of health units with technical capacity and material for collecting pediatric samples (induced sputum, gastric aspirate and stool for Xpert), few sites using TB LAM, and low dXR and CA</w:t>
            </w:r>
            <w:r>
              <w:rPr>
                <w:color w:val="000000"/>
              </w:rPr>
              <w:t>D</w:t>
            </w:r>
            <w:r>
              <w:rPr>
                <w:rFonts w:ascii="Arial" w:eastAsia="Arial" w:hAnsi="Arial" w:cs="Arial"/>
                <w:color w:val="000000"/>
                <w:sz w:val="22"/>
              </w:rPr>
              <w:t xml:space="preserve"> coverage. One of the major challenges faced is the management of laboratory information, with the training of technicians and laboratory logistics managers in the completion and sending of LMIS reports using the Web/Link system. There is low technical capacity and material for preparation of proficiency panels for laboratory tests; Lack of maintained calibration of the main equipment of the accredited test. </w:t>
            </w:r>
            <w:r>
              <w:rPr>
                <w:rFonts w:ascii="Arial" w:eastAsia="Arial" w:hAnsi="Arial" w:cs="Arial"/>
                <w:color w:val="FF0000"/>
                <w:sz w:val="22"/>
              </w:rPr>
              <w:t xml:space="preserve"> </w:t>
            </w:r>
            <w:r>
              <w:rPr>
                <w:rFonts w:ascii="Arial" w:eastAsia="Arial" w:hAnsi="Arial" w:cs="Arial"/>
                <w:color w:val="000000"/>
                <w:sz w:val="22"/>
              </w:rPr>
              <w:t xml:space="preserve">In the last 3 years there has been an improvement in the performance of the sites that perform the tests through microscopy. However, there was a slight decrease in the performance of the sites that performed tests using the Xpert MTB Rif technique. Across the entire cascade there is a need for a comprehensive quality improvement strategy anchored by a strong M&amp;E platform for TB which is further discussed in </w:t>
            </w:r>
            <w:r w:rsidRPr="00931996">
              <w:rPr>
                <w:rFonts w:ascii="Arial" w:eastAsia="Arial" w:hAnsi="Arial" w:cs="Arial"/>
                <w:color w:val="000000"/>
                <w:sz w:val="22"/>
              </w:rPr>
              <w:t xml:space="preserve">module </w:t>
            </w:r>
            <w:r w:rsidRPr="001E1AF7">
              <w:rPr>
                <w:rFonts w:ascii="Arial" w:eastAsia="Arial" w:hAnsi="Arial" w:cs="Arial"/>
                <w:color w:val="000000"/>
                <w:sz w:val="22"/>
              </w:rPr>
              <w:t>1</w:t>
            </w:r>
            <w:r w:rsidRPr="001E1AF7">
              <w:rPr>
                <w:color w:val="000000"/>
              </w:rPr>
              <w:t>8</w:t>
            </w:r>
            <w:r w:rsidRPr="001E1AF7">
              <w:rPr>
                <w:rFonts w:ascii="Arial" w:eastAsia="Arial" w:hAnsi="Arial" w:cs="Arial"/>
                <w:color w:val="000000"/>
                <w:sz w:val="22"/>
              </w:rPr>
              <w:t xml:space="preserve">. </w:t>
            </w:r>
            <w:r>
              <w:rPr>
                <w:rFonts w:ascii="Arial" w:eastAsia="Arial" w:hAnsi="Arial" w:cs="Arial"/>
                <w:color w:val="000000"/>
                <w:sz w:val="22"/>
              </w:rPr>
              <w:t>There is also a need to further strengthen treatment support for clients including mental health screening and treatment, diabetes screening and treatment, and adequate supervision and in-service training for all cadres of workers from community, to lab, to facility, district, province and national level staff. Women tend to be bacteriologically underdiagnosed due to the challenges of TB diagnosis in PLHIV, pregnant and post-partum women and genital TB. In Mozambique, NTP is lacking data for genital TB</w:t>
            </w:r>
            <w:r>
              <w:rPr>
                <w:rFonts w:ascii="Arial" w:eastAsia="Arial" w:hAnsi="Arial" w:cs="Arial"/>
                <w:color w:val="000000"/>
                <w:sz w:val="22"/>
                <w:vertAlign w:val="superscript"/>
              </w:rPr>
              <w:footnoteReference w:id="7"/>
            </w:r>
            <w:r>
              <w:rPr>
                <w:rFonts w:ascii="Arial" w:eastAsia="Arial" w:hAnsi="Arial" w:cs="Arial"/>
                <w:color w:val="000000"/>
                <w:sz w:val="22"/>
              </w:rPr>
              <w:t xml:space="preserve">. Evidence demonstrates that women are </w:t>
            </w:r>
            <w:r>
              <w:rPr>
                <w:color w:val="000000"/>
              </w:rPr>
              <w:t>prioritized</w:t>
            </w:r>
            <w:r>
              <w:rPr>
                <w:rFonts w:ascii="Arial" w:eastAsia="Arial" w:hAnsi="Arial" w:cs="Arial"/>
                <w:color w:val="000000"/>
                <w:sz w:val="22"/>
              </w:rPr>
              <w:t xml:space="preserve"> to see doctors and nurses. This means that men are likely to have less access than women</w:t>
            </w:r>
            <w:r>
              <w:rPr>
                <w:rFonts w:ascii="Arial" w:eastAsia="Arial" w:hAnsi="Arial" w:cs="Arial"/>
                <w:color w:val="000000"/>
                <w:sz w:val="22"/>
                <w:vertAlign w:val="superscript"/>
              </w:rPr>
              <w:footnoteReference w:id="8"/>
            </w:r>
            <w:r>
              <w:rPr>
                <w:rFonts w:ascii="Arial" w:eastAsia="Arial" w:hAnsi="Arial" w:cs="Arial"/>
                <w:color w:val="000000"/>
                <w:sz w:val="22"/>
              </w:rPr>
              <w:t>.</w:t>
            </w:r>
          </w:p>
        </w:tc>
      </w:tr>
      <w:tr w:rsidR="00D52AD2" w:rsidRPr="000A2A53" w14:paraId="4029425B" w14:textId="77777777" w:rsidTr="00E903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2D6FE241" w14:textId="77777777" w:rsidR="00D52AD2" w:rsidRPr="000A2A53" w:rsidRDefault="00D52AD2" w:rsidP="00D52AD2">
            <w:pPr>
              <w:pStyle w:val="BodyText"/>
              <w:spacing w:line="240" w:lineRule="auto"/>
              <w:rPr>
                <w:rFonts w:ascii="Arial" w:hAnsi="Arial" w:cs="Arial"/>
                <w:color w:val="000000" w:themeColor="text1"/>
                <w:sz w:val="22"/>
              </w:rPr>
            </w:pPr>
            <w:r w:rsidRPr="000A2A53">
              <w:rPr>
                <w:rFonts w:ascii="Arial" w:hAnsi="Arial" w:cs="Arial"/>
                <w:color w:val="000000" w:themeColor="text1"/>
                <w:sz w:val="22"/>
                <w:lang w:val="en"/>
              </w:rPr>
              <w:t>List of activities</w:t>
            </w:r>
          </w:p>
        </w:tc>
        <w:tc>
          <w:tcPr>
            <w:tcW w:w="12899" w:type="dxa"/>
          </w:tcPr>
          <w:p w14:paraId="7F082BD7" w14:textId="77777777" w:rsidR="00D52AD2" w:rsidRPr="00BA6AAA" w:rsidRDefault="00D52AD2" w:rsidP="00D52AD2">
            <w:pPr>
              <w:shd w:val="clear" w:color="auto" w:fill="FFFFFF"/>
              <w:jc w:val="both"/>
              <w:cnfStyle w:val="000000100000" w:firstRow="0" w:lastRow="0" w:firstColumn="0" w:lastColumn="0" w:oddVBand="0" w:evenVBand="0" w:oddHBand="1" w:evenHBand="0" w:firstRowFirstColumn="0" w:firstRowLastColumn="0" w:lastRowFirstColumn="0" w:lastRowLastColumn="0"/>
              <w:rPr>
                <w:rFonts w:cstheme="minorHAnsi"/>
                <w:b/>
                <w:color w:val="000000"/>
              </w:rPr>
            </w:pPr>
            <w:r w:rsidRPr="00BA6AAA">
              <w:rPr>
                <w:rFonts w:cstheme="minorHAnsi"/>
                <w:b/>
                <w:color w:val="000000"/>
              </w:rPr>
              <w:t>Case finding</w:t>
            </w:r>
          </w:p>
          <w:p w14:paraId="7786DF2C" w14:textId="36BB9E16" w:rsidR="00D52AD2" w:rsidRPr="001E1AF7" w:rsidRDefault="00D52AD2" w:rsidP="00D52AD2">
            <w:pPr>
              <w:pStyle w:val="BodyText"/>
              <w:pBdr>
                <w:top w:val="nil"/>
                <w:left w:val="nil"/>
                <w:bottom w:val="nil"/>
                <w:right w:val="nil"/>
                <w:between w:val="nil"/>
              </w:pBd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2"/>
                <w:lang w:val="en-US"/>
              </w:rPr>
            </w:pPr>
            <w:r w:rsidRPr="001E1AF7">
              <w:rPr>
                <w:rFonts w:ascii="Arial" w:hAnsi="Arial" w:cs="Arial"/>
                <w:sz w:val="22"/>
                <w:lang w:val="en-US"/>
              </w:rPr>
              <w:t>1</w:t>
            </w:r>
            <w:r w:rsidR="00E90312">
              <w:rPr>
                <w:rFonts w:ascii="Arial" w:hAnsi="Arial" w:cs="Arial"/>
                <w:sz w:val="22"/>
                <w:lang w:val="en-US"/>
              </w:rPr>
              <w:t>3</w:t>
            </w:r>
            <w:r w:rsidRPr="001E1AF7">
              <w:rPr>
                <w:rFonts w:ascii="Arial" w:hAnsi="Arial" w:cs="Arial"/>
                <w:sz w:val="22"/>
                <w:lang w:val="en-US"/>
              </w:rPr>
              <w:t>.1.1 Hiring cough offices who can support TB screening in screening/waiting areas, particularly at high-volume entry points, and facilitate the liaison between child health services and TB-related services (i.e., sampling and diagnostic services, clinics) for pediatrics and adults;</w:t>
            </w:r>
          </w:p>
          <w:p w14:paraId="0C2C95CC" w14:textId="32CE0F73" w:rsidR="00D52AD2" w:rsidRPr="001E1AF7" w:rsidRDefault="00D52AD2" w:rsidP="00D52AD2">
            <w:pPr>
              <w:pStyle w:val="BodyText"/>
              <w:pBdr>
                <w:top w:val="nil"/>
                <w:left w:val="nil"/>
                <w:bottom w:val="nil"/>
                <w:right w:val="nil"/>
                <w:between w:val="nil"/>
              </w:pBd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2"/>
                <w:lang w:val="en-US"/>
              </w:rPr>
            </w:pPr>
            <w:r w:rsidRPr="001E1AF7">
              <w:rPr>
                <w:rFonts w:ascii="Arial" w:hAnsi="Arial" w:cs="Arial"/>
                <w:sz w:val="22"/>
                <w:lang w:val="en-US"/>
              </w:rPr>
              <w:t>1</w:t>
            </w:r>
            <w:r w:rsidR="00E90312">
              <w:rPr>
                <w:rFonts w:ascii="Arial" w:hAnsi="Arial" w:cs="Arial"/>
                <w:sz w:val="22"/>
                <w:lang w:val="en-US"/>
              </w:rPr>
              <w:t>3</w:t>
            </w:r>
            <w:r w:rsidRPr="001E1AF7">
              <w:rPr>
                <w:rFonts w:ascii="Arial" w:hAnsi="Arial" w:cs="Arial"/>
                <w:sz w:val="22"/>
                <w:lang w:val="en-US"/>
              </w:rPr>
              <w:t xml:space="preserve">.1.2 Hiring activists for community contact tracing of index TB cases will also be strengthened. </w:t>
            </w:r>
          </w:p>
          <w:p w14:paraId="257B5B7F" w14:textId="22A26059" w:rsidR="00D52AD2" w:rsidRPr="001E1AF7" w:rsidRDefault="00D52AD2" w:rsidP="00D52AD2">
            <w:pPr>
              <w:pStyle w:val="BodyText"/>
              <w:pBdr>
                <w:top w:val="nil"/>
                <w:left w:val="nil"/>
                <w:bottom w:val="nil"/>
                <w:right w:val="nil"/>
                <w:between w:val="nil"/>
              </w:pBd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2"/>
                <w:lang w:val="en-US"/>
              </w:rPr>
            </w:pPr>
            <w:r w:rsidRPr="001E1AF7">
              <w:rPr>
                <w:rFonts w:ascii="Arial" w:hAnsi="Arial" w:cs="Arial"/>
                <w:sz w:val="22"/>
                <w:lang w:val="en-US"/>
              </w:rPr>
              <w:t>1</w:t>
            </w:r>
            <w:r w:rsidR="00E90312">
              <w:rPr>
                <w:rFonts w:ascii="Arial" w:hAnsi="Arial" w:cs="Arial"/>
                <w:sz w:val="22"/>
                <w:lang w:val="en-US"/>
              </w:rPr>
              <w:t>3</w:t>
            </w:r>
            <w:r w:rsidRPr="001E1AF7">
              <w:rPr>
                <w:rFonts w:ascii="Arial" w:hAnsi="Arial" w:cs="Arial"/>
                <w:sz w:val="22"/>
                <w:lang w:val="en-US"/>
              </w:rPr>
              <w:t>.1.3 Perform monthly days of coughing.</w:t>
            </w:r>
          </w:p>
          <w:p w14:paraId="0871ED4F" w14:textId="05A4A13C" w:rsidR="00D52AD2" w:rsidRPr="001E1AF7" w:rsidRDefault="00D52AD2" w:rsidP="00D52AD2">
            <w:pPr>
              <w:pStyle w:val="BodyText"/>
              <w:pBdr>
                <w:top w:val="nil"/>
                <w:left w:val="nil"/>
                <w:bottom w:val="nil"/>
                <w:right w:val="nil"/>
                <w:between w:val="nil"/>
              </w:pBd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2"/>
                <w:lang w:val="pt-PT"/>
              </w:rPr>
            </w:pPr>
            <w:r w:rsidRPr="001E1AF7">
              <w:rPr>
                <w:rFonts w:ascii="Arial" w:hAnsi="Arial" w:cs="Arial"/>
                <w:sz w:val="22"/>
                <w:lang w:val="pt-PT"/>
              </w:rPr>
              <w:t>1</w:t>
            </w:r>
            <w:r w:rsidR="00E90312">
              <w:rPr>
                <w:rFonts w:ascii="Arial" w:hAnsi="Arial" w:cs="Arial"/>
                <w:sz w:val="22"/>
                <w:lang w:val="pt-PT"/>
              </w:rPr>
              <w:t>3</w:t>
            </w:r>
            <w:r w:rsidRPr="001E1AF7">
              <w:rPr>
                <w:rFonts w:ascii="Arial" w:hAnsi="Arial" w:cs="Arial"/>
                <w:sz w:val="22"/>
                <w:lang w:val="pt-PT"/>
              </w:rPr>
              <w:t xml:space="preserve">.1.4 Mass media campaign nas rádios e televisão </w:t>
            </w:r>
          </w:p>
          <w:p w14:paraId="15A99ED5" w14:textId="418F0E6A" w:rsidR="00D52AD2" w:rsidRPr="001E1AF7" w:rsidRDefault="00D52AD2" w:rsidP="00D52AD2">
            <w:pPr>
              <w:pStyle w:val="BodyText"/>
              <w:pBdr>
                <w:top w:val="nil"/>
                <w:left w:val="nil"/>
                <w:bottom w:val="nil"/>
                <w:right w:val="nil"/>
                <w:between w:val="nil"/>
              </w:pBd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2"/>
                <w:lang w:val="en-US"/>
              </w:rPr>
            </w:pPr>
            <w:r w:rsidRPr="001E1AF7">
              <w:rPr>
                <w:rFonts w:ascii="Arial" w:hAnsi="Arial" w:cs="Arial"/>
                <w:sz w:val="22"/>
                <w:lang w:val="en-US"/>
              </w:rPr>
              <w:t>1</w:t>
            </w:r>
            <w:r w:rsidR="00E90312">
              <w:rPr>
                <w:rFonts w:ascii="Arial" w:hAnsi="Arial" w:cs="Arial"/>
                <w:sz w:val="22"/>
                <w:lang w:val="en-US"/>
              </w:rPr>
              <w:t>3</w:t>
            </w:r>
            <w:r w:rsidRPr="001E1AF7">
              <w:rPr>
                <w:rFonts w:ascii="Arial" w:hAnsi="Arial" w:cs="Arial"/>
                <w:sz w:val="22"/>
                <w:lang w:val="en-US"/>
              </w:rPr>
              <w:t>.1.5 Producing IEC materials on tuberculosis literacy and sample collection.</w:t>
            </w:r>
          </w:p>
          <w:p w14:paraId="273F0E86" w14:textId="3F82445E" w:rsidR="00D52AD2" w:rsidRPr="001E1AF7" w:rsidRDefault="00D52AD2" w:rsidP="00D52AD2">
            <w:pPr>
              <w:pStyle w:val="BodyText"/>
              <w:pBdr>
                <w:top w:val="nil"/>
                <w:left w:val="nil"/>
                <w:bottom w:val="nil"/>
                <w:right w:val="nil"/>
                <w:between w:val="nil"/>
              </w:pBd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2"/>
                <w:lang w:val="en-US"/>
              </w:rPr>
            </w:pPr>
            <w:r w:rsidRPr="001E1AF7">
              <w:rPr>
                <w:rFonts w:ascii="Arial" w:hAnsi="Arial" w:cs="Arial"/>
                <w:sz w:val="22"/>
                <w:lang w:val="en-US"/>
              </w:rPr>
              <w:t>1</w:t>
            </w:r>
            <w:r w:rsidR="00E90312">
              <w:rPr>
                <w:rFonts w:ascii="Arial" w:hAnsi="Arial" w:cs="Arial"/>
                <w:sz w:val="22"/>
                <w:lang w:val="en-US"/>
              </w:rPr>
              <w:t>3</w:t>
            </w:r>
            <w:r w:rsidRPr="001E1AF7">
              <w:rPr>
                <w:rFonts w:ascii="Arial" w:hAnsi="Arial" w:cs="Arial"/>
                <w:sz w:val="22"/>
                <w:lang w:val="en-US"/>
              </w:rPr>
              <w:t>.1.6 Initial Training cough officer on tuberculosis screening</w:t>
            </w:r>
          </w:p>
          <w:p w14:paraId="391CE68C" w14:textId="3A55628C" w:rsidR="00D52AD2" w:rsidRPr="001E1AF7" w:rsidRDefault="00D52AD2" w:rsidP="00D52AD2">
            <w:pPr>
              <w:pStyle w:val="BodyText"/>
              <w:pBdr>
                <w:top w:val="nil"/>
                <w:left w:val="nil"/>
                <w:bottom w:val="nil"/>
                <w:right w:val="nil"/>
                <w:between w:val="nil"/>
              </w:pBd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2"/>
                <w:lang w:val="en-US"/>
              </w:rPr>
            </w:pPr>
            <w:r w:rsidRPr="001E1AF7">
              <w:rPr>
                <w:rFonts w:ascii="Arial" w:hAnsi="Arial" w:cs="Arial"/>
                <w:sz w:val="22"/>
                <w:lang w:val="en-US"/>
              </w:rPr>
              <w:t>1</w:t>
            </w:r>
            <w:r w:rsidR="00E90312">
              <w:rPr>
                <w:rFonts w:ascii="Arial" w:hAnsi="Arial" w:cs="Arial"/>
                <w:sz w:val="22"/>
                <w:lang w:val="en-US"/>
              </w:rPr>
              <w:t>3</w:t>
            </w:r>
            <w:r w:rsidRPr="001E1AF7">
              <w:rPr>
                <w:rFonts w:ascii="Arial" w:hAnsi="Arial" w:cs="Arial"/>
                <w:sz w:val="22"/>
                <w:lang w:val="en-US"/>
              </w:rPr>
              <w:t>.1.7 Initial Training activists on tuberculosis and MDR/TB</w:t>
            </w:r>
          </w:p>
          <w:p w14:paraId="24C567B8" w14:textId="6E64F0AF" w:rsidR="00D52AD2" w:rsidRPr="001E1AF7" w:rsidRDefault="00D52AD2" w:rsidP="00D52AD2">
            <w:pPr>
              <w:pStyle w:val="BodyText"/>
              <w:pBdr>
                <w:top w:val="nil"/>
                <w:left w:val="nil"/>
                <w:bottom w:val="nil"/>
                <w:right w:val="nil"/>
                <w:between w:val="nil"/>
              </w:pBd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2"/>
                <w:lang w:val="en-US"/>
              </w:rPr>
            </w:pPr>
            <w:r w:rsidRPr="001E1AF7">
              <w:rPr>
                <w:rFonts w:ascii="Arial" w:hAnsi="Arial" w:cs="Arial"/>
                <w:sz w:val="22"/>
                <w:lang w:val="en-US"/>
              </w:rPr>
              <w:t>1</w:t>
            </w:r>
            <w:r w:rsidR="00E90312">
              <w:rPr>
                <w:rFonts w:ascii="Arial" w:hAnsi="Arial" w:cs="Arial"/>
                <w:sz w:val="22"/>
                <w:lang w:val="en-US"/>
              </w:rPr>
              <w:t>3</w:t>
            </w:r>
            <w:r w:rsidRPr="001E1AF7">
              <w:rPr>
                <w:rFonts w:ascii="Arial" w:hAnsi="Arial" w:cs="Arial"/>
                <w:sz w:val="22"/>
                <w:lang w:val="en-US"/>
              </w:rPr>
              <w:t>.1.8 Refreshment for cough officer on tuberculosis screening</w:t>
            </w:r>
          </w:p>
          <w:p w14:paraId="4428D609" w14:textId="0900FAB4" w:rsidR="00D52AD2" w:rsidRPr="001E1AF7" w:rsidRDefault="00D52AD2" w:rsidP="00D52AD2">
            <w:pPr>
              <w:pStyle w:val="BodyText"/>
              <w:pBdr>
                <w:top w:val="nil"/>
                <w:left w:val="nil"/>
                <w:bottom w:val="nil"/>
                <w:right w:val="nil"/>
                <w:between w:val="nil"/>
              </w:pBd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2"/>
                <w:lang w:val="en-US"/>
              </w:rPr>
            </w:pPr>
            <w:r w:rsidRPr="001E1AF7">
              <w:rPr>
                <w:rFonts w:ascii="Arial" w:hAnsi="Arial" w:cs="Arial"/>
                <w:sz w:val="22"/>
                <w:lang w:val="en-US"/>
              </w:rPr>
              <w:t>1</w:t>
            </w:r>
            <w:r w:rsidR="00E90312">
              <w:rPr>
                <w:rFonts w:ascii="Arial" w:hAnsi="Arial" w:cs="Arial"/>
                <w:sz w:val="22"/>
                <w:lang w:val="en-US"/>
              </w:rPr>
              <w:t>3</w:t>
            </w:r>
            <w:r w:rsidRPr="001E1AF7">
              <w:rPr>
                <w:rFonts w:ascii="Arial" w:hAnsi="Arial" w:cs="Arial"/>
                <w:sz w:val="22"/>
                <w:lang w:val="en-US"/>
              </w:rPr>
              <w:t>.1.9 Refreshment for activists on tuberculosis and MDR/TB</w:t>
            </w:r>
          </w:p>
          <w:p w14:paraId="6DA7E917" w14:textId="2EDFE084" w:rsidR="00D52AD2" w:rsidRPr="001E1AF7" w:rsidRDefault="00D52AD2" w:rsidP="00D52AD2">
            <w:pPr>
              <w:pStyle w:val="BodyText"/>
              <w:pBdr>
                <w:top w:val="nil"/>
                <w:left w:val="nil"/>
                <w:bottom w:val="nil"/>
                <w:right w:val="nil"/>
                <w:between w:val="nil"/>
              </w:pBd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2"/>
                <w:lang w:val="en-US"/>
              </w:rPr>
            </w:pPr>
            <w:r w:rsidRPr="001E1AF7">
              <w:rPr>
                <w:rFonts w:ascii="Arial" w:hAnsi="Arial" w:cs="Arial"/>
                <w:sz w:val="22"/>
                <w:lang w:val="en-US"/>
              </w:rPr>
              <w:t>1</w:t>
            </w:r>
            <w:r w:rsidR="00E90312">
              <w:rPr>
                <w:rFonts w:ascii="Arial" w:hAnsi="Arial" w:cs="Arial"/>
                <w:sz w:val="22"/>
                <w:lang w:val="en-US"/>
              </w:rPr>
              <w:t>3</w:t>
            </w:r>
            <w:r w:rsidRPr="001E1AF7">
              <w:rPr>
                <w:rFonts w:ascii="Arial" w:hAnsi="Arial" w:cs="Arial"/>
                <w:sz w:val="22"/>
                <w:lang w:val="en-US"/>
              </w:rPr>
              <w:t>.1.10 Provision of work kits for activists to carry out technical support visits and monitoring of community activities.</w:t>
            </w:r>
          </w:p>
          <w:p w14:paraId="5DA5FEAE" w14:textId="03748189" w:rsidR="00D52AD2" w:rsidRPr="001E1AF7" w:rsidRDefault="00D52AD2" w:rsidP="00D52AD2">
            <w:pPr>
              <w:pStyle w:val="BodyText"/>
              <w:pBdr>
                <w:top w:val="nil"/>
                <w:left w:val="nil"/>
                <w:bottom w:val="nil"/>
                <w:right w:val="nil"/>
                <w:between w:val="nil"/>
              </w:pBd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2"/>
                <w:lang w:val="en-US"/>
              </w:rPr>
            </w:pPr>
            <w:r w:rsidRPr="001E1AF7">
              <w:rPr>
                <w:rFonts w:ascii="Arial" w:hAnsi="Arial" w:cs="Arial"/>
                <w:sz w:val="22"/>
                <w:lang w:val="en-US"/>
              </w:rPr>
              <w:t>1</w:t>
            </w:r>
            <w:r w:rsidR="00E90312">
              <w:rPr>
                <w:rFonts w:ascii="Arial" w:hAnsi="Arial" w:cs="Arial"/>
                <w:sz w:val="22"/>
                <w:lang w:val="en-US"/>
              </w:rPr>
              <w:t>3</w:t>
            </w:r>
            <w:r w:rsidRPr="001E1AF7">
              <w:rPr>
                <w:rFonts w:ascii="Arial" w:hAnsi="Arial" w:cs="Arial"/>
                <w:sz w:val="22"/>
                <w:lang w:val="en-US"/>
              </w:rPr>
              <w:t>.1.11 Celebration of Tuberculosis Day</w:t>
            </w:r>
          </w:p>
          <w:p w14:paraId="442845A2" w14:textId="5D08A169" w:rsidR="00D52AD2" w:rsidRPr="001E1AF7" w:rsidRDefault="00D52AD2" w:rsidP="00D52AD2">
            <w:pPr>
              <w:pStyle w:val="BodyText"/>
              <w:pBdr>
                <w:top w:val="nil"/>
                <w:left w:val="nil"/>
                <w:bottom w:val="nil"/>
                <w:right w:val="nil"/>
                <w:between w:val="nil"/>
              </w:pBd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2"/>
                <w:lang w:val="en-US"/>
              </w:rPr>
            </w:pPr>
            <w:r w:rsidRPr="001E1AF7">
              <w:rPr>
                <w:rFonts w:ascii="Arial" w:hAnsi="Arial" w:cs="Arial"/>
                <w:sz w:val="22"/>
                <w:lang w:val="en-US"/>
              </w:rPr>
              <w:t>1</w:t>
            </w:r>
            <w:r w:rsidR="00E90312">
              <w:rPr>
                <w:rFonts w:ascii="Arial" w:hAnsi="Arial" w:cs="Arial"/>
                <w:sz w:val="22"/>
                <w:lang w:val="en-US"/>
              </w:rPr>
              <w:t>3</w:t>
            </w:r>
            <w:r w:rsidRPr="001E1AF7">
              <w:rPr>
                <w:rFonts w:ascii="Arial" w:hAnsi="Arial" w:cs="Arial"/>
                <w:sz w:val="22"/>
                <w:lang w:val="en-US"/>
              </w:rPr>
              <w:t>.1.12 Strengthen the integration of TB screening at the different entry points (maternal and child health services, nutrition and HIV care and treatment, pediatric screening, and hospitalization). Job aids will be distributed to support TB screening in children and will</w:t>
            </w:r>
            <w:r w:rsidRPr="001E1AF7">
              <w:rPr>
                <w:rFonts w:eastAsia="Arial" w:cstheme="minorHAnsi"/>
                <w:color w:val="000000"/>
                <w:sz w:val="22"/>
              </w:rPr>
              <w:t xml:space="preserve"> </w:t>
            </w:r>
            <w:r w:rsidRPr="001E1AF7">
              <w:rPr>
                <w:rFonts w:ascii="Arial" w:hAnsi="Arial" w:cs="Arial"/>
                <w:sz w:val="22"/>
                <w:lang w:val="en-US"/>
              </w:rPr>
              <w:t>be allocated to lay providers (cough officers) at ports of entry and waiting areas to support screening and facilitate linkage between services (sampling sites, referrals, laboratory, TB clinics).</w:t>
            </w:r>
          </w:p>
          <w:p w14:paraId="58042B52" w14:textId="40415216" w:rsidR="00D52AD2" w:rsidRPr="001E1AF7" w:rsidRDefault="00D52AD2" w:rsidP="00D52AD2">
            <w:pPr>
              <w:pStyle w:val="BodyText"/>
              <w:pBdr>
                <w:top w:val="nil"/>
                <w:left w:val="nil"/>
                <w:bottom w:val="nil"/>
                <w:right w:val="nil"/>
                <w:between w:val="nil"/>
              </w:pBd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2"/>
                <w:lang w:val="en-US"/>
              </w:rPr>
            </w:pPr>
            <w:r w:rsidRPr="001E1AF7">
              <w:rPr>
                <w:rFonts w:ascii="Arial" w:hAnsi="Arial" w:cs="Arial"/>
                <w:sz w:val="22"/>
                <w:lang w:val="en-US"/>
              </w:rPr>
              <w:t>1</w:t>
            </w:r>
            <w:r w:rsidR="00E90312">
              <w:rPr>
                <w:rFonts w:ascii="Arial" w:hAnsi="Arial" w:cs="Arial"/>
                <w:sz w:val="22"/>
                <w:lang w:val="en-US"/>
              </w:rPr>
              <w:t>3</w:t>
            </w:r>
            <w:r w:rsidRPr="001E1AF7">
              <w:rPr>
                <w:rFonts w:ascii="Arial" w:hAnsi="Arial" w:cs="Arial"/>
                <w:sz w:val="22"/>
                <w:lang w:val="en-US"/>
              </w:rPr>
              <w:t>.1.13 Implement systematic IEC campaigns for TB awareness raising and communities’ mobilization to access TB services (community dialogue, monthly day of coughing and annual tuberculosis day; media campaign using community radios)</w:t>
            </w:r>
          </w:p>
          <w:p w14:paraId="32FECFF7" w14:textId="2D78D14A" w:rsidR="00D52AD2" w:rsidRPr="001E1AF7" w:rsidRDefault="00D52AD2" w:rsidP="00D52AD2">
            <w:pPr>
              <w:pStyle w:val="BodyText"/>
              <w:pBdr>
                <w:top w:val="nil"/>
                <w:left w:val="nil"/>
                <w:bottom w:val="nil"/>
                <w:right w:val="nil"/>
                <w:between w:val="nil"/>
              </w:pBd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2"/>
                <w:lang w:val="en-US"/>
              </w:rPr>
            </w:pPr>
            <w:r w:rsidRPr="001E1AF7">
              <w:rPr>
                <w:rFonts w:ascii="Arial" w:hAnsi="Arial" w:cs="Arial"/>
                <w:sz w:val="22"/>
                <w:lang w:val="en-US"/>
              </w:rPr>
              <w:t>1</w:t>
            </w:r>
            <w:r w:rsidR="00E90312">
              <w:rPr>
                <w:rFonts w:ascii="Arial" w:hAnsi="Arial" w:cs="Arial"/>
                <w:sz w:val="22"/>
                <w:lang w:val="en-US"/>
              </w:rPr>
              <w:t>3</w:t>
            </w:r>
            <w:r w:rsidRPr="001E1AF7">
              <w:rPr>
                <w:rFonts w:ascii="Arial" w:hAnsi="Arial" w:cs="Arial"/>
                <w:sz w:val="22"/>
                <w:lang w:val="en-US"/>
              </w:rPr>
              <w:t>.1.14 Provide TB activist working kits to conduct TB community screening activities.</w:t>
            </w:r>
          </w:p>
          <w:p w14:paraId="747D1523" w14:textId="5350CEA6" w:rsidR="00D52AD2" w:rsidRPr="001E1AF7" w:rsidRDefault="00D52AD2" w:rsidP="00D52AD2">
            <w:pPr>
              <w:pStyle w:val="BodyText"/>
              <w:pBdr>
                <w:top w:val="nil"/>
                <w:left w:val="nil"/>
                <w:bottom w:val="nil"/>
                <w:right w:val="nil"/>
                <w:between w:val="nil"/>
              </w:pBd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2"/>
                <w:lang w:val="en-US"/>
              </w:rPr>
            </w:pPr>
            <w:r w:rsidRPr="001E1AF7">
              <w:rPr>
                <w:rFonts w:ascii="Arial" w:hAnsi="Arial" w:cs="Arial"/>
                <w:sz w:val="22"/>
                <w:lang w:val="en-US"/>
              </w:rPr>
              <w:t>1</w:t>
            </w:r>
            <w:r w:rsidR="00E90312">
              <w:rPr>
                <w:rFonts w:ascii="Arial" w:hAnsi="Arial" w:cs="Arial"/>
                <w:sz w:val="22"/>
                <w:lang w:val="en-US"/>
              </w:rPr>
              <w:t>3</w:t>
            </w:r>
            <w:r w:rsidRPr="001E1AF7">
              <w:rPr>
                <w:rFonts w:ascii="Arial" w:hAnsi="Arial" w:cs="Arial"/>
                <w:sz w:val="22"/>
                <w:lang w:val="en-US"/>
              </w:rPr>
              <w:t>.1.15 Sensibilization of PMT for screening and refer TB cases.</w:t>
            </w:r>
          </w:p>
          <w:p w14:paraId="7DA0DAD2" w14:textId="57353E3D" w:rsidR="00D52AD2" w:rsidRPr="001E1AF7" w:rsidRDefault="00D52AD2" w:rsidP="00D52AD2">
            <w:pPr>
              <w:pStyle w:val="BodyText"/>
              <w:pBdr>
                <w:top w:val="nil"/>
                <w:left w:val="nil"/>
                <w:bottom w:val="nil"/>
                <w:right w:val="nil"/>
                <w:between w:val="nil"/>
              </w:pBd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2"/>
                <w:lang w:val="en-US"/>
              </w:rPr>
            </w:pPr>
            <w:r w:rsidRPr="001E1AF7">
              <w:rPr>
                <w:rFonts w:ascii="Arial" w:hAnsi="Arial" w:cs="Arial"/>
                <w:sz w:val="22"/>
                <w:lang w:val="en-US"/>
              </w:rPr>
              <w:t>1</w:t>
            </w:r>
            <w:r w:rsidR="00E90312">
              <w:rPr>
                <w:rFonts w:ascii="Arial" w:hAnsi="Arial" w:cs="Arial"/>
                <w:sz w:val="22"/>
                <w:lang w:val="en-US"/>
              </w:rPr>
              <w:t>3</w:t>
            </w:r>
            <w:r w:rsidRPr="001E1AF7">
              <w:rPr>
                <w:rFonts w:ascii="Arial" w:hAnsi="Arial" w:cs="Arial"/>
                <w:sz w:val="22"/>
                <w:lang w:val="en-US"/>
              </w:rPr>
              <w:t>.1.16 Expand diagnosis capacity:</w:t>
            </w:r>
          </w:p>
          <w:p w14:paraId="1EF794EA" w14:textId="42F7FBA4" w:rsidR="00D52AD2" w:rsidRPr="001E1AF7" w:rsidRDefault="00D52AD2" w:rsidP="00D52AD2">
            <w:pPr>
              <w:pStyle w:val="BodyText"/>
              <w:pBdr>
                <w:top w:val="nil"/>
                <w:left w:val="nil"/>
                <w:bottom w:val="nil"/>
                <w:right w:val="nil"/>
                <w:between w:val="nil"/>
              </w:pBd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2"/>
                <w:lang w:val="en-US"/>
              </w:rPr>
            </w:pPr>
            <w:r w:rsidRPr="001E1AF7">
              <w:rPr>
                <w:rFonts w:ascii="Arial" w:hAnsi="Arial" w:cs="Arial"/>
                <w:sz w:val="22"/>
                <w:lang w:val="en-US"/>
              </w:rPr>
              <w:t>1</w:t>
            </w:r>
            <w:r w:rsidR="00E90312">
              <w:rPr>
                <w:rFonts w:ascii="Arial" w:hAnsi="Arial" w:cs="Arial"/>
                <w:sz w:val="22"/>
                <w:lang w:val="en-US"/>
              </w:rPr>
              <w:t>3</w:t>
            </w:r>
            <w:r w:rsidRPr="001E1AF7">
              <w:rPr>
                <w:rFonts w:ascii="Arial" w:hAnsi="Arial" w:cs="Arial"/>
                <w:sz w:val="22"/>
                <w:lang w:val="en-US"/>
              </w:rPr>
              <w:t>.1.17 Produce IEC materials on tuberculosis literacy and sample collection for health providers and community health workers.</w:t>
            </w:r>
          </w:p>
          <w:p w14:paraId="1B189AC5" w14:textId="7456A17F" w:rsidR="00D52AD2" w:rsidRPr="001E1AF7" w:rsidRDefault="00D52AD2" w:rsidP="00D52AD2">
            <w:pPr>
              <w:pStyle w:val="BodyText"/>
              <w:pBdr>
                <w:top w:val="nil"/>
                <w:left w:val="nil"/>
                <w:bottom w:val="nil"/>
                <w:right w:val="nil"/>
                <w:between w:val="nil"/>
              </w:pBd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2"/>
                <w:lang w:val="en-US"/>
              </w:rPr>
            </w:pPr>
            <w:r w:rsidRPr="001E1AF7">
              <w:rPr>
                <w:rFonts w:ascii="Arial" w:hAnsi="Arial" w:cs="Arial"/>
                <w:sz w:val="22"/>
                <w:lang w:val="en-US"/>
              </w:rPr>
              <w:t>1</w:t>
            </w:r>
            <w:r w:rsidR="00E90312">
              <w:rPr>
                <w:rFonts w:ascii="Arial" w:hAnsi="Arial" w:cs="Arial"/>
                <w:sz w:val="22"/>
                <w:lang w:val="en-US"/>
              </w:rPr>
              <w:t>3</w:t>
            </w:r>
            <w:r w:rsidRPr="001E1AF7">
              <w:rPr>
                <w:rFonts w:ascii="Arial" w:hAnsi="Arial" w:cs="Arial"/>
                <w:sz w:val="22"/>
                <w:lang w:val="en-US"/>
              </w:rPr>
              <w:t>.1.18 Establish provincial capacity through Public Health Laboratories and Clinical Laboratories to provide dashboards through proficiency testing and Blind Re-observation as a mechanism to ensure 100% coverage of testing sites across the country.</w:t>
            </w:r>
          </w:p>
          <w:p w14:paraId="19F62F2A" w14:textId="21A6199A" w:rsidR="00D52AD2" w:rsidRPr="001E1AF7" w:rsidRDefault="00D52AD2" w:rsidP="00D52AD2">
            <w:pPr>
              <w:pStyle w:val="BodyText"/>
              <w:pBdr>
                <w:top w:val="nil"/>
                <w:left w:val="nil"/>
                <w:bottom w:val="nil"/>
                <w:right w:val="nil"/>
                <w:between w:val="nil"/>
              </w:pBd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2"/>
                <w:lang w:val="en-US"/>
              </w:rPr>
            </w:pPr>
            <w:r w:rsidRPr="001E1AF7">
              <w:rPr>
                <w:rFonts w:ascii="Arial" w:hAnsi="Arial" w:cs="Arial"/>
                <w:sz w:val="22"/>
                <w:lang w:val="en-US"/>
              </w:rPr>
              <w:t>1</w:t>
            </w:r>
            <w:r w:rsidR="00E90312">
              <w:rPr>
                <w:rFonts w:ascii="Arial" w:hAnsi="Arial" w:cs="Arial"/>
                <w:sz w:val="22"/>
                <w:lang w:val="en-US"/>
              </w:rPr>
              <w:t>3</w:t>
            </w:r>
            <w:r w:rsidRPr="001E1AF7">
              <w:rPr>
                <w:rFonts w:ascii="Arial" w:hAnsi="Arial" w:cs="Arial"/>
                <w:sz w:val="22"/>
                <w:lang w:val="en-US"/>
              </w:rPr>
              <w:t>.1.19 Improve diagnosis of genital TB (which has been identified as an important cause of infertility in settings with high TB incidence)</w:t>
            </w:r>
          </w:p>
          <w:p w14:paraId="147C2F8F" w14:textId="79D28969" w:rsidR="00D52AD2" w:rsidRPr="001E1AF7" w:rsidRDefault="00D52AD2" w:rsidP="00D52AD2">
            <w:pPr>
              <w:pStyle w:val="BodyText"/>
              <w:pBdr>
                <w:top w:val="nil"/>
                <w:left w:val="nil"/>
                <w:bottom w:val="nil"/>
                <w:right w:val="nil"/>
                <w:between w:val="nil"/>
              </w:pBd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2"/>
                <w:lang w:val="en-US"/>
              </w:rPr>
            </w:pPr>
            <w:r w:rsidRPr="001E1AF7">
              <w:rPr>
                <w:rFonts w:ascii="Arial" w:hAnsi="Arial" w:cs="Arial"/>
                <w:sz w:val="22"/>
                <w:lang w:val="en-US"/>
              </w:rPr>
              <w:t>1</w:t>
            </w:r>
            <w:r w:rsidR="00E90312">
              <w:rPr>
                <w:rFonts w:ascii="Arial" w:hAnsi="Arial" w:cs="Arial"/>
                <w:sz w:val="22"/>
                <w:lang w:val="en-US"/>
              </w:rPr>
              <w:t>3</w:t>
            </w:r>
            <w:r w:rsidRPr="001E1AF7">
              <w:rPr>
                <w:rFonts w:ascii="Arial" w:hAnsi="Arial" w:cs="Arial"/>
                <w:sz w:val="22"/>
                <w:lang w:val="en-US"/>
              </w:rPr>
              <w:t>.1.20 Expand availability of Health Facilities with GeneXpert technology, from 174 to at least 280 by 2025, in order to increase access in 90% of U.S. to a viable distance of 10 and 50 km from the U.S. with GeneXpert; and of 60 TrueNat for molecular diagnosis of TB</w:t>
            </w:r>
          </w:p>
          <w:p w14:paraId="7B39377E" w14:textId="05693F22" w:rsidR="00D52AD2" w:rsidRPr="001E1AF7" w:rsidRDefault="00D52AD2" w:rsidP="00D52AD2">
            <w:pPr>
              <w:pStyle w:val="BodyText"/>
              <w:pBdr>
                <w:top w:val="nil"/>
                <w:left w:val="nil"/>
                <w:bottom w:val="nil"/>
                <w:right w:val="nil"/>
                <w:between w:val="nil"/>
              </w:pBd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2"/>
                <w:lang w:val="en-US"/>
              </w:rPr>
            </w:pPr>
            <w:r w:rsidRPr="001E1AF7">
              <w:rPr>
                <w:rFonts w:ascii="Arial" w:hAnsi="Arial" w:cs="Arial"/>
                <w:sz w:val="22"/>
                <w:lang w:val="en-US"/>
              </w:rPr>
              <w:t>1</w:t>
            </w:r>
            <w:r w:rsidR="00E90312">
              <w:rPr>
                <w:rFonts w:ascii="Arial" w:hAnsi="Arial" w:cs="Arial"/>
                <w:sz w:val="22"/>
                <w:lang w:val="en-US"/>
              </w:rPr>
              <w:t>3</w:t>
            </w:r>
            <w:r w:rsidRPr="001E1AF7">
              <w:rPr>
                <w:rFonts w:ascii="Arial" w:hAnsi="Arial" w:cs="Arial"/>
                <w:sz w:val="22"/>
                <w:lang w:val="en-US"/>
              </w:rPr>
              <w:t>.1.21 Procure microscopy supplies (reagents and supplies), GeneXpert (MTB/XDR), including mucoestrators nr. 6 and 8 for sputum induction.</w:t>
            </w:r>
          </w:p>
          <w:p w14:paraId="5D12E5F7" w14:textId="0A3B1D8F" w:rsidR="00D52AD2" w:rsidRPr="001E1AF7" w:rsidRDefault="00D52AD2" w:rsidP="00D52AD2">
            <w:pPr>
              <w:pStyle w:val="BodyText"/>
              <w:pBdr>
                <w:top w:val="nil"/>
                <w:left w:val="nil"/>
                <w:bottom w:val="nil"/>
                <w:right w:val="nil"/>
                <w:between w:val="nil"/>
              </w:pBd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2"/>
                <w:lang w:val="en-US"/>
              </w:rPr>
            </w:pPr>
            <w:r w:rsidRPr="001E1AF7">
              <w:rPr>
                <w:rFonts w:ascii="Arial" w:hAnsi="Arial" w:cs="Arial"/>
                <w:sz w:val="22"/>
                <w:lang w:val="en-US"/>
              </w:rPr>
              <w:t>1</w:t>
            </w:r>
            <w:r w:rsidR="00E90312">
              <w:rPr>
                <w:rFonts w:ascii="Arial" w:hAnsi="Arial" w:cs="Arial"/>
                <w:sz w:val="22"/>
                <w:lang w:val="en-US"/>
              </w:rPr>
              <w:t>3</w:t>
            </w:r>
            <w:r w:rsidRPr="001E1AF7">
              <w:rPr>
                <w:rFonts w:ascii="Arial" w:hAnsi="Arial" w:cs="Arial"/>
                <w:sz w:val="22"/>
                <w:lang w:val="en-US"/>
              </w:rPr>
              <w:t>.1.22 Hire maintenance and calibration services of equipment (GeneXpert, TrueNat) for the laboratories of the National Health System</w:t>
            </w:r>
          </w:p>
          <w:p w14:paraId="390D250C" w14:textId="59A5ED77" w:rsidR="00D52AD2" w:rsidRPr="001E1AF7" w:rsidRDefault="00D52AD2" w:rsidP="00D52AD2">
            <w:pPr>
              <w:pStyle w:val="BodyText"/>
              <w:pBdr>
                <w:top w:val="nil"/>
                <w:left w:val="nil"/>
                <w:bottom w:val="nil"/>
                <w:right w:val="nil"/>
                <w:between w:val="nil"/>
              </w:pBd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2"/>
                <w:lang w:val="en-US"/>
              </w:rPr>
            </w:pPr>
            <w:r w:rsidRPr="001E1AF7">
              <w:rPr>
                <w:rFonts w:ascii="Arial" w:hAnsi="Arial" w:cs="Arial"/>
                <w:sz w:val="22"/>
                <w:lang w:val="en-US"/>
              </w:rPr>
              <w:t>1</w:t>
            </w:r>
            <w:r w:rsidR="00E90312">
              <w:rPr>
                <w:rFonts w:ascii="Arial" w:hAnsi="Arial" w:cs="Arial"/>
                <w:sz w:val="22"/>
                <w:lang w:val="en-US"/>
              </w:rPr>
              <w:t>3</w:t>
            </w:r>
            <w:r w:rsidRPr="001E1AF7">
              <w:rPr>
                <w:rFonts w:ascii="Arial" w:hAnsi="Arial" w:cs="Arial"/>
                <w:sz w:val="22"/>
                <w:lang w:val="en-US"/>
              </w:rPr>
              <w:t>.1.23 Hire connectivity services for GeneXpert equipment (e.g., GxAlert)</w:t>
            </w:r>
          </w:p>
          <w:p w14:paraId="485321EA" w14:textId="38D11353" w:rsidR="00D52AD2" w:rsidRPr="001E1AF7" w:rsidRDefault="00D52AD2" w:rsidP="00D52AD2">
            <w:pPr>
              <w:pStyle w:val="BodyText"/>
              <w:pBdr>
                <w:top w:val="nil"/>
                <w:left w:val="nil"/>
                <w:bottom w:val="nil"/>
                <w:right w:val="nil"/>
                <w:between w:val="nil"/>
              </w:pBd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2"/>
                <w:lang w:val="en-US"/>
              </w:rPr>
            </w:pPr>
            <w:r w:rsidRPr="001E1AF7">
              <w:rPr>
                <w:rFonts w:ascii="Arial" w:hAnsi="Arial" w:cs="Arial"/>
                <w:sz w:val="22"/>
                <w:lang w:val="en-US"/>
              </w:rPr>
              <w:t>1</w:t>
            </w:r>
            <w:r w:rsidR="00E90312">
              <w:rPr>
                <w:rFonts w:ascii="Arial" w:hAnsi="Arial" w:cs="Arial"/>
                <w:sz w:val="22"/>
                <w:lang w:val="en-US"/>
              </w:rPr>
              <w:t>3</w:t>
            </w:r>
            <w:r w:rsidRPr="001E1AF7">
              <w:rPr>
                <w:rFonts w:ascii="Arial" w:hAnsi="Arial" w:cs="Arial"/>
                <w:sz w:val="22"/>
                <w:lang w:val="en-US"/>
              </w:rPr>
              <w:t>.1.24 Procure Refrigerators and Cold Boxes for storage and referencing of TB samples, including pediatric samples.</w:t>
            </w:r>
          </w:p>
          <w:p w14:paraId="3848DEB5" w14:textId="57CEF8CC" w:rsidR="00D52AD2" w:rsidRPr="001E1AF7" w:rsidRDefault="00D52AD2" w:rsidP="00D52AD2">
            <w:pPr>
              <w:pStyle w:val="BodyText"/>
              <w:pBdr>
                <w:top w:val="nil"/>
                <w:left w:val="nil"/>
                <w:bottom w:val="nil"/>
                <w:right w:val="nil"/>
                <w:between w:val="nil"/>
              </w:pBd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2"/>
                <w:lang w:val="en-US"/>
              </w:rPr>
            </w:pPr>
            <w:r w:rsidRPr="001E1AF7">
              <w:rPr>
                <w:rFonts w:ascii="Arial" w:hAnsi="Arial" w:cs="Arial"/>
                <w:sz w:val="22"/>
                <w:lang w:val="en-US"/>
              </w:rPr>
              <w:t>1</w:t>
            </w:r>
            <w:r w:rsidR="00E90312">
              <w:rPr>
                <w:rFonts w:ascii="Arial" w:hAnsi="Arial" w:cs="Arial"/>
                <w:sz w:val="22"/>
                <w:lang w:val="en-US"/>
              </w:rPr>
              <w:t>3</w:t>
            </w:r>
            <w:r w:rsidRPr="001E1AF7">
              <w:rPr>
                <w:rFonts w:ascii="Arial" w:hAnsi="Arial" w:cs="Arial"/>
                <w:sz w:val="22"/>
                <w:lang w:val="en-US"/>
              </w:rPr>
              <w:t xml:space="preserve">.1.25 Hire technical assistance to develop training package for the clinicians and provide training sessions to Improve clinicians’ capacity to read and interpreting X-rays and provide support materials </w:t>
            </w:r>
          </w:p>
          <w:p w14:paraId="5E949148" w14:textId="365D05D1" w:rsidR="00D52AD2" w:rsidRPr="001E1AF7" w:rsidRDefault="00D52AD2" w:rsidP="00D52AD2">
            <w:pPr>
              <w:pStyle w:val="BodyText"/>
              <w:pBdr>
                <w:top w:val="nil"/>
                <w:left w:val="nil"/>
                <w:bottom w:val="nil"/>
                <w:right w:val="nil"/>
                <w:between w:val="nil"/>
              </w:pBd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2"/>
                <w:lang w:val="en-US"/>
              </w:rPr>
            </w:pPr>
            <w:r w:rsidRPr="001E1AF7">
              <w:rPr>
                <w:rFonts w:ascii="Arial" w:hAnsi="Arial" w:cs="Arial"/>
                <w:sz w:val="22"/>
                <w:lang w:val="en-US"/>
              </w:rPr>
              <w:t>1</w:t>
            </w:r>
            <w:r w:rsidR="00E90312">
              <w:rPr>
                <w:rFonts w:ascii="Arial" w:hAnsi="Arial" w:cs="Arial"/>
                <w:sz w:val="22"/>
                <w:lang w:val="en-US"/>
              </w:rPr>
              <w:t>3</w:t>
            </w:r>
            <w:r w:rsidRPr="001E1AF7">
              <w:rPr>
                <w:rFonts w:ascii="Arial" w:hAnsi="Arial" w:cs="Arial"/>
                <w:sz w:val="22"/>
                <w:lang w:val="en-US"/>
              </w:rPr>
              <w:t>.1.26 Equip the US with digital RX with artificial intelligence reading software.</w:t>
            </w:r>
          </w:p>
          <w:p w14:paraId="04965499" w14:textId="1C6EFE1D" w:rsidR="00D52AD2" w:rsidRPr="001E1AF7" w:rsidRDefault="00D52AD2" w:rsidP="00D52AD2">
            <w:pPr>
              <w:pStyle w:val="BodyText"/>
              <w:pBdr>
                <w:top w:val="nil"/>
                <w:left w:val="nil"/>
                <w:bottom w:val="nil"/>
                <w:right w:val="nil"/>
                <w:between w:val="nil"/>
              </w:pBd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2"/>
                <w:lang w:val="en-US"/>
              </w:rPr>
            </w:pPr>
            <w:r w:rsidRPr="001E1AF7">
              <w:rPr>
                <w:rFonts w:ascii="Arial" w:hAnsi="Arial" w:cs="Arial"/>
                <w:sz w:val="22"/>
                <w:lang w:val="en-US"/>
              </w:rPr>
              <w:t>1</w:t>
            </w:r>
            <w:r w:rsidR="00E90312">
              <w:rPr>
                <w:rFonts w:ascii="Arial" w:hAnsi="Arial" w:cs="Arial"/>
                <w:sz w:val="22"/>
                <w:lang w:val="en-US"/>
              </w:rPr>
              <w:t>3</w:t>
            </w:r>
            <w:r w:rsidRPr="001E1AF7">
              <w:rPr>
                <w:rFonts w:ascii="Arial" w:hAnsi="Arial" w:cs="Arial"/>
                <w:sz w:val="22"/>
                <w:lang w:val="en-US"/>
              </w:rPr>
              <w:t>.1.27 Purchase and installation of solar panels</w:t>
            </w:r>
          </w:p>
          <w:p w14:paraId="1638121B" w14:textId="421EC751" w:rsidR="00D52AD2" w:rsidRPr="001E1AF7" w:rsidRDefault="00D52AD2" w:rsidP="00D52AD2">
            <w:pPr>
              <w:pStyle w:val="BodyText"/>
              <w:pBdr>
                <w:top w:val="nil"/>
                <w:left w:val="nil"/>
                <w:bottom w:val="nil"/>
                <w:right w:val="nil"/>
                <w:between w:val="nil"/>
              </w:pBd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2"/>
                <w:lang w:val="en-US"/>
              </w:rPr>
            </w:pPr>
            <w:r w:rsidRPr="001E1AF7">
              <w:rPr>
                <w:rFonts w:ascii="Arial" w:hAnsi="Arial" w:cs="Arial"/>
                <w:sz w:val="22"/>
                <w:lang w:val="en-US"/>
              </w:rPr>
              <w:t>1</w:t>
            </w:r>
            <w:r w:rsidR="00E90312">
              <w:rPr>
                <w:rFonts w:ascii="Arial" w:hAnsi="Arial" w:cs="Arial"/>
                <w:sz w:val="22"/>
                <w:lang w:val="en-US"/>
              </w:rPr>
              <w:t>3</w:t>
            </w:r>
            <w:r w:rsidRPr="001E1AF7">
              <w:rPr>
                <w:rFonts w:ascii="Arial" w:hAnsi="Arial" w:cs="Arial"/>
                <w:sz w:val="22"/>
                <w:lang w:val="en-US"/>
              </w:rPr>
              <w:t>.1.28 Solar panels maintenance</w:t>
            </w:r>
          </w:p>
          <w:p w14:paraId="001B42D8" w14:textId="4618BB81" w:rsidR="00D52AD2" w:rsidRPr="001E1AF7" w:rsidRDefault="00D52AD2" w:rsidP="00D52AD2">
            <w:pPr>
              <w:pStyle w:val="BodyText"/>
              <w:pBdr>
                <w:top w:val="nil"/>
                <w:left w:val="nil"/>
                <w:bottom w:val="nil"/>
                <w:right w:val="nil"/>
                <w:between w:val="nil"/>
              </w:pBd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2"/>
                <w:lang w:val="en-US"/>
              </w:rPr>
            </w:pPr>
            <w:r w:rsidRPr="001E1AF7">
              <w:rPr>
                <w:rFonts w:ascii="Arial" w:hAnsi="Arial" w:cs="Arial"/>
                <w:sz w:val="22"/>
                <w:lang w:val="en-US"/>
              </w:rPr>
              <w:t>1</w:t>
            </w:r>
            <w:r w:rsidR="00E90312">
              <w:rPr>
                <w:rFonts w:ascii="Arial" w:hAnsi="Arial" w:cs="Arial"/>
                <w:sz w:val="22"/>
                <w:lang w:val="en-US"/>
              </w:rPr>
              <w:t>3</w:t>
            </w:r>
            <w:r w:rsidRPr="001E1AF7">
              <w:rPr>
                <w:rFonts w:ascii="Arial" w:hAnsi="Arial" w:cs="Arial"/>
                <w:sz w:val="22"/>
                <w:lang w:val="en-US"/>
              </w:rPr>
              <w:t>.1.29 Improve bacteriological confirmation:</w:t>
            </w:r>
          </w:p>
          <w:p w14:paraId="30E01251" w14:textId="0B0CCC40" w:rsidR="00D52AD2" w:rsidRPr="001E1AF7" w:rsidRDefault="00D52AD2" w:rsidP="00D52AD2">
            <w:pPr>
              <w:pStyle w:val="BodyText"/>
              <w:pBdr>
                <w:top w:val="nil"/>
                <w:left w:val="nil"/>
                <w:bottom w:val="nil"/>
                <w:right w:val="nil"/>
                <w:between w:val="nil"/>
              </w:pBd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2"/>
                <w:lang w:val="en-US"/>
              </w:rPr>
            </w:pPr>
            <w:r w:rsidRPr="00BA6AAA">
              <w:rPr>
                <w:rFonts w:ascii="Arial" w:hAnsi="Arial" w:cs="Arial"/>
                <w:sz w:val="22"/>
                <w:lang w:val="en-US"/>
              </w:rPr>
              <w:t>1</w:t>
            </w:r>
            <w:r w:rsidR="00E90312">
              <w:rPr>
                <w:rFonts w:ascii="Arial" w:hAnsi="Arial" w:cs="Arial"/>
                <w:sz w:val="22"/>
                <w:lang w:val="en-US"/>
              </w:rPr>
              <w:t>3</w:t>
            </w:r>
            <w:r w:rsidRPr="00BA6AAA">
              <w:rPr>
                <w:rFonts w:ascii="Arial" w:hAnsi="Arial" w:cs="Arial"/>
                <w:sz w:val="22"/>
                <w:lang w:val="en-US"/>
              </w:rPr>
              <w:t>.1.30 Phased</w:t>
            </w:r>
            <w:r w:rsidRPr="001E1AF7">
              <w:rPr>
                <w:rFonts w:ascii="Arial" w:hAnsi="Arial" w:cs="Arial"/>
                <w:sz w:val="22"/>
                <w:lang w:val="en-US"/>
              </w:rPr>
              <w:t xml:space="preserve"> implementation of TB testing using stool samples from 4 to 11 provinces. </w:t>
            </w:r>
          </w:p>
          <w:p w14:paraId="1F2B6999" w14:textId="1555DA34" w:rsidR="00D52AD2" w:rsidRPr="001E1AF7" w:rsidRDefault="00D52AD2" w:rsidP="00D52AD2">
            <w:pPr>
              <w:pStyle w:val="BodyText"/>
              <w:pBdr>
                <w:top w:val="nil"/>
                <w:left w:val="nil"/>
                <w:bottom w:val="nil"/>
                <w:right w:val="nil"/>
                <w:between w:val="nil"/>
              </w:pBd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2"/>
                <w:lang w:val="en-US"/>
              </w:rPr>
            </w:pPr>
            <w:r w:rsidRPr="001E1AF7">
              <w:rPr>
                <w:rFonts w:ascii="Arial" w:hAnsi="Arial" w:cs="Arial"/>
                <w:sz w:val="22"/>
                <w:lang w:val="en-US"/>
              </w:rPr>
              <w:t>1</w:t>
            </w:r>
            <w:r w:rsidR="00E90312">
              <w:rPr>
                <w:rFonts w:ascii="Arial" w:hAnsi="Arial" w:cs="Arial"/>
                <w:sz w:val="22"/>
                <w:lang w:val="en-US"/>
              </w:rPr>
              <w:t>3</w:t>
            </w:r>
            <w:r w:rsidRPr="001E1AF7">
              <w:rPr>
                <w:rFonts w:ascii="Arial" w:hAnsi="Arial" w:cs="Arial"/>
                <w:sz w:val="22"/>
                <w:lang w:val="en-US"/>
              </w:rPr>
              <w:t xml:space="preserve">.1.31 Provided training in sample collection, including pediatric sample collection procedures, </w:t>
            </w:r>
            <w:r w:rsidRPr="00BA6AAA">
              <w:rPr>
                <w:rFonts w:ascii="Arial" w:hAnsi="Arial" w:cs="Arial"/>
                <w:sz w:val="22"/>
                <w:lang w:val="en-US"/>
              </w:rPr>
              <w:t>feces samples</w:t>
            </w:r>
            <w:r w:rsidRPr="001E1AF7">
              <w:rPr>
                <w:rFonts w:ascii="Arial" w:hAnsi="Arial" w:cs="Arial"/>
                <w:sz w:val="22"/>
                <w:lang w:val="en-US"/>
              </w:rPr>
              <w:t xml:space="preserve"> (covering sample collection, storage, and transportation and processing). Training shall be aimed at both clinical and laboratory staff.</w:t>
            </w:r>
          </w:p>
          <w:p w14:paraId="5F7ECEF9" w14:textId="4372C524" w:rsidR="00D52AD2" w:rsidRPr="001E1AF7" w:rsidRDefault="00D52AD2" w:rsidP="00D52AD2">
            <w:pPr>
              <w:pStyle w:val="BodyText"/>
              <w:pBdr>
                <w:top w:val="nil"/>
                <w:left w:val="nil"/>
                <w:bottom w:val="nil"/>
                <w:right w:val="nil"/>
                <w:between w:val="nil"/>
              </w:pBd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2"/>
                <w:lang w:val="en-US"/>
              </w:rPr>
            </w:pPr>
            <w:r w:rsidRPr="00BA6AAA">
              <w:rPr>
                <w:rFonts w:ascii="Arial" w:hAnsi="Arial" w:cs="Arial"/>
                <w:sz w:val="22"/>
                <w:lang w:val="en-US"/>
              </w:rPr>
              <w:t>1</w:t>
            </w:r>
            <w:r w:rsidR="00E90312">
              <w:rPr>
                <w:rFonts w:ascii="Arial" w:hAnsi="Arial" w:cs="Arial"/>
                <w:sz w:val="22"/>
                <w:lang w:val="en-US"/>
              </w:rPr>
              <w:t>3</w:t>
            </w:r>
            <w:r w:rsidRPr="00BA6AAA">
              <w:rPr>
                <w:rFonts w:ascii="Arial" w:hAnsi="Arial" w:cs="Arial"/>
                <w:sz w:val="22"/>
                <w:lang w:val="en-US"/>
              </w:rPr>
              <w:t>.1.32 Strengthening</w:t>
            </w:r>
            <w:r w:rsidRPr="001E1AF7">
              <w:rPr>
                <w:rFonts w:ascii="Arial" w:hAnsi="Arial" w:cs="Arial"/>
                <w:sz w:val="22"/>
                <w:lang w:val="en-US"/>
              </w:rPr>
              <w:t xml:space="preserve"> sample transportation system from the community to the reference Health Facility</w:t>
            </w:r>
          </w:p>
          <w:p w14:paraId="1ED70FBC" w14:textId="51DFD88D" w:rsidR="00D52AD2" w:rsidRPr="001E1AF7" w:rsidRDefault="00D52AD2" w:rsidP="00D52AD2">
            <w:pPr>
              <w:pStyle w:val="BodyText"/>
              <w:pBdr>
                <w:top w:val="nil"/>
                <w:left w:val="nil"/>
                <w:bottom w:val="nil"/>
                <w:right w:val="nil"/>
                <w:between w:val="nil"/>
              </w:pBd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2"/>
                <w:lang w:val="en-US"/>
              </w:rPr>
            </w:pPr>
            <w:r w:rsidRPr="00BA6AAA">
              <w:rPr>
                <w:rFonts w:ascii="Arial" w:hAnsi="Arial" w:cs="Arial"/>
                <w:sz w:val="22"/>
                <w:lang w:val="en-US"/>
              </w:rPr>
              <w:t>1</w:t>
            </w:r>
            <w:r w:rsidR="00E90312">
              <w:rPr>
                <w:rFonts w:ascii="Arial" w:hAnsi="Arial" w:cs="Arial"/>
                <w:sz w:val="22"/>
                <w:lang w:val="en-US"/>
              </w:rPr>
              <w:t>3</w:t>
            </w:r>
            <w:r w:rsidRPr="00BA6AAA">
              <w:rPr>
                <w:rFonts w:ascii="Arial" w:hAnsi="Arial" w:cs="Arial"/>
                <w:sz w:val="22"/>
                <w:lang w:val="en-US"/>
              </w:rPr>
              <w:t>.1.33 Conduct</w:t>
            </w:r>
            <w:r w:rsidRPr="001E1AF7">
              <w:rPr>
                <w:rFonts w:ascii="Arial" w:hAnsi="Arial" w:cs="Arial"/>
                <w:sz w:val="22"/>
                <w:lang w:val="en-US"/>
              </w:rPr>
              <w:t xml:space="preserve"> training of laboratory technicians in preventive maintenance and processing of sputum and fecal samples using GeneXpert MTB RIF/XDR;</w:t>
            </w:r>
          </w:p>
          <w:p w14:paraId="3B835AA4" w14:textId="356358AA" w:rsidR="00D52AD2" w:rsidRPr="001E1AF7" w:rsidRDefault="00D52AD2" w:rsidP="00D52AD2">
            <w:pPr>
              <w:pStyle w:val="BodyText"/>
              <w:pBdr>
                <w:top w:val="nil"/>
                <w:left w:val="nil"/>
                <w:bottom w:val="nil"/>
                <w:right w:val="nil"/>
                <w:between w:val="nil"/>
              </w:pBd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2"/>
                <w:lang w:val="en-US"/>
              </w:rPr>
            </w:pPr>
            <w:r w:rsidRPr="001E1AF7">
              <w:rPr>
                <w:rFonts w:ascii="Arial" w:hAnsi="Arial" w:cs="Arial"/>
                <w:sz w:val="22"/>
                <w:lang w:val="en-US"/>
              </w:rPr>
              <w:t>1</w:t>
            </w:r>
            <w:r w:rsidR="00E90312">
              <w:rPr>
                <w:rFonts w:ascii="Arial" w:hAnsi="Arial" w:cs="Arial"/>
                <w:sz w:val="22"/>
                <w:lang w:val="en-US"/>
              </w:rPr>
              <w:t>3</w:t>
            </w:r>
            <w:r w:rsidRPr="001E1AF7">
              <w:rPr>
                <w:rFonts w:ascii="Arial" w:hAnsi="Arial" w:cs="Arial"/>
                <w:sz w:val="22"/>
                <w:lang w:val="en-US"/>
              </w:rPr>
              <w:t>.1.34 Training in iLED Microscopy and Rapid TB Tests- using TB-LAM;</w:t>
            </w:r>
          </w:p>
          <w:p w14:paraId="39391A06" w14:textId="143D140A" w:rsidR="00D52AD2" w:rsidRPr="001E1AF7" w:rsidRDefault="00D52AD2" w:rsidP="00D52AD2">
            <w:pPr>
              <w:pStyle w:val="BodyText"/>
              <w:pBdr>
                <w:top w:val="nil"/>
                <w:left w:val="nil"/>
                <w:bottom w:val="nil"/>
                <w:right w:val="nil"/>
                <w:between w:val="nil"/>
              </w:pBd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2"/>
                <w:lang w:val="en-US"/>
              </w:rPr>
            </w:pPr>
            <w:r w:rsidRPr="001E1AF7">
              <w:rPr>
                <w:rFonts w:ascii="Arial" w:hAnsi="Arial" w:cs="Arial"/>
                <w:sz w:val="22"/>
                <w:lang w:val="en-US"/>
              </w:rPr>
              <w:t>1</w:t>
            </w:r>
            <w:r w:rsidR="00E90312">
              <w:rPr>
                <w:rFonts w:ascii="Arial" w:hAnsi="Arial" w:cs="Arial"/>
                <w:sz w:val="22"/>
                <w:lang w:val="en-US"/>
              </w:rPr>
              <w:t>3</w:t>
            </w:r>
            <w:r w:rsidRPr="001E1AF7">
              <w:rPr>
                <w:rFonts w:ascii="Arial" w:hAnsi="Arial" w:cs="Arial"/>
                <w:sz w:val="22"/>
                <w:lang w:val="en-US"/>
              </w:rPr>
              <w:t xml:space="preserve">.1.35 Training in molecular diagnosis of TB using TrueNat and sample collection and referencing. </w:t>
            </w:r>
          </w:p>
          <w:p w14:paraId="5EA826DA" w14:textId="7566FD9B" w:rsidR="00D52AD2" w:rsidRPr="001E1AF7" w:rsidRDefault="00D52AD2" w:rsidP="00D52AD2">
            <w:pPr>
              <w:pStyle w:val="BodyText"/>
              <w:pBdr>
                <w:top w:val="nil"/>
                <w:left w:val="nil"/>
                <w:bottom w:val="nil"/>
                <w:right w:val="nil"/>
                <w:between w:val="nil"/>
              </w:pBd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2"/>
                <w:lang w:val="en-US"/>
              </w:rPr>
            </w:pPr>
            <w:r w:rsidRPr="001E1AF7">
              <w:rPr>
                <w:rFonts w:ascii="Arial" w:hAnsi="Arial" w:cs="Arial"/>
                <w:sz w:val="22"/>
                <w:lang w:val="en-US"/>
              </w:rPr>
              <w:t>1</w:t>
            </w:r>
            <w:r w:rsidR="00E90312">
              <w:rPr>
                <w:rFonts w:ascii="Arial" w:hAnsi="Arial" w:cs="Arial"/>
                <w:sz w:val="22"/>
                <w:lang w:val="en-US"/>
              </w:rPr>
              <w:t>3</w:t>
            </w:r>
            <w:r w:rsidRPr="001E1AF7">
              <w:rPr>
                <w:rFonts w:ascii="Arial" w:hAnsi="Arial" w:cs="Arial"/>
                <w:sz w:val="22"/>
                <w:lang w:val="en-US"/>
              </w:rPr>
              <w:t>.1.36 Training for the preparation of tuberculosis proficiency panels for antibiotic sensitivity testing (DST) in tuberculosis reference laboratories.</w:t>
            </w:r>
          </w:p>
          <w:p w14:paraId="73E76EC1" w14:textId="4DFBF368" w:rsidR="00D52AD2" w:rsidRPr="001E1AF7" w:rsidRDefault="00D52AD2" w:rsidP="00D52AD2">
            <w:pPr>
              <w:pStyle w:val="BodyText"/>
              <w:pBdr>
                <w:top w:val="nil"/>
                <w:left w:val="nil"/>
                <w:bottom w:val="nil"/>
                <w:right w:val="nil"/>
                <w:between w:val="nil"/>
              </w:pBd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2"/>
                <w:lang w:val="en-US"/>
              </w:rPr>
            </w:pPr>
            <w:r w:rsidRPr="001E1AF7">
              <w:rPr>
                <w:rFonts w:ascii="Arial" w:hAnsi="Arial" w:cs="Arial"/>
                <w:sz w:val="22"/>
                <w:lang w:val="en-US"/>
              </w:rPr>
              <w:t>1</w:t>
            </w:r>
            <w:r w:rsidR="00E90312">
              <w:rPr>
                <w:rFonts w:ascii="Arial" w:hAnsi="Arial" w:cs="Arial"/>
                <w:sz w:val="22"/>
                <w:lang w:val="en-US"/>
              </w:rPr>
              <w:t>3</w:t>
            </w:r>
            <w:r w:rsidRPr="001E1AF7">
              <w:rPr>
                <w:rFonts w:ascii="Arial" w:hAnsi="Arial" w:cs="Arial"/>
                <w:sz w:val="22"/>
                <w:lang w:val="en-US"/>
              </w:rPr>
              <w:t>.1.37 Conduct technical support visits and monitoring of the implementation of the TB LAM, XDR test and use of other samples in the diagnosis of TB using GeneXpert, Microscopy and TrueNat;</w:t>
            </w:r>
          </w:p>
          <w:p w14:paraId="1090E218" w14:textId="397EC8AA" w:rsidR="00D52AD2" w:rsidRPr="001E1AF7" w:rsidRDefault="00D52AD2" w:rsidP="00D52AD2">
            <w:pPr>
              <w:pStyle w:val="BodyText"/>
              <w:pBdr>
                <w:top w:val="nil"/>
                <w:left w:val="nil"/>
                <w:bottom w:val="nil"/>
                <w:right w:val="nil"/>
                <w:between w:val="nil"/>
              </w:pBd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2"/>
                <w:lang w:val="en-US"/>
              </w:rPr>
            </w:pPr>
            <w:r w:rsidRPr="001E1AF7">
              <w:rPr>
                <w:rFonts w:ascii="Arial" w:hAnsi="Arial" w:cs="Arial"/>
                <w:sz w:val="22"/>
                <w:lang w:val="en-US"/>
              </w:rPr>
              <w:t>1</w:t>
            </w:r>
            <w:r w:rsidR="00E90312">
              <w:rPr>
                <w:rFonts w:ascii="Arial" w:hAnsi="Arial" w:cs="Arial"/>
                <w:sz w:val="22"/>
                <w:lang w:val="en-US"/>
              </w:rPr>
              <w:t>3</w:t>
            </w:r>
            <w:r w:rsidRPr="001E1AF7">
              <w:rPr>
                <w:rFonts w:ascii="Arial" w:hAnsi="Arial" w:cs="Arial"/>
                <w:sz w:val="22"/>
                <w:lang w:val="en-US"/>
              </w:rPr>
              <w:t>.1.38. Conduct clinical and laboratory coordination workshops by region</w:t>
            </w:r>
          </w:p>
          <w:p w14:paraId="7347CDCC" w14:textId="77777777" w:rsidR="00D52AD2" w:rsidRPr="00BA6AAA" w:rsidRDefault="00D52AD2" w:rsidP="00D52AD2">
            <w:pPr>
              <w:pBdr>
                <w:top w:val="nil"/>
                <w:left w:val="nil"/>
                <w:bottom w:val="nil"/>
                <w:right w:val="nil"/>
                <w:between w:val="nil"/>
              </w:pBdr>
              <w:spacing w:after="0"/>
              <w:jc w:val="both"/>
              <w:cnfStyle w:val="000000100000" w:firstRow="0" w:lastRow="0" w:firstColumn="0" w:lastColumn="0" w:oddVBand="0" w:evenVBand="0" w:oddHBand="1" w:evenHBand="0" w:firstRowFirstColumn="0" w:firstRowLastColumn="0" w:lastRowFirstColumn="0" w:lastRowLastColumn="0"/>
              <w:rPr>
                <w:rFonts w:cstheme="minorHAnsi"/>
                <w:b/>
                <w:color w:val="000000"/>
              </w:rPr>
            </w:pPr>
            <w:r w:rsidRPr="001E1AF7">
              <w:rPr>
                <w:rFonts w:eastAsia="Arial" w:cstheme="minorHAnsi"/>
                <w:b/>
                <w:color w:val="000000"/>
              </w:rPr>
              <w:t>Treatment and care</w:t>
            </w:r>
          </w:p>
          <w:p w14:paraId="24AEFE93" w14:textId="77777777" w:rsidR="00D52AD2" w:rsidRPr="00BA6AAA" w:rsidRDefault="00D52AD2" w:rsidP="00D52AD2">
            <w:pPr>
              <w:pBdr>
                <w:top w:val="nil"/>
                <w:left w:val="nil"/>
                <w:bottom w:val="nil"/>
                <w:right w:val="nil"/>
                <w:between w:val="nil"/>
              </w:pBdr>
              <w:jc w:val="both"/>
              <w:cnfStyle w:val="000000100000" w:firstRow="0" w:lastRow="0" w:firstColumn="0" w:lastColumn="0" w:oddVBand="0" w:evenVBand="0" w:oddHBand="1" w:evenHBand="0" w:firstRowFirstColumn="0" w:firstRowLastColumn="0" w:lastRowFirstColumn="0" w:lastRowLastColumn="0"/>
              <w:rPr>
                <w:rFonts w:cstheme="minorHAnsi"/>
                <w:b/>
                <w:color w:val="000000"/>
              </w:rPr>
            </w:pPr>
            <w:r w:rsidRPr="001E1AF7">
              <w:rPr>
                <w:rFonts w:eastAsia="Arial" w:cstheme="minorHAnsi"/>
                <w:b/>
                <w:color w:val="000000"/>
              </w:rPr>
              <w:t>-Improve adherence and quality of care for TB treatment:</w:t>
            </w:r>
          </w:p>
          <w:p w14:paraId="686923CB" w14:textId="1D27DEAE" w:rsidR="00D52AD2" w:rsidRPr="001E1AF7" w:rsidRDefault="00D52AD2" w:rsidP="00D52AD2">
            <w:pPr>
              <w:pStyle w:val="BodyText"/>
              <w:pBdr>
                <w:top w:val="nil"/>
                <w:left w:val="nil"/>
                <w:bottom w:val="nil"/>
                <w:right w:val="nil"/>
                <w:between w:val="nil"/>
              </w:pBd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2"/>
                <w:lang w:val="en-US"/>
              </w:rPr>
            </w:pPr>
            <w:r w:rsidRPr="001E1AF7">
              <w:rPr>
                <w:rFonts w:ascii="Arial" w:hAnsi="Arial" w:cs="Arial"/>
                <w:sz w:val="22"/>
                <w:lang w:val="en-US"/>
              </w:rPr>
              <w:t>1</w:t>
            </w:r>
            <w:r w:rsidR="00E90312">
              <w:rPr>
                <w:rFonts w:ascii="Arial" w:hAnsi="Arial" w:cs="Arial"/>
                <w:sz w:val="22"/>
                <w:lang w:val="en-US"/>
              </w:rPr>
              <w:t>3</w:t>
            </w:r>
            <w:r w:rsidRPr="001E1AF7">
              <w:rPr>
                <w:rFonts w:ascii="Arial" w:hAnsi="Arial" w:cs="Arial"/>
                <w:sz w:val="22"/>
                <w:lang w:val="en-US"/>
              </w:rPr>
              <w:t>.2.1 Adjust the protocols, ensure availability of pediatric formulations and implement the DS-TB 4 months regimen for children under 15 years of age, as recommended by the WHO guidelines;</w:t>
            </w:r>
          </w:p>
          <w:p w14:paraId="248F0D25" w14:textId="3274E3D7" w:rsidR="00D52AD2" w:rsidRPr="001E1AF7" w:rsidRDefault="00D52AD2" w:rsidP="00D52AD2">
            <w:pPr>
              <w:pStyle w:val="BodyText"/>
              <w:pBdr>
                <w:top w:val="nil"/>
                <w:left w:val="nil"/>
                <w:bottom w:val="nil"/>
                <w:right w:val="nil"/>
                <w:between w:val="nil"/>
              </w:pBd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2"/>
                <w:lang w:val="en-US"/>
              </w:rPr>
            </w:pPr>
            <w:r w:rsidRPr="001E1AF7">
              <w:rPr>
                <w:rFonts w:ascii="Arial" w:hAnsi="Arial" w:cs="Arial"/>
                <w:sz w:val="22"/>
                <w:lang w:val="en-US"/>
              </w:rPr>
              <w:t>1</w:t>
            </w:r>
            <w:r w:rsidR="00E90312">
              <w:rPr>
                <w:rFonts w:ascii="Arial" w:hAnsi="Arial" w:cs="Arial"/>
                <w:sz w:val="22"/>
                <w:lang w:val="en-US"/>
              </w:rPr>
              <w:t>3</w:t>
            </w:r>
            <w:r w:rsidRPr="001E1AF7">
              <w:rPr>
                <w:rFonts w:ascii="Arial" w:hAnsi="Arial" w:cs="Arial"/>
                <w:sz w:val="22"/>
                <w:lang w:val="en-US"/>
              </w:rPr>
              <w:t>.2.2 Provide scales and altimeters for correct weighing and nutritional classification, to support physicians in dosing and preparing medications, investigating adverse reactions, and monitoring treatment until treatment completion to improve the quality of follow-up.</w:t>
            </w:r>
          </w:p>
          <w:p w14:paraId="1EF81B96" w14:textId="6D600C87" w:rsidR="00D52AD2" w:rsidRPr="001E1AF7" w:rsidRDefault="00D52AD2" w:rsidP="00D52AD2">
            <w:pPr>
              <w:pStyle w:val="BodyText"/>
              <w:pBdr>
                <w:top w:val="nil"/>
                <w:left w:val="nil"/>
                <w:bottom w:val="nil"/>
                <w:right w:val="nil"/>
                <w:between w:val="nil"/>
              </w:pBd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2"/>
                <w:lang w:val="en-US"/>
              </w:rPr>
            </w:pPr>
            <w:r w:rsidRPr="001E1AF7">
              <w:rPr>
                <w:rFonts w:ascii="Arial" w:hAnsi="Arial" w:cs="Arial"/>
                <w:sz w:val="22"/>
                <w:lang w:val="en-US"/>
              </w:rPr>
              <w:t>1</w:t>
            </w:r>
            <w:r w:rsidR="00E90312">
              <w:rPr>
                <w:rFonts w:ascii="Arial" w:hAnsi="Arial" w:cs="Arial"/>
                <w:sz w:val="22"/>
                <w:lang w:val="en-US"/>
              </w:rPr>
              <w:t>3</w:t>
            </w:r>
            <w:r w:rsidRPr="001E1AF7">
              <w:rPr>
                <w:rFonts w:ascii="Arial" w:hAnsi="Arial" w:cs="Arial"/>
                <w:sz w:val="22"/>
                <w:lang w:val="en-US"/>
              </w:rPr>
              <w:t xml:space="preserve">.2.3 Implement differentiated models (DOTC, family approach) in care for TB patients and contacts; </w:t>
            </w:r>
          </w:p>
          <w:p w14:paraId="52D09757" w14:textId="22163EE0" w:rsidR="00D52AD2" w:rsidRDefault="00D52AD2" w:rsidP="00D52AD2">
            <w:pPr>
              <w:pStyle w:val="BodyText"/>
              <w:pBdr>
                <w:top w:val="nil"/>
                <w:left w:val="nil"/>
                <w:bottom w:val="nil"/>
                <w:right w:val="nil"/>
                <w:between w:val="nil"/>
              </w:pBd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2"/>
                <w:lang w:val="en-US"/>
              </w:rPr>
            </w:pPr>
            <w:r w:rsidRPr="001E1AF7">
              <w:rPr>
                <w:rFonts w:ascii="Arial" w:hAnsi="Arial" w:cs="Arial"/>
                <w:sz w:val="22"/>
                <w:lang w:val="en-US"/>
              </w:rPr>
              <w:t>1</w:t>
            </w:r>
            <w:r w:rsidR="00E90312">
              <w:rPr>
                <w:rFonts w:ascii="Arial" w:hAnsi="Arial" w:cs="Arial"/>
                <w:sz w:val="22"/>
                <w:lang w:val="en-US"/>
              </w:rPr>
              <w:t>3</w:t>
            </w:r>
            <w:r w:rsidRPr="001E1AF7">
              <w:rPr>
                <w:rFonts w:ascii="Arial" w:hAnsi="Arial" w:cs="Arial"/>
                <w:sz w:val="22"/>
                <w:lang w:val="en-US"/>
              </w:rPr>
              <w:t>.2.4 Provide psychosocial support for all DS-TB patients and transportation subsidy for children under 5 years;</w:t>
            </w:r>
          </w:p>
          <w:p w14:paraId="7939C2D0" w14:textId="4C2569C9" w:rsidR="00D52AD2" w:rsidRPr="001E1AF7" w:rsidRDefault="00D52AD2" w:rsidP="00D52AD2">
            <w:pPr>
              <w:pStyle w:val="BodyText"/>
              <w:pBdr>
                <w:top w:val="nil"/>
                <w:left w:val="nil"/>
                <w:bottom w:val="nil"/>
                <w:right w:val="nil"/>
                <w:between w:val="nil"/>
              </w:pBd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2"/>
                <w:lang w:val="en-US"/>
              </w:rPr>
            </w:pPr>
            <w:r w:rsidRPr="00BA6AAA">
              <w:rPr>
                <w:rFonts w:cstheme="minorHAnsi"/>
                <w:color w:val="000000"/>
                <w:sz w:val="22"/>
              </w:rPr>
              <w:t>1</w:t>
            </w:r>
            <w:r w:rsidR="00E90312">
              <w:rPr>
                <w:rFonts w:cstheme="minorHAnsi"/>
                <w:color w:val="000000"/>
                <w:sz w:val="22"/>
              </w:rPr>
              <w:t>3</w:t>
            </w:r>
            <w:r w:rsidRPr="00BA6AAA">
              <w:rPr>
                <w:rFonts w:cstheme="minorHAnsi"/>
                <w:color w:val="000000"/>
                <w:sz w:val="22"/>
              </w:rPr>
              <w:t>.2.5 Training Health provide to Strengthen capacity to screen mental disorders;</w:t>
            </w:r>
          </w:p>
          <w:p w14:paraId="274ACBB5" w14:textId="1C3E92E9" w:rsidR="00D52AD2" w:rsidRPr="001E1AF7" w:rsidRDefault="00D52AD2" w:rsidP="00D52AD2">
            <w:pPr>
              <w:pStyle w:val="BodyText"/>
              <w:pBdr>
                <w:top w:val="nil"/>
                <w:left w:val="nil"/>
                <w:bottom w:val="nil"/>
                <w:right w:val="nil"/>
                <w:between w:val="nil"/>
              </w:pBd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2"/>
                <w:lang w:val="en-US"/>
              </w:rPr>
            </w:pPr>
            <w:r w:rsidRPr="001E1AF7">
              <w:rPr>
                <w:rFonts w:ascii="Arial" w:hAnsi="Arial" w:cs="Arial"/>
                <w:sz w:val="22"/>
                <w:lang w:val="en-US"/>
              </w:rPr>
              <w:t>1</w:t>
            </w:r>
            <w:r w:rsidR="00E90312">
              <w:rPr>
                <w:rFonts w:ascii="Arial" w:hAnsi="Arial" w:cs="Arial"/>
                <w:sz w:val="22"/>
                <w:lang w:val="en-US"/>
              </w:rPr>
              <w:t>3</w:t>
            </w:r>
            <w:r w:rsidRPr="001E1AF7">
              <w:rPr>
                <w:rFonts w:ascii="Arial" w:hAnsi="Arial" w:cs="Arial"/>
                <w:sz w:val="22"/>
                <w:lang w:val="en-US"/>
              </w:rPr>
              <w:t>.2.6 Implement consented follow-up, using cellular phone to monitor, follow-up and reintegrate patients in treatment;</w:t>
            </w:r>
          </w:p>
          <w:p w14:paraId="7B75B631" w14:textId="5D967293" w:rsidR="00D52AD2" w:rsidRPr="001E1AF7" w:rsidRDefault="00D52AD2" w:rsidP="00D52AD2">
            <w:pPr>
              <w:pStyle w:val="BodyText"/>
              <w:pBdr>
                <w:top w:val="nil"/>
                <w:left w:val="nil"/>
                <w:bottom w:val="nil"/>
                <w:right w:val="nil"/>
                <w:between w:val="nil"/>
              </w:pBd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2"/>
                <w:lang w:val="en-US"/>
              </w:rPr>
            </w:pPr>
            <w:r w:rsidRPr="001E1AF7">
              <w:rPr>
                <w:rFonts w:ascii="Arial" w:hAnsi="Arial" w:cs="Arial"/>
                <w:sz w:val="22"/>
                <w:lang w:val="en-US"/>
              </w:rPr>
              <w:t>1</w:t>
            </w:r>
            <w:r w:rsidR="00E90312">
              <w:rPr>
                <w:rFonts w:ascii="Arial" w:hAnsi="Arial" w:cs="Arial"/>
                <w:sz w:val="22"/>
                <w:lang w:val="en-US"/>
              </w:rPr>
              <w:t>3</w:t>
            </w:r>
            <w:r w:rsidRPr="001E1AF7">
              <w:rPr>
                <w:rFonts w:ascii="Arial" w:hAnsi="Arial" w:cs="Arial"/>
                <w:sz w:val="22"/>
                <w:lang w:val="en-US"/>
              </w:rPr>
              <w:t xml:space="preserve">.2.7 Develop interventions (IEC, audio-visual, engagement with community leaders and influential figures) to eliminate TB gendered stigma at community level </w:t>
            </w:r>
          </w:p>
          <w:p w14:paraId="6DDB7507" w14:textId="404331C1" w:rsidR="00D52AD2" w:rsidRPr="001E1AF7" w:rsidRDefault="00D52AD2" w:rsidP="00D52AD2">
            <w:pPr>
              <w:pStyle w:val="BodyText"/>
              <w:pBdr>
                <w:top w:val="nil"/>
                <w:left w:val="nil"/>
                <w:bottom w:val="nil"/>
                <w:right w:val="nil"/>
                <w:between w:val="nil"/>
              </w:pBd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2"/>
                <w:lang w:val="en-US"/>
              </w:rPr>
            </w:pPr>
            <w:r w:rsidRPr="001E1AF7">
              <w:rPr>
                <w:rFonts w:ascii="Arial" w:hAnsi="Arial" w:cs="Arial"/>
                <w:sz w:val="22"/>
                <w:lang w:val="en-US"/>
              </w:rPr>
              <w:t>1</w:t>
            </w:r>
            <w:r w:rsidR="00E90312">
              <w:rPr>
                <w:rFonts w:ascii="Arial" w:hAnsi="Arial" w:cs="Arial"/>
                <w:sz w:val="22"/>
                <w:lang w:val="en-US"/>
              </w:rPr>
              <w:t>3</w:t>
            </w:r>
            <w:r w:rsidRPr="001E1AF7">
              <w:rPr>
                <w:rFonts w:ascii="Arial" w:hAnsi="Arial" w:cs="Arial"/>
                <w:sz w:val="22"/>
                <w:lang w:val="en-US"/>
              </w:rPr>
              <w:t>.2.8 Conduct integrated TB package training for clinicians (comprehensive package training).</w:t>
            </w:r>
          </w:p>
          <w:p w14:paraId="172577DE" w14:textId="4C64E27C" w:rsidR="00D52AD2" w:rsidRPr="001E1AF7" w:rsidRDefault="00D52AD2" w:rsidP="00D52AD2">
            <w:pPr>
              <w:pStyle w:val="BodyText"/>
              <w:pBdr>
                <w:top w:val="nil"/>
                <w:left w:val="nil"/>
                <w:bottom w:val="nil"/>
                <w:right w:val="nil"/>
                <w:between w:val="nil"/>
              </w:pBd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2"/>
                <w:lang w:val="en-US"/>
              </w:rPr>
            </w:pPr>
            <w:r w:rsidRPr="001E1AF7">
              <w:rPr>
                <w:rFonts w:ascii="Arial" w:hAnsi="Arial" w:cs="Arial"/>
                <w:sz w:val="22"/>
                <w:lang w:val="en-US"/>
              </w:rPr>
              <w:t>1</w:t>
            </w:r>
            <w:r w:rsidR="00E90312">
              <w:rPr>
                <w:rFonts w:ascii="Arial" w:hAnsi="Arial" w:cs="Arial"/>
                <w:sz w:val="22"/>
                <w:lang w:val="en-US"/>
              </w:rPr>
              <w:t>3</w:t>
            </w:r>
            <w:r w:rsidRPr="001E1AF7">
              <w:rPr>
                <w:rFonts w:ascii="Arial" w:hAnsi="Arial" w:cs="Arial"/>
                <w:sz w:val="22"/>
                <w:lang w:val="en-US"/>
              </w:rPr>
              <w:t xml:space="preserve">.2.9 Update the manual for the management of tuberculosis in children (0-9 years) and adolescents (10-19 years), as well as the clinical support job aids to align the interventions carried out with the latest version of the consolidated WHO guidelines on tuberculosis – Module 5: management of tuberculosis in children and adolescents Operational Manual) </w:t>
            </w:r>
          </w:p>
          <w:p w14:paraId="13744FE6" w14:textId="33004985" w:rsidR="00D52AD2" w:rsidRPr="001E1AF7" w:rsidRDefault="00D52AD2" w:rsidP="00D52AD2">
            <w:pPr>
              <w:pStyle w:val="BodyText"/>
              <w:pBdr>
                <w:top w:val="nil"/>
                <w:left w:val="nil"/>
                <w:bottom w:val="nil"/>
                <w:right w:val="nil"/>
                <w:between w:val="nil"/>
              </w:pBd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2"/>
                <w:lang w:val="en-US"/>
              </w:rPr>
            </w:pPr>
            <w:r w:rsidRPr="001E1AF7">
              <w:rPr>
                <w:rFonts w:ascii="Arial" w:hAnsi="Arial" w:cs="Arial"/>
                <w:sz w:val="22"/>
                <w:lang w:val="en-US"/>
              </w:rPr>
              <w:t>1</w:t>
            </w:r>
            <w:r w:rsidR="00E90312">
              <w:rPr>
                <w:rFonts w:ascii="Arial" w:hAnsi="Arial" w:cs="Arial"/>
                <w:sz w:val="22"/>
                <w:lang w:val="en-US"/>
              </w:rPr>
              <w:t>3</w:t>
            </w:r>
            <w:r w:rsidRPr="001E1AF7">
              <w:rPr>
                <w:rFonts w:ascii="Arial" w:hAnsi="Arial" w:cs="Arial"/>
                <w:sz w:val="22"/>
                <w:lang w:val="en-US"/>
              </w:rPr>
              <w:t>.</w:t>
            </w:r>
            <w:r>
              <w:rPr>
                <w:rFonts w:ascii="Arial" w:hAnsi="Arial" w:cs="Arial"/>
                <w:sz w:val="22"/>
                <w:lang w:val="en-US"/>
              </w:rPr>
              <w:t>2</w:t>
            </w:r>
            <w:r w:rsidRPr="001E1AF7">
              <w:rPr>
                <w:rFonts w:ascii="Arial" w:hAnsi="Arial" w:cs="Arial"/>
                <w:sz w:val="22"/>
                <w:lang w:val="en-US"/>
              </w:rPr>
              <w:t>.10 Update general TB guideline including Quality Improvement guidelines.</w:t>
            </w:r>
          </w:p>
          <w:p w14:paraId="7029F2A2" w14:textId="0893AE32" w:rsidR="00D52AD2" w:rsidRPr="001E1AF7" w:rsidRDefault="00D52AD2" w:rsidP="00D52AD2">
            <w:pPr>
              <w:pStyle w:val="BodyText"/>
              <w:pBdr>
                <w:top w:val="nil"/>
                <w:left w:val="nil"/>
                <w:bottom w:val="nil"/>
                <w:right w:val="nil"/>
                <w:between w:val="nil"/>
              </w:pBd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2"/>
                <w:lang w:val="en-US"/>
              </w:rPr>
            </w:pPr>
            <w:r w:rsidRPr="001E1AF7">
              <w:rPr>
                <w:rFonts w:ascii="Arial" w:hAnsi="Arial" w:cs="Arial"/>
                <w:sz w:val="22"/>
                <w:lang w:val="en-US"/>
              </w:rPr>
              <w:t>1</w:t>
            </w:r>
            <w:r w:rsidR="00E90312">
              <w:rPr>
                <w:rFonts w:ascii="Arial" w:hAnsi="Arial" w:cs="Arial"/>
                <w:sz w:val="22"/>
                <w:lang w:val="en-US"/>
              </w:rPr>
              <w:t>3</w:t>
            </w:r>
            <w:r w:rsidRPr="001E1AF7">
              <w:rPr>
                <w:rFonts w:ascii="Arial" w:hAnsi="Arial" w:cs="Arial"/>
                <w:sz w:val="22"/>
                <w:lang w:val="en-US"/>
              </w:rPr>
              <w:t>.2.11 Update, reproduce and distribute the Psychosocial Support Manual for the Management of Patients with Tuberculosis</w:t>
            </w:r>
          </w:p>
          <w:p w14:paraId="144E2704" w14:textId="04816365" w:rsidR="00D52AD2" w:rsidRPr="001E1AF7" w:rsidRDefault="00D52AD2" w:rsidP="00D52AD2">
            <w:pPr>
              <w:pStyle w:val="BodyText"/>
              <w:pBdr>
                <w:top w:val="nil"/>
                <w:left w:val="nil"/>
                <w:bottom w:val="nil"/>
                <w:right w:val="nil"/>
                <w:between w:val="nil"/>
              </w:pBd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2"/>
                <w:lang w:val="en-US"/>
              </w:rPr>
            </w:pPr>
            <w:r w:rsidRPr="001E1AF7">
              <w:rPr>
                <w:rFonts w:ascii="Arial" w:hAnsi="Arial" w:cs="Arial"/>
                <w:sz w:val="22"/>
                <w:lang w:val="en-US"/>
              </w:rPr>
              <w:t>1</w:t>
            </w:r>
            <w:r w:rsidR="00E90312">
              <w:rPr>
                <w:rFonts w:ascii="Arial" w:hAnsi="Arial" w:cs="Arial"/>
                <w:sz w:val="22"/>
                <w:lang w:val="en-US"/>
              </w:rPr>
              <w:t>3</w:t>
            </w:r>
            <w:r w:rsidRPr="001E1AF7">
              <w:rPr>
                <w:rFonts w:ascii="Arial" w:hAnsi="Arial" w:cs="Arial"/>
                <w:sz w:val="22"/>
                <w:lang w:val="en-US"/>
              </w:rPr>
              <w:t>.2.12 Include private service providers (for-profit) in training on the comprehensive tuberculosis package including on Quality Improvement training.</w:t>
            </w:r>
          </w:p>
          <w:p w14:paraId="153B892A" w14:textId="01FB03CC" w:rsidR="00D52AD2" w:rsidRPr="001E1AF7" w:rsidRDefault="00D52AD2" w:rsidP="00D52AD2">
            <w:pPr>
              <w:pStyle w:val="BodyText"/>
              <w:pBdr>
                <w:top w:val="nil"/>
                <w:left w:val="nil"/>
                <w:bottom w:val="nil"/>
                <w:right w:val="nil"/>
                <w:between w:val="nil"/>
              </w:pBd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2"/>
                <w:lang w:val="en-US"/>
              </w:rPr>
            </w:pPr>
            <w:r w:rsidRPr="001E1AF7">
              <w:rPr>
                <w:rFonts w:ascii="Arial" w:hAnsi="Arial" w:cs="Arial"/>
                <w:sz w:val="22"/>
                <w:lang w:val="en-US"/>
              </w:rPr>
              <w:t>1</w:t>
            </w:r>
            <w:r w:rsidR="00E90312">
              <w:rPr>
                <w:rFonts w:ascii="Arial" w:hAnsi="Arial" w:cs="Arial"/>
                <w:sz w:val="22"/>
                <w:lang w:val="en-US"/>
              </w:rPr>
              <w:t>3</w:t>
            </w:r>
            <w:r w:rsidRPr="001E1AF7">
              <w:rPr>
                <w:rFonts w:ascii="Arial" w:hAnsi="Arial" w:cs="Arial"/>
                <w:sz w:val="22"/>
                <w:lang w:val="en-US"/>
              </w:rPr>
              <w:t>.2.13 Hire technical assistance to develop training package for clinicians (pediatric TB)</w:t>
            </w:r>
          </w:p>
          <w:p w14:paraId="1CE58F99" w14:textId="4B2A8B57" w:rsidR="00D52AD2" w:rsidRPr="00BA6AAA" w:rsidRDefault="00D52AD2" w:rsidP="00D52AD2">
            <w:pPr>
              <w:pBdr>
                <w:top w:val="nil"/>
                <w:left w:val="nil"/>
                <w:bottom w:val="nil"/>
                <w:right w:val="nil"/>
                <w:between w:val="nil"/>
              </w:pBdr>
              <w:spacing w:after="0"/>
              <w:jc w:val="both"/>
              <w:cnfStyle w:val="000000100000" w:firstRow="0" w:lastRow="0" w:firstColumn="0" w:lastColumn="0" w:oddVBand="0" w:evenVBand="0" w:oddHBand="1" w:evenHBand="0" w:firstRowFirstColumn="0" w:firstRowLastColumn="0" w:lastRowFirstColumn="0" w:lastRowLastColumn="0"/>
              <w:rPr>
                <w:rFonts w:cstheme="minorHAnsi"/>
                <w:color w:val="000000"/>
              </w:rPr>
            </w:pPr>
            <w:r w:rsidRPr="00BA6AAA">
              <w:rPr>
                <w:rFonts w:cstheme="minorHAnsi"/>
                <w:b/>
                <w:color w:val="000000"/>
              </w:rPr>
              <w:t xml:space="preserve">Integration Non communicable and mental disease </w:t>
            </w:r>
          </w:p>
          <w:p w14:paraId="2DC291E3" w14:textId="03A7A9B0" w:rsidR="00D52AD2" w:rsidRPr="001E1AF7" w:rsidRDefault="00D52AD2" w:rsidP="00D52AD2">
            <w:pPr>
              <w:pStyle w:val="BodyText"/>
              <w:pBdr>
                <w:top w:val="nil"/>
                <w:left w:val="nil"/>
                <w:bottom w:val="nil"/>
                <w:right w:val="nil"/>
                <w:between w:val="nil"/>
              </w:pBd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2"/>
                <w:lang w:val="en-US"/>
              </w:rPr>
            </w:pPr>
            <w:r w:rsidRPr="001E1AF7">
              <w:rPr>
                <w:rFonts w:ascii="Arial" w:hAnsi="Arial" w:cs="Arial"/>
                <w:sz w:val="22"/>
                <w:lang w:val="en-US"/>
              </w:rPr>
              <w:t>1</w:t>
            </w:r>
            <w:r w:rsidR="00E90312">
              <w:rPr>
                <w:rFonts w:ascii="Arial" w:hAnsi="Arial" w:cs="Arial"/>
                <w:sz w:val="22"/>
                <w:lang w:val="en-US"/>
              </w:rPr>
              <w:t>3</w:t>
            </w:r>
            <w:r w:rsidRPr="001E1AF7">
              <w:rPr>
                <w:rFonts w:ascii="Arial" w:hAnsi="Arial" w:cs="Arial"/>
                <w:sz w:val="22"/>
                <w:lang w:val="en-US"/>
              </w:rPr>
              <w:t>.2.14 Implement bidirectional screening for TB/Diabetes Mellitus (implement TB screening in diabetic patients and implement the national diabetes screening algorithm in TB patients).</w:t>
            </w:r>
          </w:p>
          <w:p w14:paraId="326DFA54" w14:textId="7FFCC988" w:rsidR="00D52AD2" w:rsidRPr="001E1AF7" w:rsidRDefault="00D52AD2" w:rsidP="00D52AD2">
            <w:pPr>
              <w:pStyle w:val="BodyText"/>
              <w:pBdr>
                <w:top w:val="nil"/>
                <w:left w:val="nil"/>
                <w:bottom w:val="nil"/>
                <w:right w:val="nil"/>
                <w:between w:val="nil"/>
              </w:pBd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2"/>
                <w:lang w:val="en-US"/>
              </w:rPr>
            </w:pPr>
            <w:r w:rsidRPr="001E1AF7">
              <w:rPr>
                <w:rFonts w:ascii="Arial" w:hAnsi="Arial" w:cs="Arial"/>
                <w:sz w:val="22"/>
                <w:lang w:val="en-US"/>
              </w:rPr>
              <w:t>1</w:t>
            </w:r>
            <w:r w:rsidR="00E90312">
              <w:rPr>
                <w:rFonts w:ascii="Arial" w:hAnsi="Arial" w:cs="Arial"/>
                <w:sz w:val="22"/>
                <w:lang w:val="en-US"/>
              </w:rPr>
              <w:t>3</w:t>
            </w:r>
            <w:r w:rsidRPr="001E1AF7">
              <w:rPr>
                <w:rFonts w:ascii="Arial" w:hAnsi="Arial" w:cs="Arial"/>
                <w:sz w:val="22"/>
                <w:lang w:val="en-US"/>
              </w:rPr>
              <w:t>.2.15 Conduct a study to determine the prevalence of TB in patients with diabetes.</w:t>
            </w:r>
          </w:p>
        </w:tc>
      </w:tr>
      <w:tr w:rsidR="00D52AD2" w:rsidRPr="000A2A53" w14:paraId="47D39F61" w14:textId="77777777" w:rsidTr="00432D61">
        <w:tc>
          <w:tcPr>
            <w:cnfStyle w:val="001000000000" w:firstRow="0" w:lastRow="0" w:firstColumn="1" w:lastColumn="0" w:oddVBand="0" w:evenVBand="0" w:oddHBand="0" w:evenHBand="0" w:firstRowFirstColumn="0" w:firstRowLastColumn="0" w:lastRowFirstColumn="0" w:lastRowLastColumn="0"/>
            <w:tcW w:w="2122" w:type="dxa"/>
          </w:tcPr>
          <w:p w14:paraId="09E36EBC" w14:textId="77777777" w:rsidR="00D52AD2" w:rsidRPr="000A2A53" w:rsidRDefault="00D52AD2" w:rsidP="00D52AD2">
            <w:pPr>
              <w:pStyle w:val="BodyText"/>
              <w:spacing w:line="240" w:lineRule="auto"/>
              <w:rPr>
                <w:rFonts w:ascii="Arial" w:hAnsi="Arial" w:cs="Arial"/>
                <w:color w:val="000000" w:themeColor="text1"/>
                <w:sz w:val="22"/>
              </w:rPr>
            </w:pPr>
            <w:r w:rsidRPr="000A2A53">
              <w:rPr>
                <w:rFonts w:ascii="Arial" w:hAnsi="Arial" w:cs="Arial"/>
                <w:color w:val="000000" w:themeColor="text1"/>
                <w:sz w:val="22"/>
                <w:lang w:val="en"/>
              </w:rPr>
              <w:t>Amount requested</w:t>
            </w:r>
          </w:p>
        </w:tc>
        <w:tc>
          <w:tcPr>
            <w:tcW w:w="12899" w:type="dxa"/>
          </w:tcPr>
          <w:p w14:paraId="4AEE198E" w14:textId="5F628B44" w:rsidR="00D52AD2" w:rsidRPr="00432D61" w:rsidRDefault="00D52AD2" w:rsidP="00D52AD2">
            <w:pPr>
              <w:pStyle w:val="BodyText"/>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22"/>
              </w:rPr>
            </w:pPr>
            <w:r w:rsidRPr="00432D61">
              <w:rPr>
                <w:rFonts w:ascii="Arial" w:hAnsi="Arial" w:cs="Arial"/>
                <w:color w:val="000000" w:themeColor="text1"/>
                <w:sz w:val="22"/>
              </w:rPr>
              <w:t xml:space="preserve">Allocation: </w:t>
            </w:r>
            <w:r w:rsidR="008E728E" w:rsidRPr="008E728E">
              <w:rPr>
                <w:rFonts w:ascii="Arial" w:hAnsi="Arial" w:cs="Arial"/>
                <w:color w:val="000000" w:themeColor="text1"/>
                <w:sz w:val="22"/>
              </w:rPr>
              <w:t xml:space="preserve">27 726 231,31 </w:t>
            </w:r>
            <w:r w:rsidRPr="00432D61">
              <w:rPr>
                <w:rFonts w:ascii="Arial" w:hAnsi="Arial" w:cs="Arial"/>
                <w:color w:val="000000" w:themeColor="text1"/>
                <w:sz w:val="22"/>
              </w:rPr>
              <w:t>USD</w:t>
            </w:r>
          </w:p>
          <w:p w14:paraId="751BD552" w14:textId="7698049B" w:rsidR="00D52AD2" w:rsidRPr="000A2A53" w:rsidRDefault="00D52AD2" w:rsidP="00D52AD2">
            <w:pPr>
              <w:pStyle w:val="BodyText"/>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22"/>
              </w:rPr>
            </w:pPr>
            <w:r w:rsidRPr="00432D61">
              <w:rPr>
                <w:rFonts w:ascii="Arial" w:hAnsi="Arial" w:cs="Arial"/>
                <w:color w:val="000000" w:themeColor="text1"/>
                <w:sz w:val="22"/>
              </w:rPr>
              <w:t xml:space="preserve">PAAR: </w:t>
            </w:r>
            <w:r w:rsidR="008E728E" w:rsidRPr="008E728E">
              <w:rPr>
                <w:rFonts w:ascii="Arial" w:hAnsi="Arial" w:cs="Arial"/>
                <w:color w:val="000000" w:themeColor="text1"/>
                <w:sz w:val="22"/>
              </w:rPr>
              <w:t xml:space="preserve">30 756 837,81 </w:t>
            </w:r>
            <w:r w:rsidRPr="00432D61">
              <w:rPr>
                <w:rFonts w:ascii="Arial" w:hAnsi="Arial" w:cs="Arial"/>
                <w:color w:val="000000" w:themeColor="text1"/>
                <w:sz w:val="22"/>
              </w:rPr>
              <w:t>USD</w:t>
            </w:r>
          </w:p>
        </w:tc>
      </w:tr>
      <w:tr w:rsidR="00D52AD2" w:rsidRPr="000A2A53" w14:paraId="10F5F215" w14:textId="77777777" w:rsidTr="00E903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shd w:val="clear" w:color="auto" w:fill="FFFFFF" w:themeFill="background1"/>
          </w:tcPr>
          <w:p w14:paraId="1C9617FE" w14:textId="77777777" w:rsidR="00D52AD2" w:rsidRPr="000A2A53" w:rsidRDefault="00D52AD2" w:rsidP="00D52AD2">
            <w:pPr>
              <w:pStyle w:val="BodyText"/>
              <w:spacing w:line="240" w:lineRule="auto"/>
              <w:rPr>
                <w:rFonts w:ascii="Arial" w:hAnsi="Arial" w:cs="Arial"/>
                <w:color w:val="000000" w:themeColor="text1"/>
                <w:sz w:val="22"/>
              </w:rPr>
            </w:pPr>
            <w:r w:rsidRPr="000A2A53">
              <w:rPr>
                <w:rFonts w:ascii="Arial" w:hAnsi="Arial" w:cs="Arial"/>
                <w:color w:val="000000" w:themeColor="text1"/>
                <w:sz w:val="22"/>
                <w:lang w:val="en"/>
              </w:rPr>
              <w:t>Expected outcome</w:t>
            </w:r>
          </w:p>
        </w:tc>
        <w:tc>
          <w:tcPr>
            <w:tcW w:w="12899" w:type="dxa"/>
            <w:shd w:val="clear" w:color="auto" w:fill="FFFFFF" w:themeFill="background1"/>
          </w:tcPr>
          <w:p w14:paraId="66E131E0" w14:textId="77777777" w:rsidR="00D52AD2" w:rsidRDefault="00D52AD2">
            <w:pPr>
              <w:numPr>
                <w:ilvl w:val="0"/>
                <w:numId w:val="24"/>
              </w:numPr>
              <w:shd w:val="clear" w:color="auto" w:fill="FFFFFF"/>
              <w:spacing w:after="0"/>
              <w:jc w:val="both"/>
              <w:cnfStyle w:val="000000100000" w:firstRow="0" w:lastRow="0" w:firstColumn="0" w:lastColumn="0" w:oddVBand="0" w:evenVBand="0" w:oddHBand="1" w:evenHBand="0" w:firstRowFirstColumn="0" w:firstRowLastColumn="0" w:lastRowFirstColumn="0" w:lastRowLastColumn="0"/>
              <w:rPr>
                <w:color w:val="000000"/>
              </w:rPr>
            </w:pPr>
            <w:r>
              <w:rPr>
                <w:color w:val="000000"/>
              </w:rPr>
              <w:t>Increase treatment coverage from 85% to 90%</w:t>
            </w:r>
          </w:p>
          <w:p w14:paraId="68433AE9" w14:textId="77777777" w:rsidR="00D52AD2" w:rsidRDefault="00D52AD2">
            <w:pPr>
              <w:numPr>
                <w:ilvl w:val="0"/>
                <w:numId w:val="24"/>
              </w:numPr>
              <w:shd w:val="clear" w:color="auto" w:fill="FFFFFF"/>
              <w:spacing w:after="0"/>
              <w:jc w:val="both"/>
              <w:cnfStyle w:val="000000100000" w:firstRow="0" w:lastRow="0" w:firstColumn="0" w:lastColumn="0" w:oddVBand="0" w:evenVBand="0" w:oddHBand="1" w:evenHBand="0" w:firstRowFirstColumn="0" w:firstRowLastColumn="0" w:lastRowFirstColumn="0" w:lastRowLastColumn="0"/>
              <w:rPr>
                <w:color w:val="000000"/>
              </w:rPr>
            </w:pPr>
            <w:r>
              <w:rPr>
                <w:color w:val="000000"/>
              </w:rPr>
              <w:t xml:space="preserve">Maintain a treatment success rate above 90% </w:t>
            </w:r>
          </w:p>
          <w:p w14:paraId="7637E2FE" w14:textId="77777777" w:rsidR="00D52AD2" w:rsidRDefault="00D52AD2">
            <w:pPr>
              <w:numPr>
                <w:ilvl w:val="0"/>
                <w:numId w:val="24"/>
              </w:numPr>
              <w:shd w:val="clear" w:color="auto" w:fill="FFFFFF"/>
              <w:spacing w:after="0"/>
              <w:jc w:val="both"/>
              <w:cnfStyle w:val="000000100000" w:firstRow="0" w:lastRow="0" w:firstColumn="0" w:lastColumn="0" w:oddVBand="0" w:evenVBand="0" w:oddHBand="1" w:evenHBand="0" w:firstRowFirstColumn="0" w:firstRowLastColumn="0" w:lastRowFirstColumn="0" w:lastRowLastColumn="0"/>
              <w:rPr>
                <w:color w:val="000000"/>
              </w:rPr>
            </w:pPr>
            <w:r w:rsidRPr="00B23D4B">
              <w:rPr>
                <w:color w:val="000000"/>
              </w:rPr>
              <w:t xml:space="preserve"> </w:t>
            </w:r>
            <w:r>
              <w:rPr>
                <w:color w:val="000000"/>
              </w:rPr>
              <w:t>Increase in bacteriological confirmation rate from 43% in 2022 to 50% in 2026</w:t>
            </w:r>
          </w:p>
          <w:p w14:paraId="590C2F1F" w14:textId="77777777" w:rsidR="00D52AD2" w:rsidRDefault="00D52AD2">
            <w:pPr>
              <w:numPr>
                <w:ilvl w:val="0"/>
                <w:numId w:val="24"/>
              </w:numPr>
              <w:shd w:val="clear" w:color="auto" w:fill="FFFFFF"/>
              <w:spacing w:after="0"/>
              <w:jc w:val="both"/>
              <w:cnfStyle w:val="000000100000" w:firstRow="0" w:lastRow="0" w:firstColumn="0" w:lastColumn="0" w:oddVBand="0" w:evenVBand="0" w:oddHBand="1" w:evenHBand="0" w:firstRowFirstColumn="0" w:firstRowLastColumn="0" w:lastRowFirstColumn="0" w:lastRowLastColumn="0"/>
              <w:rPr>
                <w:color w:val="000000"/>
              </w:rPr>
            </w:pPr>
            <w:r>
              <w:rPr>
                <w:color w:val="000000"/>
              </w:rPr>
              <w:t>90% of presumptive patients who seek the health unit have TB</w:t>
            </w:r>
          </w:p>
          <w:p w14:paraId="5D368E17" w14:textId="06713977" w:rsidR="00D52AD2" w:rsidRPr="00B23D4B" w:rsidRDefault="00D52AD2">
            <w:pPr>
              <w:numPr>
                <w:ilvl w:val="0"/>
                <w:numId w:val="24"/>
              </w:numPr>
              <w:shd w:val="clear" w:color="auto" w:fill="FFFFFF"/>
              <w:spacing w:after="0"/>
              <w:jc w:val="both"/>
              <w:cnfStyle w:val="000000100000" w:firstRow="0" w:lastRow="0" w:firstColumn="0" w:lastColumn="0" w:oddVBand="0" w:evenVBand="0" w:oddHBand="1" w:evenHBand="0" w:firstRowFirstColumn="0" w:firstRowLastColumn="0" w:lastRowFirstColumn="0" w:lastRowLastColumn="0"/>
              <w:rPr>
                <w:color w:val="000000"/>
              </w:rPr>
            </w:pPr>
            <w:r>
              <w:rPr>
                <w:color w:val="000000"/>
              </w:rPr>
              <w:t>Improvement in the management of the logistics chain (avoiding waste, stock breaks)</w:t>
            </w:r>
          </w:p>
        </w:tc>
      </w:tr>
    </w:tbl>
    <w:p w14:paraId="26E6D437" w14:textId="4CB2B143" w:rsidR="00CA450F" w:rsidRDefault="00CA450F" w:rsidP="00CA450F">
      <w:pPr>
        <w:spacing w:after="200" w:line="240" w:lineRule="auto"/>
        <w:rPr>
          <w:rFonts w:cstheme="minorHAnsi"/>
        </w:rPr>
      </w:pPr>
    </w:p>
    <w:p w14:paraId="7E473C6A" w14:textId="0DE5AFFD" w:rsidR="00D52AD2" w:rsidRDefault="00D52AD2" w:rsidP="00CA450F">
      <w:pPr>
        <w:spacing w:after="200" w:line="240" w:lineRule="auto"/>
        <w:rPr>
          <w:rFonts w:cstheme="minorHAnsi"/>
        </w:rPr>
      </w:pPr>
    </w:p>
    <w:p w14:paraId="3F9D2B97" w14:textId="0B9E1FEB" w:rsidR="00D52AD2" w:rsidRDefault="00D52AD2" w:rsidP="00CA450F">
      <w:pPr>
        <w:spacing w:after="200" w:line="240" w:lineRule="auto"/>
        <w:rPr>
          <w:rFonts w:cstheme="minorHAnsi"/>
        </w:rPr>
      </w:pPr>
    </w:p>
    <w:p w14:paraId="4C3B289A" w14:textId="77777777" w:rsidR="00D52AD2" w:rsidRDefault="00D52AD2" w:rsidP="00CA450F">
      <w:pPr>
        <w:spacing w:after="200" w:line="240" w:lineRule="auto"/>
        <w:rPr>
          <w:rFonts w:cstheme="minorHAnsi"/>
        </w:rPr>
      </w:pPr>
    </w:p>
    <w:tbl>
      <w:tblPr>
        <w:tblStyle w:val="PlainTable1"/>
        <w:tblW w:w="15021" w:type="dxa"/>
        <w:tblLayout w:type="fixed"/>
        <w:tblLook w:val="04A0" w:firstRow="1" w:lastRow="0" w:firstColumn="1" w:lastColumn="0" w:noHBand="0" w:noVBand="1"/>
      </w:tblPr>
      <w:tblGrid>
        <w:gridCol w:w="2122"/>
        <w:gridCol w:w="12899"/>
      </w:tblGrid>
      <w:tr w:rsidR="00EA7091" w:rsidRPr="00AD0CAE" w14:paraId="23E2C572" w14:textId="77777777" w:rsidTr="00E9031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44C131E4" w14:textId="17E1513C" w:rsidR="00EA7091" w:rsidRPr="00AD0CAE" w:rsidRDefault="00EA7091" w:rsidP="00AD0CAE">
            <w:pPr>
              <w:pStyle w:val="BodyText"/>
              <w:spacing w:line="240" w:lineRule="auto"/>
              <w:rPr>
                <w:rFonts w:ascii="Arial" w:hAnsi="Arial" w:cs="Arial"/>
                <w:color w:val="000000" w:themeColor="text1"/>
                <w:sz w:val="22"/>
              </w:rPr>
            </w:pPr>
            <w:r w:rsidRPr="00AD0CAE">
              <w:rPr>
                <w:rFonts w:ascii="Arial" w:hAnsi="Arial" w:cs="Arial"/>
                <w:color w:val="000000" w:themeColor="text1"/>
                <w:sz w:val="22"/>
                <w:lang w:val="en"/>
              </w:rPr>
              <w:t>Module # 1</w:t>
            </w:r>
            <w:r w:rsidR="0029674C" w:rsidRPr="00AD0CAE">
              <w:rPr>
                <w:rFonts w:ascii="Arial" w:hAnsi="Arial" w:cs="Arial"/>
                <w:color w:val="000000" w:themeColor="text1"/>
                <w:sz w:val="22"/>
                <w:lang w:val="en"/>
              </w:rPr>
              <w:t>4</w:t>
            </w:r>
          </w:p>
        </w:tc>
        <w:tc>
          <w:tcPr>
            <w:tcW w:w="12899" w:type="dxa"/>
          </w:tcPr>
          <w:p w14:paraId="42A3E05A" w14:textId="77777777" w:rsidR="00EA7091" w:rsidRPr="00AD0CAE" w:rsidRDefault="00EA7091" w:rsidP="00AD0CAE">
            <w:pPr>
              <w:pStyle w:val="BodyText"/>
              <w:spacing w:line="240" w:lineRule="auto"/>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000000" w:themeColor="text1"/>
                <w:sz w:val="22"/>
                <w:lang w:val="en-US"/>
              </w:rPr>
            </w:pPr>
            <w:r w:rsidRPr="00AD0CAE">
              <w:rPr>
                <w:rFonts w:ascii="Arial" w:hAnsi="Arial" w:cs="Arial"/>
                <w:color w:val="000000" w:themeColor="text1"/>
                <w:sz w:val="22"/>
                <w:lang w:val="en"/>
              </w:rPr>
              <w:t>Drug-resistant (DR)-TB diagnosis, treatment and care</w:t>
            </w:r>
          </w:p>
        </w:tc>
      </w:tr>
      <w:tr w:rsidR="000C0E87" w:rsidRPr="00AD0CAE" w14:paraId="04432262" w14:textId="77777777" w:rsidTr="00E903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3D947182" w14:textId="77777777" w:rsidR="000C0E87" w:rsidRPr="00AD0CAE" w:rsidRDefault="000C0E87" w:rsidP="00AD0CAE">
            <w:pPr>
              <w:pStyle w:val="BodyText"/>
              <w:spacing w:line="240" w:lineRule="auto"/>
              <w:rPr>
                <w:rFonts w:ascii="Arial" w:hAnsi="Arial" w:cs="Arial"/>
                <w:color w:val="000000" w:themeColor="text1"/>
                <w:sz w:val="22"/>
                <w:lang w:val="en"/>
              </w:rPr>
            </w:pPr>
            <w:r w:rsidRPr="00AD0CAE">
              <w:rPr>
                <w:rFonts w:ascii="Arial" w:hAnsi="Arial" w:cs="Arial"/>
                <w:color w:val="000000" w:themeColor="text1"/>
                <w:sz w:val="22"/>
                <w:lang w:val="en"/>
              </w:rPr>
              <w:t>Intervention</w:t>
            </w:r>
          </w:p>
        </w:tc>
        <w:tc>
          <w:tcPr>
            <w:tcW w:w="12899" w:type="dxa"/>
          </w:tcPr>
          <w:p w14:paraId="02D36E82" w14:textId="39F63BA5" w:rsidR="000C0E87" w:rsidRPr="00AD0CAE" w:rsidRDefault="000C0E87" w:rsidP="00AD0CAE">
            <w:pPr>
              <w:pStyle w:val="BodyText"/>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22"/>
                <w:lang w:val="en"/>
              </w:rPr>
            </w:pPr>
            <w:r w:rsidRPr="00AD0CAE">
              <w:rPr>
                <w:rFonts w:ascii="Arial" w:hAnsi="Arial" w:cs="Arial"/>
                <w:b/>
                <w:bCs/>
                <w:color w:val="000000" w:themeColor="text1"/>
                <w:sz w:val="22"/>
                <w:lang w:val="en"/>
              </w:rPr>
              <w:t>1</w:t>
            </w:r>
            <w:r w:rsidR="0029674C" w:rsidRPr="00AD0CAE">
              <w:rPr>
                <w:rFonts w:ascii="Arial" w:hAnsi="Arial" w:cs="Arial"/>
                <w:b/>
                <w:bCs/>
                <w:color w:val="000000" w:themeColor="text1"/>
                <w:sz w:val="22"/>
                <w:lang w:val="en"/>
              </w:rPr>
              <w:t>4</w:t>
            </w:r>
            <w:r w:rsidRPr="00AD0CAE">
              <w:rPr>
                <w:rFonts w:ascii="Arial" w:hAnsi="Arial" w:cs="Arial"/>
                <w:b/>
                <w:bCs/>
                <w:color w:val="000000" w:themeColor="text1"/>
                <w:sz w:val="22"/>
                <w:lang w:val="en"/>
              </w:rPr>
              <w:t>.1 DR-TB diagnosis/drug susceptibility testing (DST)</w:t>
            </w:r>
            <w:r w:rsidRPr="00AD0CAE">
              <w:rPr>
                <w:rFonts w:ascii="Arial" w:hAnsi="Arial" w:cs="Arial"/>
                <w:color w:val="000000" w:themeColor="text1"/>
                <w:sz w:val="22"/>
                <w:lang w:val="en"/>
              </w:rPr>
              <w:t xml:space="preserve"> -</w:t>
            </w:r>
            <w:r w:rsidRPr="00AD0CAE">
              <w:rPr>
                <w:rFonts w:ascii="Arial" w:hAnsi="Arial" w:cs="Arial"/>
                <w:color w:val="000000" w:themeColor="text1"/>
                <w:sz w:val="22"/>
                <w:lang w:val="en-US"/>
              </w:rPr>
              <w:t xml:space="preserve"> </w:t>
            </w:r>
            <w:sdt>
              <w:sdtPr>
                <w:rPr>
                  <w:rFonts w:ascii="Arial" w:hAnsi="Arial" w:cs="Arial"/>
                  <w:color w:val="000000" w:themeColor="text1"/>
                  <w:sz w:val="22"/>
                  <w:lang w:val="en-US"/>
                </w:rPr>
                <w:id w:val="88203272"/>
                <w:placeholder>
                  <w:docPart w:val="A8FC299AAD264AB39B8A443B18B3B4DF"/>
                </w:placeholder>
                <w14:checkbox>
                  <w14:checked w14:val="0"/>
                  <w14:checkedState w14:val="2612" w14:font="MS Gothic"/>
                  <w14:uncheckedState w14:val="2610" w14:font="MS Gothic"/>
                </w14:checkbox>
              </w:sdtPr>
              <w:sdtContent>
                <w:r w:rsidRPr="00AD0CAE">
                  <w:rPr>
                    <w:rFonts w:ascii="Segoe UI Symbol" w:eastAsia="MS Gothic" w:hAnsi="Segoe UI Symbol" w:cs="Segoe UI Symbol"/>
                    <w:color w:val="000000" w:themeColor="text1"/>
                    <w:sz w:val="22"/>
                    <w:lang w:val="en-US"/>
                  </w:rPr>
                  <w:t>☐</w:t>
                </w:r>
              </w:sdtContent>
            </w:sdt>
            <w:r w:rsidRPr="00AD0CAE">
              <w:rPr>
                <w:rFonts w:ascii="Arial" w:hAnsi="Arial" w:cs="Arial"/>
                <w:color w:val="000000" w:themeColor="text1"/>
                <w:sz w:val="22"/>
              </w:rPr>
              <w:t xml:space="preserve"> New, </w:t>
            </w:r>
            <w:sdt>
              <w:sdtPr>
                <w:rPr>
                  <w:rFonts w:ascii="Arial" w:hAnsi="Arial" w:cs="Arial"/>
                  <w:color w:val="000000" w:themeColor="text1"/>
                  <w:sz w:val="22"/>
                  <w:lang w:val="en-US"/>
                </w:rPr>
                <w:id w:val="204141359"/>
                <w:placeholder>
                  <w:docPart w:val="BF4E205FF8684248B65DA99A5FBE7B5C"/>
                </w:placeholder>
                <w14:checkbox>
                  <w14:checked w14:val="1"/>
                  <w14:checkedState w14:val="2612" w14:font="MS Gothic"/>
                  <w14:uncheckedState w14:val="2610" w14:font="MS Gothic"/>
                </w14:checkbox>
              </w:sdtPr>
              <w:sdtContent>
                <w:r w:rsidRPr="00AD0CAE">
                  <w:rPr>
                    <w:rFonts w:ascii="Segoe UI Symbol" w:eastAsia="MS Gothic" w:hAnsi="Segoe UI Symbol" w:cs="Segoe UI Symbol"/>
                    <w:color w:val="000000" w:themeColor="text1"/>
                    <w:sz w:val="22"/>
                    <w:lang w:val="en-US"/>
                  </w:rPr>
                  <w:t>☒</w:t>
                </w:r>
              </w:sdtContent>
            </w:sdt>
            <w:r w:rsidRPr="00AD0CAE">
              <w:rPr>
                <w:rFonts w:ascii="Arial" w:hAnsi="Arial" w:cs="Arial"/>
                <w:color w:val="000000" w:themeColor="text1"/>
                <w:sz w:val="22"/>
                <w:lang w:val="en-US"/>
              </w:rPr>
              <w:t xml:space="preserve"> </w:t>
            </w:r>
            <w:r w:rsidRPr="00AD0CAE">
              <w:rPr>
                <w:rFonts w:ascii="Arial" w:hAnsi="Arial" w:cs="Arial"/>
                <w:color w:val="000000" w:themeColor="text1"/>
                <w:sz w:val="22"/>
              </w:rPr>
              <w:t xml:space="preserve">Scale-up, </w:t>
            </w:r>
            <w:sdt>
              <w:sdtPr>
                <w:rPr>
                  <w:rFonts w:ascii="Arial" w:hAnsi="Arial" w:cs="Arial"/>
                  <w:color w:val="000000" w:themeColor="text1"/>
                  <w:sz w:val="22"/>
                  <w:lang w:val="en-US"/>
                </w:rPr>
                <w:id w:val="-972905729"/>
                <w:placeholder>
                  <w:docPart w:val="760AE0541FA444E5986A1076059CECB9"/>
                </w:placeholder>
                <w14:checkbox>
                  <w14:checked w14:val="0"/>
                  <w14:checkedState w14:val="2612" w14:font="MS Gothic"/>
                  <w14:uncheckedState w14:val="2610" w14:font="MS Gothic"/>
                </w14:checkbox>
              </w:sdtPr>
              <w:sdtContent>
                <w:r w:rsidRPr="00AD0CAE">
                  <w:rPr>
                    <w:rFonts w:ascii="Segoe UI Symbol" w:eastAsia="MS Gothic" w:hAnsi="Segoe UI Symbol" w:cs="Segoe UI Symbol"/>
                    <w:color w:val="000000" w:themeColor="text1"/>
                    <w:sz w:val="22"/>
                    <w:lang w:val="en-US"/>
                  </w:rPr>
                  <w:t>☐</w:t>
                </w:r>
              </w:sdtContent>
            </w:sdt>
            <w:r w:rsidRPr="00AD0CAE">
              <w:rPr>
                <w:rFonts w:ascii="Arial" w:hAnsi="Arial" w:cs="Arial"/>
                <w:color w:val="000000" w:themeColor="text1"/>
                <w:sz w:val="22"/>
                <w:lang w:val="en-US"/>
              </w:rPr>
              <w:t xml:space="preserve"> </w:t>
            </w:r>
            <w:r w:rsidRPr="00AD0CAE">
              <w:rPr>
                <w:rFonts w:ascii="Arial" w:hAnsi="Arial" w:cs="Arial"/>
                <w:color w:val="000000" w:themeColor="text1"/>
                <w:sz w:val="22"/>
              </w:rPr>
              <w:t xml:space="preserve">Continuation, or </w:t>
            </w:r>
            <w:sdt>
              <w:sdtPr>
                <w:rPr>
                  <w:rFonts w:ascii="Arial" w:hAnsi="Arial" w:cs="Arial"/>
                  <w:color w:val="000000" w:themeColor="text1"/>
                  <w:sz w:val="22"/>
                  <w:lang w:val="en-US"/>
                </w:rPr>
                <w:id w:val="2113464122"/>
                <w:placeholder>
                  <w:docPart w:val="170A7466AC8543A7A6F9123BB33147D9"/>
                </w:placeholder>
                <w14:checkbox>
                  <w14:checked w14:val="0"/>
                  <w14:checkedState w14:val="2612" w14:font="MS Gothic"/>
                  <w14:uncheckedState w14:val="2610" w14:font="MS Gothic"/>
                </w14:checkbox>
              </w:sdtPr>
              <w:sdtContent>
                <w:r w:rsidRPr="00AD0CAE">
                  <w:rPr>
                    <w:rFonts w:ascii="Segoe UI Symbol" w:eastAsia="MS Gothic" w:hAnsi="Segoe UI Symbol" w:cs="Segoe UI Symbol"/>
                    <w:color w:val="000000" w:themeColor="text1"/>
                    <w:sz w:val="22"/>
                    <w:lang w:val="en-US"/>
                  </w:rPr>
                  <w:t>☐</w:t>
                </w:r>
              </w:sdtContent>
            </w:sdt>
            <w:r w:rsidRPr="00AD0CAE">
              <w:rPr>
                <w:rFonts w:ascii="Arial" w:hAnsi="Arial" w:cs="Arial"/>
                <w:color w:val="000000" w:themeColor="text1"/>
                <w:sz w:val="22"/>
                <w:lang w:val="en-US"/>
              </w:rPr>
              <w:t xml:space="preserve"> </w:t>
            </w:r>
            <w:r w:rsidRPr="00AD0CAE">
              <w:rPr>
                <w:rFonts w:ascii="Arial" w:hAnsi="Arial" w:cs="Arial"/>
                <w:color w:val="000000" w:themeColor="text1"/>
                <w:sz w:val="22"/>
              </w:rPr>
              <w:t>Scale-down</w:t>
            </w:r>
          </w:p>
        </w:tc>
      </w:tr>
      <w:tr w:rsidR="00AD0CAE" w:rsidRPr="00AD0CAE" w14:paraId="17B30F14" w14:textId="77777777" w:rsidTr="00E90312">
        <w:tc>
          <w:tcPr>
            <w:cnfStyle w:val="001000000000" w:firstRow="0" w:lastRow="0" w:firstColumn="1" w:lastColumn="0" w:oddVBand="0" w:evenVBand="0" w:oddHBand="0" w:evenHBand="0" w:firstRowFirstColumn="0" w:firstRowLastColumn="0" w:lastRowFirstColumn="0" w:lastRowLastColumn="0"/>
            <w:tcW w:w="2122" w:type="dxa"/>
          </w:tcPr>
          <w:p w14:paraId="3F7CC30E" w14:textId="77777777" w:rsidR="00AD0CAE" w:rsidRPr="00AD0CAE" w:rsidRDefault="00AD0CAE" w:rsidP="00AD0CAE">
            <w:pPr>
              <w:pStyle w:val="BodyText"/>
              <w:spacing w:line="240" w:lineRule="auto"/>
              <w:rPr>
                <w:rFonts w:ascii="Arial" w:hAnsi="Arial" w:cs="Arial"/>
                <w:color w:val="000000" w:themeColor="text1"/>
                <w:sz w:val="22"/>
                <w:lang w:val="en"/>
              </w:rPr>
            </w:pPr>
          </w:p>
        </w:tc>
        <w:tc>
          <w:tcPr>
            <w:tcW w:w="12899" w:type="dxa"/>
          </w:tcPr>
          <w:p w14:paraId="3053BE2A" w14:textId="195F427F" w:rsidR="00AD0CAE" w:rsidRPr="00AD0CAE" w:rsidRDefault="00AD0CAE" w:rsidP="00AD0CAE">
            <w:pPr>
              <w:pStyle w:val="BodyText"/>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b/>
                <w:bCs/>
                <w:color w:val="000000" w:themeColor="text1"/>
                <w:sz w:val="22"/>
                <w:lang w:val="en"/>
              </w:rPr>
            </w:pPr>
            <w:r w:rsidRPr="00AD0CAE">
              <w:rPr>
                <w:rFonts w:ascii="Arial" w:hAnsi="Arial" w:cs="Arial"/>
                <w:b/>
                <w:bCs/>
                <w:color w:val="000000" w:themeColor="text1"/>
                <w:sz w:val="22"/>
              </w:rPr>
              <w:t>14.2 DR-TB treatment, care and support</w:t>
            </w:r>
            <w:r w:rsidRPr="00AD0CAE">
              <w:rPr>
                <w:rFonts w:ascii="Arial" w:hAnsi="Arial" w:cs="Arial"/>
                <w:color w:val="000000" w:themeColor="text1"/>
                <w:sz w:val="22"/>
              </w:rPr>
              <w:t xml:space="preserve"> - </w:t>
            </w:r>
            <w:r w:rsidRPr="00AD0CAE">
              <w:rPr>
                <w:rFonts w:ascii="Arial" w:hAnsi="Arial" w:cs="Arial"/>
                <w:color w:val="000000" w:themeColor="text1"/>
                <w:sz w:val="22"/>
                <w:lang w:val="en-US"/>
              </w:rPr>
              <w:t xml:space="preserve"> </w:t>
            </w:r>
            <w:sdt>
              <w:sdtPr>
                <w:rPr>
                  <w:rFonts w:ascii="Arial" w:hAnsi="Arial" w:cs="Arial"/>
                  <w:color w:val="000000" w:themeColor="text1"/>
                  <w:sz w:val="22"/>
                  <w:lang w:val="en-US"/>
                </w:rPr>
                <w:id w:val="-213591758"/>
                <w:placeholder>
                  <w:docPart w:val="3CA815F8982146699C06B6A3512AAA13"/>
                </w:placeholder>
                <w14:checkbox>
                  <w14:checked w14:val="0"/>
                  <w14:checkedState w14:val="2612" w14:font="MS Gothic"/>
                  <w14:uncheckedState w14:val="2610" w14:font="MS Gothic"/>
                </w14:checkbox>
              </w:sdtPr>
              <w:sdtContent>
                <w:r w:rsidRPr="00AD0CAE">
                  <w:rPr>
                    <w:rFonts w:ascii="Segoe UI Symbol" w:eastAsia="MS Gothic" w:hAnsi="Segoe UI Symbol" w:cs="Segoe UI Symbol"/>
                    <w:color w:val="000000" w:themeColor="text1"/>
                    <w:sz w:val="22"/>
                    <w:lang w:val="en-US"/>
                  </w:rPr>
                  <w:t>☐</w:t>
                </w:r>
              </w:sdtContent>
            </w:sdt>
            <w:r w:rsidRPr="00AD0CAE">
              <w:rPr>
                <w:rFonts w:ascii="Arial" w:hAnsi="Arial" w:cs="Arial"/>
                <w:color w:val="000000" w:themeColor="text1"/>
                <w:sz w:val="22"/>
              </w:rPr>
              <w:t xml:space="preserve"> New, </w:t>
            </w:r>
            <w:sdt>
              <w:sdtPr>
                <w:rPr>
                  <w:rFonts w:ascii="Arial" w:hAnsi="Arial" w:cs="Arial"/>
                  <w:color w:val="000000" w:themeColor="text1"/>
                  <w:sz w:val="22"/>
                  <w:lang w:val="en-US"/>
                </w:rPr>
                <w:id w:val="-1040593782"/>
                <w:placeholder>
                  <w:docPart w:val="5BD09F77A0AF4CDC9DD0D33C12CB8C35"/>
                </w:placeholder>
                <w14:checkbox>
                  <w14:checked w14:val="1"/>
                  <w14:checkedState w14:val="2612" w14:font="MS Gothic"/>
                  <w14:uncheckedState w14:val="2610" w14:font="MS Gothic"/>
                </w14:checkbox>
              </w:sdtPr>
              <w:sdtContent>
                <w:r w:rsidRPr="00AD0CAE">
                  <w:rPr>
                    <w:rFonts w:ascii="Segoe UI Symbol" w:eastAsia="MS Gothic" w:hAnsi="Segoe UI Symbol" w:cs="Segoe UI Symbol"/>
                    <w:color w:val="000000" w:themeColor="text1"/>
                    <w:sz w:val="22"/>
                    <w:lang w:val="en-US"/>
                  </w:rPr>
                  <w:t>☒</w:t>
                </w:r>
              </w:sdtContent>
            </w:sdt>
            <w:r w:rsidRPr="00AD0CAE">
              <w:rPr>
                <w:rFonts w:ascii="Arial" w:hAnsi="Arial" w:cs="Arial"/>
                <w:color w:val="000000" w:themeColor="text1"/>
                <w:sz w:val="22"/>
                <w:lang w:val="en-US"/>
              </w:rPr>
              <w:t xml:space="preserve"> </w:t>
            </w:r>
            <w:r w:rsidRPr="00AD0CAE">
              <w:rPr>
                <w:rFonts w:ascii="Arial" w:hAnsi="Arial" w:cs="Arial"/>
                <w:color w:val="000000" w:themeColor="text1"/>
                <w:sz w:val="22"/>
              </w:rPr>
              <w:t xml:space="preserve">Scale-up, </w:t>
            </w:r>
            <w:sdt>
              <w:sdtPr>
                <w:rPr>
                  <w:rFonts w:ascii="Arial" w:hAnsi="Arial" w:cs="Arial"/>
                  <w:color w:val="000000" w:themeColor="text1"/>
                  <w:sz w:val="22"/>
                  <w:lang w:val="en-US"/>
                </w:rPr>
                <w:id w:val="717325971"/>
                <w:placeholder>
                  <w:docPart w:val="19D7E64ABC984B778B32059E20EA17B1"/>
                </w:placeholder>
                <w14:checkbox>
                  <w14:checked w14:val="0"/>
                  <w14:checkedState w14:val="2612" w14:font="MS Gothic"/>
                  <w14:uncheckedState w14:val="2610" w14:font="MS Gothic"/>
                </w14:checkbox>
              </w:sdtPr>
              <w:sdtContent>
                <w:r w:rsidRPr="00AD0CAE">
                  <w:rPr>
                    <w:rFonts w:ascii="Segoe UI Symbol" w:eastAsia="MS Gothic" w:hAnsi="Segoe UI Symbol" w:cs="Segoe UI Symbol"/>
                    <w:color w:val="000000" w:themeColor="text1"/>
                    <w:sz w:val="22"/>
                    <w:lang w:val="en-US"/>
                  </w:rPr>
                  <w:t>☐</w:t>
                </w:r>
              </w:sdtContent>
            </w:sdt>
            <w:r w:rsidRPr="00AD0CAE">
              <w:rPr>
                <w:rFonts w:ascii="Arial" w:hAnsi="Arial" w:cs="Arial"/>
                <w:color w:val="000000" w:themeColor="text1"/>
                <w:sz w:val="22"/>
                <w:lang w:val="en-US"/>
              </w:rPr>
              <w:t xml:space="preserve"> </w:t>
            </w:r>
            <w:r w:rsidRPr="00AD0CAE">
              <w:rPr>
                <w:rFonts w:ascii="Arial" w:hAnsi="Arial" w:cs="Arial"/>
                <w:color w:val="000000" w:themeColor="text1"/>
                <w:sz w:val="22"/>
              </w:rPr>
              <w:t xml:space="preserve">Continuation, or </w:t>
            </w:r>
            <w:sdt>
              <w:sdtPr>
                <w:rPr>
                  <w:rFonts w:ascii="Arial" w:hAnsi="Arial" w:cs="Arial"/>
                  <w:color w:val="000000" w:themeColor="text1"/>
                  <w:sz w:val="22"/>
                  <w:lang w:val="en-US"/>
                </w:rPr>
                <w:id w:val="602691480"/>
                <w:placeholder>
                  <w:docPart w:val="E2C63F29132D49F08C8185D6BB9A55C0"/>
                </w:placeholder>
                <w14:checkbox>
                  <w14:checked w14:val="0"/>
                  <w14:checkedState w14:val="2612" w14:font="MS Gothic"/>
                  <w14:uncheckedState w14:val="2610" w14:font="MS Gothic"/>
                </w14:checkbox>
              </w:sdtPr>
              <w:sdtContent>
                <w:r w:rsidRPr="00AD0CAE">
                  <w:rPr>
                    <w:rFonts w:ascii="Segoe UI Symbol" w:eastAsia="MS Gothic" w:hAnsi="Segoe UI Symbol" w:cs="Segoe UI Symbol"/>
                    <w:color w:val="000000" w:themeColor="text1"/>
                    <w:sz w:val="22"/>
                    <w:lang w:val="en-US"/>
                  </w:rPr>
                  <w:t>☐</w:t>
                </w:r>
              </w:sdtContent>
            </w:sdt>
            <w:r w:rsidRPr="00AD0CAE">
              <w:rPr>
                <w:rFonts w:ascii="Arial" w:hAnsi="Arial" w:cs="Arial"/>
                <w:color w:val="000000" w:themeColor="text1"/>
                <w:sz w:val="22"/>
                <w:lang w:val="en-US"/>
              </w:rPr>
              <w:t xml:space="preserve"> </w:t>
            </w:r>
            <w:r w:rsidRPr="00AD0CAE">
              <w:rPr>
                <w:rFonts w:ascii="Arial" w:hAnsi="Arial" w:cs="Arial"/>
                <w:color w:val="000000" w:themeColor="text1"/>
                <w:sz w:val="22"/>
              </w:rPr>
              <w:t>Scale-down</w:t>
            </w:r>
          </w:p>
        </w:tc>
      </w:tr>
      <w:tr w:rsidR="00AD0CAE" w:rsidRPr="00AD0CAE" w14:paraId="7947DDC9" w14:textId="77777777" w:rsidTr="00E903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29A35F9A" w14:textId="3A806D22" w:rsidR="00AD0CAE" w:rsidRPr="00AD0CAE" w:rsidRDefault="00AD0CAE" w:rsidP="00AD0CAE">
            <w:pPr>
              <w:pStyle w:val="BodyText"/>
              <w:spacing w:line="240" w:lineRule="auto"/>
              <w:rPr>
                <w:rFonts w:ascii="Arial" w:hAnsi="Arial" w:cs="Arial"/>
                <w:color w:val="000000" w:themeColor="text1"/>
                <w:sz w:val="22"/>
                <w:lang w:val="en"/>
              </w:rPr>
            </w:pPr>
            <w:r w:rsidRPr="00AD0CAE">
              <w:rPr>
                <w:rFonts w:ascii="Arial" w:hAnsi="Arial" w:cs="Arial"/>
                <w:color w:val="000000" w:themeColor="text1"/>
                <w:sz w:val="22"/>
                <w:lang w:val="en"/>
              </w:rPr>
              <w:t>Population, geographies and/or barriers addressed</w:t>
            </w:r>
          </w:p>
        </w:tc>
        <w:tc>
          <w:tcPr>
            <w:tcW w:w="12899" w:type="dxa"/>
          </w:tcPr>
          <w:p w14:paraId="5CB44F67" w14:textId="77777777" w:rsidR="00AD0CAE" w:rsidRPr="00AD0CAE" w:rsidRDefault="00AD0CAE" w:rsidP="00AD0CAE">
            <w:pPr>
              <w:jc w:val="both"/>
              <w:cnfStyle w:val="000000100000" w:firstRow="0" w:lastRow="0" w:firstColumn="0" w:lastColumn="0" w:oddVBand="0" w:evenVBand="0" w:oddHBand="1" w:evenHBand="0" w:firstRowFirstColumn="0" w:firstRowLastColumn="0" w:lastRowFirstColumn="0" w:lastRowLastColumn="0"/>
              <w:rPr>
                <w:color w:val="000000"/>
              </w:rPr>
            </w:pPr>
            <w:r w:rsidRPr="00AD0CAE">
              <w:rPr>
                <w:b/>
                <w:color w:val="000000"/>
              </w:rPr>
              <w:t>Population:</w:t>
            </w:r>
            <w:r w:rsidRPr="00AD0CAE">
              <w:rPr>
                <w:color w:val="000000"/>
              </w:rPr>
              <w:t xml:space="preserve"> Patients with MDR TB</w:t>
            </w:r>
          </w:p>
          <w:p w14:paraId="0C57113E" w14:textId="77777777" w:rsidR="00AD0CAE" w:rsidRPr="00AD0CAE" w:rsidRDefault="00AD0CAE" w:rsidP="00AD0CAE">
            <w:pPr>
              <w:jc w:val="both"/>
              <w:cnfStyle w:val="000000100000" w:firstRow="0" w:lastRow="0" w:firstColumn="0" w:lastColumn="0" w:oddVBand="0" w:evenVBand="0" w:oddHBand="1" w:evenHBand="0" w:firstRowFirstColumn="0" w:firstRowLastColumn="0" w:lastRowFirstColumn="0" w:lastRowLastColumn="0"/>
              <w:rPr>
                <w:color w:val="000000"/>
              </w:rPr>
            </w:pPr>
            <w:r w:rsidRPr="00AD0CAE">
              <w:rPr>
                <w:b/>
                <w:color w:val="000000"/>
              </w:rPr>
              <w:t>Geographies:</w:t>
            </w:r>
            <w:r w:rsidRPr="00AD0CAE">
              <w:rPr>
                <w:color w:val="000000"/>
              </w:rPr>
              <w:t xml:space="preserve"> National </w:t>
            </w:r>
          </w:p>
          <w:p w14:paraId="033D1D71" w14:textId="77777777" w:rsidR="00AD0CAE" w:rsidRPr="00AD0CAE" w:rsidRDefault="00AD0CAE" w:rsidP="00AD0CAE">
            <w:pPr>
              <w:spacing w:after="0"/>
              <w:jc w:val="both"/>
              <w:cnfStyle w:val="000000100000" w:firstRow="0" w:lastRow="0" w:firstColumn="0" w:lastColumn="0" w:oddVBand="0" w:evenVBand="0" w:oddHBand="1" w:evenHBand="0" w:firstRowFirstColumn="0" w:firstRowLastColumn="0" w:lastRowFirstColumn="0" w:lastRowLastColumn="0"/>
              <w:rPr>
                <w:color w:val="000000"/>
              </w:rPr>
            </w:pPr>
            <w:r w:rsidRPr="00AD0CAE">
              <w:rPr>
                <w:b/>
                <w:color w:val="000000"/>
              </w:rPr>
              <w:t xml:space="preserve">Barriers: </w:t>
            </w:r>
            <w:r w:rsidRPr="00AD0CAE">
              <w:rPr>
                <w:color w:val="000000"/>
              </w:rPr>
              <w:t>Although ongoing interventions show some positive results including an increase in the DR-TB treatment success rate to 75% with the introduction of new all oral regimens and shortened treatments piloted under the SHOORT Study, challenges persist mainly in the search for lost cases. The country continues to miss opportunities to identify about 70% of the 4800 annual MDR TB patients nationally, but of those that are diagnosed 80-90% are bacteriologically confirmed and almost all were diagnosed with RR-TB by Xpert. Among negative treatment outcomes high mortality rates (12%) and loss to follow-up (8.4%) are the main outcomes of concern.</w:t>
            </w:r>
          </w:p>
          <w:p w14:paraId="5A9F2814" w14:textId="77777777" w:rsidR="00AD0CAE" w:rsidRPr="00AD0CAE" w:rsidRDefault="00AD0CAE" w:rsidP="00AD0CAE">
            <w:pPr>
              <w:spacing w:after="0"/>
              <w:jc w:val="both"/>
              <w:cnfStyle w:val="000000100000" w:firstRow="0" w:lastRow="0" w:firstColumn="0" w:lastColumn="0" w:oddVBand="0" w:evenVBand="0" w:oddHBand="1" w:evenHBand="0" w:firstRowFirstColumn="0" w:firstRowLastColumn="0" w:lastRowFirstColumn="0" w:lastRowLastColumn="0"/>
              <w:rPr>
                <w:color w:val="000000"/>
              </w:rPr>
            </w:pPr>
            <w:r w:rsidRPr="00AD0CAE">
              <w:rPr>
                <w:color w:val="000000"/>
              </w:rPr>
              <w:t>Other barriers to DR-TB diagnosis and successful treatment include: inadequate TB screening overall and inadequate number of clients identified with presumptive TB; low coverage of the molecular diagnostic network including DST (many presumptive TB clients only get access to smear microscopy testing and this will never be diagnosed with DR-TB); under performance and few TB reference laboratories; weak technical capacity in the management of patients with multidrug-resistant TB; inadequate psychosocial support and routine monthly monitoring throughout treatment; poor contact tracing and low uptake of TPT for DR-TB contacts. The occurrence of adverse reactions to treatment, the administration of long MDR TB treatment regimens, associated with limited access to basic needs, including adequate nutrition in quantity and quality, interferes with patients' adherence to treatment. Women tend to be underdiagnosed due to the challenges of TB diagnosis in PLHIV, pregnant and postpartum women. Early pilots in monthly subsidies for DR-TB patients for transport and food are promising but have limited geographic reach. The country is planning to adopt BPaLM (or Levo) and BpaL six-month regimens as recently recommended by the WHO. The country also has not prioritized rapid molecular testing for INH and FQ for all bacteriologically confirmed TB cases, but a recent workshop and the procurement of 10-color GeneXpert machines and Xpert XDR cartridges with plans to implement this at the provincial capitals will address this gap. Phenotypic DST and targeted sequencing for DST will be critical to identify resistance to other new DR-TB drugs including BDQ, DLM, LZD, CFZ, CS, Pretomanid and carbapenems.</w:t>
            </w:r>
          </w:p>
          <w:p w14:paraId="26D171AB" w14:textId="77777777" w:rsidR="00AD0CAE" w:rsidRPr="00AD0CAE" w:rsidRDefault="00AD0CAE" w:rsidP="00AD0CAE">
            <w:pPr>
              <w:spacing w:after="0"/>
              <w:jc w:val="both"/>
              <w:cnfStyle w:val="000000100000" w:firstRow="0" w:lastRow="0" w:firstColumn="0" w:lastColumn="0" w:oddVBand="0" w:evenVBand="0" w:oddHBand="1" w:evenHBand="0" w:firstRowFirstColumn="0" w:firstRowLastColumn="0" w:lastRowFirstColumn="0" w:lastRowLastColumn="0"/>
              <w:rPr>
                <w:color w:val="000000"/>
              </w:rPr>
            </w:pPr>
            <w:r w:rsidRPr="00AD0CAE">
              <w:rPr>
                <w:color w:val="000000"/>
              </w:rPr>
              <w:t xml:space="preserve">Additional barriers in the diagnostic cascade include challenges in accurately forecasting and distributing lab commodities and DR-TB medications which are expensive and low volume, but stock outs are devastating. The current last mile distribution system is not well suited to the needs of the TB response (pharmaceuticals and lab commodities). The AMOSTRA sample transportation system has been primarily designed for VL samples but does transport TB samples. TB sample transport as part of AMOSTRA and general continues to have some barriers: AMOSTRA does fully and timely respond to TB sample collection requirements particularly for TB culture and phenotypic drug resistance testing that requires transport to regional reference labs. Sample quality remains an issue, due to poor patient instruction on sample collection, sample storage in remote locations, and sample transportation conditions. There is a deficient management of laboratory supplies at health facility level, incurring in stock out of supplies at this level. The laboratory information system does not capture relevant information from TB patients, such as treatment resistance in real time, monitoring of samples through the transportation network, and monitoring of Turn Around Times.  </w:t>
            </w:r>
          </w:p>
          <w:p w14:paraId="4C0274E7" w14:textId="4C3DA20B" w:rsidR="00AD0CAE" w:rsidRPr="00AD0CAE" w:rsidRDefault="00AD0CAE" w:rsidP="00AD0CAE">
            <w:pPr>
              <w:spacing w:after="0"/>
              <w:jc w:val="both"/>
              <w:cnfStyle w:val="000000100000" w:firstRow="0" w:lastRow="0" w:firstColumn="0" w:lastColumn="0" w:oddVBand="0" w:evenVBand="0" w:oddHBand="1" w:evenHBand="0" w:firstRowFirstColumn="0" w:firstRowLastColumn="0" w:lastRowFirstColumn="0" w:lastRowLastColumn="0"/>
              <w:rPr>
                <w:color w:val="000000"/>
              </w:rPr>
            </w:pPr>
            <w:r w:rsidRPr="00AD0CAE">
              <w:rPr>
                <w:color w:val="202124"/>
              </w:rPr>
              <w:t>A study</w:t>
            </w:r>
            <w:r w:rsidRPr="00AD0CAE">
              <w:rPr>
                <w:color w:val="202124"/>
                <w:vertAlign w:val="superscript"/>
              </w:rPr>
              <w:footnoteReference w:id="9"/>
            </w:r>
            <w:r w:rsidRPr="00AD0CAE">
              <w:rPr>
                <w:color w:val="202124"/>
              </w:rPr>
              <w:t xml:space="preserve"> carried out in the country shows that about 60% of patients with TB suffer catastrophic costs related to transport and food insecurity, which constitutes a barrier both for diagnosis and for adherence to treatment. To respond to this challenge, the NTP started the implementation of social incentives to all patients with multi-resistant tuberculosis in Maputo, Inhambane and </w:t>
            </w:r>
            <w:r w:rsidR="00E90312" w:rsidRPr="00AD0CAE">
              <w:rPr>
                <w:color w:val="202124"/>
              </w:rPr>
              <w:t>Zambezia</w:t>
            </w:r>
            <w:r w:rsidRPr="00AD0CAE">
              <w:rPr>
                <w:color w:val="202124"/>
              </w:rPr>
              <w:t xml:space="preserve"> provinces, through a community partner, to minimize the referred costs, while MoH is still articulating with the National Institute of Social Action to hand over the implementation of this intervention.  </w:t>
            </w:r>
          </w:p>
          <w:p w14:paraId="3EB34991" w14:textId="77777777" w:rsidR="00AD0CAE" w:rsidRPr="00AD0CAE" w:rsidRDefault="00AD0CAE" w:rsidP="00AD0CAE">
            <w:pPr>
              <w:pStyle w:val="BodyText"/>
              <w:spacing w:after="0" w:line="240" w:lineRule="auto"/>
              <w:cnfStyle w:val="000000100000" w:firstRow="0" w:lastRow="0" w:firstColumn="0" w:lastColumn="0" w:oddVBand="0" w:evenVBand="0" w:oddHBand="1" w:evenHBand="0" w:firstRowFirstColumn="0" w:firstRowLastColumn="0" w:lastRowFirstColumn="0" w:lastRowLastColumn="0"/>
              <w:rPr>
                <w:color w:val="000000"/>
                <w:sz w:val="22"/>
              </w:rPr>
            </w:pPr>
            <w:r w:rsidRPr="00AD0CAE">
              <w:rPr>
                <w:color w:val="000000"/>
                <w:sz w:val="22"/>
              </w:rPr>
              <w:t>The following activities will address the gaps in DR-TB diagnosis and treatment.</w:t>
            </w:r>
          </w:p>
          <w:p w14:paraId="05D206BC" w14:textId="77777777" w:rsidR="00AD0CAE" w:rsidRPr="00AD0CAE" w:rsidRDefault="00AD0CAE" w:rsidP="00AD0CAE">
            <w:pPr>
              <w:spacing w:after="0"/>
              <w:ind w:hanging="2"/>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rPr>
            </w:pPr>
            <w:r w:rsidRPr="00AD0CAE">
              <w:rPr>
                <w:rFonts w:ascii="Arial" w:hAnsi="Arial" w:cs="Arial"/>
                <w:b/>
                <w:color w:val="000000" w:themeColor="text1"/>
              </w:rPr>
              <w:t>Improve the approach to screening and diagnosis of drug-resistant tuberculosis.</w:t>
            </w:r>
          </w:p>
          <w:p w14:paraId="655912B7" w14:textId="77777777" w:rsidR="00AD0CAE" w:rsidRPr="00AD0CAE" w:rsidRDefault="00AD0CAE" w:rsidP="00AD0CAE">
            <w:pPr>
              <w:spacing w:after="0"/>
              <w:jc w:val="both"/>
              <w:cnfStyle w:val="000000100000" w:firstRow="0" w:lastRow="0" w:firstColumn="0" w:lastColumn="0" w:oddVBand="0" w:evenVBand="0" w:oddHBand="1" w:evenHBand="0" w:firstRowFirstColumn="0" w:firstRowLastColumn="0" w:lastRowFirstColumn="0" w:lastRowLastColumn="0"/>
              <w:rPr>
                <w:color w:val="000000"/>
              </w:rPr>
            </w:pPr>
            <w:r w:rsidRPr="00AD0CAE">
              <w:rPr>
                <w:color w:val="000000"/>
              </w:rPr>
              <w:t>14.1.1 Train technicians and laboratory logistics managers to complete and submit LMIS reports using the Web/Link system</w:t>
            </w:r>
          </w:p>
          <w:p w14:paraId="252FEE11" w14:textId="77777777" w:rsidR="00AD0CAE" w:rsidRPr="00AD0CAE" w:rsidRDefault="00AD0CAE" w:rsidP="00AD0CAE">
            <w:pPr>
              <w:spacing w:after="0"/>
              <w:jc w:val="both"/>
              <w:cnfStyle w:val="000000100000" w:firstRow="0" w:lastRow="0" w:firstColumn="0" w:lastColumn="0" w:oddVBand="0" w:evenVBand="0" w:oddHBand="1" w:evenHBand="0" w:firstRowFirstColumn="0" w:firstRowLastColumn="0" w:lastRowFirstColumn="0" w:lastRowLastColumn="0"/>
              <w:rPr>
                <w:color w:val="000000"/>
              </w:rPr>
            </w:pPr>
            <w:r w:rsidRPr="00AD0CAE">
              <w:rPr>
                <w:color w:val="000000"/>
              </w:rPr>
              <w:t xml:space="preserve">14.1.2 Procure supplies for stool testing, drug susceptibility testing (DST), TB LAM, Truenat and genomic sequencing (whole genome sequencing and next-generation sequencing) </w:t>
            </w:r>
          </w:p>
          <w:p w14:paraId="3ACCD81F" w14:textId="77777777" w:rsidR="00AD0CAE" w:rsidRPr="00AD0CAE" w:rsidRDefault="00AD0CAE" w:rsidP="00AD0CAE">
            <w:pPr>
              <w:spacing w:after="0"/>
              <w:jc w:val="both"/>
              <w:cnfStyle w:val="000000100000" w:firstRow="0" w:lastRow="0" w:firstColumn="0" w:lastColumn="0" w:oddVBand="0" w:evenVBand="0" w:oddHBand="1" w:evenHBand="0" w:firstRowFirstColumn="0" w:firstRowLastColumn="0" w:lastRowFirstColumn="0" w:lastRowLastColumn="0"/>
              <w:rPr>
                <w:b/>
                <w:color w:val="000000"/>
              </w:rPr>
            </w:pPr>
            <w:r w:rsidRPr="00AD0CAE">
              <w:rPr>
                <w:b/>
                <w:color w:val="000000"/>
              </w:rPr>
              <w:t>Increase and expand availability and use of molecular diagnostic technology.</w:t>
            </w:r>
          </w:p>
          <w:p w14:paraId="5F8BDDD9" w14:textId="77777777" w:rsidR="00AD0CAE" w:rsidRPr="00AD0CAE" w:rsidRDefault="00AD0CAE" w:rsidP="00AD0CAE">
            <w:pPr>
              <w:spacing w:after="0"/>
              <w:jc w:val="both"/>
              <w:cnfStyle w:val="000000100000" w:firstRow="0" w:lastRow="0" w:firstColumn="0" w:lastColumn="0" w:oddVBand="0" w:evenVBand="0" w:oddHBand="1" w:evenHBand="0" w:firstRowFirstColumn="0" w:firstRowLastColumn="0" w:lastRowFirstColumn="0" w:lastRowLastColumn="0"/>
              <w:rPr>
                <w:color w:val="000000"/>
              </w:rPr>
            </w:pPr>
            <w:r w:rsidRPr="00AD0CAE">
              <w:rPr>
                <w:color w:val="000000"/>
              </w:rPr>
              <w:t>14.1.3 Leverage from NFM3 provided equipment and expand the laboratory capacity by creating demand for additional numbers and proper use of GeneXpert equipment (see national radiology strategy)</w:t>
            </w:r>
          </w:p>
          <w:p w14:paraId="13CABDB4" w14:textId="77777777" w:rsidR="00AD0CAE" w:rsidRPr="00AD0CAE" w:rsidRDefault="00AD0CAE" w:rsidP="00AD0CAE">
            <w:pPr>
              <w:spacing w:after="0"/>
              <w:jc w:val="both"/>
              <w:cnfStyle w:val="000000100000" w:firstRow="0" w:lastRow="0" w:firstColumn="0" w:lastColumn="0" w:oddVBand="0" w:evenVBand="0" w:oddHBand="1" w:evenHBand="0" w:firstRowFirstColumn="0" w:firstRowLastColumn="0" w:lastRowFirstColumn="0" w:lastRowLastColumn="0"/>
              <w:rPr>
                <w:color w:val="000000"/>
              </w:rPr>
            </w:pPr>
            <w:r w:rsidRPr="00AD0CAE">
              <w:rPr>
                <w:color w:val="000000"/>
              </w:rPr>
              <w:t>14.1.4 Create a surveillance system for resistant tuberculosis that allows the rapid identification of cases and associates them with care and treatment (strengthen current surveillance systems GxAlert, DISA, for patient identification and timely start of treatment). (See INS genomic expansion plan 2022-2024)</w:t>
            </w:r>
          </w:p>
          <w:p w14:paraId="323DD093" w14:textId="77777777" w:rsidR="00AD0CAE" w:rsidRPr="00AD0CAE" w:rsidRDefault="00AD0CAE" w:rsidP="00AD0CAE">
            <w:pPr>
              <w:pStyle w:val="BodyText"/>
              <w:spacing w:after="0" w:line="240" w:lineRule="auto"/>
              <w:cnfStyle w:val="000000100000" w:firstRow="0" w:lastRow="0" w:firstColumn="0" w:lastColumn="0" w:oddVBand="0" w:evenVBand="0" w:oddHBand="1" w:evenHBand="0" w:firstRowFirstColumn="0" w:firstRowLastColumn="0" w:lastRowFirstColumn="0" w:lastRowLastColumn="0"/>
              <w:rPr>
                <w:color w:val="000000"/>
                <w:sz w:val="22"/>
              </w:rPr>
            </w:pPr>
            <w:r w:rsidRPr="00AD0CAE">
              <w:rPr>
                <w:color w:val="000000"/>
                <w:sz w:val="22"/>
              </w:rPr>
              <w:t>14.1.5 Ensure that diagnostic and treatment algorithms are sufficiently sensitive and tailored to women’s needs including in pregnant women to strengthen DS and DR-TB diagnosis and treatment.</w:t>
            </w:r>
          </w:p>
          <w:p w14:paraId="3ECC8FD8" w14:textId="77777777" w:rsidR="00AD0CAE" w:rsidRPr="00AD0CAE" w:rsidRDefault="00AD0CAE" w:rsidP="00AD0CAE">
            <w:pPr>
              <w:pBdr>
                <w:top w:val="nil"/>
                <w:left w:val="nil"/>
                <w:bottom w:val="nil"/>
                <w:right w:val="nil"/>
                <w:between w:val="nil"/>
              </w:pBdr>
              <w:shd w:val="clear" w:color="auto" w:fill="FFFFFF"/>
              <w:spacing w:after="0"/>
              <w:jc w:val="both"/>
              <w:cnfStyle w:val="000000100000" w:firstRow="0" w:lastRow="0" w:firstColumn="0" w:lastColumn="0" w:oddVBand="0" w:evenVBand="0" w:oddHBand="1" w:evenHBand="0" w:firstRowFirstColumn="0" w:firstRowLastColumn="0" w:lastRowFirstColumn="0" w:lastRowLastColumn="0"/>
              <w:rPr>
                <w:b/>
                <w:color w:val="000000"/>
              </w:rPr>
            </w:pPr>
            <w:r w:rsidRPr="00AD0CAE">
              <w:rPr>
                <w:b/>
                <w:color w:val="000000"/>
              </w:rPr>
              <w:t>Quality of care and adherence</w:t>
            </w:r>
          </w:p>
          <w:p w14:paraId="48B73772" w14:textId="77777777" w:rsidR="00AD0CAE" w:rsidRPr="00AD0CAE" w:rsidRDefault="00AD0CAE" w:rsidP="00AD0CAE">
            <w:pPr>
              <w:pBdr>
                <w:top w:val="nil"/>
                <w:left w:val="nil"/>
                <w:bottom w:val="nil"/>
                <w:right w:val="nil"/>
                <w:between w:val="nil"/>
              </w:pBdr>
              <w:shd w:val="clear" w:color="auto" w:fill="FFFFFF"/>
              <w:spacing w:after="0"/>
              <w:jc w:val="both"/>
              <w:cnfStyle w:val="000000100000" w:firstRow="0" w:lastRow="0" w:firstColumn="0" w:lastColumn="0" w:oddVBand="0" w:evenVBand="0" w:oddHBand="1" w:evenHBand="0" w:firstRowFirstColumn="0" w:firstRowLastColumn="0" w:lastRowFirstColumn="0" w:lastRowLastColumn="0"/>
              <w:rPr>
                <w:color w:val="000000"/>
              </w:rPr>
            </w:pPr>
            <w:r w:rsidRPr="00AD0CAE">
              <w:rPr>
                <w:color w:val="000000"/>
              </w:rPr>
              <w:t>14.2.1 Adoption of short regimens for the treatment of multidrug-resistant tuberculosis (BPal, BPalm e Short) as per WHO new guidelines and national operation research</w:t>
            </w:r>
          </w:p>
          <w:p w14:paraId="37D6F26C" w14:textId="77777777" w:rsidR="00AD0CAE" w:rsidRPr="00AD0CAE" w:rsidRDefault="00AD0CAE" w:rsidP="00AD0CAE">
            <w:pPr>
              <w:pBdr>
                <w:top w:val="nil"/>
                <w:left w:val="nil"/>
                <w:bottom w:val="nil"/>
                <w:right w:val="nil"/>
                <w:between w:val="nil"/>
              </w:pBdr>
              <w:shd w:val="clear" w:color="auto" w:fill="FFFFFF"/>
              <w:spacing w:after="0"/>
              <w:jc w:val="both"/>
              <w:cnfStyle w:val="000000100000" w:firstRow="0" w:lastRow="0" w:firstColumn="0" w:lastColumn="0" w:oddVBand="0" w:evenVBand="0" w:oddHBand="1" w:evenHBand="0" w:firstRowFirstColumn="0" w:firstRowLastColumn="0" w:lastRowFirstColumn="0" w:lastRowLastColumn="0"/>
              <w:rPr>
                <w:color w:val="000000"/>
              </w:rPr>
            </w:pPr>
            <w:r w:rsidRPr="00AD0CAE">
              <w:rPr>
                <w:color w:val="000000"/>
              </w:rPr>
              <w:t>14.2.2 Procurement of pediatric formulations for treatment of resistant TB.</w:t>
            </w:r>
          </w:p>
          <w:p w14:paraId="4C1EE330" w14:textId="77777777" w:rsidR="00AD0CAE" w:rsidRPr="00AD0CAE" w:rsidRDefault="00AD0CAE" w:rsidP="00AD0CAE">
            <w:pPr>
              <w:pBdr>
                <w:top w:val="nil"/>
                <w:left w:val="nil"/>
                <w:bottom w:val="nil"/>
                <w:right w:val="nil"/>
                <w:between w:val="nil"/>
              </w:pBdr>
              <w:shd w:val="clear" w:color="auto" w:fill="FFFFFF"/>
              <w:spacing w:after="0"/>
              <w:jc w:val="both"/>
              <w:cnfStyle w:val="000000100000" w:firstRow="0" w:lastRow="0" w:firstColumn="0" w:lastColumn="0" w:oddVBand="0" w:evenVBand="0" w:oddHBand="1" w:evenHBand="0" w:firstRowFirstColumn="0" w:firstRowLastColumn="0" w:lastRowFirstColumn="0" w:lastRowLastColumn="0"/>
              <w:rPr>
                <w:color w:val="000000"/>
              </w:rPr>
            </w:pPr>
            <w:r w:rsidRPr="00AD0CAE">
              <w:rPr>
                <w:color w:val="000000"/>
              </w:rPr>
              <w:t xml:space="preserve">14.2.3 Improve adherence to TB treatment by expanding the availability of pillbox to ensure better control of the patient's intake of medicines (frequency and dosage), storage and adherence to treatment.  </w:t>
            </w:r>
          </w:p>
          <w:p w14:paraId="57FE8CFD" w14:textId="77777777" w:rsidR="00AD0CAE" w:rsidRPr="00AD0CAE" w:rsidRDefault="00AD0CAE" w:rsidP="00AD0CAE">
            <w:pPr>
              <w:pBdr>
                <w:top w:val="nil"/>
                <w:left w:val="nil"/>
                <w:bottom w:val="nil"/>
                <w:right w:val="nil"/>
                <w:between w:val="nil"/>
              </w:pBdr>
              <w:shd w:val="clear" w:color="auto" w:fill="FFFFFF"/>
              <w:spacing w:after="0"/>
              <w:jc w:val="both"/>
              <w:cnfStyle w:val="000000100000" w:firstRow="0" w:lastRow="0" w:firstColumn="0" w:lastColumn="0" w:oddVBand="0" w:evenVBand="0" w:oddHBand="1" w:evenHBand="0" w:firstRowFirstColumn="0" w:firstRowLastColumn="0" w:lastRowFirstColumn="0" w:lastRowLastColumn="0"/>
              <w:rPr>
                <w:color w:val="000000"/>
              </w:rPr>
            </w:pPr>
            <w:r w:rsidRPr="00AD0CAE">
              <w:rPr>
                <w:color w:val="000000"/>
              </w:rPr>
              <w:t>14.2.4 Offer community DOT to all MDR TB patients through activists and APEs.</w:t>
            </w:r>
          </w:p>
          <w:p w14:paraId="5B73BCF8" w14:textId="77777777" w:rsidR="00AD0CAE" w:rsidRPr="00AD0CAE" w:rsidRDefault="00AD0CAE" w:rsidP="00AD0CAE">
            <w:pPr>
              <w:pBdr>
                <w:top w:val="nil"/>
                <w:left w:val="nil"/>
                <w:bottom w:val="nil"/>
                <w:right w:val="nil"/>
                <w:between w:val="nil"/>
              </w:pBdr>
              <w:shd w:val="clear" w:color="auto" w:fill="FFFFFF"/>
              <w:spacing w:after="0"/>
              <w:jc w:val="both"/>
              <w:cnfStyle w:val="000000100000" w:firstRow="0" w:lastRow="0" w:firstColumn="0" w:lastColumn="0" w:oddVBand="0" w:evenVBand="0" w:oddHBand="1" w:evenHBand="0" w:firstRowFirstColumn="0" w:firstRowLastColumn="0" w:lastRowFirstColumn="0" w:lastRowLastColumn="0"/>
              <w:rPr>
                <w:color w:val="000000"/>
              </w:rPr>
            </w:pPr>
            <w:r w:rsidRPr="00AD0CAE">
              <w:rPr>
                <w:color w:val="000000"/>
              </w:rPr>
              <w:t>14.2.5 National training on psychosocial support package</w:t>
            </w:r>
          </w:p>
          <w:p w14:paraId="022567FD" w14:textId="77777777" w:rsidR="00AD0CAE" w:rsidRPr="00AD0CAE" w:rsidRDefault="00AD0CAE" w:rsidP="00AD0CAE">
            <w:pPr>
              <w:pBdr>
                <w:top w:val="nil"/>
                <w:left w:val="nil"/>
                <w:bottom w:val="nil"/>
                <w:right w:val="nil"/>
                <w:between w:val="nil"/>
              </w:pBdr>
              <w:shd w:val="clear" w:color="auto" w:fill="FFFFFF"/>
              <w:spacing w:after="0"/>
              <w:jc w:val="both"/>
              <w:cnfStyle w:val="000000100000" w:firstRow="0" w:lastRow="0" w:firstColumn="0" w:lastColumn="0" w:oddVBand="0" w:evenVBand="0" w:oddHBand="1" w:evenHBand="0" w:firstRowFirstColumn="0" w:firstRowLastColumn="0" w:lastRowFirstColumn="0" w:lastRowLastColumn="0"/>
              <w:rPr>
                <w:color w:val="000000"/>
              </w:rPr>
            </w:pPr>
            <w:r w:rsidRPr="00AD0CAE">
              <w:rPr>
                <w:color w:val="000000"/>
              </w:rPr>
              <w:t>14.2.6 Provincial trainings psychosocial support package</w:t>
            </w:r>
          </w:p>
          <w:p w14:paraId="70130BFB" w14:textId="77777777" w:rsidR="00AD0CAE" w:rsidRPr="00AD0CAE" w:rsidRDefault="00AD0CAE" w:rsidP="00AD0CAE">
            <w:pPr>
              <w:pBdr>
                <w:top w:val="nil"/>
                <w:left w:val="nil"/>
                <w:bottom w:val="nil"/>
                <w:right w:val="nil"/>
                <w:between w:val="nil"/>
              </w:pBdr>
              <w:shd w:val="clear" w:color="auto" w:fill="FFFFFF"/>
              <w:spacing w:after="0"/>
              <w:jc w:val="both"/>
              <w:cnfStyle w:val="000000100000" w:firstRow="0" w:lastRow="0" w:firstColumn="0" w:lastColumn="0" w:oddVBand="0" w:evenVBand="0" w:oddHBand="1" w:evenHBand="0" w:firstRowFirstColumn="0" w:firstRowLastColumn="0" w:lastRowFirstColumn="0" w:lastRowLastColumn="0"/>
              <w:rPr>
                <w:color w:val="000000"/>
              </w:rPr>
            </w:pPr>
            <w:r w:rsidRPr="00AD0CAE">
              <w:rPr>
                <w:color w:val="000000"/>
              </w:rPr>
              <w:t>14.2.7 Provide transportation subsidy for MDR-TB patients.</w:t>
            </w:r>
          </w:p>
          <w:p w14:paraId="25BF896F" w14:textId="77777777" w:rsidR="00AD0CAE" w:rsidRPr="00AD0CAE" w:rsidRDefault="00AD0CAE" w:rsidP="00AD0CAE">
            <w:pPr>
              <w:pBdr>
                <w:top w:val="nil"/>
                <w:left w:val="nil"/>
                <w:bottom w:val="nil"/>
                <w:right w:val="nil"/>
                <w:between w:val="nil"/>
              </w:pBdr>
              <w:shd w:val="clear" w:color="auto" w:fill="FFFFFF"/>
              <w:spacing w:after="0"/>
              <w:jc w:val="both"/>
              <w:cnfStyle w:val="000000100000" w:firstRow="0" w:lastRow="0" w:firstColumn="0" w:lastColumn="0" w:oddVBand="0" w:evenVBand="0" w:oddHBand="1" w:evenHBand="0" w:firstRowFirstColumn="0" w:firstRowLastColumn="0" w:lastRowFirstColumn="0" w:lastRowLastColumn="0"/>
              <w:rPr>
                <w:color w:val="000000"/>
              </w:rPr>
            </w:pPr>
            <w:r w:rsidRPr="00AD0CAE">
              <w:rPr>
                <w:color w:val="000000"/>
              </w:rPr>
              <w:t>14.2.7 Procure nutritional supplements for MDR-TB patients</w:t>
            </w:r>
          </w:p>
          <w:p w14:paraId="4F5D9B52" w14:textId="77777777" w:rsidR="00AD0CAE" w:rsidRPr="00AD0CAE" w:rsidRDefault="00AD0CAE" w:rsidP="00AD0CAE">
            <w:pPr>
              <w:pBdr>
                <w:top w:val="nil"/>
                <w:left w:val="nil"/>
                <w:bottom w:val="nil"/>
                <w:right w:val="nil"/>
                <w:between w:val="nil"/>
              </w:pBdr>
              <w:shd w:val="clear" w:color="auto" w:fill="FFFFFF"/>
              <w:spacing w:after="0"/>
              <w:jc w:val="both"/>
              <w:cnfStyle w:val="000000100000" w:firstRow="0" w:lastRow="0" w:firstColumn="0" w:lastColumn="0" w:oddVBand="0" w:evenVBand="0" w:oddHBand="1" w:evenHBand="0" w:firstRowFirstColumn="0" w:firstRowLastColumn="0" w:lastRowFirstColumn="0" w:lastRowLastColumn="0"/>
              <w:rPr>
                <w:color w:val="000000"/>
              </w:rPr>
            </w:pPr>
            <w:r w:rsidRPr="00AD0CAE">
              <w:rPr>
                <w:color w:val="000000"/>
              </w:rPr>
              <w:t>14.2.8 Screening and follow-up of mental illnesses in patients with TB to improve adherence.</w:t>
            </w:r>
          </w:p>
          <w:p w14:paraId="551C6CB5" w14:textId="77777777" w:rsidR="00AD0CAE" w:rsidRPr="00AD0CAE" w:rsidRDefault="00AD0CAE" w:rsidP="00AD0CAE">
            <w:pPr>
              <w:pBdr>
                <w:top w:val="nil"/>
                <w:left w:val="nil"/>
                <w:bottom w:val="nil"/>
                <w:right w:val="nil"/>
                <w:between w:val="nil"/>
              </w:pBdr>
              <w:shd w:val="clear" w:color="auto" w:fill="FFFFFF"/>
              <w:spacing w:after="0"/>
              <w:jc w:val="both"/>
              <w:cnfStyle w:val="000000100000" w:firstRow="0" w:lastRow="0" w:firstColumn="0" w:lastColumn="0" w:oddVBand="0" w:evenVBand="0" w:oddHBand="1" w:evenHBand="0" w:firstRowFirstColumn="0" w:firstRowLastColumn="0" w:lastRowFirstColumn="0" w:lastRowLastColumn="0"/>
              <w:rPr>
                <w:color w:val="000000"/>
              </w:rPr>
            </w:pPr>
            <w:r w:rsidRPr="00AD0CAE">
              <w:rPr>
                <w:color w:val="000000"/>
              </w:rPr>
              <w:t>14.2.9 Conduct operational research on the implementation of new regimens for the treatment of MDR TB;</w:t>
            </w:r>
          </w:p>
          <w:p w14:paraId="077C5555" w14:textId="77777777" w:rsidR="00AD0CAE" w:rsidRPr="00AD0CAE" w:rsidRDefault="00AD0CAE" w:rsidP="00AD0CAE">
            <w:pPr>
              <w:pBdr>
                <w:top w:val="nil"/>
                <w:left w:val="nil"/>
                <w:bottom w:val="nil"/>
                <w:right w:val="nil"/>
                <w:between w:val="nil"/>
              </w:pBdr>
              <w:shd w:val="clear" w:color="auto" w:fill="FFFFFF"/>
              <w:spacing w:after="0"/>
              <w:jc w:val="both"/>
              <w:cnfStyle w:val="000000100000" w:firstRow="0" w:lastRow="0" w:firstColumn="0" w:lastColumn="0" w:oddVBand="0" w:evenVBand="0" w:oddHBand="1" w:evenHBand="0" w:firstRowFirstColumn="0" w:firstRowLastColumn="0" w:lastRowFirstColumn="0" w:lastRowLastColumn="0"/>
              <w:rPr>
                <w:color w:val="000000"/>
              </w:rPr>
            </w:pPr>
            <w:r w:rsidRPr="00AD0CAE">
              <w:rPr>
                <w:color w:val="000000"/>
              </w:rPr>
              <w:t>14.2.10 Create a surveillance system for adverse reactions to treatment.</w:t>
            </w:r>
          </w:p>
          <w:p w14:paraId="47E24045" w14:textId="77777777" w:rsidR="00AD0CAE" w:rsidRPr="00AD0CAE" w:rsidRDefault="00AD0CAE" w:rsidP="00AD0CAE">
            <w:pPr>
              <w:pBdr>
                <w:top w:val="nil"/>
                <w:left w:val="nil"/>
                <w:bottom w:val="nil"/>
                <w:right w:val="nil"/>
                <w:between w:val="nil"/>
              </w:pBdr>
              <w:shd w:val="clear" w:color="auto" w:fill="FFFFFF"/>
              <w:spacing w:after="0"/>
              <w:jc w:val="both"/>
              <w:cnfStyle w:val="000000100000" w:firstRow="0" w:lastRow="0" w:firstColumn="0" w:lastColumn="0" w:oddVBand="0" w:evenVBand="0" w:oddHBand="1" w:evenHBand="0" w:firstRowFirstColumn="0" w:firstRowLastColumn="0" w:lastRowFirstColumn="0" w:lastRowLastColumn="0"/>
              <w:rPr>
                <w:color w:val="000000"/>
              </w:rPr>
            </w:pPr>
            <w:r w:rsidRPr="00AD0CAE">
              <w:rPr>
                <w:color w:val="000000"/>
              </w:rPr>
              <w:t xml:space="preserve">14.2.11 Review the approach and monitor side effects and drug interactions (aDSM (active drug safety monitoring) </w:t>
            </w:r>
          </w:p>
          <w:p w14:paraId="4DC87F37" w14:textId="77777777" w:rsidR="00AD0CAE" w:rsidRPr="00AD0CAE" w:rsidRDefault="00AD0CAE" w:rsidP="00AD0CAE">
            <w:pPr>
              <w:pBdr>
                <w:top w:val="nil"/>
                <w:left w:val="nil"/>
                <w:bottom w:val="nil"/>
                <w:right w:val="nil"/>
                <w:between w:val="nil"/>
              </w:pBdr>
              <w:shd w:val="clear" w:color="auto" w:fill="FFFFFF"/>
              <w:spacing w:after="0"/>
              <w:jc w:val="both"/>
              <w:cnfStyle w:val="000000100000" w:firstRow="0" w:lastRow="0" w:firstColumn="0" w:lastColumn="0" w:oddVBand="0" w:evenVBand="0" w:oddHBand="1" w:evenHBand="0" w:firstRowFirstColumn="0" w:firstRowLastColumn="0" w:lastRowFirstColumn="0" w:lastRowLastColumn="0"/>
              <w:rPr>
                <w:color w:val="000000"/>
              </w:rPr>
            </w:pPr>
            <w:r w:rsidRPr="00AD0CAE">
              <w:rPr>
                <w:color w:val="000000"/>
              </w:rPr>
              <w:t xml:space="preserve">14.2.12 Update, print and distribute the manual for the clinical and programmatic management of DR-TB to align it with the latest WHO guidelines on the management of drug-resistant TB. </w:t>
            </w:r>
          </w:p>
          <w:p w14:paraId="72389494" w14:textId="77777777" w:rsidR="00AD0CAE" w:rsidRPr="00AD0CAE" w:rsidRDefault="00AD0CAE" w:rsidP="00AD0CAE">
            <w:pPr>
              <w:pBdr>
                <w:top w:val="nil"/>
                <w:left w:val="nil"/>
                <w:bottom w:val="nil"/>
                <w:right w:val="nil"/>
                <w:between w:val="nil"/>
              </w:pBdr>
              <w:shd w:val="clear" w:color="auto" w:fill="FFFFFF"/>
              <w:spacing w:after="0"/>
              <w:jc w:val="both"/>
              <w:cnfStyle w:val="000000100000" w:firstRow="0" w:lastRow="0" w:firstColumn="0" w:lastColumn="0" w:oddVBand="0" w:evenVBand="0" w:oddHBand="1" w:evenHBand="0" w:firstRowFirstColumn="0" w:firstRowLastColumn="0" w:lastRowFirstColumn="0" w:lastRowLastColumn="0"/>
              <w:rPr>
                <w:color w:val="000000"/>
              </w:rPr>
            </w:pPr>
            <w:r w:rsidRPr="00AD0CAE">
              <w:rPr>
                <w:color w:val="000000"/>
              </w:rPr>
              <w:t>14.2.13 Hire technical assistance to assess the frequency of mental disorders in patients with tuberculosis.</w:t>
            </w:r>
          </w:p>
          <w:p w14:paraId="7FA8DBB6" w14:textId="77777777" w:rsidR="00AD0CAE" w:rsidRPr="00AD0CAE" w:rsidRDefault="00AD0CAE" w:rsidP="00AD0CAE">
            <w:pPr>
              <w:pBdr>
                <w:top w:val="nil"/>
                <w:left w:val="nil"/>
                <w:bottom w:val="nil"/>
                <w:right w:val="nil"/>
                <w:between w:val="nil"/>
              </w:pBdr>
              <w:shd w:val="clear" w:color="auto" w:fill="FFFFFF"/>
              <w:spacing w:after="0"/>
              <w:jc w:val="both"/>
              <w:cnfStyle w:val="000000100000" w:firstRow="0" w:lastRow="0" w:firstColumn="0" w:lastColumn="0" w:oddVBand="0" w:evenVBand="0" w:oddHBand="1" w:evenHBand="0" w:firstRowFirstColumn="0" w:firstRowLastColumn="0" w:lastRowFirstColumn="0" w:lastRowLastColumn="0"/>
              <w:rPr>
                <w:color w:val="000000"/>
              </w:rPr>
            </w:pPr>
            <w:r w:rsidRPr="00AD0CAE">
              <w:rPr>
                <w:color w:val="000000"/>
              </w:rPr>
              <w:t>14.2.14 TB Sequels evaluation</w:t>
            </w:r>
          </w:p>
          <w:p w14:paraId="0C01CF54" w14:textId="77777777" w:rsidR="00AD0CAE" w:rsidRPr="00AD0CAE" w:rsidRDefault="00AD0CAE" w:rsidP="00AD0CAE">
            <w:pPr>
              <w:pBdr>
                <w:top w:val="nil"/>
                <w:left w:val="nil"/>
                <w:bottom w:val="nil"/>
                <w:right w:val="nil"/>
                <w:between w:val="nil"/>
              </w:pBdr>
              <w:shd w:val="clear" w:color="auto" w:fill="FFFFFF"/>
              <w:spacing w:after="0"/>
              <w:jc w:val="both"/>
              <w:cnfStyle w:val="000000100000" w:firstRow="0" w:lastRow="0" w:firstColumn="0" w:lastColumn="0" w:oddVBand="0" w:evenVBand="0" w:oddHBand="1" w:evenHBand="0" w:firstRowFirstColumn="0" w:firstRowLastColumn="0" w:lastRowFirstColumn="0" w:lastRowLastColumn="0"/>
              <w:rPr>
                <w:color w:val="000000"/>
              </w:rPr>
            </w:pPr>
            <w:r w:rsidRPr="00AD0CAE">
              <w:rPr>
                <w:color w:val="000000"/>
              </w:rPr>
              <w:t>14.2.15 Initial train clinicians and lay health workers to deliver a comprehensive package of TB services.</w:t>
            </w:r>
          </w:p>
          <w:p w14:paraId="3C7B86E2" w14:textId="77777777" w:rsidR="00AD0CAE" w:rsidRPr="00AD0CAE" w:rsidRDefault="00AD0CAE" w:rsidP="00AD0CAE">
            <w:pPr>
              <w:pBdr>
                <w:top w:val="nil"/>
                <w:left w:val="nil"/>
                <w:bottom w:val="nil"/>
                <w:right w:val="nil"/>
                <w:between w:val="nil"/>
              </w:pBdr>
              <w:shd w:val="clear" w:color="auto" w:fill="FFFFFF"/>
              <w:spacing w:after="0"/>
              <w:jc w:val="both"/>
              <w:cnfStyle w:val="000000100000" w:firstRow="0" w:lastRow="0" w:firstColumn="0" w:lastColumn="0" w:oddVBand="0" w:evenVBand="0" w:oddHBand="1" w:evenHBand="0" w:firstRowFirstColumn="0" w:firstRowLastColumn="0" w:lastRowFirstColumn="0" w:lastRowLastColumn="0"/>
              <w:rPr>
                <w:color w:val="000000"/>
              </w:rPr>
            </w:pPr>
            <w:r w:rsidRPr="00AD0CAE">
              <w:rPr>
                <w:color w:val="000000"/>
              </w:rPr>
              <w:t>14.2.16 Refresher training of clinicians in the treatment of tuberculosis/tuberculosis DR-TB, including side effects and comorbidities, in line with the new WHO guidelines.</w:t>
            </w:r>
          </w:p>
          <w:p w14:paraId="711023C4" w14:textId="77777777" w:rsidR="00AD0CAE" w:rsidRPr="00AD0CAE" w:rsidRDefault="00AD0CAE" w:rsidP="00AD0CAE">
            <w:pPr>
              <w:shd w:val="clear" w:color="auto" w:fill="FFFFFF"/>
              <w:spacing w:after="0"/>
              <w:jc w:val="both"/>
              <w:cnfStyle w:val="000000100000" w:firstRow="0" w:lastRow="0" w:firstColumn="0" w:lastColumn="0" w:oddVBand="0" w:evenVBand="0" w:oddHBand="1" w:evenHBand="0" w:firstRowFirstColumn="0" w:firstRowLastColumn="0" w:lastRowFirstColumn="0" w:lastRowLastColumn="0"/>
              <w:rPr>
                <w:b/>
                <w:color w:val="000000"/>
              </w:rPr>
            </w:pPr>
            <w:r w:rsidRPr="00AD0CAE">
              <w:rPr>
                <w:b/>
                <w:color w:val="000000"/>
              </w:rPr>
              <w:t>Improve the Quality of Care</w:t>
            </w:r>
          </w:p>
          <w:p w14:paraId="13391536" w14:textId="77777777" w:rsidR="00AD0CAE" w:rsidRPr="00AD0CAE" w:rsidRDefault="00AD0CAE" w:rsidP="00AD0CAE">
            <w:pPr>
              <w:shd w:val="clear" w:color="auto" w:fill="FFFFFF"/>
              <w:spacing w:after="0"/>
              <w:jc w:val="both"/>
              <w:cnfStyle w:val="000000100000" w:firstRow="0" w:lastRow="0" w:firstColumn="0" w:lastColumn="0" w:oddVBand="0" w:evenVBand="0" w:oddHBand="1" w:evenHBand="0" w:firstRowFirstColumn="0" w:firstRowLastColumn="0" w:lastRowFirstColumn="0" w:lastRowLastColumn="0"/>
              <w:rPr>
                <w:color w:val="000000"/>
              </w:rPr>
            </w:pPr>
            <w:r w:rsidRPr="00AD0CAE">
              <w:rPr>
                <w:color w:val="000000"/>
              </w:rPr>
              <w:t xml:space="preserve">14.2.17 Expand quality improvement in 50% (300) of health facilities with a TB management unit focused on TB and DR TB care for children, adolescents and adults (implement MQ evaluation package in 9 provinces) </w:t>
            </w:r>
          </w:p>
          <w:p w14:paraId="0FEF679A" w14:textId="77777777" w:rsidR="00AD0CAE" w:rsidRPr="00AD0CAE" w:rsidRDefault="00AD0CAE" w:rsidP="00AD0CAE">
            <w:pPr>
              <w:shd w:val="clear" w:color="auto" w:fill="FFFFFF"/>
              <w:spacing w:after="0"/>
              <w:jc w:val="both"/>
              <w:cnfStyle w:val="000000100000" w:firstRow="0" w:lastRow="0" w:firstColumn="0" w:lastColumn="0" w:oddVBand="0" w:evenVBand="0" w:oddHBand="1" w:evenHBand="0" w:firstRowFirstColumn="0" w:firstRowLastColumn="0" w:lastRowFirstColumn="0" w:lastRowLastColumn="0"/>
              <w:rPr>
                <w:color w:val="000000"/>
              </w:rPr>
            </w:pPr>
            <w:r w:rsidRPr="00AD0CAE">
              <w:rPr>
                <w:color w:val="000000"/>
              </w:rPr>
              <w:t xml:space="preserve">14.2.18 Training the health workers in Implement Quality Improvement Package (conduct mentoring in all health facilities with Tuberculosis management units, adopting an annual cascade training of health providers, from central to provincial level) </w:t>
            </w:r>
          </w:p>
          <w:p w14:paraId="6E662E26" w14:textId="77777777" w:rsidR="00AD0CAE" w:rsidRPr="00AD0CAE" w:rsidRDefault="00AD0CAE" w:rsidP="00AD0CAE">
            <w:pPr>
              <w:shd w:val="clear" w:color="auto" w:fill="FFFFFF"/>
              <w:spacing w:after="0"/>
              <w:jc w:val="both"/>
              <w:cnfStyle w:val="000000100000" w:firstRow="0" w:lastRow="0" w:firstColumn="0" w:lastColumn="0" w:oddVBand="0" w:evenVBand="0" w:oddHBand="1" w:evenHBand="0" w:firstRowFirstColumn="0" w:firstRowLastColumn="0" w:lastRowFirstColumn="0" w:lastRowLastColumn="0"/>
              <w:rPr>
                <w:color w:val="000000"/>
              </w:rPr>
            </w:pPr>
            <w:r w:rsidRPr="00AD0CAE">
              <w:rPr>
                <w:color w:val="000000"/>
              </w:rPr>
              <w:t>14.2.19 Conduct technical support visits (supervision visits) within the scope of continuous improvement, prioritizing sites with low performance, low participant rate and new sites</w:t>
            </w:r>
          </w:p>
          <w:p w14:paraId="7B975FEC" w14:textId="61055247" w:rsidR="00AD0CAE" w:rsidRPr="00AD0CAE" w:rsidRDefault="00AD0CAE" w:rsidP="00AD0CAE">
            <w:pPr>
              <w:pStyle w:val="BodyText"/>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b/>
                <w:bCs/>
                <w:color w:val="000000" w:themeColor="text1"/>
                <w:sz w:val="22"/>
              </w:rPr>
            </w:pPr>
            <w:r w:rsidRPr="00AD0CAE">
              <w:rPr>
                <w:color w:val="000000"/>
                <w:sz w:val="22"/>
              </w:rPr>
              <w:t>14.2.20 Quality Improvement annual meeting</w:t>
            </w:r>
          </w:p>
        </w:tc>
      </w:tr>
      <w:tr w:rsidR="00AD0CAE" w:rsidRPr="00AD0CAE" w14:paraId="0D9FDB03" w14:textId="77777777" w:rsidTr="0086524E">
        <w:tc>
          <w:tcPr>
            <w:cnfStyle w:val="001000000000" w:firstRow="0" w:lastRow="0" w:firstColumn="1" w:lastColumn="0" w:oddVBand="0" w:evenVBand="0" w:oddHBand="0" w:evenHBand="0" w:firstRowFirstColumn="0" w:firstRowLastColumn="0" w:lastRowFirstColumn="0" w:lastRowLastColumn="0"/>
            <w:tcW w:w="2122" w:type="dxa"/>
          </w:tcPr>
          <w:p w14:paraId="00D0286D" w14:textId="77777777" w:rsidR="00AD0CAE" w:rsidRPr="00AD0CAE" w:rsidRDefault="00AD0CAE" w:rsidP="00AD0CAE">
            <w:pPr>
              <w:pStyle w:val="BodyText"/>
              <w:spacing w:line="240" w:lineRule="auto"/>
              <w:rPr>
                <w:rFonts w:ascii="Arial" w:hAnsi="Arial" w:cs="Arial"/>
                <w:color w:val="000000" w:themeColor="text1"/>
                <w:sz w:val="22"/>
              </w:rPr>
            </w:pPr>
            <w:r w:rsidRPr="00AD0CAE">
              <w:rPr>
                <w:rFonts w:ascii="Arial" w:hAnsi="Arial" w:cs="Arial"/>
                <w:color w:val="000000" w:themeColor="text1"/>
                <w:sz w:val="22"/>
                <w:lang w:val="en"/>
              </w:rPr>
              <w:t>Amount requested</w:t>
            </w:r>
          </w:p>
        </w:tc>
        <w:tc>
          <w:tcPr>
            <w:tcW w:w="12899" w:type="dxa"/>
          </w:tcPr>
          <w:p w14:paraId="4CAB9977" w14:textId="0B8B3DB8" w:rsidR="00AD0CAE" w:rsidRPr="0086524E" w:rsidRDefault="00AD0CAE" w:rsidP="00AD0CAE">
            <w:pPr>
              <w:pStyle w:val="BodyText"/>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22"/>
              </w:rPr>
            </w:pPr>
            <w:r w:rsidRPr="0086524E">
              <w:rPr>
                <w:rFonts w:ascii="Arial" w:hAnsi="Arial" w:cs="Arial"/>
                <w:color w:val="000000" w:themeColor="text1"/>
                <w:sz w:val="22"/>
              </w:rPr>
              <w:t xml:space="preserve">Allocation: </w:t>
            </w:r>
            <w:r w:rsidR="008E728E" w:rsidRPr="008E728E">
              <w:rPr>
                <w:rFonts w:ascii="Arial" w:hAnsi="Arial" w:cs="Arial"/>
                <w:color w:val="000000" w:themeColor="text1"/>
                <w:sz w:val="22"/>
              </w:rPr>
              <w:t xml:space="preserve">6 759 799,31 </w:t>
            </w:r>
            <w:r w:rsidRPr="0086524E">
              <w:rPr>
                <w:rFonts w:ascii="Arial" w:hAnsi="Arial" w:cs="Arial"/>
                <w:color w:val="000000" w:themeColor="text1"/>
                <w:sz w:val="22"/>
              </w:rPr>
              <w:t>USD</w:t>
            </w:r>
          </w:p>
          <w:p w14:paraId="6E2B4917" w14:textId="4A5EAF84" w:rsidR="00AD0CAE" w:rsidRPr="00AD0CAE" w:rsidRDefault="00AD0CAE" w:rsidP="00AD0CAE">
            <w:pPr>
              <w:pStyle w:val="BodyText"/>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22"/>
              </w:rPr>
            </w:pPr>
            <w:r w:rsidRPr="0086524E">
              <w:rPr>
                <w:rFonts w:ascii="Arial" w:hAnsi="Arial" w:cs="Arial"/>
                <w:color w:val="000000" w:themeColor="text1"/>
                <w:sz w:val="22"/>
              </w:rPr>
              <w:t xml:space="preserve">PAAR: </w:t>
            </w:r>
            <w:r w:rsidR="007863A6" w:rsidRPr="007863A6">
              <w:rPr>
                <w:rFonts w:ascii="Arial" w:hAnsi="Arial" w:cs="Arial"/>
                <w:color w:val="000000" w:themeColor="text1"/>
                <w:sz w:val="22"/>
              </w:rPr>
              <w:t xml:space="preserve">7 110 931,04 </w:t>
            </w:r>
            <w:r w:rsidRPr="0086524E">
              <w:rPr>
                <w:rFonts w:ascii="Arial" w:hAnsi="Arial" w:cs="Arial"/>
                <w:color w:val="000000" w:themeColor="text1"/>
                <w:sz w:val="22"/>
              </w:rPr>
              <w:t>USD</w:t>
            </w:r>
          </w:p>
        </w:tc>
      </w:tr>
      <w:tr w:rsidR="00AD0CAE" w:rsidRPr="00AD0CAE" w14:paraId="713E6878" w14:textId="77777777" w:rsidTr="00E903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shd w:val="clear" w:color="auto" w:fill="FFFFFF" w:themeFill="background1"/>
          </w:tcPr>
          <w:p w14:paraId="48A1CC0B" w14:textId="77777777" w:rsidR="00AD0CAE" w:rsidRPr="00AD0CAE" w:rsidRDefault="00AD0CAE" w:rsidP="00AD0CAE">
            <w:pPr>
              <w:pStyle w:val="BodyText"/>
              <w:spacing w:line="240" w:lineRule="auto"/>
              <w:rPr>
                <w:rFonts w:ascii="Arial" w:hAnsi="Arial" w:cs="Arial"/>
                <w:color w:val="000000" w:themeColor="text1"/>
                <w:sz w:val="22"/>
              </w:rPr>
            </w:pPr>
            <w:r w:rsidRPr="00AD0CAE">
              <w:rPr>
                <w:rFonts w:ascii="Arial" w:hAnsi="Arial" w:cs="Arial"/>
                <w:color w:val="000000" w:themeColor="text1"/>
                <w:sz w:val="22"/>
                <w:lang w:val="en"/>
              </w:rPr>
              <w:t>Expected outcome</w:t>
            </w:r>
          </w:p>
        </w:tc>
        <w:tc>
          <w:tcPr>
            <w:tcW w:w="12899" w:type="dxa"/>
            <w:shd w:val="clear" w:color="auto" w:fill="FFFFFF" w:themeFill="background1"/>
          </w:tcPr>
          <w:p w14:paraId="6C354456" w14:textId="77777777" w:rsidR="00AD0CAE" w:rsidRPr="00AD0CAE" w:rsidRDefault="00AD0CAE">
            <w:pPr>
              <w:numPr>
                <w:ilvl w:val="0"/>
                <w:numId w:val="24"/>
              </w:numPr>
              <w:shd w:val="clear" w:color="auto" w:fill="FFFFFF"/>
              <w:spacing w:after="0"/>
              <w:jc w:val="both"/>
              <w:cnfStyle w:val="000000100000" w:firstRow="0" w:lastRow="0" w:firstColumn="0" w:lastColumn="0" w:oddVBand="0" w:evenVBand="0" w:oddHBand="1" w:evenHBand="0" w:firstRowFirstColumn="0" w:firstRowLastColumn="0" w:lastRowFirstColumn="0" w:lastRowLastColumn="0"/>
              <w:rPr>
                <w:color w:val="000000"/>
              </w:rPr>
            </w:pPr>
            <w:r w:rsidRPr="00AD0CAE">
              <w:rPr>
                <w:color w:val="000000"/>
              </w:rPr>
              <w:t>Early diagnosis of MDR and XDR TB cases to break the chain of transmission of resistant TB</w:t>
            </w:r>
          </w:p>
          <w:p w14:paraId="528B913A" w14:textId="77777777" w:rsidR="00AD0CAE" w:rsidRPr="00AD0CAE" w:rsidRDefault="00AD0CAE">
            <w:pPr>
              <w:numPr>
                <w:ilvl w:val="0"/>
                <w:numId w:val="24"/>
              </w:numPr>
              <w:shd w:val="clear" w:color="auto" w:fill="FFFFFF"/>
              <w:spacing w:after="0"/>
              <w:jc w:val="both"/>
              <w:cnfStyle w:val="000000100000" w:firstRow="0" w:lastRow="0" w:firstColumn="0" w:lastColumn="0" w:oddVBand="0" w:evenVBand="0" w:oddHBand="1" w:evenHBand="0" w:firstRowFirstColumn="0" w:firstRowLastColumn="0" w:lastRowFirstColumn="0" w:lastRowLastColumn="0"/>
              <w:rPr>
                <w:color w:val="000000"/>
              </w:rPr>
            </w:pPr>
            <w:r w:rsidRPr="00AD0CAE">
              <w:rPr>
                <w:color w:val="000000"/>
              </w:rPr>
              <w:t>50% of all patients with rr/MR tuberculosis diagnosed.</w:t>
            </w:r>
          </w:p>
          <w:p w14:paraId="4F4F2CD2" w14:textId="77777777" w:rsidR="00AD0CAE" w:rsidRPr="00AD0CAE" w:rsidRDefault="00AD0CAE">
            <w:pPr>
              <w:numPr>
                <w:ilvl w:val="0"/>
                <w:numId w:val="24"/>
              </w:numPr>
              <w:shd w:val="clear" w:color="auto" w:fill="FFFFFF"/>
              <w:spacing w:after="0"/>
              <w:jc w:val="both"/>
              <w:cnfStyle w:val="000000100000" w:firstRow="0" w:lastRow="0" w:firstColumn="0" w:lastColumn="0" w:oddVBand="0" w:evenVBand="0" w:oddHBand="1" w:evenHBand="0" w:firstRowFirstColumn="0" w:firstRowLastColumn="0" w:lastRowFirstColumn="0" w:lastRowLastColumn="0"/>
              <w:rPr>
                <w:color w:val="000000"/>
              </w:rPr>
            </w:pPr>
            <w:r w:rsidRPr="00AD0CAE">
              <w:rPr>
                <w:color w:val="000000"/>
              </w:rPr>
              <w:t xml:space="preserve"> Less than 5% loss of follow-up in patients with DR-TB     </w:t>
            </w:r>
          </w:p>
          <w:p w14:paraId="5144DCCC" w14:textId="77777777" w:rsidR="00AD0CAE" w:rsidRPr="00AD0CAE" w:rsidRDefault="00AD0CAE">
            <w:pPr>
              <w:numPr>
                <w:ilvl w:val="0"/>
                <w:numId w:val="24"/>
              </w:numPr>
              <w:pBdr>
                <w:top w:val="nil"/>
                <w:left w:val="nil"/>
                <w:bottom w:val="nil"/>
                <w:right w:val="nil"/>
                <w:between w:val="nil"/>
              </w:pBdr>
              <w:shd w:val="clear" w:color="auto" w:fill="FFFFFF"/>
              <w:spacing w:after="0"/>
              <w:jc w:val="both"/>
              <w:cnfStyle w:val="000000100000" w:firstRow="0" w:lastRow="0" w:firstColumn="0" w:lastColumn="0" w:oddVBand="0" w:evenVBand="0" w:oddHBand="1" w:evenHBand="0" w:firstRowFirstColumn="0" w:firstRowLastColumn="0" w:lastRowFirstColumn="0" w:lastRowLastColumn="0"/>
              <w:rPr>
                <w:color w:val="000000"/>
              </w:rPr>
            </w:pPr>
            <w:r w:rsidRPr="00AD0CAE">
              <w:rPr>
                <w:color w:val="000000"/>
              </w:rPr>
              <w:t>Increase treatment success rate from 75% to 90%</w:t>
            </w:r>
          </w:p>
          <w:p w14:paraId="53835AC7" w14:textId="59D75087" w:rsidR="00AD0CAE" w:rsidRPr="00AD0CAE" w:rsidRDefault="00AD0CAE">
            <w:pPr>
              <w:numPr>
                <w:ilvl w:val="0"/>
                <w:numId w:val="24"/>
              </w:numPr>
              <w:shd w:val="clear" w:color="auto" w:fill="FFFFFF"/>
              <w:spacing w:after="0"/>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rPr>
            </w:pPr>
            <w:r w:rsidRPr="00AD0CAE">
              <w:rPr>
                <w:color w:val="000000"/>
              </w:rPr>
              <w:t>Well-established provincial EQA programs in all 11 provinces of Mozambique</w:t>
            </w:r>
          </w:p>
        </w:tc>
      </w:tr>
    </w:tbl>
    <w:p w14:paraId="24A1A861" w14:textId="68C5672E" w:rsidR="00B974FE" w:rsidRDefault="00B974FE" w:rsidP="00CA450F">
      <w:pPr>
        <w:spacing w:after="200" w:line="240" w:lineRule="auto"/>
        <w:rPr>
          <w:rFonts w:cstheme="minorHAnsi"/>
        </w:rPr>
      </w:pPr>
    </w:p>
    <w:p w14:paraId="781436A9" w14:textId="77777777" w:rsidR="00B974FE" w:rsidRDefault="00B974FE" w:rsidP="00CA450F">
      <w:pPr>
        <w:spacing w:after="200" w:line="240" w:lineRule="auto"/>
        <w:rPr>
          <w:rFonts w:cstheme="minorHAnsi"/>
        </w:rPr>
      </w:pPr>
    </w:p>
    <w:tbl>
      <w:tblPr>
        <w:tblStyle w:val="PlainTable1"/>
        <w:tblW w:w="15021" w:type="dxa"/>
        <w:tblLayout w:type="fixed"/>
        <w:tblLook w:val="04A0" w:firstRow="1" w:lastRow="0" w:firstColumn="1" w:lastColumn="0" w:noHBand="0" w:noVBand="1"/>
      </w:tblPr>
      <w:tblGrid>
        <w:gridCol w:w="2122"/>
        <w:gridCol w:w="12899"/>
      </w:tblGrid>
      <w:tr w:rsidR="00EA7091" w:rsidRPr="00AD0CAE" w14:paraId="309ED61C" w14:textId="77777777" w:rsidTr="00E9031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1FB73498" w14:textId="0A9B29F4" w:rsidR="00EA7091" w:rsidRPr="00AD0CAE" w:rsidRDefault="00EA7091" w:rsidP="00AD0CAE">
            <w:pPr>
              <w:pStyle w:val="BodyText"/>
              <w:spacing w:line="240" w:lineRule="auto"/>
              <w:rPr>
                <w:rFonts w:ascii="Arial" w:hAnsi="Arial" w:cs="Arial"/>
                <w:color w:val="000000" w:themeColor="text1"/>
                <w:sz w:val="22"/>
              </w:rPr>
            </w:pPr>
            <w:r w:rsidRPr="00AD0CAE">
              <w:rPr>
                <w:rFonts w:ascii="Arial" w:hAnsi="Arial" w:cs="Arial"/>
                <w:color w:val="000000" w:themeColor="text1"/>
                <w:sz w:val="22"/>
                <w:lang w:val="en"/>
              </w:rPr>
              <w:t>Module # 1</w:t>
            </w:r>
            <w:r w:rsidR="0029674C" w:rsidRPr="00AD0CAE">
              <w:rPr>
                <w:rFonts w:ascii="Arial" w:hAnsi="Arial" w:cs="Arial"/>
                <w:color w:val="000000" w:themeColor="text1"/>
                <w:sz w:val="22"/>
                <w:lang w:val="en"/>
              </w:rPr>
              <w:t>5</w:t>
            </w:r>
          </w:p>
        </w:tc>
        <w:tc>
          <w:tcPr>
            <w:tcW w:w="12899" w:type="dxa"/>
          </w:tcPr>
          <w:p w14:paraId="526966F0" w14:textId="77777777" w:rsidR="00EA7091" w:rsidRPr="00AD0CAE" w:rsidRDefault="00EA7091" w:rsidP="00AD0CAE">
            <w:pPr>
              <w:pStyle w:val="BodyText"/>
              <w:spacing w:line="240" w:lineRule="auto"/>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000000" w:themeColor="text1"/>
                <w:sz w:val="22"/>
                <w:highlight w:val="yellow"/>
                <w:lang w:val="en-US"/>
              </w:rPr>
            </w:pPr>
            <w:r w:rsidRPr="00AD0CAE">
              <w:rPr>
                <w:rFonts w:ascii="Arial" w:hAnsi="Arial" w:cs="Arial"/>
                <w:color w:val="000000" w:themeColor="text1"/>
                <w:sz w:val="22"/>
                <w:lang w:val="en"/>
              </w:rPr>
              <w:t>Prevention of TB/DR-TB</w:t>
            </w:r>
          </w:p>
        </w:tc>
      </w:tr>
      <w:tr w:rsidR="00AA0D7E" w:rsidRPr="00AD0CAE" w14:paraId="05D0C69D" w14:textId="77777777" w:rsidTr="00E903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14:paraId="5888D09A" w14:textId="0B3A7A51" w:rsidR="00AA0D7E" w:rsidRPr="00AD0CAE" w:rsidRDefault="00AA0D7E" w:rsidP="00AD0CAE">
            <w:pPr>
              <w:pStyle w:val="BodyText"/>
              <w:spacing w:line="240" w:lineRule="auto"/>
              <w:rPr>
                <w:rFonts w:ascii="Arial" w:hAnsi="Arial" w:cs="Arial"/>
                <w:color w:val="000000" w:themeColor="text1"/>
                <w:sz w:val="22"/>
                <w:lang w:val="en"/>
              </w:rPr>
            </w:pPr>
            <w:r w:rsidRPr="00AD0CAE">
              <w:rPr>
                <w:rFonts w:ascii="Arial" w:hAnsi="Arial" w:cs="Arial"/>
                <w:color w:val="000000" w:themeColor="text1"/>
                <w:sz w:val="22"/>
                <w:lang w:val="en"/>
              </w:rPr>
              <w:t>Intervention</w:t>
            </w:r>
            <w:r>
              <w:rPr>
                <w:rFonts w:ascii="Arial" w:hAnsi="Arial" w:cs="Arial"/>
                <w:color w:val="000000" w:themeColor="text1"/>
                <w:sz w:val="22"/>
                <w:lang w:val="en"/>
              </w:rPr>
              <w:t>s</w:t>
            </w:r>
          </w:p>
        </w:tc>
        <w:tc>
          <w:tcPr>
            <w:tcW w:w="12899" w:type="dxa"/>
          </w:tcPr>
          <w:p w14:paraId="13B79B62" w14:textId="7DA51F13" w:rsidR="00AA0D7E" w:rsidRPr="00AD0CAE" w:rsidRDefault="00AA0D7E" w:rsidP="00AD0CAE">
            <w:pPr>
              <w:pStyle w:val="BodyText"/>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22"/>
                <w:lang w:val="en"/>
              </w:rPr>
            </w:pPr>
            <w:r w:rsidRPr="00AD0CAE">
              <w:rPr>
                <w:rFonts w:ascii="Arial" w:hAnsi="Arial" w:cs="Arial"/>
                <w:b/>
                <w:bCs/>
                <w:color w:val="000000" w:themeColor="text1"/>
                <w:sz w:val="22"/>
                <w:lang w:val="en"/>
              </w:rPr>
              <w:t xml:space="preserve">15.1 </w:t>
            </w:r>
            <w:r w:rsidRPr="00AD0CAE">
              <w:rPr>
                <w:rFonts w:ascii="Arial" w:hAnsi="Arial" w:cs="Arial"/>
                <w:b/>
                <w:bCs/>
                <w:color w:val="000000" w:themeColor="text1"/>
                <w:sz w:val="22"/>
              </w:rPr>
              <w:t>Preventive treatment</w:t>
            </w:r>
            <w:r w:rsidRPr="00AD0CAE">
              <w:rPr>
                <w:rFonts w:ascii="Arial" w:hAnsi="Arial" w:cs="Arial"/>
                <w:color w:val="000000" w:themeColor="text1"/>
                <w:sz w:val="22"/>
              </w:rPr>
              <w:t xml:space="preserve"> - </w:t>
            </w:r>
            <w:sdt>
              <w:sdtPr>
                <w:rPr>
                  <w:rFonts w:ascii="Arial" w:hAnsi="Arial" w:cs="Arial"/>
                  <w:color w:val="000000" w:themeColor="text1"/>
                  <w:sz w:val="22"/>
                  <w:lang w:val="en-US"/>
                </w:rPr>
                <w:id w:val="-131104279"/>
                <w:placeholder>
                  <w:docPart w:val="DCD0BEE71B754D41B8F698B5E600A190"/>
                </w:placeholder>
                <w14:checkbox>
                  <w14:checked w14:val="0"/>
                  <w14:checkedState w14:val="2612" w14:font="MS Gothic"/>
                  <w14:uncheckedState w14:val="2610" w14:font="MS Gothic"/>
                </w14:checkbox>
              </w:sdtPr>
              <w:sdtContent>
                <w:r w:rsidRPr="00AD0CAE">
                  <w:rPr>
                    <w:rFonts w:ascii="Segoe UI Symbol" w:eastAsia="MS Gothic" w:hAnsi="Segoe UI Symbol" w:cs="Segoe UI Symbol"/>
                    <w:color w:val="000000" w:themeColor="text1"/>
                    <w:sz w:val="22"/>
                    <w:lang w:val="en-US"/>
                  </w:rPr>
                  <w:t>☐</w:t>
                </w:r>
              </w:sdtContent>
            </w:sdt>
            <w:r w:rsidRPr="00AD0CAE">
              <w:rPr>
                <w:rFonts w:ascii="Arial" w:hAnsi="Arial" w:cs="Arial"/>
                <w:color w:val="000000" w:themeColor="text1"/>
                <w:sz w:val="22"/>
              </w:rPr>
              <w:t xml:space="preserve"> New, </w:t>
            </w:r>
            <w:sdt>
              <w:sdtPr>
                <w:rPr>
                  <w:rFonts w:ascii="Arial" w:hAnsi="Arial" w:cs="Arial"/>
                  <w:color w:val="000000" w:themeColor="text1"/>
                  <w:sz w:val="22"/>
                  <w:lang w:val="en-US"/>
                </w:rPr>
                <w:id w:val="430702589"/>
                <w:placeholder>
                  <w:docPart w:val="C47987FBD46D4F8890CB1C59099C603D"/>
                </w:placeholder>
                <w14:checkbox>
                  <w14:checked w14:val="1"/>
                  <w14:checkedState w14:val="2612" w14:font="MS Gothic"/>
                  <w14:uncheckedState w14:val="2610" w14:font="MS Gothic"/>
                </w14:checkbox>
              </w:sdtPr>
              <w:sdtContent>
                <w:r w:rsidRPr="00AD0CAE">
                  <w:rPr>
                    <w:rFonts w:ascii="Segoe UI Symbol" w:eastAsia="MS Gothic" w:hAnsi="Segoe UI Symbol" w:cs="Segoe UI Symbol"/>
                    <w:color w:val="000000" w:themeColor="text1"/>
                    <w:sz w:val="22"/>
                    <w:lang w:val="en-US"/>
                  </w:rPr>
                  <w:t>☒</w:t>
                </w:r>
              </w:sdtContent>
            </w:sdt>
            <w:r w:rsidRPr="00AD0CAE">
              <w:rPr>
                <w:rFonts w:ascii="Arial" w:hAnsi="Arial" w:cs="Arial"/>
                <w:color w:val="000000" w:themeColor="text1"/>
                <w:sz w:val="22"/>
                <w:lang w:val="en-US"/>
              </w:rPr>
              <w:t xml:space="preserve"> </w:t>
            </w:r>
            <w:r w:rsidRPr="00AD0CAE">
              <w:rPr>
                <w:rFonts w:ascii="Arial" w:hAnsi="Arial" w:cs="Arial"/>
                <w:color w:val="000000" w:themeColor="text1"/>
                <w:sz w:val="22"/>
              </w:rPr>
              <w:t xml:space="preserve">Scale-up, </w:t>
            </w:r>
            <w:sdt>
              <w:sdtPr>
                <w:rPr>
                  <w:rFonts w:ascii="Arial" w:hAnsi="Arial" w:cs="Arial"/>
                  <w:color w:val="000000" w:themeColor="text1"/>
                  <w:sz w:val="22"/>
                  <w:lang w:val="en-US"/>
                </w:rPr>
                <w:id w:val="184646630"/>
                <w:placeholder>
                  <w:docPart w:val="57FE1E31BC8D4349AB97B0ED0FD7CB19"/>
                </w:placeholder>
                <w14:checkbox>
                  <w14:checked w14:val="0"/>
                  <w14:checkedState w14:val="2612" w14:font="MS Gothic"/>
                  <w14:uncheckedState w14:val="2610" w14:font="MS Gothic"/>
                </w14:checkbox>
              </w:sdtPr>
              <w:sdtContent>
                <w:r w:rsidRPr="00AD0CAE">
                  <w:rPr>
                    <w:rFonts w:ascii="Segoe UI Symbol" w:eastAsia="MS Gothic" w:hAnsi="Segoe UI Symbol" w:cs="Segoe UI Symbol"/>
                    <w:color w:val="000000" w:themeColor="text1"/>
                    <w:sz w:val="22"/>
                    <w:lang w:val="en-US"/>
                  </w:rPr>
                  <w:t>☐</w:t>
                </w:r>
              </w:sdtContent>
            </w:sdt>
            <w:r w:rsidRPr="00AD0CAE">
              <w:rPr>
                <w:rFonts w:ascii="Arial" w:hAnsi="Arial" w:cs="Arial"/>
                <w:color w:val="000000" w:themeColor="text1"/>
                <w:sz w:val="22"/>
                <w:lang w:val="en-US"/>
              </w:rPr>
              <w:t xml:space="preserve"> </w:t>
            </w:r>
            <w:r w:rsidRPr="00AD0CAE">
              <w:rPr>
                <w:rFonts w:ascii="Arial" w:hAnsi="Arial" w:cs="Arial"/>
                <w:color w:val="000000" w:themeColor="text1"/>
                <w:sz w:val="22"/>
              </w:rPr>
              <w:t xml:space="preserve">Continuation, or </w:t>
            </w:r>
            <w:sdt>
              <w:sdtPr>
                <w:rPr>
                  <w:rFonts w:ascii="Arial" w:hAnsi="Arial" w:cs="Arial"/>
                  <w:color w:val="000000" w:themeColor="text1"/>
                  <w:sz w:val="22"/>
                  <w:lang w:val="en-US"/>
                </w:rPr>
                <w:id w:val="-1985310189"/>
                <w:placeholder>
                  <w:docPart w:val="083963734D9C4BCDB41136789D867775"/>
                </w:placeholder>
                <w14:checkbox>
                  <w14:checked w14:val="0"/>
                  <w14:checkedState w14:val="2612" w14:font="MS Gothic"/>
                  <w14:uncheckedState w14:val="2610" w14:font="MS Gothic"/>
                </w14:checkbox>
              </w:sdtPr>
              <w:sdtContent>
                <w:r w:rsidRPr="00AD0CAE">
                  <w:rPr>
                    <w:rFonts w:ascii="Segoe UI Symbol" w:eastAsia="MS Gothic" w:hAnsi="Segoe UI Symbol" w:cs="Segoe UI Symbol"/>
                    <w:color w:val="000000" w:themeColor="text1"/>
                    <w:sz w:val="22"/>
                    <w:lang w:val="en-US"/>
                  </w:rPr>
                  <w:t>☐</w:t>
                </w:r>
              </w:sdtContent>
            </w:sdt>
            <w:r w:rsidRPr="00AD0CAE">
              <w:rPr>
                <w:rFonts w:ascii="Arial" w:hAnsi="Arial" w:cs="Arial"/>
                <w:color w:val="000000" w:themeColor="text1"/>
                <w:sz w:val="22"/>
                <w:lang w:val="en-US"/>
              </w:rPr>
              <w:t xml:space="preserve"> </w:t>
            </w:r>
            <w:r w:rsidRPr="00AD0CAE">
              <w:rPr>
                <w:rFonts w:ascii="Arial" w:hAnsi="Arial" w:cs="Arial"/>
                <w:color w:val="000000" w:themeColor="text1"/>
                <w:sz w:val="22"/>
              </w:rPr>
              <w:t>Scale-down</w:t>
            </w:r>
          </w:p>
        </w:tc>
      </w:tr>
      <w:tr w:rsidR="00AA0D7E" w:rsidRPr="00AD0CAE" w14:paraId="2FA6E1EA" w14:textId="77777777" w:rsidTr="00E90312">
        <w:tc>
          <w:tcPr>
            <w:cnfStyle w:val="001000000000" w:firstRow="0" w:lastRow="0" w:firstColumn="1" w:lastColumn="0" w:oddVBand="0" w:evenVBand="0" w:oddHBand="0" w:evenHBand="0" w:firstRowFirstColumn="0" w:firstRowLastColumn="0" w:lastRowFirstColumn="0" w:lastRowLastColumn="0"/>
            <w:tcW w:w="2122" w:type="dxa"/>
            <w:vMerge/>
          </w:tcPr>
          <w:p w14:paraId="26E10FDE" w14:textId="77777777" w:rsidR="00AA0D7E" w:rsidRPr="00AD0CAE" w:rsidRDefault="00AA0D7E" w:rsidP="00AD0CAE">
            <w:pPr>
              <w:pStyle w:val="BodyText"/>
              <w:spacing w:line="240" w:lineRule="auto"/>
              <w:rPr>
                <w:rFonts w:ascii="Arial" w:hAnsi="Arial" w:cs="Arial"/>
                <w:color w:val="000000" w:themeColor="text1"/>
                <w:sz w:val="22"/>
                <w:lang w:val="en"/>
              </w:rPr>
            </w:pPr>
          </w:p>
        </w:tc>
        <w:tc>
          <w:tcPr>
            <w:tcW w:w="12899" w:type="dxa"/>
          </w:tcPr>
          <w:p w14:paraId="232A7A69" w14:textId="753E3264" w:rsidR="00AA0D7E" w:rsidRPr="00AD0CAE" w:rsidRDefault="00AA0D7E" w:rsidP="00AD0CAE">
            <w:pPr>
              <w:pStyle w:val="BodyText"/>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b/>
                <w:bCs/>
                <w:color w:val="000000" w:themeColor="text1"/>
                <w:sz w:val="22"/>
                <w:lang w:val="en"/>
              </w:rPr>
            </w:pPr>
            <w:r w:rsidRPr="00AD0CAE">
              <w:rPr>
                <w:rFonts w:ascii="Arial" w:hAnsi="Arial" w:cs="Arial"/>
                <w:b/>
                <w:color w:val="000000" w:themeColor="text1"/>
                <w:sz w:val="22"/>
                <w:lang w:val="en"/>
              </w:rPr>
              <w:t xml:space="preserve">15.2 Infection prevention and control (IPC) - </w:t>
            </w:r>
            <w:sdt>
              <w:sdtPr>
                <w:rPr>
                  <w:rFonts w:ascii="Arial" w:hAnsi="Arial" w:cs="Arial"/>
                  <w:color w:val="000000" w:themeColor="text1"/>
                  <w:sz w:val="22"/>
                </w:rPr>
                <w:id w:val="733824753"/>
                <w:placeholder>
                  <w:docPart w:val="58DF84BF079047EE9EE3DFBDC906BF1A"/>
                </w:placeholder>
                <w14:checkbox>
                  <w14:checked w14:val="0"/>
                  <w14:checkedState w14:val="2612" w14:font="MS Gothic"/>
                  <w14:uncheckedState w14:val="2610" w14:font="MS Gothic"/>
                </w14:checkbox>
              </w:sdtPr>
              <w:sdtContent>
                <w:r w:rsidRPr="00AD0CAE">
                  <w:rPr>
                    <w:rFonts w:ascii="Segoe UI Symbol" w:eastAsia="MS Gothic" w:hAnsi="Segoe UI Symbol" w:cs="Segoe UI Symbol"/>
                    <w:color w:val="000000" w:themeColor="text1"/>
                    <w:sz w:val="22"/>
                  </w:rPr>
                  <w:t>☐</w:t>
                </w:r>
              </w:sdtContent>
            </w:sdt>
            <w:r w:rsidRPr="00AD0CAE">
              <w:rPr>
                <w:rFonts w:ascii="Arial" w:hAnsi="Arial" w:cs="Arial"/>
                <w:color w:val="000000" w:themeColor="text1"/>
                <w:sz w:val="22"/>
              </w:rPr>
              <w:t xml:space="preserve"> New, </w:t>
            </w:r>
            <w:sdt>
              <w:sdtPr>
                <w:rPr>
                  <w:rFonts w:ascii="Arial" w:hAnsi="Arial" w:cs="Arial"/>
                  <w:color w:val="000000" w:themeColor="text1"/>
                  <w:sz w:val="22"/>
                </w:rPr>
                <w:id w:val="-507826619"/>
                <w:placeholder>
                  <w:docPart w:val="72B8E047E2B84E68A2AE376013ABDC57"/>
                </w:placeholder>
                <w14:checkbox>
                  <w14:checked w14:val="0"/>
                  <w14:checkedState w14:val="2612" w14:font="MS Gothic"/>
                  <w14:uncheckedState w14:val="2610" w14:font="MS Gothic"/>
                </w14:checkbox>
              </w:sdtPr>
              <w:sdtContent>
                <w:r w:rsidRPr="00AD0CAE">
                  <w:rPr>
                    <w:rFonts w:ascii="MS Gothic" w:eastAsia="MS Gothic" w:hAnsi="MS Gothic" w:cs="Arial" w:hint="eastAsia"/>
                    <w:color w:val="000000" w:themeColor="text1"/>
                    <w:sz w:val="22"/>
                  </w:rPr>
                  <w:t>☐</w:t>
                </w:r>
              </w:sdtContent>
            </w:sdt>
            <w:r w:rsidRPr="00AD0CAE">
              <w:rPr>
                <w:rFonts w:ascii="Arial" w:hAnsi="Arial" w:cs="Arial"/>
                <w:color w:val="000000" w:themeColor="text1"/>
                <w:sz w:val="22"/>
              </w:rPr>
              <w:t xml:space="preserve"> Scale-up, </w:t>
            </w:r>
            <w:sdt>
              <w:sdtPr>
                <w:rPr>
                  <w:rFonts w:ascii="Arial" w:hAnsi="Arial" w:cs="Arial"/>
                  <w:color w:val="000000" w:themeColor="text1"/>
                  <w:sz w:val="22"/>
                </w:rPr>
                <w:id w:val="1581948617"/>
                <w:placeholder>
                  <w:docPart w:val="B3CFEA5B67BD44A196433006EA3575F9"/>
                </w:placeholder>
                <w14:checkbox>
                  <w14:checked w14:val="1"/>
                  <w14:checkedState w14:val="2612" w14:font="MS Gothic"/>
                  <w14:uncheckedState w14:val="2610" w14:font="MS Gothic"/>
                </w14:checkbox>
              </w:sdtPr>
              <w:sdtContent>
                <w:r w:rsidRPr="00AD0CAE">
                  <w:rPr>
                    <w:rFonts w:ascii="MS Gothic" w:eastAsia="MS Gothic" w:hAnsi="MS Gothic" w:cs="Arial" w:hint="eastAsia"/>
                    <w:color w:val="000000" w:themeColor="text1"/>
                    <w:sz w:val="22"/>
                  </w:rPr>
                  <w:t>☒</w:t>
                </w:r>
              </w:sdtContent>
            </w:sdt>
            <w:r w:rsidRPr="00AD0CAE">
              <w:rPr>
                <w:rFonts w:ascii="Arial" w:hAnsi="Arial" w:cs="Arial"/>
                <w:color w:val="000000" w:themeColor="text1"/>
                <w:sz w:val="22"/>
              </w:rPr>
              <w:t xml:space="preserve"> Continuation, or </w:t>
            </w:r>
            <w:sdt>
              <w:sdtPr>
                <w:rPr>
                  <w:rFonts w:ascii="Arial" w:hAnsi="Arial" w:cs="Arial"/>
                  <w:color w:val="000000" w:themeColor="text1"/>
                  <w:sz w:val="22"/>
                </w:rPr>
                <w:id w:val="-724749026"/>
                <w:placeholder>
                  <w:docPart w:val="5F05E0B91E8F4716AB52DCF996160779"/>
                </w:placeholder>
                <w14:checkbox>
                  <w14:checked w14:val="0"/>
                  <w14:checkedState w14:val="2612" w14:font="MS Gothic"/>
                  <w14:uncheckedState w14:val="2610" w14:font="MS Gothic"/>
                </w14:checkbox>
              </w:sdtPr>
              <w:sdtContent>
                <w:r w:rsidRPr="00AD0CAE">
                  <w:rPr>
                    <w:rFonts w:ascii="Segoe UI Symbol" w:eastAsia="MS Gothic" w:hAnsi="Segoe UI Symbol" w:cs="Segoe UI Symbol"/>
                    <w:color w:val="000000" w:themeColor="text1"/>
                    <w:sz w:val="22"/>
                  </w:rPr>
                  <w:t>☐</w:t>
                </w:r>
              </w:sdtContent>
            </w:sdt>
            <w:r w:rsidRPr="00AD0CAE">
              <w:rPr>
                <w:rFonts w:ascii="Arial" w:hAnsi="Arial" w:cs="Arial"/>
                <w:color w:val="000000" w:themeColor="text1"/>
                <w:sz w:val="22"/>
              </w:rPr>
              <w:t xml:space="preserve"> Scale-down</w:t>
            </w:r>
          </w:p>
        </w:tc>
      </w:tr>
      <w:tr w:rsidR="00AD0CAE" w:rsidRPr="00AD0CAE" w14:paraId="1C29A054" w14:textId="77777777" w:rsidTr="00E903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122FC791" w14:textId="0C84D620" w:rsidR="00AD0CAE" w:rsidRPr="00AD0CAE" w:rsidRDefault="00AD0CAE" w:rsidP="00AD0CAE">
            <w:pPr>
              <w:pStyle w:val="BodyText"/>
              <w:spacing w:line="240" w:lineRule="auto"/>
              <w:rPr>
                <w:rFonts w:ascii="Arial" w:hAnsi="Arial" w:cs="Arial"/>
                <w:color w:val="000000" w:themeColor="text1"/>
                <w:sz w:val="22"/>
                <w:lang w:val="en"/>
              </w:rPr>
            </w:pPr>
            <w:r w:rsidRPr="00AD0CAE">
              <w:rPr>
                <w:rFonts w:ascii="Arial" w:hAnsi="Arial" w:cs="Arial"/>
                <w:color w:val="000000" w:themeColor="text1"/>
                <w:sz w:val="22"/>
                <w:lang w:val="en"/>
              </w:rPr>
              <w:t>Population, geographies and/or barriers addressed</w:t>
            </w:r>
          </w:p>
        </w:tc>
        <w:tc>
          <w:tcPr>
            <w:tcW w:w="12899" w:type="dxa"/>
          </w:tcPr>
          <w:p w14:paraId="5F174245" w14:textId="77777777" w:rsidR="00AD0CAE" w:rsidRPr="00AD0CAE" w:rsidRDefault="00AD0CAE" w:rsidP="00AD0CAE">
            <w:pPr>
              <w:pBdr>
                <w:top w:val="nil"/>
                <w:left w:val="nil"/>
                <w:bottom w:val="nil"/>
                <w:right w:val="nil"/>
                <w:between w:val="nil"/>
              </w:pBdr>
              <w:spacing w:after="0"/>
              <w:ind w:hanging="2"/>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lang w:val="en"/>
              </w:rPr>
            </w:pPr>
            <w:r w:rsidRPr="00AD0CAE">
              <w:rPr>
                <w:rFonts w:ascii="Arial" w:hAnsi="Arial" w:cs="Arial"/>
                <w:b/>
                <w:color w:val="000000" w:themeColor="text1"/>
                <w:lang w:val="en"/>
              </w:rPr>
              <w:t xml:space="preserve">Population: </w:t>
            </w:r>
            <w:r w:rsidRPr="00AD0CAE">
              <w:rPr>
                <w:rFonts w:ascii="Arial" w:hAnsi="Arial" w:cs="Arial"/>
                <w:color w:val="000000" w:themeColor="text1"/>
                <w:lang w:val="en"/>
              </w:rPr>
              <w:t>General and high-risk population, health/TB unit personnel, high-risk settings, TB/HIV-TB patients, TB contacts</w:t>
            </w:r>
          </w:p>
          <w:p w14:paraId="1A563732" w14:textId="77777777" w:rsidR="00AD0CAE" w:rsidRPr="00AD0CAE" w:rsidRDefault="00AD0CAE" w:rsidP="00AD0CAE">
            <w:pPr>
              <w:pBdr>
                <w:top w:val="nil"/>
                <w:left w:val="nil"/>
                <w:bottom w:val="nil"/>
                <w:right w:val="nil"/>
                <w:between w:val="nil"/>
              </w:pBdr>
              <w:spacing w:after="0"/>
              <w:ind w:hanging="2"/>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rPr>
            </w:pPr>
            <w:r w:rsidRPr="00AD0CAE">
              <w:rPr>
                <w:rFonts w:ascii="Arial" w:hAnsi="Arial" w:cs="Arial"/>
                <w:b/>
                <w:color w:val="000000" w:themeColor="text1"/>
                <w:lang w:val="en"/>
              </w:rPr>
              <w:t xml:space="preserve">Location: </w:t>
            </w:r>
            <w:r w:rsidRPr="00AD0CAE">
              <w:rPr>
                <w:rFonts w:ascii="Arial" w:hAnsi="Arial" w:cs="Arial"/>
                <w:color w:val="000000" w:themeColor="text1"/>
                <w:lang w:val="en"/>
              </w:rPr>
              <w:t xml:space="preserve">National </w:t>
            </w:r>
          </w:p>
          <w:p w14:paraId="789042BE" w14:textId="77777777" w:rsidR="00AD0CAE" w:rsidRPr="00AD0CAE" w:rsidRDefault="00AD0CAE" w:rsidP="00AD0CAE">
            <w:pPr>
              <w:spacing w:after="0"/>
              <w:ind w:hanging="2"/>
              <w:jc w:val="both"/>
              <w:cnfStyle w:val="000000100000" w:firstRow="0" w:lastRow="0" w:firstColumn="0" w:lastColumn="0" w:oddVBand="0" w:evenVBand="0" w:oddHBand="1" w:evenHBand="0" w:firstRowFirstColumn="0" w:firstRowLastColumn="0" w:lastRowFirstColumn="0" w:lastRowLastColumn="0"/>
              <w:rPr>
                <w:color w:val="000000"/>
              </w:rPr>
            </w:pPr>
            <w:r w:rsidRPr="00AD0CAE">
              <w:rPr>
                <w:rFonts w:ascii="Arial" w:hAnsi="Arial" w:cs="Arial"/>
                <w:b/>
                <w:bCs/>
                <w:color w:val="000000" w:themeColor="text1"/>
                <w:lang w:val="en"/>
              </w:rPr>
              <w:t>Barriers:</w:t>
            </w:r>
            <w:r w:rsidRPr="00AD0CAE">
              <w:rPr>
                <w:rFonts w:ascii="Arial" w:hAnsi="Arial" w:cs="Arial"/>
                <w:color w:val="000000" w:themeColor="text1"/>
                <w:lang w:val="en"/>
              </w:rPr>
              <w:t xml:space="preserve"> </w:t>
            </w:r>
            <w:r w:rsidRPr="00AD0CAE">
              <w:rPr>
                <w:rFonts w:ascii="Arial" w:eastAsia="Arial" w:hAnsi="Arial" w:cs="Arial"/>
                <w:color w:val="000000"/>
              </w:rPr>
              <w:t xml:space="preserve">Mozambique recently updated their national TPT guidelines, including the use of new shorter regimens such as 3HP which is now the first line TPT regimen in the four Southern Provinces. As part of this process eligibility for household contacts increased from &lt;5 to &lt;15 years old, and as a result the country has seen a major </w:t>
            </w:r>
            <w:r w:rsidRPr="00AD0CAE">
              <w:rPr>
                <w:color w:val="000000"/>
              </w:rPr>
              <w:t>increase</w:t>
            </w:r>
            <w:r w:rsidRPr="00AD0CAE">
              <w:rPr>
                <w:rFonts w:ascii="Arial" w:eastAsia="Arial" w:hAnsi="Arial" w:cs="Arial"/>
                <w:color w:val="000000"/>
              </w:rPr>
              <w:t xml:space="preserve"> in the number of children starting TPT. Community TB partners are </w:t>
            </w:r>
            <w:r w:rsidRPr="00AD0CAE">
              <w:rPr>
                <w:color w:val="000000"/>
              </w:rPr>
              <w:t>raising</w:t>
            </w:r>
            <w:r w:rsidRPr="00AD0CAE">
              <w:rPr>
                <w:rFonts w:ascii="Arial" w:eastAsia="Arial" w:hAnsi="Arial" w:cs="Arial"/>
                <w:color w:val="000000"/>
              </w:rPr>
              <w:t xml:space="preserve"> TPT awareness and working to refer eligible household contacts for TPT. The country </w:t>
            </w:r>
            <w:r w:rsidRPr="00AD0CAE">
              <w:rPr>
                <w:color w:val="000000"/>
              </w:rPr>
              <w:t>is</w:t>
            </w:r>
            <w:r w:rsidRPr="00AD0CAE">
              <w:rPr>
                <w:rFonts w:ascii="Arial" w:eastAsia="Arial" w:hAnsi="Arial" w:cs="Arial"/>
                <w:color w:val="000000"/>
              </w:rPr>
              <w:t xml:space="preserve"> introducing Levofloxacin for DR-TB Preventive Therapy. TPT coverage (the percentage of PLHIV that have completed a TPT regimen or are actively on TPT) has increased from ~50% two years ago to 90% at AJUDA sites with EPTS. TPT completion rates for PLHIV have also increased to 88% for the most recent cohort, with many provinces over 90%. Almost all new HIV positive clients at AJUDA sites are screened for TB, and 94% start TPT.</w:t>
            </w:r>
          </w:p>
          <w:p w14:paraId="4E07CBFE" w14:textId="515D5B19" w:rsidR="00AD0CAE" w:rsidRPr="00AD0CAE" w:rsidRDefault="00AD0CAE" w:rsidP="00AD0CAE">
            <w:pPr>
              <w:pStyle w:val="BodyText"/>
              <w:spacing w:line="24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b/>
                <w:bCs/>
                <w:color w:val="000000" w:themeColor="text1"/>
                <w:sz w:val="22"/>
                <w:lang w:val="en"/>
              </w:rPr>
            </w:pPr>
            <w:r w:rsidRPr="00AD0CAE">
              <w:rPr>
                <w:rFonts w:ascii="Arial" w:eastAsia="Arial" w:hAnsi="Arial" w:cs="Arial"/>
                <w:color w:val="000000"/>
                <w:sz w:val="22"/>
              </w:rPr>
              <w:t xml:space="preserve">Despite these advances, many barriers to TPT uptake and completion persist. The cost of 3HP and challenges with procurement, short shelf life impede national implementation. The country is considering 3HR as a short and less expensive alternative and a formulation that already exists </w:t>
            </w:r>
            <w:r w:rsidRPr="00AD0CAE">
              <w:rPr>
                <w:color w:val="000000"/>
                <w:sz w:val="22"/>
              </w:rPr>
              <w:t>in the country</w:t>
            </w:r>
            <w:r w:rsidRPr="00AD0CAE">
              <w:rPr>
                <w:rFonts w:ascii="Arial" w:eastAsia="Arial" w:hAnsi="Arial" w:cs="Arial"/>
                <w:color w:val="000000"/>
                <w:sz w:val="22"/>
              </w:rPr>
              <w:t xml:space="preserve">. Challenges in contact tracing persist, in addition to poor coordination between the TB sector and consultations of children at risk (CCR) to link traced contacts to TPT. </w:t>
            </w:r>
            <w:r w:rsidRPr="00AD0CAE">
              <w:rPr>
                <w:color w:val="000000"/>
                <w:sz w:val="22"/>
              </w:rPr>
              <w:t>Mozambique</w:t>
            </w:r>
            <w:r w:rsidRPr="00AD0CAE">
              <w:rPr>
                <w:rFonts w:ascii="Arial" w:eastAsia="Arial" w:hAnsi="Arial" w:cs="Arial"/>
                <w:color w:val="000000"/>
                <w:sz w:val="22"/>
              </w:rPr>
              <w:t xml:space="preserve"> is currently evaluating if children that are household contacts of a TB index case should be started on TPT and followed in CCR, or in the NTP. Six months of INH is a long, unfriendly regimen and is still currently the standard of care in 7 provinces. The limited availability of TB CHWs in all districts contributes to the poor follow-up of contacts after the start of the TPT, and inadequate documentation about TPT completion. TPT instruments are outdated and do not easily accommodate all the new TPT regimens and recommendations. Parents of healthy children eligible for TPT often are reluctant to start a healthy child on TPT – data from four provinces in central Mozambique suggest 30% of eligible children do not start TPT. Inadequate knowledge about TPT in the community and among household contacts, and the fact families are asked to take their children to a health center, which is frequently a long distance from their home remain major barriers to care. There is also inadequate TB screening, use of TPT in other high-risk and immunocompromised populations such as those with diabetes, smokers, miners, and health care workers. Remain barriers around IPC and specific knowledge about TB transmission amongst TB patients and their families about cough hygiene, collection and disposal of sputum. At a facility level PPE stock management remains a challenge. The </w:t>
            </w:r>
            <w:r w:rsidRPr="00AD0CAE">
              <w:rPr>
                <w:color w:val="000000"/>
                <w:sz w:val="22"/>
              </w:rPr>
              <w:t>h</w:t>
            </w:r>
            <w:r w:rsidRPr="00AD0CAE">
              <w:rPr>
                <w:rFonts w:ascii="Arial" w:eastAsia="Arial" w:hAnsi="Arial" w:cs="Arial"/>
                <w:color w:val="000000"/>
                <w:sz w:val="22"/>
              </w:rPr>
              <w:t xml:space="preserve">ealth system T infrastructure in most cases are inadequate </w:t>
            </w:r>
            <w:r w:rsidRPr="00AD0CAE">
              <w:rPr>
                <w:color w:val="000000"/>
                <w:sz w:val="22"/>
              </w:rPr>
              <w:t xml:space="preserve">with </w:t>
            </w:r>
            <w:r w:rsidRPr="00AD0CAE">
              <w:rPr>
                <w:rFonts w:ascii="Arial" w:eastAsia="Arial" w:hAnsi="Arial" w:cs="Arial"/>
                <w:color w:val="000000"/>
                <w:sz w:val="22"/>
              </w:rPr>
              <w:t>facilities with inadequate ventilation</w:t>
            </w:r>
            <w:r w:rsidRPr="00AD0CAE">
              <w:rPr>
                <w:color w:val="000000"/>
                <w:sz w:val="22"/>
              </w:rPr>
              <w:t xml:space="preserve"> and</w:t>
            </w:r>
            <w:r w:rsidRPr="00AD0CAE">
              <w:rPr>
                <w:rFonts w:ascii="Arial" w:eastAsia="Arial" w:hAnsi="Arial" w:cs="Arial"/>
                <w:color w:val="000000"/>
                <w:sz w:val="22"/>
              </w:rPr>
              <w:t xml:space="preserve"> limited avail</w:t>
            </w:r>
            <w:r w:rsidRPr="00AD0CAE">
              <w:rPr>
                <w:color w:val="000000"/>
                <w:sz w:val="22"/>
              </w:rPr>
              <w:t xml:space="preserve">ability of </w:t>
            </w:r>
            <w:r w:rsidRPr="00AD0CAE">
              <w:rPr>
                <w:rFonts w:ascii="Arial" w:eastAsia="Arial" w:hAnsi="Arial" w:cs="Arial"/>
                <w:color w:val="000000"/>
                <w:sz w:val="22"/>
              </w:rPr>
              <w:t xml:space="preserve">communication material on infection control. During provider </w:t>
            </w:r>
            <w:r w:rsidRPr="00AD0CAE">
              <w:rPr>
                <w:color w:val="000000"/>
                <w:sz w:val="22"/>
              </w:rPr>
              <w:t>training sessions</w:t>
            </w:r>
            <w:r w:rsidRPr="00AD0CAE">
              <w:rPr>
                <w:rFonts w:ascii="Arial" w:eastAsia="Arial" w:hAnsi="Arial" w:cs="Arial"/>
                <w:color w:val="000000"/>
                <w:sz w:val="22"/>
              </w:rPr>
              <w:t xml:space="preserve"> not much emphasis is given to infection control measures or policies. While sites are supposed to have active IPC plans and focal points, in practice these are often outdated and under-utilized.</w:t>
            </w:r>
          </w:p>
        </w:tc>
      </w:tr>
      <w:tr w:rsidR="00AD0CAE" w:rsidRPr="00AD0CAE" w14:paraId="51FAD6B3" w14:textId="77777777" w:rsidTr="00E90312">
        <w:tc>
          <w:tcPr>
            <w:cnfStyle w:val="001000000000" w:firstRow="0" w:lastRow="0" w:firstColumn="1" w:lastColumn="0" w:oddVBand="0" w:evenVBand="0" w:oddHBand="0" w:evenHBand="0" w:firstRowFirstColumn="0" w:firstRowLastColumn="0" w:lastRowFirstColumn="0" w:lastRowLastColumn="0"/>
            <w:tcW w:w="2122" w:type="dxa"/>
          </w:tcPr>
          <w:p w14:paraId="2B78220D" w14:textId="04EE7EC6" w:rsidR="00AD0CAE" w:rsidRPr="00AD0CAE" w:rsidRDefault="00AD0CAE" w:rsidP="00AD0CAE">
            <w:pPr>
              <w:pStyle w:val="BodyText"/>
              <w:spacing w:line="240" w:lineRule="auto"/>
              <w:rPr>
                <w:rFonts w:ascii="Arial" w:hAnsi="Arial" w:cs="Arial"/>
                <w:color w:val="000000" w:themeColor="text1"/>
                <w:sz w:val="22"/>
                <w:lang w:val="en"/>
              </w:rPr>
            </w:pPr>
            <w:r w:rsidRPr="00AD0CAE">
              <w:rPr>
                <w:rFonts w:ascii="Arial" w:hAnsi="Arial" w:cs="Arial"/>
                <w:color w:val="000000" w:themeColor="text1"/>
                <w:sz w:val="22"/>
                <w:lang w:val="en"/>
              </w:rPr>
              <w:t>List of activities</w:t>
            </w:r>
          </w:p>
        </w:tc>
        <w:tc>
          <w:tcPr>
            <w:tcW w:w="12899" w:type="dxa"/>
          </w:tcPr>
          <w:p w14:paraId="7C424A1B" w14:textId="77777777" w:rsidR="00AD0CAE" w:rsidRPr="001973A9" w:rsidRDefault="00AD0CAE" w:rsidP="00AD0CAE">
            <w:pPr>
              <w:shd w:val="clear" w:color="auto" w:fill="FFFFFF"/>
              <w:spacing w:after="0"/>
              <w:jc w:val="both"/>
              <w:cnfStyle w:val="000000000000" w:firstRow="0" w:lastRow="0" w:firstColumn="0" w:lastColumn="0" w:oddVBand="0" w:evenVBand="0" w:oddHBand="0" w:evenHBand="0" w:firstRowFirstColumn="0" w:firstRowLastColumn="0" w:lastRowFirstColumn="0" w:lastRowLastColumn="0"/>
              <w:rPr>
                <w:b/>
                <w:color w:val="000000" w:themeColor="text1"/>
              </w:rPr>
            </w:pPr>
            <w:r w:rsidRPr="001973A9">
              <w:rPr>
                <w:b/>
                <w:color w:val="000000" w:themeColor="text1"/>
              </w:rPr>
              <w:t>Screening/testing for TB infection</w:t>
            </w:r>
          </w:p>
          <w:p w14:paraId="1621EC97" w14:textId="42A606E6" w:rsidR="00AD0CAE" w:rsidRPr="001973A9" w:rsidRDefault="00AD0CAE" w:rsidP="00AD0CAE">
            <w:pPr>
              <w:shd w:val="clear" w:color="auto" w:fill="FFFFFF"/>
              <w:spacing w:after="0"/>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1973A9">
              <w:rPr>
                <w:color w:val="000000" w:themeColor="text1"/>
              </w:rPr>
              <w:t>15.1.1. Train health providers and activists and community (hired in the TBTF module) for screening of DS and DR TB contacts and enroll the eligible in TPT, using short regimens and Levofloxacin, respectively.</w:t>
            </w:r>
          </w:p>
          <w:p w14:paraId="2E7E1D38" w14:textId="76638E14" w:rsidR="00AD0CAE" w:rsidRPr="001973A9" w:rsidRDefault="00AD0CAE" w:rsidP="00AD0CAE">
            <w:pPr>
              <w:shd w:val="clear" w:color="auto" w:fill="FFFFFF"/>
              <w:spacing w:after="0"/>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1973A9">
              <w:rPr>
                <w:color w:val="000000" w:themeColor="text1"/>
              </w:rPr>
              <w:t>15.1.2 Implement TPT communication package (distribution of IEC material, radio spots and awareness raising at Health Facilities entrance doors, community dialogues, patient home visits and monthly cough days) to increase TPT literacy among parents and caregivers to improve TPT acceptability and inclusion</w:t>
            </w:r>
          </w:p>
          <w:p w14:paraId="3733C84F" w14:textId="644E7E03" w:rsidR="00AD0CAE" w:rsidRPr="001973A9" w:rsidRDefault="00AD0CAE" w:rsidP="00AD0CAE">
            <w:pPr>
              <w:shd w:val="clear" w:color="auto" w:fill="FFFFFF"/>
              <w:spacing w:after="0"/>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1973A9">
              <w:rPr>
                <w:color w:val="000000" w:themeColor="text1"/>
              </w:rPr>
              <w:t>15.1.3 Strengthening sample transportation system from the community to the reference Health Facility</w:t>
            </w:r>
          </w:p>
          <w:p w14:paraId="64BAD822" w14:textId="324536E5" w:rsidR="00AD0CAE" w:rsidRPr="001973A9" w:rsidRDefault="00AD0CAE" w:rsidP="00AD0CAE">
            <w:pPr>
              <w:shd w:val="clear" w:color="auto" w:fill="FFFFFF"/>
              <w:spacing w:after="0"/>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1973A9">
              <w:rPr>
                <w:color w:val="000000" w:themeColor="text1"/>
              </w:rPr>
              <w:t>15.1.4 Implement awareness-raising campaigns aimed at affected communities about TB and the importance of preventive TB treatment for eligible contacts addressing gender challenges that reinforce stigma and discrimination.</w:t>
            </w:r>
          </w:p>
          <w:p w14:paraId="6F028A8F" w14:textId="77777777" w:rsidR="00AD0CAE" w:rsidRPr="001973A9" w:rsidRDefault="00AD0CAE" w:rsidP="00AD0CAE">
            <w:pPr>
              <w:shd w:val="clear" w:color="auto" w:fill="FFFFFF"/>
              <w:spacing w:after="0"/>
              <w:jc w:val="both"/>
              <w:cnfStyle w:val="000000000000" w:firstRow="0" w:lastRow="0" w:firstColumn="0" w:lastColumn="0" w:oddVBand="0" w:evenVBand="0" w:oddHBand="0" w:evenHBand="0" w:firstRowFirstColumn="0" w:firstRowLastColumn="0" w:lastRowFirstColumn="0" w:lastRowLastColumn="0"/>
              <w:rPr>
                <w:b/>
                <w:color w:val="000000" w:themeColor="text1"/>
              </w:rPr>
            </w:pPr>
            <w:r w:rsidRPr="001973A9">
              <w:rPr>
                <w:b/>
                <w:color w:val="000000" w:themeColor="text1"/>
              </w:rPr>
              <w:t xml:space="preserve">Preventive treatment </w:t>
            </w:r>
          </w:p>
          <w:p w14:paraId="4F8A739A" w14:textId="2457C80F" w:rsidR="00AD0CAE" w:rsidRPr="001973A9" w:rsidRDefault="00AD0CAE" w:rsidP="00AD0CAE">
            <w:pPr>
              <w:shd w:val="clear" w:color="auto" w:fill="FFFFFF"/>
              <w:spacing w:after="0"/>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1973A9">
              <w:rPr>
                <w:color w:val="000000" w:themeColor="text1"/>
              </w:rPr>
              <w:t>15.1.5 Conduct a study on challenges and acceptability of TPT in children from the perspective of caregivers and health professionals (hire consultant);</w:t>
            </w:r>
          </w:p>
          <w:p w14:paraId="0D81CB44" w14:textId="56A2AB42" w:rsidR="00AD0CAE" w:rsidRPr="001973A9" w:rsidRDefault="00AD0CAE" w:rsidP="00AD0CAE">
            <w:pPr>
              <w:shd w:val="clear" w:color="auto" w:fill="FFFFFF"/>
              <w:spacing w:after="0"/>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1973A9">
              <w:rPr>
                <w:color w:val="000000" w:themeColor="text1"/>
              </w:rPr>
              <w:t>15.1.6 Expand the implementation of short TPT regimes to 7 provinces using 3HR and maintain 3HP in the remaining 4 provinces;);</w:t>
            </w:r>
          </w:p>
          <w:p w14:paraId="475FADE5" w14:textId="3990EB94" w:rsidR="00AD0CAE" w:rsidRPr="001973A9" w:rsidRDefault="00AD0CAE" w:rsidP="00AD0CAE">
            <w:pPr>
              <w:shd w:val="clear" w:color="auto" w:fill="FFFFFF"/>
              <w:spacing w:after="0"/>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1973A9">
              <w:rPr>
                <w:color w:val="000000" w:themeColor="text1"/>
              </w:rPr>
              <w:t>15.1.7 Implement a differentiated mixed model, in the health unit and in the community (for children with difficulties access Health Facilities). In this intervention, a multidisciplinary team composed of a clinician and an activist travel to the community on monthly coughing day;</w:t>
            </w:r>
          </w:p>
          <w:p w14:paraId="3C9EFAE4" w14:textId="07AA5620" w:rsidR="00AD0CAE" w:rsidRPr="001973A9" w:rsidRDefault="00AD0CAE" w:rsidP="00AD0CAE">
            <w:pPr>
              <w:shd w:val="clear" w:color="auto" w:fill="FFFFFF"/>
              <w:spacing w:after="0"/>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1973A9">
              <w:rPr>
                <w:color w:val="000000" w:themeColor="text1"/>
              </w:rPr>
              <w:t>15.1.8 Conduct outreach interventions in search and follow-up of missing and lost TB contacts through telephone calls to ensure the completeness of the TPT.</w:t>
            </w:r>
          </w:p>
          <w:p w14:paraId="6FDA6B3B" w14:textId="77777777" w:rsidR="00AD0CAE" w:rsidRPr="001973A9" w:rsidRDefault="00AD0CAE" w:rsidP="00AD0CAE">
            <w:pPr>
              <w:shd w:val="clear" w:color="auto" w:fill="FFFFFF"/>
              <w:spacing w:after="0"/>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1973A9">
              <w:rPr>
                <w:color w:val="000000" w:themeColor="text1"/>
              </w:rPr>
              <w:t>15.1.9 Align contact tracing and case finding to gender differences paying attention to where best to find men, women, and transgender people</w:t>
            </w:r>
          </w:p>
          <w:p w14:paraId="2E9AC6A7" w14:textId="77777777" w:rsidR="00AD0CAE" w:rsidRPr="001973A9" w:rsidRDefault="00AD0CAE" w:rsidP="00AD0CAE">
            <w:pPr>
              <w:shd w:val="clear" w:color="auto" w:fill="FFFFFF"/>
              <w:spacing w:after="0"/>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1973A9">
              <w:rPr>
                <w:color w:val="000000" w:themeColor="text1"/>
              </w:rPr>
              <w:t>15.2.1 Conduct training/retraining in TB infection control in all health facilities</w:t>
            </w:r>
          </w:p>
          <w:p w14:paraId="02C3C7B1" w14:textId="77777777" w:rsidR="00AD0CAE" w:rsidRPr="001973A9" w:rsidRDefault="00AD0CAE" w:rsidP="00AD0CAE">
            <w:pPr>
              <w:shd w:val="clear" w:color="auto" w:fill="FFFFFF"/>
              <w:spacing w:after="0"/>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1973A9">
              <w:rPr>
                <w:color w:val="000000" w:themeColor="text1"/>
              </w:rPr>
              <w:t>15.2.1 Develop/update health protocol for movement of TB patients, waiting area, sample collection and communication.</w:t>
            </w:r>
          </w:p>
          <w:p w14:paraId="2BD08EAB" w14:textId="77777777" w:rsidR="00AD0CAE" w:rsidRPr="001973A9" w:rsidRDefault="00AD0CAE" w:rsidP="00AD0CAE">
            <w:pPr>
              <w:shd w:val="clear" w:color="auto" w:fill="FFFFFF"/>
              <w:spacing w:after="0"/>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1973A9">
              <w:rPr>
                <w:color w:val="000000" w:themeColor="text1"/>
              </w:rPr>
              <w:t xml:space="preserve">15.2.3 Provision of protective equipment for laboratories and health facilities. </w:t>
            </w:r>
          </w:p>
          <w:p w14:paraId="7AFE06E5" w14:textId="77777777" w:rsidR="00AD0CAE" w:rsidRPr="001973A9" w:rsidRDefault="00AD0CAE" w:rsidP="00AD0CAE">
            <w:pPr>
              <w:shd w:val="clear" w:color="auto" w:fill="FFFFFF"/>
              <w:spacing w:after="0"/>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1973A9">
              <w:rPr>
                <w:color w:val="000000" w:themeColor="text1"/>
              </w:rPr>
              <w:t>15.2.4 Using mass communication to improve knowledge and practices for TB infection control.</w:t>
            </w:r>
          </w:p>
          <w:p w14:paraId="7E5B68B0" w14:textId="77777777" w:rsidR="00AD0CAE" w:rsidRPr="001973A9" w:rsidRDefault="00AD0CAE" w:rsidP="00AD0CAE">
            <w:pPr>
              <w:shd w:val="clear" w:color="auto" w:fill="FFFFFF"/>
              <w:spacing w:after="0"/>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1973A9">
              <w:rPr>
                <w:color w:val="000000" w:themeColor="text1"/>
              </w:rPr>
              <w:t>15.2.5 Develop, display, distribute and educate infection control measures to be practiced by patients at home and community level.</w:t>
            </w:r>
          </w:p>
          <w:p w14:paraId="3ABF24FD" w14:textId="13CC1E8D" w:rsidR="00AD0CAE" w:rsidRPr="001973A9" w:rsidRDefault="00AD0CAE" w:rsidP="00AD0CAE">
            <w:pPr>
              <w:shd w:val="clear" w:color="auto" w:fill="FFFFFF"/>
              <w:spacing w:after="0"/>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1973A9">
              <w:rPr>
                <w:color w:val="000000" w:themeColor="text1"/>
              </w:rPr>
              <w:t>15.2.6 Buy fans to direct air in consultation rooms</w:t>
            </w:r>
          </w:p>
        </w:tc>
      </w:tr>
      <w:tr w:rsidR="00AD0CAE" w:rsidRPr="00AD0CAE" w14:paraId="287CE04A" w14:textId="77777777" w:rsidTr="00E903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797E304B" w14:textId="77777777" w:rsidR="00AD0CAE" w:rsidRPr="00AD0CAE" w:rsidRDefault="00AD0CAE" w:rsidP="00AD0CAE">
            <w:pPr>
              <w:pStyle w:val="BodyText"/>
              <w:spacing w:line="240" w:lineRule="auto"/>
              <w:rPr>
                <w:rFonts w:ascii="Arial" w:hAnsi="Arial" w:cs="Arial"/>
                <w:color w:val="000000" w:themeColor="text1"/>
                <w:sz w:val="22"/>
              </w:rPr>
            </w:pPr>
            <w:r w:rsidRPr="00AD0CAE">
              <w:rPr>
                <w:rFonts w:ascii="Arial" w:hAnsi="Arial" w:cs="Arial"/>
                <w:color w:val="000000" w:themeColor="text1"/>
                <w:sz w:val="22"/>
                <w:lang w:val="en"/>
              </w:rPr>
              <w:t>Amount requested</w:t>
            </w:r>
          </w:p>
        </w:tc>
        <w:tc>
          <w:tcPr>
            <w:tcW w:w="12899" w:type="dxa"/>
          </w:tcPr>
          <w:p w14:paraId="1D1FFEDD" w14:textId="69B1F08B" w:rsidR="00AD0CAE" w:rsidRDefault="00AD0CAE" w:rsidP="00AD0CAE">
            <w:pPr>
              <w:pStyle w:val="BodyText"/>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22"/>
              </w:rPr>
            </w:pPr>
            <w:r w:rsidRPr="001973A9">
              <w:rPr>
                <w:rFonts w:ascii="Arial" w:hAnsi="Arial" w:cs="Arial"/>
                <w:color w:val="000000" w:themeColor="text1"/>
                <w:sz w:val="22"/>
              </w:rPr>
              <w:t xml:space="preserve">Allocation: </w:t>
            </w:r>
            <w:r w:rsidR="001C0951" w:rsidRPr="001C0951">
              <w:rPr>
                <w:rFonts w:ascii="Arial" w:hAnsi="Arial" w:cs="Arial"/>
                <w:color w:val="000000" w:themeColor="text1"/>
                <w:sz w:val="22"/>
              </w:rPr>
              <w:t xml:space="preserve">3 410 355,83 </w:t>
            </w:r>
            <w:r w:rsidRPr="001973A9">
              <w:rPr>
                <w:rFonts w:ascii="Arial" w:hAnsi="Arial" w:cs="Arial"/>
                <w:color w:val="000000" w:themeColor="text1"/>
                <w:sz w:val="22"/>
              </w:rPr>
              <w:t xml:space="preserve">USD </w:t>
            </w:r>
          </w:p>
          <w:p w14:paraId="65AC927E" w14:textId="4F5E109F" w:rsidR="00AD0CAE" w:rsidRPr="001973A9" w:rsidRDefault="00B72FC1" w:rsidP="00AD0CAE">
            <w:pPr>
              <w:pStyle w:val="BodyText"/>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22"/>
              </w:rPr>
            </w:pPr>
            <w:r>
              <w:rPr>
                <w:rFonts w:ascii="Arial" w:hAnsi="Arial" w:cs="Arial"/>
                <w:color w:val="000000" w:themeColor="text1"/>
                <w:sz w:val="22"/>
              </w:rPr>
              <w:t xml:space="preserve">PAAR: </w:t>
            </w:r>
            <w:r w:rsidRPr="00B72FC1">
              <w:rPr>
                <w:rFonts w:ascii="Arial" w:hAnsi="Arial" w:cs="Arial"/>
                <w:color w:val="000000" w:themeColor="text1"/>
                <w:sz w:val="22"/>
              </w:rPr>
              <w:t>749 888,80</w:t>
            </w:r>
            <w:r>
              <w:rPr>
                <w:rFonts w:ascii="Arial" w:hAnsi="Arial" w:cs="Arial"/>
                <w:color w:val="000000" w:themeColor="text1"/>
                <w:sz w:val="22"/>
              </w:rPr>
              <w:t xml:space="preserve"> </w:t>
            </w:r>
            <w:r w:rsidRPr="001973A9">
              <w:rPr>
                <w:rFonts w:ascii="Arial" w:hAnsi="Arial" w:cs="Arial"/>
                <w:color w:val="000000" w:themeColor="text1"/>
                <w:sz w:val="22"/>
              </w:rPr>
              <w:t>USD</w:t>
            </w:r>
          </w:p>
        </w:tc>
      </w:tr>
      <w:tr w:rsidR="00AD0CAE" w:rsidRPr="00AD0CAE" w14:paraId="46506478" w14:textId="77777777" w:rsidTr="00E90312">
        <w:tc>
          <w:tcPr>
            <w:cnfStyle w:val="001000000000" w:firstRow="0" w:lastRow="0" w:firstColumn="1" w:lastColumn="0" w:oddVBand="0" w:evenVBand="0" w:oddHBand="0" w:evenHBand="0" w:firstRowFirstColumn="0" w:firstRowLastColumn="0" w:lastRowFirstColumn="0" w:lastRowLastColumn="0"/>
            <w:tcW w:w="2122" w:type="dxa"/>
          </w:tcPr>
          <w:p w14:paraId="59B53BAA" w14:textId="77777777" w:rsidR="00AD0CAE" w:rsidRPr="00AD0CAE" w:rsidRDefault="00AD0CAE" w:rsidP="00AD0CAE">
            <w:pPr>
              <w:pStyle w:val="BodyText"/>
              <w:spacing w:line="240" w:lineRule="auto"/>
              <w:rPr>
                <w:rFonts w:ascii="Arial" w:hAnsi="Arial" w:cs="Arial"/>
                <w:color w:val="000000" w:themeColor="text1"/>
                <w:sz w:val="22"/>
              </w:rPr>
            </w:pPr>
            <w:r w:rsidRPr="00AD0CAE">
              <w:rPr>
                <w:rFonts w:ascii="Arial" w:hAnsi="Arial" w:cs="Arial"/>
                <w:color w:val="000000" w:themeColor="text1"/>
                <w:sz w:val="22"/>
                <w:lang w:val="en"/>
              </w:rPr>
              <w:t>Expected outcome</w:t>
            </w:r>
          </w:p>
        </w:tc>
        <w:tc>
          <w:tcPr>
            <w:tcW w:w="12899" w:type="dxa"/>
          </w:tcPr>
          <w:p w14:paraId="0E3AFD1A" w14:textId="77777777" w:rsidR="00AD0CAE" w:rsidRPr="00AD0CAE" w:rsidRDefault="00AD0CAE">
            <w:pPr>
              <w:numPr>
                <w:ilvl w:val="0"/>
                <w:numId w:val="24"/>
              </w:numPr>
              <w:shd w:val="clear" w:color="auto" w:fill="FFFFFF"/>
              <w:spacing w:after="0"/>
              <w:jc w:val="both"/>
              <w:cnfStyle w:val="000000000000" w:firstRow="0" w:lastRow="0" w:firstColumn="0" w:lastColumn="0" w:oddVBand="0" w:evenVBand="0" w:oddHBand="0" w:evenHBand="0" w:firstRowFirstColumn="0" w:firstRowLastColumn="0" w:lastRowFirstColumn="0" w:lastRowLastColumn="0"/>
              <w:rPr>
                <w:color w:val="000000"/>
              </w:rPr>
            </w:pPr>
            <w:r w:rsidRPr="00AD0CAE">
              <w:rPr>
                <w:color w:val="000000"/>
              </w:rPr>
              <w:t>90% of TPT coverage</w:t>
            </w:r>
          </w:p>
          <w:p w14:paraId="080C74D0" w14:textId="77777777" w:rsidR="00AD0CAE" w:rsidRPr="00AD0CAE" w:rsidRDefault="00AD0CAE">
            <w:pPr>
              <w:numPr>
                <w:ilvl w:val="0"/>
                <w:numId w:val="24"/>
              </w:numPr>
              <w:shd w:val="clear" w:color="auto" w:fill="FFFFFF"/>
              <w:spacing w:after="0"/>
              <w:jc w:val="both"/>
              <w:cnfStyle w:val="000000000000" w:firstRow="0" w:lastRow="0" w:firstColumn="0" w:lastColumn="0" w:oddVBand="0" w:evenVBand="0" w:oddHBand="0" w:evenHBand="0" w:firstRowFirstColumn="0" w:firstRowLastColumn="0" w:lastRowFirstColumn="0" w:lastRowLastColumn="0"/>
              <w:rPr>
                <w:color w:val="000000"/>
              </w:rPr>
            </w:pPr>
            <w:r w:rsidRPr="00AD0CAE">
              <w:rPr>
                <w:color w:val="000000"/>
              </w:rPr>
              <w:t>90% of TPT competition</w:t>
            </w:r>
          </w:p>
          <w:p w14:paraId="60EA0309" w14:textId="77777777" w:rsidR="00AD0CAE" w:rsidRPr="00AD0CAE" w:rsidRDefault="00AD0CAE">
            <w:pPr>
              <w:numPr>
                <w:ilvl w:val="0"/>
                <w:numId w:val="24"/>
              </w:numPr>
              <w:shd w:val="clear" w:color="auto" w:fill="FFFFFF"/>
              <w:spacing w:after="0"/>
              <w:jc w:val="both"/>
              <w:cnfStyle w:val="000000000000" w:firstRow="0" w:lastRow="0" w:firstColumn="0" w:lastColumn="0" w:oddVBand="0" w:evenVBand="0" w:oddHBand="0" w:evenHBand="0" w:firstRowFirstColumn="0" w:firstRowLastColumn="0" w:lastRowFirstColumn="0" w:lastRowLastColumn="0"/>
              <w:rPr>
                <w:color w:val="000000"/>
              </w:rPr>
            </w:pPr>
            <w:r w:rsidRPr="00AD0CAE">
              <w:rPr>
                <w:color w:val="000000"/>
              </w:rPr>
              <w:t>Evidence from the perspective of caregivers and health professionals on the challenges and acceptability of TPT to inform the decision.</w:t>
            </w:r>
          </w:p>
          <w:p w14:paraId="0C83684F" w14:textId="77777777" w:rsidR="00AD0CAE" w:rsidRPr="00AD0CAE" w:rsidRDefault="00AD0CAE">
            <w:pPr>
              <w:numPr>
                <w:ilvl w:val="0"/>
                <w:numId w:val="24"/>
              </w:numPr>
              <w:shd w:val="clear" w:color="auto" w:fill="FFFFFF"/>
              <w:spacing w:after="0"/>
              <w:jc w:val="both"/>
              <w:cnfStyle w:val="000000000000" w:firstRow="0" w:lastRow="0" w:firstColumn="0" w:lastColumn="0" w:oddVBand="0" w:evenVBand="0" w:oddHBand="0" w:evenHBand="0" w:firstRowFirstColumn="0" w:firstRowLastColumn="0" w:lastRowFirstColumn="0" w:lastRowLastColumn="0"/>
              <w:rPr>
                <w:color w:val="000000"/>
              </w:rPr>
            </w:pPr>
            <w:r w:rsidRPr="00AD0CAE">
              <w:rPr>
                <w:color w:val="000000"/>
              </w:rPr>
              <w:t>90% of TB HF practicing TB infection control measures.</w:t>
            </w:r>
          </w:p>
          <w:p w14:paraId="70BAB8CC" w14:textId="284551BA" w:rsidR="00AD0CAE" w:rsidRPr="00AD0CAE" w:rsidRDefault="00AD0CAE">
            <w:pPr>
              <w:numPr>
                <w:ilvl w:val="0"/>
                <w:numId w:val="24"/>
              </w:numPr>
              <w:shd w:val="clear" w:color="auto" w:fill="FFFFFF"/>
              <w:spacing w:after="0"/>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rPr>
            </w:pPr>
            <w:r w:rsidRPr="00AD0CAE">
              <w:rPr>
                <w:color w:val="000000"/>
              </w:rPr>
              <w:t>90% of TB patients aware and practicing infection control at an individual and family level</w:t>
            </w:r>
          </w:p>
        </w:tc>
      </w:tr>
    </w:tbl>
    <w:p w14:paraId="04DE995B" w14:textId="713FAEAE" w:rsidR="00EA7091" w:rsidRDefault="00EA7091" w:rsidP="00CA450F">
      <w:pPr>
        <w:spacing w:after="200" w:line="240" w:lineRule="auto"/>
        <w:rPr>
          <w:rFonts w:cstheme="minorHAnsi"/>
        </w:rPr>
      </w:pPr>
    </w:p>
    <w:tbl>
      <w:tblPr>
        <w:tblStyle w:val="PlainTable1"/>
        <w:tblW w:w="15021" w:type="dxa"/>
        <w:tblLayout w:type="fixed"/>
        <w:tblLook w:val="04A0" w:firstRow="1" w:lastRow="0" w:firstColumn="1" w:lastColumn="0" w:noHBand="0" w:noVBand="1"/>
      </w:tblPr>
      <w:tblGrid>
        <w:gridCol w:w="2122"/>
        <w:gridCol w:w="12899"/>
      </w:tblGrid>
      <w:tr w:rsidR="00EA7091" w:rsidRPr="00AA0D7E" w14:paraId="0AC4BD26" w14:textId="77777777" w:rsidTr="00E9031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2FA3CD6C" w14:textId="168D0789" w:rsidR="00EA7091" w:rsidRPr="00AA0D7E" w:rsidRDefault="00EA7091" w:rsidP="00AA0D7E">
            <w:pPr>
              <w:pStyle w:val="BodyText"/>
              <w:spacing w:line="240" w:lineRule="auto"/>
              <w:rPr>
                <w:rFonts w:cstheme="minorHAnsi"/>
                <w:color w:val="000000" w:themeColor="text1"/>
                <w:sz w:val="22"/>
              </w:rPr>
            </w:pPr>
            <w:r w:rsidRPr="00AA0D7E">
              <w:rPr>
                <w:rFonts w:cstheme="minorHAnsi"/>
                <w:color w:val="000000" w:themeColor="text1"/>
                <w:sz w:val="22"/>
                <w:lang w:val="en"/>
              </w:rPr>
              <w:t>Module # 1</w:t>
            </w:r>
            <w:r w:rsidR="0029674C" w:rsidRPr="00AA0D7E">
              <w:rPr>
                <w:rFonts w:cstheme="minorHAnsi"/>
                <w:color w:val="000000" w:themeColor="text1"/>
                <w:sz w:val="22"/>
                <w:lang w:val="en"/>
              </w:rPr>
              <w:t>6</w:t>
            </w:r>
          </w:p>
        </w:tc>
        <w:tc>
          <w:tcPr>
            <w:tcW w:w="12899" w:type="dxa"/>
          </w:tcPr>
          <w:p w14:paraId="3A0C73D6" w14:textId="77777777" w:rsidR="00EA7091" w:rsidRPr="00AA0D7E" w:rsidRDefault="00EA7091" w:rsidP="00AA0D7E">
            <w:pPr>
              <w:pStyle w:val="BodyText"/>
              <w:spacing w:line="240" w:lineRule="auto"/>
              <w:cnfStyle w:val="100000000000" w:firstRow="1" w:lastRow="0" w:firstColumn="0" w:lastColumn="0" w:oddVBand="0" w:evenVBand="0" w:oddHBand="0" w:evenHBand="0" w:firstRowFirstColumn="0" w:firstRowLastColumn="0" w:lastRowFirstColumn="0" w:lastRowLastColumn="0"/>
              <w:rPr>
                <w:rFonts w:cstheme="minorHAnsi"/>
                <w:b w:val="0"/>
                <w:bCs w:val="0"/>
                <w:color w:val="000000" w:themeColor="text1"/>
                <w:sz w:val="22"/>
              </w:rPr>
            </w:pPr>
            <w:r w:rsidRPr="00AA0D7E">
              <w:rPr>
                <w:rFonts w:cstheme="minorHAnsi"/>
                <w:color w:val="000000" w:themeColor="text1"/>
                <w:sz w:val="22"/>
                <w:lang w:val="en"/>
              </w:rPr>
              <w:t>TB/HIV</w:t>
            </w:r>
          </w:p>
        </w:tc>
      </w:tr>
      <w:tr w:rsidR="00AA0D7E" w:rsidRPr="00AA0D7E" w14:paraId="35604D1A" w14:textId="77777777" w:rsidTr="00E903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14:paraId="38991D91" w14:textId="7E1DF87D" w:rsidR="00AA0D7E" w:rsidRPr="00AA0D7E" w:rsidRDefault="00AA0D7E" w:rsidP="00AA0D7E">
            <w:pPr>
              <w:pStyle w:val="BodyText"/>
              <w:spacing w:line="240" w:lineRule="auto"/>
              <w:rPr>
                <w:rFonts w:cstheme="minorHAnsi"/>
                <w:color w:val="000000" w:themeColor="text1"/>
                <w:sz w:val="22"/>
              </w:rPr>
            </w:pPr>
            <w:r w:rsidRPr="00AA0D7E">
              <w:rPr>
                <w:rFonts w:cstheme="minorHAnsi"/>
                <w:color w:val="000000" w:themeColor="text1"/>
                <w:sz w:val="22"/>
                <w:lang w:val="en"/>
              </w:rPr>
              <w:t>Interventions</w:t>
            </w:r>
          </w:p>
        </w:tc>
        <w:tc>
          <w:tcPr>
            <w:tcW w:w="12899" w:type="dxa"/>
          </w:tcPr>
          <w:p w14:paraId="65101772" w14:textId="3B66BE27" w:rsidR="00AA0D7E" w:rsidRPr="00AA0D7E" w:rsidRDefault="00AA0D7E" w:rsidP="00AA0D7E">
            <w:pPr>
              <w:spacing w:after="0"/>
              <w:ind w:hanging="2"/>
              <w:jc w:val="both"/>
              <w:cnfStyle w:val="000000100000" w:firstRow="0" w:lastRow="0" w:firstColumn="0" w:lastColumn="0" w:oddVBand="0" w:evenVBand="0" w:oddHBand="1" w:evenHBand="0" w:firstRowFirstColumn="0" w:firstRowLastColumn="0" w:lastRowFirstColumn="0" w:lastRowLastColumn="0"/>
              <w:rPr>
                <w:rFonts w:cstheme="minorHAnsi"/>
                <w:color w:val="000000" w:themeColor="text1"/>
              </w:rPr>
            </w:pPr>
            <w:r w:rsidRPr="00AA0D7E">
              <w:rPr>
                <w:rFonts w:cstheme="minorHAnsi"/>
                <w:b/>
                <w:bCs/>
                <w:color w:val="000000" w:themeColor="text1"/>
                <w:lang w:val="en-GB"/>
              </w:rPr>
              <w:t>16</w:t>
            </w:r>
            <w:r w:rsidRPr="00AA0D7E">
              <w:rPr>
                <w:rFonts w:cstheme="minorHAnsi"/>
                <w:b/>
                <w:bCs/>
                <w:color w:val="000000" w:themeColor="text1"/>
                <w:lang w:val="en"/>
              </w:rPr>
              <w:t>.1 TB/HIV - Screening, testing and diagnosis</w:t>
            </w:r>
            <w:r w:rsidRPr="00AA0D7E">
              <w:rPr>
                <w:rFonts w:cstheme="minorHAnsi"/>
                <w:color w:val="000000" w:themeColor="text1"/>
                <w:lang w:val="en"/>
              </w:rPr>
              <w:t xml:space="preserve"> -</w:t>
            </w:r>
            <w:r w:rsidRPr="00AA0D7E">
              <w:rPr>
                <w:rFonts w:cstheme="minorHAnsi"/>
                <w:color w:val="000000" w:themeColor="text1"/>
              </w:rPr>
              <w:t xml:space="preserve"> </w:t>
            </w:r>
            <w:sdt>
              <w:sdtPr>
                <w:rPr>
                  <w:rFonts w:cstheme="minorHAnsi"/>
                  <w:color w:val="000000" w:themeColor="text1"/>
                </w:rPr>
                <w:id w:val="94600608"/>
                <w:placeholder>
                  <w:docPart w:val="115058E419A44371BD84CBAEC2018D72"/>
                </w:placeholder>
                <w14:checkbox>
                  <w14:checked w14:val="0"/>
                  <w14:checkedState w14:val="2612" w14:font="MS Gothic"/>
                  <w14:uncheckedState w14:val="2610" w14:font="MS Gothic"/>
                </w14:checkbox>
              </w:sdtPr>
              <w:sdtContent>
                <w:r w:rsidRPr="00AA0D7E">
                  <w:rPr>
                    <w:rFonts w:ascii="Segoe UI Symbol" w:eastAsia="MS Gothic" w:hAnsi="Segoe UI Symbol" w:cs="Segoe UI Symbol"/>
                    <w:color w:val="000000" w:themeColor="text1"/>
                  </w:rPr>
                  <w:t>☐</w:t>
                </w:r>
              </w:sdtContent>
            </w:sdt>
            <w:r w:rsidRPr="00AA0D7E">
              <w:rPr>
                <w:rFonts w:cstheme="minorHAnsi"/>
                <w:color w:val="000000" w:themeColor="text1"/>
              </w:rPr>
              <w:t xml:space="preserve"> New, </w:t>
            </w:r>
            <w:sdt>
              <w:sdtPr>
                <w:rPr>
                  <w:rFonts w:cstheme="minorHAnsi"/>
                  <w:color w:val="000000" w:themeColor="text1"/>
                </w:rPr>
                <w:id w:val="-1056161409"/>
                <w:placeholder>
                  <w:docPart w:val="16B2761EA6C74BB3880E5146181987A6"/>
                </w:placeholder>
                <w14:checkbox>
                  <w14:checked w14:val="0"/>
                  <w14:checkedState w14:val="2612" w14:font="MS Gothic"/>
                  <w14:uncheckedState w14:val="2610" w14:font="MS Gothic"/>
                </w14:checkbox>
              </w:sdtPr>
              <w:sdtContent>
                <w:r w:rsidRPr="00AA0D7E">
                  <w:rPr>
                    <w:rFonts w:ascii="Segoe UI Symbol" w:eastAsia="MS Gothic" w:hAnsi="Segoe UI Symbol" w:cs="Segoe UI Symbol"/>
                    <w:color w:val="000000" w:themeColor="text1"/>
                  </w:rPr>
                  <w:t>☐</w:t>
                </w:r>
              </w:sdtContent>
            </w:sdt>
            <w:r w:rsidRPr="00AA0D7E">
              <w:rPr>
                <w:rFonts w:cstheme="minorHAnsi"/>
                <w:color w:val="000000" w:themeColor="text1"/>
              </w:rPr>
              <w:t xml:space="preserve"> Scale-up, </w:t>
            </w:r>
            <w:sdt>
              <w:sdtPr>
                <w:rPr>
                  <w:rFonts w:cstheme="minorHAnsi"/>
                  <w:color w:val="000000" w:themeColor="text1"/>
                </w:rPr>
                <w:id w:val="-83996675"/>
                <w:placeholder>
                  <w:docPart w:val="1FCA9E634F5747D8B08B50F61AF99BDC"/>
                </w:placeholder>
                <w14:checkbox>
                  <w14:checked w14:val="1"/>
                  <w14:checkedState w14:val="2612" w14:font="MS Gothic"/>
                  <w14:uncheckedState w14:val="2610" w14:font="MS Gothic"/>
                </w14:checkbox>
              </w:sdtPr>
              <w:sdtContent>
                <w:r w:rsidRPr="00AA0D7E">
                  <w:rPr>
                    <w:rFonts w:ascii="Segoe UI Symbol" w:eastAsia="MS Gothic" w:hAnsi="Segoe UI Symbol" w:cs="Segoe UI Symbol"/>
                    <w:color w:val="000000" w:themeColor="text1"/>
                  </w:rPr>
                  <w:t>☒</w:t>
                </w:r>
              </w:sdtContent>
            </w:sdt>
            <w:r w:rsidRPr="00AA0D7E">
              <w:rPr>
                <w:rFonts w:cstheme="minorHAnsi"/>
                <w:color w:val="000000" w:themeColor="text1"/>
              </w:rPr>
              <w:t xml:space="preserve"> Continuation, or </w:t>
            </w:r>
            <w:sdt>
              <w:sdtPr>
                <w:rPr>
                  <w:rFonts w:cstheme="minorHAnsi"/>
                  <w:color w:val="000000" w:themeColor="text1"/>
                </w:rPr>
                <w:id w:val="-363682400"/>
                <w:placeholder>
                  <w:docPart w:val="BB26A210292F4C0B92BACAF89630506F"/>
                </w:placeholder>
                <w14:checkbox>
                  <w14:checked w14:val="0"/>
                  <w14:checkedState w14:val="2612" w14:font="MS Gothic"/>
                  <w14:uncheckedState w14:val="2610" w14:font="MS Gothic"/>
                </w14:checkbox>
              </w:sdtPr>
              <w:sdtContent>
                <w:r w:rsidRPr="00AA0D7E">
                  <w:rPr>
                    <w:rFonts w:ascii="Segoe UI Symbol" w:eastAsia="MS Gothic" w:hAnsi="Segoe UI Symbol" w:cs="Segoe UI Symbol"/>
                    <w:color w:val="000000" w:themeColor="text1"/>
                  </w:rPr>
                  <w:t>☐</w:t>
                </w:r>
              </w:sdtContent>
            </w:sdt>
            <w:r w:rsidRPr="00AA0D7E">
              <w:rPr>
                <w:rFonts w:cstheme="minorHAnsi"/>
                <w:color w:val="000000" w:themeColor="text1"/>
              </w:rPr>
              <w:t xml:space="preserve"> Scale-down</w:t>
            </w:r>
          </w:p>
        </w:tc>
      </w:tr>
      <w:tr w:rsidR="00AA0D7E" w:rsidRPr="00AA0D7E" w14:paraId="2240C005" w14:textId="77777777" w:rsidTr="00E90312">
        <w:tc>
          <w:tcPr>
            <w:cnfStyle w:val="001000000000" w:firstRow="0" w:lastRow="0" w:firstColumn="1" w:lastColumn="0" w:oddVBand="0" w:evenVBand="0" w:oddHBand="0" w:evenHBand="0" w:firstRowFirstColumn="0" w:firstRowLastColumn="0" w:lastRowFirstColumn="0" w:lastRowLastColumn="0"/>
            <w:tcW w:w="2122" w:type="dxa"/>
            <w:vMerge/>
          </w:tcPr>
          <w:p w14:paraId="7D7131A3" w14:textId="77777777" w:rsidR="00AA0D7E" w:rsidRPr="00AA0D7E" w:rsidRDefault="00AA0D7E" w:rsidP="00AA0D7E">
            <w:pPr>
              <w:pStyle w:val="BodyText"/>
              <w:spacing w:line="240" w:lineRule="auto"/>
              <w:rPr>
                <w:rFonts w:cstheme="minorHAnsi"/>
                <w:color w:val="000000" w:themeColor="text1"/>
                <w:sz w:val="22"/>
                <w:lang w:val="en"/>
              </w:rPr>
            </w:pPr>
          </w:p>
        </w:tc>
        <w:tc>
          <w:tcPr>
            <w:tcW w:w="12899" w:type="dxa"/>
          </w:tcPr>
          <w:p w14:paraId="7A8A2F2D" w14:textId="06C774B7" w:rsidR="00AA0D7E" w:rsidRPr="00AA0D7E" w:rsidRDefault="00AA0D7E" w:rsidP="00AA0D7E">
            <w:pPr>
              <w:spacing w:after="0"/>
              <w:ind w:hanging="2"/>
              <w:jc w:val="both"/>
              <w:cnfStyle w:val="000000000000" w:firstRow="0" w:lastRow="0" w:firstColumn="0" w:lastColumn="0" w:oddVBand="0" w:evenVBand="0" w:oddHBand="0" w:evenHBand="0" w:firstRowFirstColumn="0" w:firstRowLastColumn="0" w:lastRowFirstColumn="0" w:lastRowLastColumn="0"/>
              <w:rPr>
                <w:rFonts w:cstheme="minorHAnsi"/>
                <w:b/>
                <w:bCs/>
                <w:color w:val="000000" w:themeColor="text1"/>
                <w:lang w:val="en-GB"/>
              </w:rPr>
            </w:pPr>
            <w:r w:rsidRPr="00AA0D7E">
              <w:rPr>
                <w:rStyle w:val="y2iqfc"/>
                <w:rFonts w:cstheme="minorHAnsi"/>
                <w:b/>
                <w:bCs/>
                <w:color w:val="000000" w:themeColor="text1"/>
                <w:lang w:val="en"/>
              </w:rPr>
              <w:t>16.2 TB/HIV Collaborative interventions</w:t>
            </w:r>
            <w:r w:rsidRPr="00AA0D7E">
              <w:rPr>
                <w:rStyle w:val="y2iqfc"/>
                <w:rFonts w:cstheme="minorHAnsi"/>
                <w:color w:val="000000" w:themeColor="text1"/>
                <w:lang w:val="en"/>
              </w:rPr>
              <w:t xml:space="preserve"> </w:t>
            </w:r>
            <w:r w:rsidRPr="00AA0D7E">
              <w:rPr>
                <w:rFonts w:cstheme="minorHAnsi"/>
                <w:color w:val="000000" w:themeColor="text1"/>
                <w:lang w:val="en"/>
              </w:rPr>
              <w:t>-</w:t>
            </w:r>
            <w:r w:rsidRPr="00AA0D7E">
              <w:rPr>
                <w:rFonts w:cstheme="minorHAnsi"/>
                <w:color w:val="000000" w:themeColor="text1"/>
              </w:rPr>
              <w:t xml:space="preserve"> </w:t>
            </w:r>
            <w:sdt>
              <w:sdtPr>
                <w:rPr>
                  <w:rFonts w:cstheme="minorHAnsi"/>
                  <w:color w:val="000000" w:themeColor="text1"/>
                </w:rPr>
                <w:id w:val="1782757434"/>
                <w:placeholder>
                  <w:docPart w:val="919A9A8728CD43B8BB1231912374824B"/>
                </w:placeholder>
                <w14:checkbox>
                  <w14:checked w14:val="0"/>
                  <w14:checkedState w14:val="2612" w14:font="MS Gothic"/>
                  <w14:uncheckedState w14:val="2610" w14:font="MS Gothic"/>
                </w14:checkbox>
              </w:sdtPr>
              <w:sdtContent>
                <w:r w:rsidRPr="00AA0D7E">
                  <w:rPr>
                    <w:rFonts w:ascii="Segoe UI Symbol" w:eastAsia="MS Gothic" w:hAnsi="Segoe UI Symbol" w:cs="Segoe UI Symbol"/>
                    <w:color w:val="000000" w:themeColor="text1"/>
                  </w:rPr>
                  <w:t>☐</w:t>
                </w:r>
              </w:sdtContent>
            </w:sdt>
            <w:r w:rsidRPr="00AA0D7E">
              <w:rPr>
                <w:rFonts w:cstheme="minorHAnsi"/>
                <w:color w:val="000000" w:themeColor="text1"/>
              </w:rPr>
              <w:t xml:space="preserve"> New, </w:t>
            </w:r>
            <w:sdt>
              <w:sdtPr>
                <w:rPr>
                  <w:rFonts w:cstheme="minorHAnsi"/>
                  <w:color w:val="000000" w:themeColor="text1"/>
                </w:rPr>
                <w:id w:val="-592012048"/>
                <w:placeholder>
                  <w:docPart w:val="E238479138314501AE1487519756FCC9"/>
                </w:placeholder>
                <w14:checkbox>
                  <w14:checked w14:val="0"/>
                  <w14:checkedState w14:val="2612" w14:font="MS Gothic"/>
                  <w14:uncheckedState w14:val="2610" w14:font="MS Gothic"/>
                </w14:checkbox>
              </w:sdtPr>
              <w:sdtContent>
                <w:r w:rsidRPr="00AA0D7E">
                  <w:rPr>
                    <w:rFonts w:ascii="Segoe UI Symbol" w:eastAsia="MS Gothic" w:hAnsi="Segoe UI Symbol" w:cs="Segoe UI Symbol"/>
                    <w:color w:val="000000" w:themeColor="text1"/>
                  </w:rPr>
                  <w:t>☐</w:t>
                </w:r>
              </w:sdtContent>
            </w:sdt>
            <w:r w:rsidRPr="00AA0D7E">
              <w:rPr>
                <w:rFonts w:cstheme="minorHAnsi"/>
                <w:color w:val="000000" w:themeColor="text1"/>
              </w:rPr>
              <w:t xml:space="preserve"> Scale-up, </w:t>
            </w:r>
            <w:sdt>
              <w:sdtPr>
                <w:rPr>
                  <w:rFonts w:cstheme="minorHAnsi"/>
                  <w:color w:val="000000" w:themeColor="text1"/>
                </w:rPr>
                <w:id w:val="75956696"/>
                <w:placeholder>
                  <w:docPart w:val="B648B49B5F8F40D4AE2BC21C4315A0F8"/>
                </w:placeholder>
                <w14:checkbox>
                  <w14:checked w14:val="1"/>
                  <w14:checkedState w14:val="2612" w14:font="MS Gothic"/>
                  <w14:uncheckedState w14:val="2610" w14:font="MS Gothic"/>
                </w14:checkbox>
              </w:sdtPr>
              <w:sdtContent>
                <w:r w:rsidRPr="00AA0D7E">
                  <w:rPr>
                    <w:rFonts w:ascii="Segoe UI Symbol" w:eastAsia="MS Gothic" w:hAnsi="Segoe UI Symbol" w:cs="Segoe UI Symbol"/>
                    <w:color w:val="000000" w:themeColor="text1"/>
                  </w:rPr>
                  <w:t>☒</w:t>
                </w:r>
              </w:sdtContent>
            </w:sdt>
            <w:r w:rsidRPr="00AA0D7E">
              <w:rPr>
                <w:rFonts w:cstheme="minorHAnsi"/>
                <w:color w:val="000000" w:themeColor="text1"/>
              </w:rPr>
              <w:t xml:space="preserve"> Continuation, or </w:t>
            </w:r>
            <w:sdt>
              <w:sdtPr>
                <w:rPr>
                  <w:rFonts w:cstheme="minorHAnsi"/>
                  <w:color w:val="000000" w:themeColor="text1"/>
                </w:rPr>
                <w:id w:val="10426785"/>
                <w:placeholder>
                  <w:docPart w:val="49B7D9C48D81416F96A1C24D01DD34F3"/>
                </w:placeholder>
                <w14:checkbox>
                  <w14:checked w14:val="0"/>
                  <w14:checkedState w14:val="2612" w14:font="MS Gothic"/>
                  <w14:uncheckedState w14:val="2610" w14:font="MS Gothic"/>
                </w14:checkbox>
              </w:sdtPr>
              <w:sdtContent>
                <w:r w:rsidRPr="00AA0D7E">
                  <w:rPr>
                    <w:rFonts w:ascii="Segoe UI Symbol" w:eastAsia="MS Gothic" w:hAnsi="Segoe UI Symbol" w:cs="Segoe UI Symbol"/>
                    <w:color w:val="000000" w:themeColor="text1"/>
                  </w:rPr>
                  <w:t>☐</w:t>
                </w:r>
              </w:sdtContent>
            </w:sdt>
            <w:r w:rsidRPr="00AA0D7E">
              <w:rPr>
                <w:rFonts w:cstheme="minorHAnsi"/>
                <w:color w:val="000000" w:themeColor="text1"/>
              </w:rPr>
              <w:t xml:space="preserve"> Scale-down</w:t>
            </w:r>
          </w:p>
        </w:tc>
      </w:tr>
      <w:tr w:rsidR="00AA0D7E" w:rsidRPr="00AA0D7E" w14:paraId="413F2FCD" w14:textId="77777777" w:rsidTr="00E903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14:paraId="62E395CC" w14:textId="77777777" w:rsidR="00AA0D7E" w:rsidRPr="00AA0D7E" w:rsidRDefault="00AA0D7E" w:rsidP="00AA0D7E">
            <w:pPr>
              <w:pStyle w:val="BodyText"/>
              <w:spacing w:line="240" w:lineRule="auto"/>
              <w:rPr>
                <w:rFonts w:cstheme="minorHAnsi"/>
                <w:color w:val="000000" w:themeColor="text1"/>
                <w:sz w:val="22"/>
                <w:lang w:val="en"/>
              </w:rPr>
            </w:pPr>
          </w:p>
        </w:tc>
        <w:tc>
          <w:tcPr>
            <w:tcW w:w="12899" w:type="dxa"/>
          </w:tcPr>
          <w:p w14:paraId="4FF691AB" w14:textId="544FC2FF" w:rsidR="00AA0D7E" w:rsidRPr="00AA0D7E" w:rsidRDefault="00AA0D7E" w:rsidP="00AA0D7E">
            <w:pPr>
              <w:spacing w:after="0"/>
              <w:ind w:hanging="2"/>
              <w:jc w:val="both"/>
              <w:cnfStyle w:val="000000100000" w:firstRow="0" w:lastRow="0" w:firstColumn="0" w:lastColumn="0" w:oddVBand="0" w:evenVBand="0" w:oddHBand="1" w:evenHBand="0" w:firstRowFirstColumn="0" w:firstRowLastColumn="0" w:lastRowFirstColumn="0" w:lastRowLastColumn="0"/>
              <w:rPr>
                <w:rFonts w:cstheme="minorHAnsi"/>
                <w:b/>
                <w:bCs/>
                <w:color w:val="000000" w:themeColor="text1"/>
                <w:lang w:val="en-GB"/>
              </w:rPr>
            </w:pPr>
            <w:r w:rsidRPr="00AA0D7E">
              <w:rPr>
                <w:rStyle w:val="y2iqfc"/>
                <w:rFonts w:cstheme="minorHAnsi"/>
                <w:b/>
                <w:bCs/>
                <w:color w:val="000000" w:themeColor="text1"/>
                <w:lang w:val="en"/>
              </w:rPr>
              <w:t>16.3 TB/HIV Treatment and Care</w:t>
            </w:r>
            <w:r w:rsidRPr="00AA0D7E">
              <w:rPr>
                <w:rStyle w:val="y2iqfc"/>
                <w:rFonts w:cstheme="minorHAnsi"/>
                <w:color w:val="000000" w:themeColor="text1"/>
                <w:lang w:val="en"/>
              </w:rPr>
              <w:t xml:space="preserve"> </w:t>
            </w:r>
            <w:r w:rsidRPr="00AA0D7E">
              <w:rPr>
                <w:rFonts w:cstheme="minorHAnsi"/>
                <w:color w:val="000000" w:themeColor="text1"/>
                <w:lang w:val="en"/>
              </w:rPr>
              <w:t>-</w:t>
            </w:r>
            <w:r w:rsidRPr="00AA0D7E">
              <w:rPr>
                <w:rFonts w:cstheme="minorHAnsi"/>
                <w:color w:val="000000" w:themeColor="text1"/>
              </w:rPr>
              <w:t xml:space="preserve"> </w:t>
            </w:r>
            <w:sdt>
              <w:sdtPr>
                <w:rPr>
                  <w:rFonts w:cstheme="minorHAnsi"/>
                  <w:color w:val="000000" w:themeColor="text1"/>
                </w:rPr>
                <w:id w:val="201988898"/>
                <w:placeholder>
                  <w:docPart w:val="A3D907D3C01148369B4F3F82F06D61F0"/>
                </w:placeholder>
                <w14:checkbox>
                  <w14:checked w14:val="0"/>
                  <w14:checkedState w14:val="2612" w14:font="MS Gothic"/>
                  <w14:uncheckedState w14:val="2610" w14:font="MS Gothic"/>
                </w14:checkbox>
              </w:sdtPr>
              <w:sdtContent>
                <w:r w:rsidRPr="00AA0D7E">
                  <w:rPr>
                    <w:rFonts w:ascii="Segoe UI Symbol" w:eastAsia="MS Gothic" w:hAnsi="Segoe UI Symbol" w:cs="Segoe UI Symbol"/>
                    <w:color w:val="000000" w:themeColor="text1"/>
                  </w:rPr>
                  <w:t>☐</w:t>
                </w:r>
              </w:sdtContent>
            </w:sdt>
            <w:r w:rsidRPr="00AA0D7E">
              <w:rPr>
                <w:rFonts w:cstheme="minorHAnsi"/>
                <w:color w:val="000000" w:themeColor="text1"/>
              </w:rPr>
              <w:t xml:space="preserve"> New, </w:t>
            </w:r>
            <w:sdt>
              <w:sdtPr>
                <w:rPr>
                  <w:rFonts w:cstheme="minorHAnsi"/>
                  <w:color w:val="000000" w:themeColor="text1"/>
                </w:rPr>
                <w:id w:val="1091053510"/>
                <w:placeholder>
                  <w:docPart w:val="1E47C21A9CC3472185E5AFE0D8A4177C"/>
                </w:placeholder>
                <w14:checkbox>
                  <w14:checked w14:val="0"/>
                  <w14:checkedState w14:val="2612" w14:font="MS Gothic"/>
                  <w14:uncheckedState w14:val="2610" w14:font="MS Gothic"/>
                </w14:checkbox>
              </w:sdtPr>
              <w:sdtContent>
                <w:r w:rsidRPr="00AA0D7E">
                  <w:rPr>
                    <w:rFonts w:ascii="Segoe UI Symbol" w:eastAsia="MS Gothic" w:hAnsi="Segoe UI Symbol" w:cs="Segoe UI Symbol"/>
                    <w:color w:val="000000" w:themeColor="text1"/>
                  </w:rPr>
                  <w:t>☐</w:t>
                </w:r>
              </w:sdtContent>
            </w:sdt>
            <w:r w:rsidRPr="00AA0D7E">
              <w:rPr>
                <w:rFonts w:cstheme="minorHAnsi"/>
                <w:color w:val="000000" w:themeColor="text1"/>
              </w:rPr>
              <w:t xml:space="preserve"> Scale-up, </w:t>
            </w:r>
            <w:sdt>
              <w:sdtPr>
                <w:rPr>
                  <w:rFonts w:cstheme="minorHAnsi"/>
                  <w:color w:val="000000" w:themeColor="text1"/>
                </w:rPr>
                <w:id w:val="599145206"/>
                <w:placeholder>
                  <w:docPart w:val="F481DBC0ABA04AC7A856A504A0CB506E"/>
                </w:placeholder>
                <w14:checkbox>
                  <w14:checked w14:val="0"/>
                  <w14:checkedState w14:val="2612" w14:font="MS Gothic"/>
                  <w14:uncheckedState w14:val="2610" w14:font="MS Gothic"/>
                </w14:checkbox>
              </w:sdtPr>
              <w:sdtContent>
                <w:r w:rsidRPr="00AA0D7E">
                  <w:rPr>
                    <w:rFonts w:ascii="Segoe UI Symbol" w:eastAsia="MS Gothic" w:hAnsi="Segoe UI Symbol" w:cs="Segoe UI Symbol"/>
                    <w:color w:val="000000" w:themeColor="text1"/>
                  </w:rPr>
                  <w:t>☐</w:t>
                </w:r>
              </w:sdtContent>
            </w:sdt>
            <w:r w:rsidRPr="00AA0D7E">
              <w:rPr>
                <w:rFonts w:cstheme="minorHAnsi"/>
                <w:color w:val="000000" w:themeColor="text1"/>
              </w:rPr>
              <w:t xml:space="preserve"> Continuation, or </w:t>
            </w:r>
            <w:sdt>
              <w:sdtPr>
                <w:rPr>
                  <w:rFonts w:cstheme="minorHAnsi"/>
                  <w:color w:val="000000" w:themeColor="text1"/>
                </w:rPr>
                <w:id w:val="949511755"/>
                <w:placeholder>
                  <w:docPart w:val="4A5AA0AFDD5E498C9670899E2D2F1609"/>
                </w:placeholder>
                <w14:checkbox>
                  <w14:checked w14:val="0"/>
                  <w14:checkedState w14:val="2612" w14:font="MS Gothic"/>
                  <w14:uncheckedState w14:val="2610" w14:font="MS Gothic"/>
                </w14:checkbox>
              </w:sdtPr>
              <w:sdtContent>
                <w:r w:rsidRPr="00AA0D7E">
                  <w:rPr>
                    <w:rFonts w:ascii="Segoe UI Symbol" w:eastAsia="MS Gothic" w:hAnsi="Segoe UI Symbol" w:cs="Segoe UI Symbol"/>
                    <w:color w:val="000000" w:themeColor="text1"/>
                  </w:rPr>
                  <w:t>☐</w:t>
                </w:r>
              </w:sdtContent>
            </w:sdt>
            <w:r w:rsidRPr="00AA0D7E">
              <w:rPr>
                <w:rFonts w:cstheme="minorHAnsi"/>
                <w:color w:val="000000" w:themeColor="text1"/>
              </w:rPr>
              <w:t xml:space="preserve"> Scale-down</w:t>
            </w:r>
          </w:p>
        </w:tc>
      </w:tr>
      <w:tr w:rsidR="00AA0D7E" w:rsidRPr="00AA0D7E" w14:paraId="755AADBE" w14:textId="77777777" w:rsidTr="00E90312">
        <w:tc>
          <w:tcPr>
            <w:cnfStyle w:val="001000000000" w:firstRow="0" w:lastRow="0" w:firstColumn="1" w:lastColumn="0" w:oddVBand="0" w:evenVBand="0" w:oddHBand="0" w:evenHBand="0" w:firstRowFirstColumn="0" w:firstRowLastColumn="0" w:lastRowFirstColumn="0" w:lastRowLastColumn="0"/>
            <w:tcW w:w="2122" w:type="dxa"/>
          </w:tcPr>
          <w:p w14:paraId="3191799D" w14:textId="587E2EAA" w:rsidR="00AA0D7E" w:rsidRPr="00AA0D7E" w:rsidRDefault="00AA0D7E" w:rsidP="00AA0D7E">
            <w:pPr>
              <w:pStyle w:val="BodyText"/>
              <w:spacing w:line="240" w:lineRule="auto"/>
              <w:rPr>
                <w:rFonts w:cstheme="minorHAnsi"/>
                <w:color w:val="000000" w:themeColor="text1"/>
                <w:sz w:val="22"/>
                <w:lang w:val="en"/>
              </w:rPr>
            </w:pPr>
            <w:r w:rsidRPr="00AA0D7E">
              <w:rPr>
                <w:rFonts w:cstheme="minorHAnsi"/>
                <w:color w:val="000000" w:themeColor="text1"/>
                <w:sz w:val="22"/>
                <w:lang w:val="en"/>
              </w:rPr>
              <w:t>Population, geographies and/or barriers addressed</w:t>
            </w:r>
          </w:p>
        </w:tc>
        <w:tc>
          <w:tcPr>
            <w:tcW w:w="12899" w:type="dxa"/>
          </w:tcPr>
          <w:p w14:paraId="7BD1173B" w14:textId="77777777" w:rsidR="00AA0D7E" w:rsidRPr="00AA0D7E" w:rsidRDefault="00AA0D7E" w:rsidP="00AA0D7E">
            <w:pPr>
              <w:pBdr>
                <w:top w:val="nil"/>
                <w:left w:val="nil"/>
                <w:bottom w:val="nil"/>
                <w:right w:val="nil"/>
                <w:between w:val="nil"/>
              </w:pBdr>
              <w:spacing w:after="0"/>
              <w:ind w:hanging="2"/>
              <w:jc w:val="both"/>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AA0D7E">
              <w:rPr>
                <w:rFonts w:cstheme="minorHAnsi"/>
                <w:b/>
                <w:bCs/>
                <w:color w:val="000000" w:themeColor="text1"/>
              </w:rPr>
              <w:t>Population:</w:t>
            </w:r>
            <w:r w:rsidRPr="00AA0D7E">
              <w:rPr>
                <w:rFonts w:cstheme="minorHAnsi"/>
                <w:color w:val="000000" w:themeColor="text1"/>
              </w:rPr>
              <w:t xml:space="preserve"> PLHIV, TB patients, Key and vulnerable populations</w:t>
            </w:r>
          </w:p>
          <w:p w14:paraId="1F752CB8" w14:textId="77777777" w:rsidR="00AA0D7E" w:rsidRPr="00AA0D7E" w:rsidRDefault="00AA0D7E" w:rsidP="00AA0D7E">
            <w:pPr>
              <w:pBdr>
                <w:top w:val="nil"/>
                <w:left w:val="nil"/>
                <w:bottom w:val="nil"/>
                <w:right w:val="nil"/>
                <w:between w:val="nil"/>
              </w:pBdr>
              <w:spacing w:after="0"/>
              <w:ind w:hanging="2"/>
              <w:jc w:val="both"/>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AA0D7E">
              <w:rPr>
                <w:rFonts w:cstheme="minorHAnsi"/>
                <w:b/>
                <w:bCs/>
                <w:color w:val="000000" w:themeColor="text1"/>
              </w:rPr>
              <w:t>Places:</w:t>
            </w:r>
            <w:r w:rsidRPr="00AA0D7E">
              <w:rPr>
                <w:rFonts w:cstheme="minorHAnsi"/>
                <w:color w:val="000000" w:themeColor="text1"/>
              </w:rPr>
              <w:t xml:space="preserve"> National, AJUDA and non AJUDA sites</w:t>
            </w:r>
          </w:p>
          <w:p w14:paraId="34F35041" w14:textId="6D41531A" w:rsidR="00AA0D7E" w:rsidRPr="00AA0D7E" w:rsidRDefault="00AA0D7E" w:rsidP="00AA0D7E">
            <w:pPr>
              <w:spacing w:after="0"/>
              <w:ind w:hanging="2"/>
              <w:jc w:val="both"/>
              <w:cnfStyle w:val="000000000000" w:firstRow="0" w:lastRow="0" w:firstColumn="0" w:lastColumn="0" w:oddVBand="0" w:evenVBand="0" w:oddHBand="0" w:evenHBand="0" w:firstRowFirstColumn="0" w:firstRowLastColumn="0" w:lastRowFirstColumn="0" w:lastRowLastColumn="0"/>
              <w:rPr>
                <w:rFonts w:cstheme="minorHAnsi"/>
                <w:b/>
                <w:bCs/>
                <w:color w:val="000000" w:themeColor="text1"/>
                <w:lang w:val="en-GB"/>
              </w:rPr>
            </w:pPr>
            <w:r w:rsidRPr="00AA0D7E">
              <w:rPr>
                <w:rFonts w:cstheme="minorHAnsi"/>
                <w:b/>
                <w:bCs/>
                <w:color w:val="000000" w:themeColor="text1"/>
              </w:rPr>
              <w:t>Barriers:</w:t>
            </w:r>
            <w:r w:rsidRPr="00AA0D7E">
              <w:rPr>
                <w:rFonts w:cstheme="minorHAnsi"/>
                <w:color w:val="000000" w:themeColor="text1"/>
              </w:rPr>
              <w:t xml:space="preserve"> Nationally almost 100% of notified TB clients have a known HIV status (a very small portion of clients chose to refuse HIV testing) and 96% of TB/HIV co-infected clients are on ART. Despite this strong performance, many barriers exist in optimizing TB screening testing and diagnosis for PLHIV (Note – TPT for PLHIV was discussed in the previous module TB Prevention). Routine TB screening in PLHIV actively on ART is only documented for 81% over the last six months at AJUDA sites. This is complicated by the fact that almost 20% of clients active in ART have not had a facility based clinical consultation in the last six months – this is currently the only way TB screening is captured and digitized for PLHIV. The quality of TB screening for PLHIV is also low, dXR and CAD are not currently available for the vast majority of PLHIV though this is slowly changing. The TB screen positivity rate is low, about 2-3% for clients stable on ART and 8-9% for those new on ART whereas targets should be closer to 5% and 12-15% respectively, Providers do not always provide a full symptom screen and some have weak clinical suspicion in general for TB at the level of the Health Units despite the fact that TB remains the leading cause of death in PLHIV in Mozambique. There are growing differentiated delivery models for ARV dispensing including in pharmacies, communities, GAC groups, mobile brigades, but high-quality TB screening is not yet comprehensively offered and documented at every ARV dispensing encounter.</w:t>
            </w:r>
          </w:p>
        </w:tc>
      </w:tr>
      <w:tr w:rsidR="00AA0D7E" w:rsidRPr="00AA0D7E" w14:paraId="43689E76" w14:textId="77777777" w:rsidTr="00E903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4A7AAC5F" w14:textId="77777777" w:rsidR="00AA0D7E" w:rsidRPr="00AA0D7E" w:rsidRDefault="00AA0D7E" w:rsidP="00AA0D7E">
            <w:pPr>
              <w:pStyle w:val="BodyText"/>
              <w:spacing w:line="240" w:lineRule="auto"/>
              <w:rPr>
                <w:rFonts w:cstheme="minorHAnsi"/>
                <w:color w:val="000000" w:themeColor="text1"/>
                <w:sz w:val="22"/>
                <w:lang w:val="en"/>
              </w:rPr>
            </w:pPr>
            <w:r w:rsidRPr="00AA0D7E">
              <w:rPr>
                <w:rFonts w:cstheme="minorHAnsi"/>
                <w:color w:val="000000" w:themeColor="text1"/>
                <w:sz w:val="22"/>
                <w:lang w:val="en"/>
              </w:rPr>
              <w:t>List of activities</w:t>
            </w:r>
          </w:p>
        </w:tc>
        <w:tc>
          <w:tcPr>
            <w:tcW w:w="12899" w:type="dxa"/>
          </w:tcPr>
          <w:p w14:paraId="22415034" w14:textId="6F99BE86" w:rsidR="00AA0D7E" w:rsidRPr="00AA0D7E" w:rsidRDefault="00AA0D7E" w:rsidP="00AA0D7E">
            <w:pPr>
              <w:spacing w:after="0"/>
              <w:ind w:hanging="2"/>
              <w:jc w:val="both"/>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A0D7E">
              <w:rPr>
                <w:rFonts w:cstheme="minorHAnsi"/>
                <w:color w:val="000000"/>
              </w:rPr>
              <w:t xml:space="preserve">16.1.1 Expand coverage of the one stop model through. </w:t>
            </w:r>
          </w:p>
          <w:p w14:paraId="3EAE8D05" w14:textId="782F0B25" w:rsidR="00AA0D7E" w:rsidRPr="00AA0D7E" w:rsidRDefault="00AA0D7E" w:rsidP="00AA0D7E">
            <w:pPr>
              <w:spacing w:after="0"/>
              <w:ind w:hanging="2"/>
              <w:jc w:val="both"/>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A0D7E">
              <w:rPr>
                <w:rFonts w:cstheme="minorHAnsi"/>
                <w:color w:val="000000"/>
              </w:rPr>
              <w:t>16.1.2 Training of healthcare professionals in TB/HIV collaborative package</w:t>
            </w:r>
          </w:p>
          <w:p w14:paraId="4964C026" w14:textId="3FCB7D02" w:rsidR="00AA0D7E" w:rsidRPr="00AA0D7E" w:rsidRDefault="00AA0D7E" w:rsidP="00AA0D7E">
            <w:pPr>
              <w:spacing w:after="0"/>
              <w:ind w:hanging="2"/>
              <w:jc w:val="both"/>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A0D7E">
              <w:rPr>
                <w:rFonts w:cstheme="minorHAnsi"/>
                <w:color w:val="000000"/>
              </w:rPr>
              <w:t>16.1.3 Strengthening integration of TB screening in the service package of all community health agents, enabling them to identify signs and symptoms of tuberculosis.</w:t>
            </w:r>
          </w:p>
          <w:p w14:paraId="392C48A6" w14:textId="7C878539" w:rsidR="00AA0D7E" w:rsidRPr="00AA0D7E" w:rsidRDefault="00AA0D7E" w:rsidP="00AA0D7E">
            <w:pPr>
              <w:spacing w:after="0"/>
              <w:ind w:hanging="2"/>
              <w:jc w:val="both"/>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A0D7E">
              <w:rPr>
                <w:rFonts w:cstheme="minorHAnsi"/>
                <w:color w:val="000000"/>
              </w:rPr>
              <w:t>16.1.4 Integrate TB screening and diagnosis in HIV services, Sexual Reproductive Health and maternal health to increase the number of women reached.</w:t>
            </w:r>
          </w:p>
          <w:p w14:paraId="197B1B25" w14:textId="77777777" w:rsidR="00AA0D7E" w:rsidRPr="00AA0D7E" w:rsidRDefault="00AA0D7E" w:rsidP="00AA0D7E">
            <w:pPr>
              <w:spacing w:after="0"/>
              <w:ind w:hanging="2"/>
              <w:jc w:val="both"/>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A0D7E">
              <w:rPr>
                <w:rFonts w:cstheme="minorHAnsi"/>
                <w:color w:val="000000"/>
              </w:rPr>
              <w:t>16.1.5 Develop sensitization to the double stigma and discrimination for PLHIV that also have TB, and consider other kinds of vulnerability such as being KP or transgender</w:t>
            </w:r>
          </w:p>
          <w:p w14:paraId="7877E23C" w14:textId="77777777" w:rsidR="00AA0D7E" w:rsidRPr="00AA0D7E" w:rsidRDefault="00AA0D7E" w:rsidP="00AA0D7E">
            <w:pPr>
              <w:pBdr>
                <w:top w:val="nil"/>
                <w:left w:val="nil"/>
                <w:bottom w:val="nil"/>
                <w:right w:val="nil"/>
                <w:between w:val="nil"/>
              </w:pBdr>
              <w:spacing w:before="40" w:after="40"/>
              <w:cnfStyle w:val="000000100000" w:firstRow="0" w:lastRow="0" w:firstColumn="0" w:lastColumn="0" w:oddVBand="0" w:evenVBand="0" w:oddHBand="1" w:evenHBand="0" w:firstRowFirstColumn="0" w:firstRowLastColumn="0" w:lastRowFirstColumn="0" w:lastRowLastColumn="0"/>
              <w:rPr>
                <w:rFonts w:cstheme="minorHAnsi"/>
                <w:b/>
                <w:bCs/>
                <w:color w:val="000000" w:themeColor="text1"/>
              </w:rPr>
            </w:pPr>
            <w:r w:rsidRPr="00AA0D7E">
              <w:rPr>
                <w:rFonts w:cstheme="minorHAnsi"/>
                <w:b/>
                <w:bCs/>
                <w:color w:val="000000" w:themeColor="text1"/>
              </w:rPr>
              <w:t>Improving the quality of TB/HIV services</w:t>
            </w:r>
          </w:p>
          <w:p w14:paraId="2A2F1B13" w14:textId="77777777" w:rsidR="00AA0D7E" w:rsidRPr="00AA0D7E" w:rsidRDefault="00AA0D7E" w:rsidP="00AA0D7E">
            <w:pPr>
              <w:spacing w:after="0"/>
              <w:ind w:hanging="2"/>
              <w:jc w:val="both"/>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A0D7E">
              <w:rPr>
                <w:rFonts w:cstheme="minorHAnsi"/>
                <w:color w:val="000000"/>
              </w:rPr>
              <w:t>16.2.1 Train providers of TB activities in the HF in HIV services management.</w:t>
            </w:r>
          </w:p>
          <w:p w14:paraId="6C2E645E" w14:textId="77777777" w:rsidR="00AA0D7E" w:rsidRPr="00AA0D7E" w:rsidRDefault="00AA0D7E" w:rsidP="00AA0D7E">
            <w:pPr>
              <w:spacing w:after="0"/>
              <w:ind w:hanging="2"/>
              <w:jc w:val="both"/>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A0D7E">
              <w:rPr>
                <w:rFonts w:cstheme="minorHAnsi"/>
                <w:color w:val="000000"/>
              </w:rPr>
              <w:t>16.2.2 Conduct clinical mentoring to improve the quality of HIV services for TB patients along the HIV cascade of care.</w:t>
            </w:r>
          </w:p>
          <w:p w14:paraId="4ACD5A64" w14:textId="77777777" w:rsidR="00AA0D7E" w:rsidRPr="00AA0D7E" w:rsidRDefault="00AA0D7E" w:rsidP="00AA0D7E">
            <w:pPr>
              <w:spacing w:after="0"/>
              <w:ind w:hanging="2"/>
              <w:jc w:val="both"/>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A0D7E">
              <w:rPr>
                <w:rFonts w:cstheme="minorHAnsi"/>
                <w:color w:val="000000"/>
              </w:rPr>
              <w:t>16.2.3 Deploy medical officers to provide services to TB patients, including TB/HIV coinfected patients.</w:t>
            </w:r>
          </w:p>
          <w:p w14:paraId="43118C10" w14:textId="77777777" w:rsidR="00AA0D7E" w:rsidRPr="00AA0D7E" w:rsidRDefault="00AA0D7E" w:rsidP="00AA0D7E">
            <w:pPr>
              <w:spacing w:after="0"/>
              <w:ind w:hanging="2"/>
              <w:jc w:val="both"/>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A0D7E">
              <w:rPr>
                <w:rFonts w:cstheme="minorHAnsi"/>
                <w:color w:val="000000"/>
              </w:rPr>
              <w:t>16.2.4 Reproduce and allocate recording tools: TPT Daily Record Book and Monthly TPT Summary.</w:t>
            </w:r>
          </w:p>
          <w:p w14:paraId="13372492" w14:textId="77777777" w:rsidR="00AA0D7E" w:rsidRPr="00AA0D7E" w:rsidRDefault="00AA0D7E" w:rsidP="00AA0D7E">
            <w:pPr>
              <w:spacing w:after="0"/>
              <w:ind w:hanging="2"/>
              <w:jc w:val="both"/>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A0D7E">
              <w:rPr>
                <w:rFonts w:cstheme="minorHAnsi"/>
                <w:color w:val="000000"/>
              </w:rPr>
              <w:t>16.2.5 Expand properly equipped TB/HIV One-Stop Units. Massify community screening of TB cases for PLHIV.</w:t>
            </w:r>
          </w:p>
          <w:p w14:paraId="4582B7F3" w14:textId="77777777" w:rsidR="00AA0D7E" w:rsidRPr="00AA0D7E" w:rsidRDefault="00AA0D7E" w:rsidP="00AA0D7E">
            <w:pPr>
              <w:spacing w:after="0"/>
              <w:ind w:hanging="2"/>
              <w:jc w:val="both"/>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A0D7E">
              <w:rPr>
                <w:rFonts w:cstheme="minorHAnsi"/>
                <w:color w:val="000000"/>
              </w:rPr>
              <w:t>16.2.6 Purchase and distribute 3HP for TPT.</w:t>
            </w:r>
          </w:p>
          <w:p w14:paraId="3BB0FA77" w14:textId="77777777" w:rsidR="00AA0D7E" w:rsidRPr="00AA0D7E" w:rsidRDefault="00AA0D7E" w:rsidP="00AA0D7E">
            <w:pPr>
              <w:spacing w:after="0"/>
              <w:ind w:hanging="2"/>
              <w:jc w:val="both"/>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A0D7E">
              <w:rPr>
                <w:rFonts w:cstheme="minorHAnsi"/>
                <w:color w:val="000000"/>
              </w:rPr>
              <w:t>16.2.7 Develop formative research on the context of vulnerability regarding gender and KP for PLHIV and TB to inform programing</w:t>
            </w:r>
          </w:p>
          <w:p w14:paraId="36645DA0" w14:textId="46950EA3" w:rsidR="00AA0D7E" w:rsidRPr="00AA0D7E" w:rsidRDefault="00AA0D7E" w:rsidP="00AA0D7E">
            <w:pPr>
              <w:spacing w:after="0"/>
              <w:ind w:hanging="2"/>
              <w:jc w:val="both"/>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A0D7E">
              <w:rPr>
                <w:rFonts w:cstheme="minorHAnsi"/>
                <w:color w:val="000000"/>
              </w:rPr>
              <w:t>16.3.1 Carry out 2 annual visit to evaluation (intermediate and final) in at least 4 health facility that implement Quality Improvement package per year. 2 visits to the central level and 2 from the province to HF implementing the Quality Improvement</w:t>
            </w:r>
          </w:p>
        </w:tc>
      </w:tr>
      <w:tr w:rsidR="00AA0D7E" w:rsidRPr="00AA0D7E" w14:paraId="6A11BED9" w14:textId="77777777" w:rsidTr="00E90312">
        <w:tc>
          <w:tcPr>
            <w:cnfStyle w:val="001000000000" w:firstRow="0" w:lastRow="0" w:firstColumn="1" w:lastColumn="0" w:oddVBand="0" w:evenVBand="0" w:oddHBand="0" w:evenHBand="0" w:firstRowFirstColumn="0" w:firstRowLastColumn="0" w:lastRowFirstColumn="0" w:lastRowLastColumn="0"/>
            <w:tcW w:w="2122" w:type="dxa"/>
          </w:tcPr>
          <w:p w14:paraId="11C88ED9" w14:textId="77777777" w:rsidR="00AA0D7E" w:rsidRPr="00AA0D7E" w:rsidRDefault="00AA0D7E" w:rsidP="00AA0D7E">
            <w:pPr>
              <w:pStyle w:val="BodyText"/>
              <w:spacing w:line="240" w:lineRule="auto"/>
              <w:rPr>
                <w:rFonts w:cstheme="minorHAnsi"/>
                <w:color w:val="000000" w:themeColor="text1"/>
                <w:sz w:val="22"/>
              </w:rPr>
            </w:pPr>
            <w:r w:rsidRPr="00AA0D7E">
              <w:rPr>
                <w:rFonts w:cstheme="minorHAnsi"/>
                <w:color w:val="000000" w:themeColor="text1"/>
                <w:sz w:val="22"/>
                <w:lang w:val="en"/>
              </w:rPr>
              <w:t>Amount requested</w:t>
            </w:r>
          </w:p>
        </w:tc>
        <w:tc>
          <w:tcPr>
            <w:tcW w:w="12899" w:type="dxa"/>
          </w:tcPr>
          <w:p w14:paraId="561CC2B1" w14:textId="0813CF06" w:rsidR="00AA0D7E" w:rsidRPr="007542A0" w:rsidRDefault="00AA0D7E" w:rsidP="00AA0D7E">
            <w:pPr>
              <w:pStyle w:val="BodyText"/>
              <w:spacing w:line="240" w:lineRule="auto"/>
              <w:cnfStyle w:val="000000000000" w:firstRow="0" w:lastRow="0" w:firstColumn="0" w:lastColumn="0" w:oddVBand="0" w:evenVBand="0" w:oddHBand="0" w:evenHBand="0" w:firstRowFirstColumn="0" w:firstRowLastColumn="0" w:lastRowFirstColumn="0" w:lastRowLastColumn="0"/>
              <w:rPr>
                <w:rFonts w:cstheme="minorHAnsi"/>
                <w:iCs/>
                <w:color w:val="000000" w:themeColor="text1"/>
                <w:sz w:val="22"/>
                <w:lang w:val="pt-PT"/>
              </w:rPr>
            </w:pPr>
            <w:r w:rsidRPr="007542A0">
              <w:rPr>
                <w:rFonts w:cstheme="minorHAnsi"/>
                <w:iCs/>
                <w:color w:val="000000" w:themeColor="text1"/>
                <w:sz w:val="22"/>
                <w:lang w:val="pt-PT"/>
              </w:rPr>
              <w:t xml:space="preserve">Allocation: </w:t>
            </w:r>
            <w:r w:rsidR="00B72FC1" w:rsidRPr="00B72FC1">
              <w:rPr>
                <w:rFonts w:cstheme="minorHAnsi"/>
                <w:iCs/>
                <w:color w:val="000000" w:themeColor="text1"/>
                <w:sz w:val="22"/>
                <w:lang w:val="pt-PT"/>
              </w:rPr>
              <w:t xml:space="preserve">12 625 733,13 </w:t>
            </w:r>
            <w:r w:rsidRPr="007542A0">
              <w:rPr>
                <w:rFonts w:cstheme="minorHAnsi"/>
                <w:iCs/>
                <w:color w:val="000000" w:themeColor="text1"/>
                <w:sz w:val="22"/>
                <w:lang w:val="pt-PT"/>
              </w:rPr>
              <w:t>USD</w:t>
            </w:r>
          </w:p>
          <w:p w14:paraId="2865F26B" w14:textId="640EA224" w:rsidR="00AA0D7E" w:rsidRPr="00AA0D7E" w:rsidRDefault="00AA0D7E" w:rsidP="00AA0D7E">
            <w:pPr>
              <w:pStyle w:val="BodyText"/>
              <w:spacing w:line="240" w:lineRule="auto"/>
              <w:cnfStyle w:val="000000000000" w:firstRow="0" w:lastRow="0" w:firstColumn="0" w:lastColumn="0" w:oddVBand="0" w:evenVBand="0" w:oddHBand="0" w:evenHBand="0" w:firstRowFirstColumn="0" w:firstRowLastColumn="0" w:lastRowFirstColumn="0" w:lastRowLastColumn="0"/>
              <w:rPr>
                <w:rFonts w:cstheme="minorHAnsi"/>
                <w:iCs/>
                <w:color w:val="000000" w:themeColor="text1"/>
                <w:sz w:val="22"/>
              </w:rPr>
            </w:pPr>
            <w:r w:rsidRPr="007542A0">
              <w:rPr>
                <w:rFonts w:cstheme="minorHAnsi"/>
                <w:iCs/>
                <w:color w:val="000000" w:themeColor="text1"/>
                <w:sz w:val="22"/>
                <w:lang w:val="pt-PT"/>
              </w:rPr>
              <w:t xml:space="preserve">PAAR: </w:t>
            </w:r>
            <w:r w:rsidR="00B72FC1" w:rsidRPr="00B72FC1">
              <w:rPr>
                <w:rFonts w:cstheme="minorHAnsi"/>
                <w:iCs/>
                <w:color w:val="000000" w:themeColor="text1"/>
                <w:sz w:val="22"/>
                <w:lang w:val="pt-PT"/>
              </w:rPr>
              <w:t xml:space="preserve">246 404,07 </w:t>
            </w:r>
            <w:r w:rsidRPr="007542A0">
              <w:rPr>
                <w:rFonts w:cstheme="minorHAnsi"/>
                <w:iCs/>
                <w:color w:val="000000" w:themeColor="text1"/>
                <w:sz w:val="22"/>
                <w:lang w:val="pt-PT"/>
              </w:rPr>
              <w:t>USD</w:t>
            </w:r>
          </w:p>
        </w:tc>
      </w:tr>
      <w:tr w:rsidR="00AA0D7E" w:rsidRPr="00AA0D7E" w14:paraId="4E3E2B90" w14:textId="77777777" w:rsidTr="00E903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shd w:val="clear" w:color="auto" w:fill="FFFFFF" w:themeFill="background1"/>
          </w:tcPr>
          <w:p w14:paraId="45D36BB7" w14:textId="77777777" w:rsidR="00AA0D7E" w:rsidRPr="00AA0D7E" w:rsidRDefault="00AA0D7E" w:rsidP="00AA0D7E">
            <w:pPr>
              <w:pStyle w:val="BodyText"/>
              <w:spacing w:line="240" w:lineRule="auto"/>
              <w:rPr>
                <w:rFonts w:cstheme="minorHAnsi"/>
                <w:color w:val="000000" w:themeColor="text1"/>
                <w:sz w:val="22"/>
              </w:rPr>
            </w:pPr>
            <w:r w:rsidRPr="00AA0D7E">
              <w:rPr>
                <w:rFonts w:cstheme="minorHAnsi"/>
                <w:color w:val="000000" w:themeColor="text1"/>
                <w:sz w:val="22"/>
                <w:lang w:val="en"/>
              </w:rPr>
              <w:t>Expected outcome</w:t>
            </w:r>
          </w:p>
        </w:tc>
        <w:tc>
          <w:tcPr>
            <w:tcW w:w="12899" w:type="dxa"/>
            <w:shd w:val="clear" w:color="auto" w:fill="FFFFFF" w:themeFill="background1"/>
          </w:tcPr>
          <w:p w14:paraId="1C1CC8C4" w14:textId="77777777" w:rsidR="00AA0D7E" w:rsidRPr="00AA0D7E" w:rsidRDefault="00AA0D7E">
            <w:pPr>
              <w:numPr>
                <w:ilvl w:val="0"/>
                <w:numId w:val="24"/>
              </w:numPr>
              <w:shd w:val="clear" w:color="auto" w:fill="FFFFFF"/>
              <w:spacing w:after="0"/>
              <w:jc w:val="both"/>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A0D7E">
              <w:rPr>
                <w:rFonts w:cstheme="minorHAnsi"/>
                <w:color w:val="000000"/>
              </w:rPr>
              <w:t>Reducing the burden of TB in PLHIV</w:t>
            </w:r>
          </w:p>
          <w:p w14:paraId="174EC6A2" w14:textId="77777777" w:rsidR="00AA0D7E" w:rsidRPr="00AA0D7E" w:rsidRDefault="00AA0D7E">
            <w:pPr>
              <w:numPr>
                <w:ilvl w:val="0"/>
                <w:numId w:val="24"/>
              </w:numPr>
              <w:shd w:val="clear" w:color="auto" w:fill="FFFFFF"/>
              <w:spacing w:after="0"/>
              <w:jc w:val="both"/>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A0D7E">
              <w:rPr>
                <w:rFonts w:cstheme="minorHAnsi"/>
                <w:color w:val="000000"/>
              </w:rPr>
              <w:t xml:space="preserve"> 99% of reported patients have been tested for HIV.</w:t>
            </w:r>
          </w:p>
          <w:p w14:paraId="4426F241" w14:textId="77777777" w:rsidR="00AA0D7E" w:rsidRPr="00AA0D7E" w:rsidRDefault="00AA0D7E">
            <w:pPr>
              <w:numPr>
                <w:ilvl w:val="0"/>
                <w:numId w:val="24"/>
              </w:numPr>
              <w:shd w:val="clear" w:color="auto" w:fill="FFFFFF"/>
              <w:spacing w:after="0"/>
              <w:jc w:val="both"/>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A0D7E">
              <w:rPr>
                <w:rFonts w:cstheme="minorHAnsi"/>
                <w:color w:val="000000"/>
              </w:rPr>
              <w:t>At least 96% of TB/HIV co-infected patients on antiretroviral treatment</w:t>
            </w:r>
          </w:p>
          <w:p w14:paraId="6E730971" w14:textId="25288F0E" w:rsidR="00AA0D7E" w:rsidRPr="00AA0D7E" w:rsidRDefault="00AA0D7E">
            <w:pPr>
              <w:numPr>
                <w:ilvl w:val="0"/>
                <w:numId w:val="24"/>
              </w:numPr>
              <w:shd w:val="clear" w:color="auto" w:fill="FFFFFF"/>
              <w:spacing w:after="0"/>
              <w:jc w:val="both"/>
              <w:cnfStyle w:val="000000100000" w:firstRow="0" w:lastRow="0" w:firstColumn="0" w:lastColumn="0" w:oddVBand="0" w:evenVBand="0" w:oddHBand="1" w:evenHBand="0" w:firstRowFirstColumn="0" w:firstRowLastColumn="0" w:lastRowFirstColumn="0" w:lastRowLastColumn="0"/>
              <w:rPr>
                <w:rFonts w:cstheme="minorHAnsi"/>
                <w:color w:val="000000" w:themeColor="text1"/>
              </w:rPr>
            </w:pPr>
            <w:r w:rsidRPr="00AA0D7E">
              <w:rPr>
                <w:rFonts w:cstheme="minorHAnsi"/>
                <w:color w:val="000000"/>
              </w:rPr>
              <w:t>Improvement of the quality of care provided in the collaborative activities of HIV/TB and identified layers of vulnerability for both diseases.</w:t>
            </w:r>
          </w:p>
        </w:tc>
      </w:tr>
    </w:tbl>
    <w:p w14:paraId="1C5A4F60" w14:textId="1AC21DA7" w:rsidR="00CA450F" w:rsidRDefault="00CA450F" w:rsidP="00CA450F">
      <w:pPr>
        <w:spacing w:after="200" w:line="240" w:lineRule="auto"/>
        <w:rPr>
          <w:rFonts w:cstheme="minorHAnsi"/>
        </w:rPr>
      </w:pPr>
    </w:p>
    <w:p w14:paraId="23F85D4C" w14:textId="77777777" w:rsidR="00737902" w:rsidRDefault="00737902" w:rsidP="00CA450F">
      <w:pPr>
        <w:spacing w:after="200" w:line="240" w:lineRule="auto"/>
        <w:rPr>
          <w:rFonts w:cstheme="minorHAnsi"/>
        </w:rPr>
      </w:pPr>
    </w:p>
    <w:tbl>
      <w:tblPr>
        <w:tblStyle w:val="PlainTable1"/>
        <w:tblW w:w="15021" w:type="dxa"/>
        <w:tblLayout w:type="fixed"/>
        <w:tblLook w:val="04A0" w:firstRow="1" w:lastRow="0" w:firstColumn="1" w:lastColumn="0" w:noHBand="0" w:noVBand="1"/>
      </w:tblPr>
      <w:tblGrid>
        <w:gridCol w:w="1980"/>
        <w:gridCol w:w="13041"/>
      </w:tblGrid>
      <w:tr w:rsidR="00737902" w:rsidRPr="00AA0D7E" w14:paraId="7054A51A" w14:textId="77777777" w:rsidTr="00E9031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4327B944" w14:textId="1BCD7E1A" w:rsidR="00737902" w:rsidRPr="00E90312" w:rsidRDefault="00737902" w:rsidP="00AA0D7E">
            <w:pPr>
              <w:pStyle w:val="BodyText"/>
              <w:spacing w:line="240" w:lineRule="auto"/>
              <w:rPr>
                <w:rFonts w:cstheme="minorHAnsi"/>
                <w:color w:val="000000" w:themeColor="text1"/>
                <w:sz w:val="22"/>
              </w:rPr>
            </w:pPr>
            <w:r w:rsidRPr="00E90312">
              <w:rPr>
                <w:rFonts w:cstheme="minorHAnsi"/>
                <w:color w:val="000000" w:themeColor="text1"/>
                <w:sz w:val="22"/>
                <w:lang w:val="en"/>
              </w:rPr>
              <w:t>Module # 1</w:t>
            </w:r>
            <w:r w:rsidR="0029674C" w:rsidRPr="00E90312">
              <w:rPr>
                <w:rFonts w:cstheme="minorHAnsi"/>
                <w:color w:val="000000" w:themeColor="text1"/>
                <w:sz w:val="22"/>
                <w:lang w:val="en"/>
              </w:rPr>
              <w:t>7</w:t>
            </w:r>
          </w:p>
        </w:tc>
        <w:tc>
          <w:tcPr>
            <w:tcW w:w="13041" w:type="dxa"/>
          </w:tcPr>
          <w:p w14:paraId="65FB2F5B" w14:textId="77777777" w:rsidR="00737902" w:rsidRPr="00E90312" w:rsidRDefault="00737902" w:rsidP="00AA0D7E">
            <w:pPr>
              <w:pStyle w:val="BodyText"/>
              <w:spacing w:line="240" w:lineRule="auto"/>
              <w:cnfStyle w:val="100000000000" w:firstRow="1" w:lastRow="0" w:firstColumn="0" w:lastColumn="0" w:oddVBand="0" w:evenVBand="0" w:oddHBand="0" w:evenHBand="0" w:firstRowFirstColumn="0" w:firstRowLastColumn="0" w:lastRowFirstColumn="0" w:lastRowLastColumn="0"/>
              <w:rPr>
                <w:rFonts w:cstheme="minorHAnsi"/>
                <w:b w:val="0"/>
                <w:bCs w:val="0"/>
                <w:color w:val="000000" w:themeColor="text1"/>
                <w:sz w:val="22"/>
                <w:lang w:val="en-US"/>
              </w:rPr>
            </w:pPr>
            <w:r w:rsidRPr="00E90312">
              <w:rPr>
                <w:rFonts w:cstheme="minorHAnsi"/>
                <w:color w:val="000000" w:themeColor="text1"/>
                <w:sz w:val="22"/>
                <w:lang w:val="en"/>
              </w:rPr>
              <w:t>Key and vulnerable populations TB screening, diagnosis, and treatment care cascade</w:t>
            </w:r>
          </w:p>
        </w:tc>
      </w:tr>
      <w:tr w:rsidR="00AA0D7E" w:rsidRPr="00AA0D7E" w14:paraId="3710809B" w14:textId="77777777" w:rsidTr="00E903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vMerge w:val="restart"/>
          </w:tcPr>
          <w:p w14:paraId="1103CA17" w14:textId="724F3DD0" w:rsidR="00AA0D7E" w:rsidRPr="00E90312" w:rsidRDefault="00AA0D7E" w:rsidP="00AA0D7E">
            <w:pPr>
              <w:pStyle w:val="BodyText"/>
              <w:spacing w:line="240" w:lineRule="auto"/>
              <w:rPr>
                <w:rFonts w:cstheme="minorHAnsi"/>
                <w:color w:val="000000" w:themeColor="text1"/>
                <w:sz w:val="22"/>
                <w:lang w:val="en"/>
              </w:rPr>
            </w:pPr>
            <w:r w:rsidRPr="00E90312">
              <w:rPr>
                <w:rFonts w:cstheme="minorHAnsi"/>
                <w:color w:val="000000" w:themeColor="text1"/>
                <w:sz w:val="22"/>
                <w:lang w:val="en"/>
              </w:rPr>
              <w:t>Interventions</w:t>
            </w:r>
          </w:p>
        </w:tc>
        <w:tc>
          <w:tcPr>
            <w:tcW w:w="13041" w:type="dxa"/>
          </w:tcPr>
          <w:p w14:paraId="596C9EAF" w14:textId="356B6272" w:rsidR="00AA0D7E" w:rsidRPr="00E90312" w:rsidRDefault="00AA0D7E" w:rsidP="00AA0D7E">
            <w:pPr>
              <w:pBdr>
                <w:top w:val="nil"/>
                <w:left w:val="nil"/>
                <w:bottom w:val="nil"/>
                <w:right w:val="nil"/>
                <w:between w:val="nil"/>
              </w:pBdr>
              <w:spacing w:after="0"/>
              <w:ind w:hanging="2"/>
              <w:jc w:val="both"/>
              <w:cnfStyle w:val="000000100000" w:firstRow="0" w:lastRow="0" w:firstColumn="0" w:lastColumn="0" w:oddVBand="0" w:evenVBand="0" w:oddHBand="1" w:evenHBand="0" w:firstRowFirstColumn="0" w:firstRowLastColumn="0" w:lastRowFirstColumn="0" w:lastRowLastColumn="0"/>
              <w:rPr>
                <w:rFonts w:cstheme="minorHAnsi"/>
                <w:b/>
                <w:color w:val="000000" w:themeColor="text1"/>
                <w:lang w:val="en"/>
              </w:rPr>
            </w:pPr>
            <w:r w:rsidRPr="00E90312">
              <w:rPr>
                <w:rFonts w:cstheme="minorHAnsi"/>
                <w:b/>
                <w:color w:val="000000" w:themeColor="text1"/>
                <w:lang w:val="en"/>
              </w:rPr>
              <w:t>17.1 Miners (including artisanal miners) and former miners and their communities -</w:t>
            </w:r>
            <w:r w:rsidRPr="00E90312">
              <w:rPr>
                <w:rFonts w:cstheme="minorHAnsi"/>
                <w:color w:val="000000" w:themeColor="text1"/>
              </w:rPr>
              <w:t xml:space="preserve"> </w:t>
            </w:r>
            <w:sdt>
              <w:sdtPr>
                <w:rPr>
                  <w:rFonts w:cstheme="minorHAnsi"/>
                  <w:color w:val="000000" w:themeColor="text1"/>
                </w:rPr>
                <w:id w:val="-1289420065"/>
                <w:placeholder>
                  <w:docPart w:val="D573DB675B4645479C4155AEEFE4A76A"/>
                </w:placeholder>
                <w14:checkbox>
                  <w14:checked w14:val="0"/>
                  <w14:checkedState w14:val="2612" w14:font="MS Gothic"/>
                  <w14:uncheckedState w14:val="2610" w14:font="MS Gothic"/>
                </w14:checkbox>
              </w:sdtPr>
              <w:sdtContent>
                <w:r w:rsidRPr="00E90312">
                  <w:rPr>
                    <w:rFonts w:ascii="Segoe UI Symbol" w:eastAsia="MS Gothic" w:hAnsi="Segoe UI Symbol" w:cs="Segoe UI Symbol"/>
                    <w:color w:val="000000" w:themeColor="text1"/>
                  </w:rPr>
                  <w:t>☐</w:t>
                </w:r>
              </w:sdtContent>
            </w:sdt>
            <w:r w:rsidRPr="00E90312">
              <w:rPr>
                <w:rFonts w:cstheme="minorHAnsi"/>
                <w:color w:val="000000" w:themeColor="text1"/>
              </w:rPr>
              <w:t xml:space="preserve"> New, </w:t>
            </w:r>
            <w:sdt>
              <w:sdtPr>
                <w:rPr>
                  <w:rFonts w:cstheme="minorHAnsi"/>
                  <w:color w:val="000000" w:themeColor="text1"/>
                </w:rPr>
                <w:id w:val="2039308595"/>
                <w:placeholder>
                  <w:docPart w:val="319D667D038649C5B6869FDFC437A588"/>
                </w:placeholder>
                <w14:checkbox>
                  <w14:checked w14:val="0"/>
                  <w14:checkedState w14:val="2612" w14:font="MS Gothic"/>
                  <w14:uncheckedState w14:val="2610" w14:font="MS Gothic"/>
                </w14:checkbox>
              </w:sdtPr>
              <w:sdtContent>
                <w:r w:rsidRPr="00E90312">
                  <w:rPr>
                    <w:rFonts w:ascii="Segoe UI Symbol" w:eastAsia="MS Gothic" w:hAnsi="Segoe UI Symbol" w:cs="Segoe UI Symbol"/>
                    <w:color w:val="000000" w:themeColor="text1"/>
                  </w:rPr>
                  <w:t>☐</w:t>
                </w:r>
              </w:sdtContent>
            </w:sdt>
            <w:r w:rsidRPr="00E90312">
              <w:rPr>
                <w:rFonts w:cstheme="minorHAnsi"/>
                <w:color w:val="000000" w:themeColor="text1"/>
              </w:rPr>
              <w:t xml:space="preserve"> Scale-up, </w:t>
            </w:r>
            <w:sdt>
              <w:sdtPr>
                <w:rPr>
                  <w:rFonts w:cstheme="minorHAnsi"/>
                  <w:color w:val="000000" w:themeColor="text1"/>
                </w:rPr>
                <w:id w:val="931244276"/>
                <w:placeholder>
                  <w:docPart w:val="B025C7EF3CB54A3F8F3560BEAB2336AB"/>
                </w:placeholder>
                <w14:checkbox>
                  <w14:checked w14:val="1"/>
                  <w14:checkedState w14:val="2612" w14:font="MS Gothic"/>
                  <w14:uncheckedState w14:val="2610" w14:font="MS Gothic"/>
                </w14:checkbox>
              </w:sdtPr>
              <w:sdtContent>
                <w:r w:rsidRPr="00E90312">
                  <w:rPr>
                    <w:rFonts w:ascii="Segoe UI Symbol" w:eastAsia="MS Gothic" w:hAnsi="Segoe UI Symbol" w:cs="Segoe UI Symbol"/>
                    <w:color w:val="000000" w:themeColor="text1"/>
                  </w:rPr>
                  <w:t>☒</w:t>
                </w:r>
              </w:sdtContent>
            </w:sdt>
            <w:r w:rsidRPr="00E90312">
              <w:rPr>
                <w:rFonts w:cstheme="minorHAnsi"/>
                <w:color w:val="000000" w:themeColor="text1"/>
              </w:rPr>
              <w:t xml:space="preserve"> Continuation, or </w:t>
            </w:r>
            <w:sdt>
              <w:sdtPr>
                <w:rPr>
                  <w:rFonts w:cstheme="minorHAnsi"/>
                  <w:color w:val="000000" w:themeColor="text1"/>
                </w:rPr>
                <w:id w:val="-2830565"/>
                <w:placeholder>
                  <w:docPart w:val="793512730E1D41D0BECF4E1F4CDBD5EE"/>
                </w:placeholder>
                <w14:checkbox>
                  <w14:checked w14:val="0"/>
                  <w14:checkedState w14:val="2612" w14:font="MS Gothic"/>
                  <w14:uncheckedState w14:val="2610" w14:font="MS Gothic"/>
                </w14:checkbox>
              </w:sdtPr>
              <w:sdtContent>
                <w:r w:rsidRPr="00E90312">
                  <w:rPr>
                    <w:rFonts w:ascii="Segoe UI Symbol" w:eastAsia="MS Gothic" w:hAnsi="Segoe UI Symbol" w:cs="Segoe UI Symbol"/>
                    <w:color w:val="000000" w:themeColor="text1"/>
                  </w:rPr>
                  <w:t>☐</w:t>
                </w:r>
              </w:sdtContent>
            </w:sdt>
            <w:r w:rsidRPr="00E90312">
              <w:rPr>
                <w:rFonts w:cstheme="minorHAnsi"/>
                <w:color w:val="000000" w:themeColor="text1"/>
              </w:rPr>
              <w:t xml:space="preserve"> Scale-down</w:t>
            </w:r>
          </w:p>
        </w:tc>
      </w:tr>
      <w:tr w:rsidR="00AA0D7E" w:rsidRPr="00AA0D7E" w14:paraId="7BDB255D" w14:textId="77777777" w:rsidTr="00E90312">
        <w:tc>
          <w:tcPr>
            <w:cnfStyle w:val="001000000000" w:firstRow="0" w:lastRow="0" w:firstColumn="1" w:lastColumn="0" w:oddVBand="0" w:evenVBand="0" w:oddHBand="0" w:evenHBand="0" w:firstRowFirstColumn="0" w:firstRowLastColumn="0" w:lastRowFirstColumn="0" w:lastRowLastColumn="0"/>
            <w:tcW w:w="1980" w:type="dxa"/>
            <w:vMerge/>
          </w:tcPr>
          <w:p w14:paraId="7FA8F726" w14:textId="77777777" w:rsidR="00AA0D7E" w:rsidRPr="00E90312" w:rsidRDefault="00AA0D7E" w:rsidP="00AA0D7E">
            <w:pPr>
              <w:pStyle w:val="BodyText"/>
              <w:spacing w:line="240" w:lineRule="auto"/>
              <w:rPr>
                <w:rFonts w:cstheme="minorHAnsi"/>
                <w:color w:val="000000" w:themeColor="text1"/>
                <w:sz w:val="22"/>
                <w:lang w:val="en"/>
              </w:rPr>
            </w:pPr>
          </w:p>
        </w:tc>
        <w:tc>
          <w:tcPr>
            <w:tcW w:w="13041" w:type="dxa"/>
          </w:tcPr>
          <w:p w14:paraId="101E7780" w14:textId="6E8E5E42" w:rsidR="00AA0D7E" w:rsidRPr="00E90312" w:rsidRDefault="00AA0D7E" w:rsidP="00AA0D7E">
            <w:pPr>
              <w:pBdr>
                <w:top w:val="nil"/>
                <w:left w:val="nil"/>
                <w:bottom w:val="nil"/>
                <w:right w:val="nil"/>
                <w:between w:val="nil"/>
              </w:pBdr>
              <w:spacing w:after="0"/>
              <w:ind w:hanging="2"/>
              <w:jc w:val="both"/>
              <w:cnfStyle w:val="000000000000" w:firstRow="0" w:lastRow="0" w:firstColumn="0" w:lastColumn="0" w:oddVBand="0" w:evenVBand="0" w:oddHBand="0" w:evenHBand="0" w:firstRowFirstColumn="0" w:firstRowLastColumn="0" w:lastRowFirstColumn="0" w:lastRowLastColumn="0"/>
              <w:rPr>
                <w:rFonts w:cstheme="minorHAnsi"/>
                <w:b/>
                <w:color w:val="000000" w:themeColor="text1"/>
                <w:lang w:val="en"/>
              </w:rPr>
            </w:pPr>
            <w:r w:rsidRPr="00E90312">
              <w:rPr>
                <w:rFonts w:cstheme="minorHAnsi"/>
                <w:b/>
                <w:color w:val="000000" w:themeColor="text1"/>
                <w:lang w:val="en"/>
              </w:rPr>
              <w:t>17.2 Prison population</w:t>
            </w:r>
            <w:r w:rsidRPr="00E90312">
              <w:rPr>
                <w:rFonts w:cstheme="minorHAnsi"/>
                <w:color w:val="000000" w:themeColor="text1"/>
              </w:rPr>
              <w:t xml:space="preserve">: </w:t>
            </w:r>
            <w:sdt>
              <w:sdtPr>
                <w:rPr>
                  <w:rFonts w:cstheme="minorHAnsi"/>
                  <w:color w:val="000000" w:themeColor="text1"/>
                </w:rPr>
                <w:id w:val="698204167"/>
                <w:placeholder>
                  <w:docPart w:val="BA451D5F63AF42ED8B3E7338C166BC8B"/>
                </w:placeholder>
                <w14:checkbox>
                  <w14:checked w14:val="0"/>
                  <w14:checkedState w14:val="2612" w14:font="MS Gothic"/>
                  <w14:uncheckedState w14:val="2610" w14:font="MS Gothic"/>
                </w14:checkbox>
              </w:sdtPr>
              <w:sdtContent>
                <w:r w:rsidRPr="00E90312">
                  <w:rPr>
                    <w:rFonts w:ascii="Segoe UI Symbol" w:eastAsia="MS Gothic" w:hAnsi="Segoe UI Symbol" w:cs="Segoe UI Symbol"/>
                    <w:color w:val="000000" w:themeColor="text1"/>
                  </w:rPr>
                  <w:t>☐</w:t>
                </w:r>
              </w:sdtContent>
            </w:sdt>
            <w:r w:rsidRPr="00E90312">
              <w:rPr>
                <w:rFonts w:cstheme="minorHAnsi"/>
                <w:color w:val="000000" w:themeColor="text1"/>
              </w:rPr>
              <w:t xml:space="preserve"> New, </w:t>
            </w:r>
            <w:sdt>
              <w:sdtPr>
                <w:rPr>
                  <w:rFonts w:cstheme="minorHAnsi"/>
                  <w:color w:val="000000" w:themeColor="text1"/>
                </w:rPr>
                <w:id w:val="780457970"/>
                <w:placeholder>
                  <w:docPart w:val="1A827E969D5B47A0B3C852C6B717233E"/>
                </w:placeholder>
                <w14:checkbox>
                  <w14:checked w14:val="0"/>
                  <w14:checkedState w14:val="2612" w14:font="MS Gothic"/>
                  <w14:uncheckedState w14:val="2610" w14:font="MS Gothic"/>
                </w14:checkbox>
              </w:sdtPr>
              <w:sdtContent>
                <w:r w:rsidRPr="00E90312">
                  <w:rPr>
                    <w:rFonts w:ascii="Segoe UI Symbol" w:eastAsia="MS Gothic" w:hAnsi="Segoe UI Symbol" w:cs="Segoe UI Symbol"/>
                    <w:color w:val="000000" w:themeColor="text1"/>
                  </w:rPr>
                  <w:t>☐</w:t>
                </w:r>
              </w:sdtContent>
            </w:sdt>
            <w:r w:rsidRPr="00E90312">
              <w:rPr>
                <w:rFonts w:cstheme="minorHAnsi"/>
                <w:color w:val="000000" w:themeColor="text1"/>
              </w:rPr>
              <w:t xml:space="preserve"> Scale-up, </w:t>
            </w:r>
            <w:sdt>
              <w:sdtPr>
                <w:rPr>
                  <w:rFonts w:cstheme="minorHAnsi"/>
                  <w:color w:val="000000" w:themeColor="text1"/>
                </w:rPr>
                <w:id w:val="-1017776157"/>
                <w:placeholder>
                  <w:docPart w:val="AF377AA5D0A74553A4B92E45523D31BF"/>
                </w:placeholder>
                <w14:checkbox>
                  <w14:checked w14:val="1"/>
                  <w14:checkedState w14:val="2612" w14:font="MS Gothic"/>
                  <w14:uncheckedState w14:val="2610" w14:font="MS Gothic"/>
                </w14:checkbox>
              </w:sdtPr>
              <w:sdtContent>
                <w:r w:rsidRPr="00E90312">
                  <w:rPr>
                    <w:rFonts w:ascii="Segoe UI Symbol" w:eastAsia="MS Gothic" w:hAnsi="Segoe UI Symbol" w:cs="Segoe UI Symbol"/>
                    <w:color w:val="000000" w:themeColor="text1"/>
                  </w:rPr>
                  <w:t>☒</w:t>
                </w:r>
              </w:sdtContent>
            </w:sdt>
            <w:r w:rsidRPr="00E90312">
              <w:rPr>
                <w:rFonts w:cstheme="minorHAnsi"/>
                <w:color w:val="000000" w:themeColor="text1"/>
              </w:rPr>
              <w:t xml:space="preserve"> Continuation, or </w:t>
            </w:r>
            <w:sdt>
              <w:sdtPr>
                <w:rPr>
                  <w:rFonts w:cstheme="minorHAnsi"/>
                  <w:color w:val="000000" w:themeColor="text1"/>
                </w:rPr>
                <w:id w:val="972948729"/>
                <w:placeholder>
                  <w:docPart w:val="2DC0E8BA3D5E42ADBB4CAFD318A3FB85"/>
                </w:placeholder>
                <w14:checkbox>
                  <w14:checked w14:val="0"/>
                  <w14:checkedState w14:val="2612" w14:font="MS Gothic"/>
                  <w14:uncheckedState w14:val="2610" w14:font="MS Gothic"/>
                </w14:checkbox>
              </w:sdtPr>
              <w:sdtContent>
                <w:r w:rsidRPr="00E90312">
                  <w:rPr>
                    <w:rFonts w:ascii="Segoe UI Symbol" w:eastAsia="MS Gothic" w:hAnsi="Segoe UI Symbol" w:cs="Segoe UI Symbol"/>
                    <w:color w:val="000000" w:themeColor="text1"/>
                  </w:rPr>
                  <w:t>☐</w:t>
                </w:r>
              </w:sdtContent>
            </w:sdt>
            <w:r w:rsidRPr="00E90312">
              <w:rPr>
                <w:rFonts w:cstheme="minorHAnsi"/>
                <w:color w:val="000000" w:themeColor="text1"/>
              </w:rPr>
              <w:t xml:space="preserve"> Scale-down</w:t>
            </w:r>
          </w:p>
        </w:tc>
      </w:tr>
      <w:tr w:rsidR="00AA0D7E" w:rsidRPr="00AA0D7E" w14:paraId="746A550C" w14:textId="77777777" w:rsidTr="00E903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vMerge/>
          </w:tcPr>
          <w:p w14:paraId="48666E30" w14:textId="77777777" w:rsidR="00AA0D7E" w:rsidRPr="00E90312" w:rsidRDefault="00AA0D7E" w:rsidP="00AA0D7E">
            <w:pPr>
              <w:pStyle w:val="BodyText"/>
              <w:spacing w:line="240" w:lineRule="auto"/>
              <w:rPr>
                <w:rFonts w:cstheme="minorHAnsi"/>
                <w:color w:val="000000" w:themeColor="text1"/>
                <w:sz w:val="22"/>
                <w:lang w:val="en"/>
              </w:rPr>
            </w:pPr>
          </w:p>
        </w:tc>
        <w:tc>
          <w:tcPr>
            <w:tcW w:w="13041" w:type="dxa"/>
          </w:tcPr>
          <w:p w14:paraId="1C9DFFC8" w14:textId="23032AD9" w:rsidR="00AA0D7E" w:rsidRPr="00E90312" w:rsidRDefault="00AA0D7E" w:rsidP="00AA0D7E">
            <w:pPr>
              <w:pBdr>
                <w:top w:val="nil"/>
                <w:left w:val="nil"/>
                <w:bottom w:val="nil"/>
                <w:right w:val="nil"/>
                <w:between w:val="nil"/>
              </w:pBdr>
              <w:spacing w:after="0"/>
              <w:ind w:hanging="2"/>
              <w:jc w:val="both"/>
              <w:cnfStyle w:val="000000100000" w:firstRow="0" w:lastRow="0" w:firstColumn="0" w:lastColumn="0" w:oddVBand="0" w:evenVBand="0" w:oddHBand="1" w:evenHBand="0" w:firstRowFirstColumn="0" w:firstRowLastColumn="0" w:lastRowFirstColumn="0" w:lastRowLastColumn="0"/>
              <w:rPr>
                <w:rFonts w:cstheme="minorHAnsi"/>
                <w:b/>
                <w:color w:val="000000" w:themeColor="text1"/>
                <w:lang w:val="en"/>
              </w:rPr>
            </w:pPr>
            <w:r w:rsidRPr="00E90312">
              <w:rPr>
                <w:rFonts w:cstheme="minorHAnsi"/>
                <w:b/>
                <w:bCs/>
                <w:color w:val="000000" w:themeColor="text1"/>
              </w:rPr>
              <w:t>17.3 Enhanced TB Screening Diagnosis and Treatment for Displaced Populations and Resettlement Centres</w:t>
            </w:r>
            <w:r w:rsidRPr="00E90312">
              <w:rPr>
                <w:rFonts w:cstheme="minorHAnsi"/>
                <w:color w:val="000000" w:themeColor="text1"/>
              </w:rPr>
              <w:t xml:space="preserve"> - </w:t>
            </w:r>
            <w:sdt>
              <w:sdtPr>
                <w:rPr>
                  <w:rFonts w:cstheme="minorHAnsi"/>
                  <w:color w:val="000000" w:themeColor="text1"/>
                </w:rPr>
                <w:id w:val="9194478"/>
                <w:placeholder>
                  <w:docPart w:val="B25866906886443B8E39054C87507DFF"/>
                </w:placeholder>
                <w14:checkbox>
                  <w14:checked w14:val="1"/>
                  <w14:checkedState w14:val="2612" w14:font="MS Gothic"/>
                  <w14:uncheckedState w14:val="2610" w14:font="MS Gothic"/>
                </w14:checkbox>
              </w:sdtPr>
              <w:sdtContent>
                <w:r w:rsidRPr="00E90312">
                  <w:rPr>
                    <w:rFonts w:ascii="Segoe UI Symbol" w:eastAsia="MS Gothic" w:hAnsi="Segoe UI Symbol" w:cs="Segoe UI Symbol"/>
                    <w:color w:val="000000" w:themeColor="text1"/>
                  </w:rPr>
                  <w:t>☒</w:t>
                </w:r>
              </w:sdtContent>
            </w:sdt>
            <w:r w:rsidRPr="00E90312">
              <w:rPr>
                <w:rFonts w:cstheme="minorHAnsi"/>
                <w:color w:val="000000" w:themeColor="text1"/>
              </w:rPr>
              <w:t xml:space="preserve"> New, </w:t>
            </w:r>
            <w:sdt>
              <w:sdtPr>
                <w:rPr>
                  <w:rFonts w:cstheme="minorHAnsi"/>
                  <w:color w:val="000000" w:themeColor="text1"/>
                </w:rPr>
                <w:id w:val="1173846494"/>
                <w:placeholder>
                  <w:docPart w:val="A41B4B64770545E89BA0C7DA799C2B09"/>
                </w:placeholder>
                <w14:checkbox>
                  <w14:checked w14:val="0"/>
                  <w14:checkedState w14:val="2612" w14:font="MS Gothic"/>
                  <w14:uncheckedState w14:val="2610" w14:font="MS Gothic"/>
                </w14:checkbox>
              </w:sdtPr>
              <w:sdtContent>
                <w:r w:rsidRPr="00E90312">
                  <w:rPr>
                    <w:rFonts w:ascii="Segoe UI Symbol" w:eastAsia="MS Gothic" w:hAnsi="Segoe UI Symbol" w:cs="Segoe UI Symbol"/>
                    <w:color w:val="000000" w:themeColor="text1"/>
                  </w:rPr>
                  <w:t>☐</w:t>
                </w:r>
              </w:sdtContent>
            </w:sdt>
            <w:r w:rsidRPr="00E90312">
              <w:rPr>
                <w:rFonts w:cstheme="minorHAnsi"/>
                <w:color w:val="000000" w:themeColor="text1"/>
              </w:rPr>
              <w:t xml:space="preserve"> Scale-up, </w:t>
            </w:r>
            <w:sdt>
              <w:sdtPr>
                <w:rPr>
                  <w:rFonts w:cstheme="minorHAnsi"/>
                  <w:color w:val="000000" w:themeColor="text1"/>
                </w:rPr>
                <w:id w:val="-1640111175"/>
                <w:placeholder>
                  <w:docPart w:val="3A367066825444FEB8B2FE3C6E31542E"/>
                </w:placeholder>
                <w14:checkbox>
                  <w14:checked w14:val="0"/>
                  <w14:checkedState w14:val="2612" w14:font="MS Gothic"/>
                  <w14:uncheckedState w14:val="2610" w14:font="MS Gothic"/>
                </w14:checkbox>
              </w:sdtPr>
              <w:sdtContent>
                <w:r w:rsidRPr="00E90312">
                  <w:rPr>
                    <w:rFonts w:ascii="Segoe UI Symbol" w:eastAsia="MS Gothic" w:hAnsi="Segoe UI Symbol" w:cs="Segoe UI Symbol"/>
                    <w:color w:val="000000" w:themeColor="text1"/>
                  </w:rPr>
                  <w:t>☐</w:t>
                </w:r>
              </w:sdtContent>
            </w:sdt>
            <w:r w:rsidRPr="00E90312">
              <w:rPr>
                <w:rFonts w:cstheme="minorHAnsi"/>
                <w:color w:val="000000" w:themeColor="text1"/>
              </w:rPr>
              <w:t xml:space="preserve"> Continuation, or </w:t>
            </w:r>
            <w:sdt>
              <w:sdtPr>
                <w:rPr>
                  <w:rFonts w:cstheme="minorHAnsi"/>
                  <w:color w:val="000000" w:themeColor="text1"/>
                </w:rPr>
                <w:id w:val="-1735464294"/>
                <w:placeholder>
                  <w:docPart w:val="7AE7C0D5ABB84CA59BC3AD2C92E3EE09"/>
                </w:placeholder>
                <w14:checkbox>
                  <w14:checked w14:val="0"/>
                  <w14:checkedState w14:val="2612" w14:font="MS Gothic"/>
                  <w14:uncheckedState w14:val="2610" w14:font="MS Gothic"/>
                </w14:checkbox>
              </w:sdtPr>
              <w:sdtContent>
                <w:r w:rsidRPr="00E90312">
                  <w:rPr>
                    <w:rFonts w:ascii="Segoe UI Symbol" w:eastAsia="MS Gothic" w:hAnsi="Segoe UI Symbol" w:cs="Segoe UI Symbol"/>
                    <w:color w:val="000000" w:themeColor="text1"/>
                  </w:rPr>
                  <w:t>☐</w:t>
                </w:r>
              </w:sdtContent>
            </w:sdt>
            <w:r w:rsidRPr="00E90312">
              <w:rPr>
                <w:rFonts w:cstheme="minorHAnsi"/>
                <w:color w:val="000000" w:themeColor="text1"/>
              </w:rPr>
              <w:t xml:space="preserve"> Scale-down</w:t>
            </w:r>
          </w:p>
        </w:tc>
      </w:tr>
      <w:tr w:rsidR="00AA0D7E" w:rsidRPr="00AA0D7E" w14:paraId="2B07ACED" w14:textId="77777777" w:rsidTr="00E90312">
        <w:tc>
          <w:tcPr>
            <w:cnfStyle w:val="001000000000" w:firstRow="0" w:lastRow="0" w:firstColumn="1" w:lastColumn="0" w:oddVBand="0" w:evenVBand="0" w:oddHBand="0" w:evenHBand="0" w:firstRowFirstColumn="0" w:firstRowLastColumn="0" w:lastRowFirstColumn="0" w:lastRowLastColumn="0"/>
            <w:tcW w:w="1980" w:type="dxa"/>
            <w:vMerge/>
          </w:tcPr>
          <w:p w14:paraId="0A5E24D8" w14:textId="77777777" w:rsidR="00AA0D7E" w:rsidRPr="00E90312" w:rsidRDefault="00AA0D7E" w:rsidP="00AA0D7E">
            <w:pPr>
              <w:pStyle w:val="BodyText"/>
              <w:spacing w:line="240" w:lineRule="auto"/>
              <w:rPr>
                <w:rFonts w:cstheme="minorHAnsi"/>
                <w:color w:val="000000" w:themeColor="text1"/>
                <w:sz w:val="22"/>
                <w:lang w:val="en"/>
              </w:rPr>
            </w:pPr>
          </w:p>
        </w:tc>
        <w:tc>
          <w:tcPr>
            <w:tcW w:w="13041" w:type="dxa"/>
          </w:tcPr>
          <w:p w14:paraId="58B82246" w14:textId="445A8E1F" w:rsidR="00AA0D7E" w:rsidRPr="00E90312" w:rsidRDefault="00AA0D7E" w:rsidP="00AA0D7E">
            <w:pPr>
              <w:pBdr>
                <w:top w:val="nil"/>
                <w:left w:val="nil"/>
                <w:bottom w:val="nil"/>
                <w:right w:val="nil"/>
                <w:between w:val="nil"/>
              </w:pBdr>
              <w:spacing w:after="0"/>
              <w:ind w:hanging="2"/>
              <w:jc w:val="both"/>
              <w:cnfStyle w:val="000000000000" w:firstRow="0" w:lastRow="0" w:firstColumn="0" w:lastColumn="0" w:oddVBand="0" w:evenVBand="0" w:oddHBand="0" w:evenHBand="0" w:firstRowFirstColumn="0" w:firstRowLastColumn="0" w:lastRowFirstColumn="0" w:lastRowLastColumn="0"/>
              <w:rPr>
                <w:rFonts w:cstheme="minorHAnsi"/>
                <w:b/>
                <w:color w:val="000000" w:themeColor="text1"/>
                <w:lang w:val="en"/>
              </w:rPr>
            </w:pPr>
            <w:r w:rsidRPr="00E90312">
              <w:rPr>
                <w:rFonts w:cstheme="minorHAnsi"/>
                <w:b/>
                <w:color w:val="000000" w:themeColor="text1"/>
                <w:lang w:val="en"/>
              </w:rPr>
              <w:t>17.4 KVP – Others: Health Workers</w:t>
            </w:r>
            <w:r w:rsidRPr="00E90312">
              <w:rPr>
                <w:rFonts w:cstheme="minorHAnsi"/>
                <w:color w:val="000000" w:themeColor="text1"/>
              </w:rPr>
              <w:t xml:space="preserve">: </w:t>
            </w:r>
            <w:sdt>
              <w:sdtPr>
                <w:rPr>
                  <w:rFonts w:cstheme="minorHAnsi"/>
                  <w:color w:val="000000" w:themeColor="text1"/>
                </w:rPr>
                <w:id w:val="414047947"/>
                <w:placeholder>
                  <w:docPart w:val="9EC6B53DBC4D409B88AEB1FAD82D32D1"/>
                </w:placeholder>
                <w14:checkbox>
                  <w14:checked w14:val="0"/>
                  <w14:checkedState w14:val="2612" w14:font="MS Gothic"/>
                  <w14:uncheckedState w14:val="2610" w14:font="MS Gothic"/>
                </w14:checkbox>
              </w:sdtPr>
              <w:sdtContent>
                <w:r w:rsidRPr="00E90312">
                  <w:rPr>
                    <w:rFonts w:ascii="Segoe UI Symbol" w:eastAsia="MS Gothic" w:hAnsi="Segoe UI Symbol" w:cs="Segoe UI Symbol"/>
                    <w:color w:val="000000" w:themeColor="text1"/>
                  </w:rPr>
                  <w:t>☐</w:t>
                </w:r>
              </w:sdtContent>
            </w:sdt>
            <w:r w:rsidRPr="00E90312">
              <w:rPr>
                <w:rFonts w:cstheme="minorHAnsi"/>
                <w:color w:val="000000" w:themeColor="text1"/>
              </w:rPr>
              <w:t xml:space="preserve"> New, </w:t>
            </w:r>
            <w:sdt>
              <w:sdtPr>
                <w:rPr>
                  <w:rFonts w:cstheme="minorHAnsi"/>
                  <w:color w:val="000000" w:themeColor="text1"/>
                </w:rPr>
                <w:id w:val="1771040707"/>
                <w:placeholder>
                  <w:docPart w:val="90A37D30DA654C4A878DAE2EEB8AE3D3"/>
                </w:placeholder>
                <w14:checkbox>
                  <w14:checked w14:val="0"/>
                  <w14:checkedState w14:val="2612" w14:font="MS Gothic"/>
                  <w14:uncheckedState w14:val="2610" w14:font="MS Gothic"/>
                </w14:checkbox>
              </w:sdtPr>
              <w:sdtContent>
                <w:r w:rsidRPr="00E90312">
                  <w:rPr>
                    <w:rFonts w:ascii="Segoe UI Symbol" w:eastAsia="MS Gothic" w:hAnsi="Segoe UI Symbol" w:cs="Segoe UI Symbol"/>
                    <w:color w:val="000000" w:themeColor="text1"/>
                  </w:rPr>
                  <w:t>☐</w:t>
                </w:r>
              </w:sdtContent>
            </w:sdt>
            <w:r w:rsidRPr="00E90312">
              <w:rPr>
                <w:rFonts w:cstheme="minorHAnsi"/>
                <w:color w:val="000000" w:themeColor="text1"/>
              </w:rPr>
              <w:t xml:space="preserve"> Scale-up, </w:t>
            </w:r>
            <w:sdt>
              <w:sdtPr>
                <w:rPr>
                  <w:rFonts w:cstheme="minorHAnsi"/>
                  <w:color w:val="000000" w:themeColor="text1"/>
                </w:rPr>
                <w:id w:val="2024050133"/>
                <w:placeholder>
                  <w:docPart w:val="0C3825F3765645FD8C4BE9A9DE135BF1"/>
                </w:placeholder>
                <w14:checkbox>
                  <w14:checked w14:val="1"/>
                  <w14:checkedState w14:val="2612" w14:font="MS Gothic"/>
                  <w14:uncheckedState w14:val="2610" w14:font="MS Gothic"/>
                </w14:checkbox>
              </w:sdtPr>
              <w:sdtContent>
                <w:r w:rsidRPr="00E90312">
                  <w:rPr>
                    <w:rFonts w:ascii="Segoe UI Symbol" w:eastAsia="MS Gothic" w:hAnsi="Segoe UI Symbol" w:cs="Segoe UI Symbol"/>
                    <w:color w:val="000000" w:themeColor="text1"/>
                  </w:rPr>
                  <w:t>☒</w:t>
                </w:r>
              </w:sdtContent>
            </w:sdt>
            <w:r w:rsidRPr="00E90312">
              <w:rPr>
                <w:rFonts w:cstheme="minorHAnsi"/>
                <w:color w:val="000000" w:themeColor="text1"/>
              </w:rPr>
              <w:t xml:space="preserve"> Continuation, or </w:t>
            </w:r>
            <w:sdt>
              <w:sdtPr>
                <w:rPr>
                  <w:rFonts w:cstheme="minorHAnsi"/>
                  <w:color w:val="000000" w:themeColor="text1"/>
                </w:rPr>
                <w:id w:val="-1890177092"/>
                <w:placeholder>
                  <w:docPart w:val="9F3689DF34B2459BAC421DA0C6CADA5C"/>
                </w:placeholder>
                <w14:checkbox>
                  <w14:checked w14:val="0"/>
                  <w14:checkedState w14:val="2612" w14:font="MS Gothic"/>
                  <w14:uncheckedState w14:val="2610" w14:font="MS Gothic"/>
                </w14:checkbox>
              </w:sdtPr>
              <w:sdtContent>
                <w:r w:rsidRPr="00E90312">
                  <w:rPr>
                    <w:rFonts w:ascii="Segoe UI Symbol" w:eastAsia="MS Gothic" w:hAnsi="Segoe UI Symbol" w:cs="Segoe UI Symbol"/>
                    <w:color w:val="000000" w:themeColor="text1"/>
                  </w:rPr>
                  <w:t>☐</w:t>
                </w:r>
              </w:sdtContent>
            </w:sdt>
            <w:r w:rsidRPr="00E90312">
              <w:rPr>
                <w:rFonts w:cstheme="minorHAnsi"/>
                <w:color w:val="000000" w:themeColor="text1"/>
              </w:rPr>
              <w:t xml:space="preserve"> Scale-down</w:t>
            </w:r>
          </w:p>
        </w:tc>
      </w:tr>
      <w:tr w:rsidR="00AA0D7E" w:rsidRPr="00AA0D7E" w14:paraId="11BF39DB" w14:textId="77777777" w:rsidTr="00E903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vMerge w:val="restart"/>
          </w:tcPr>
          <w:p w14:paraId="4ED4095C" w14:textId="3ED31FA7" w:rsidR="00AA0D7E" w:rsidRPr="00E90312" w:rsidRDefault="00AA0D7E" w:rsidP="00AA0D7E">
            <w:pPr>
              <w:pStyle w:val="BodyText"/>
              <w:spacing w:line="240" w:lineRule="auto"/>
              <w:rPr>
                <w:rFonts w:cstheme="minorHAnsi"/>
                <w:color w:val="000000" w:themeColor="text1"/>
                <w:sz w:val="22"/>
                <w:lang w:val="en"/>
              </w:rPr>
            </w:pPr>
            <w:r w:rsidRPr="00E90312">
              <w:rPr>
                <w:rFonts w:cstheme="minorHAnsi"/>
                <w:color w:val="000000" w:themeColor="text1"/>
                <w:sz w:val="22"/>
                <w:lang w:val="en"/>
              </w:rPr>
              <w:t>Population, geographies and/or barriers addressed</w:t>
            </w:r>
          </w:p>
        </w:tc>
        <w:tc>
          <w:tcPr>
            <w:tcW w:w="13041" w:type="dxa"/>
          </w:tcPr>
          <w:p w14:paraId="58648014" w14:textId="77777777" w:rsidR="00C05806" w:rsidRPr="00E90312" w:rsidRDefault="00C05806" w:rsidP="00AA0D7E">
            <w:pPr>
              <w:pBdr>
                <w:top w:val="nil"/>
                <w:left w:val="nil"/>
                <w:bottom w:val="nil"/>
                <w:right w:val="nil"/>
                <w:between w:val="nil"/>
              </w:pBdr>
              <w:spacing w:after="0"/>
              <w:ind w:hanging="2"/>
              <w:jc w:val="both"/>
              <w:cnfStyle w:val="000000100000" w:firstRow="0" w:lastRow="0" w:firstColumn="0" w:lastColumn="0" w:oddVBand="0" w:evenVBand="0" w:oddHBand="1" w:evenHBand="0" w:firstRowFirstColumn="0" w:firstRowLastColumn="0" w:lastRowFirstColumn="0" w:lastRowLastColumn="0"/>
              <w:rPr>
                <w:rFonts w:cstheme="minorHAnsi"/>
                <w:b/>
                <w:color w:val="000000" w:themeColor="text1"/>
                <w:u w:val="single"/>
                <w:lang w:val="en"/>
              </w:rPr>
            </w:pPr>
            <w:r w:rsidRPr="00E90312">
              <w:rPr>
                <w:rFonts w:cstheme="minorHAnsi"/>
                <w:b/>
                <w:color w:val="000000" w:themeColor="text1"/>
                <w:u w:val="single"/>
                <w:lang w:val="en"/>
              </w:rPr>
              <w:t xml:space="preserve">Miners </w:t>
            </w:r>
          </w:p>
          <w:p w14:paraId="44722AED" w14:textId="22925463" w:rsidR="00AA0D7E" w:rsidRPr="00E90312" w:rsidRDefault="00AA0D7E" w:rsidP="00AA0D7E">
            <w:pPr>
              <w:pBdr>
                <w:top w:val="nil"/>
                <w:left w:val="nil"/>
                <w:bottom w:val="nil"/>
                <w:right w:val="nil"/>
                <w:between w:val="nil"/>
              </w:pBdr>
              <w:spacing w:after="0"/>
              <w:ind w:hanging="2"/>
              <w:jc w:val="both"/>
              <w:cnfStyle w:val="000000100000" w:firstRow="0" w:lastRow="0" w:firstColumn="0" w:lastColumn="0" w:oddVBand="0" w:evenVBand="0" w:oddHBand="1" w:evenHBand="0" w:firstRowFirstColumn="0" w:firstRowLastColumn="0" w:lastRowFirstColumn="0" w:lastRowLastColumn="0"/>
              <w:rPr>
                <w:rFonts w:cstheme="minorHAnsi"/>
                <w:color w:val="000000" w:themeColor="text1"/>
              </w:rPr>
            </w:pPr>
            <w:r w:rsidRPr="00E90312">
              <w:rPr>
                <w:rFonts w:cstheme="minorHAnsi"/>
                <w:b/>
                <w:color w:val="000000" w:themeColor="text1"/>
                <w:lang w:val="en"/>
              </w:rPr>
              <w:t xml:space="preserve">Population: </w:t>
            </w:r>
            <w:r w:rsidRPr="00E90312">
              <w:rPr>
                <w:rFonts w:cstheme="minorHAnsi"/>
                <w:color w:val="000000" w:themeColor="text1"/>
                <w:lang w:val="en"/>
              </w:rPr>
              <w:t xml:space="preserve">High-risk, marginalized, vulnerable mining population </w:t>
            </w:r>
          </w:p>
          <w:p w14:paraId="6AE59718" w14:textId="77777777" w:rsidR="00AA0D7E" w:rsidRPr="00E90312" w:rsidRDefault="00AA0D7E" w:rsidP="00AA0D7E">
            <w:pPr>
              <w:pBdr>
                <w:top w:val="nil"/>
                <w:left w:val="nil"/>
                <w:bottom w:val="nil"/>
                <w:right w:val="nil"/>
                <w:between w:val="nil"/>
              </w:pBdr>
              <w:spacing w:after="0"/>
              <w:ind w:hanging="2"/>
              <w:jc w:val="both"/>
              <w:cnfStyle w:val="000000100000" w:firstRow="0" w:lastRow="0" w:firstColumn="0" w:lastColumn="0" w:oddVBand="0" w:evenVBand="0" w:oddHBand="1" w:evenHBand="0" w:firstRowFirstColumn="0" w:firstRowLastColumn="0" w:lastRowFirstColumn="0" w:lastRowLastColumn="0"/>
              <w:rPr>
                <w:rFonts w:cstheme="minorHAnsi"/>
                <w:color w:val="000000" w:themeColor="text1"/>
              </w:rPr>
            </w:pPr>
            <w:r w:rsidRPr="00E90312">
              <w:rPr>
                <w:rFonts w:cstheme="minorHAnsi"/>
                <w:b/>
                <w:color w:val="000000" w:themeColor="text1"/>
                <w:lang w:val="en"/>
              </w:rPr>
              <w:t xml:space="preserve">Location: </w:t>
            </w:r>
            <w:r w:rsidRPr="00E90312">
              <w:rPr>
                <w:rFonts w:cstheme="minorHAnsi"/>
                <w:color w:val="000000" w:themeColor="text1"/>
                <w:lang w:val="en"/>
              </w:rPr>
              <w:t xml:space="preserve">National </w:t>
            </w:r>
          </w:p>
          <w:p w14:paraId="377800B0" w14:textId="11B42EDE" w:rsidR="00AA0D7E" w:rsidRPr="00E90312" w:rsidRDefault="00AA0D7E" w:rsidP="00AA0D7E">
            <w:pPr>
              <w:pBdr>
                <w:top w:val="nil"/>
                <w:left w:val="nil"/>
                <w:bottom w:val="nil"/>
                <w:right w:val="nil"/>
                <w:between w:val="nil"/>
              </w:pBdr>
              <w:spacing w:after="0"/>
              <w:ind w:hanging="2"/>
              <w:jc w:val="both"/>
              <w:cnfStyle w:val="000000100000" w:firstRow="0" w:lastRow="0" w:firstColumn="0" w:lastColumn="0" w:oddVBand="0" w:evenVBand="0" w:oddHBand="1" w:evenHBand="0" w:firstRowFirstColumn="0" w:firstRowLastColumn="0" w:lastRowFirstColumn="0" w:lastRowLastColumn="0"/>
              <w:rPr>
                <w:rFonts w:cstheme="minorHAnsi"/>
                <w:color w:val="000000"/>
              </w:rPr>
            </w:pPr>
            <w:r w:rsidRPr="00E90312">
              <w:rPr>
                <w:rFonts w:cstheme="minorHAnsi"/>
                <w:b/>
                <w:bCs/>
                <w:color w:val="000000" w:themeColor="text1"/>
                <w:lang w:val="en"/>
              </w:rPr>
              <w:t>Barriers</w:t>
            </w:r>
            <w:r w:rsidRPr="00E90312">
              <w:rPr>
                <w:rFonts w:cstheme="minorHAnsi"/>
                <w:color w:val="000000" w:themeColor="text1"/>
                <w:lang w:val="en"/>
              </w:rPr>
              <w:t xml:space="preserve">: </w:t>
            </w:r>
            <w:r w:rsidRPr="00E90312">
              <w:rPr>
                <w:rFonts w:cstheme="minorHAnsi"/>
                <w:color w:val="000000"/>
              </w:rPr>
              <w:t>Mine workers have limited access to health services due to migration, gender norms that discourage men from seeking health care, limited availability of services aimed at reaching these populations, and precarious work and hiring regimes that prevent miners from moving in search of healthcare for fear of losing jobs.  The coverage of Community assistance to reach these populations is limited. Some Mozambican miners are artisanal in provinces such as Tete, Manica, Cabo Delgado and other Mozambican miners, particularly those from the South, work in South African mines. A recent regional World Bank TB in the mining sector project is closing down, and some of the initiatives need to be sustained. The World Bank project and a regional Global Fund project did support procurement of some dXR and CAD and GeneXpert equipment and some activities to improve TB screening, diagnosis and treatment in miners, but dXR and CAD is still not routinely used to screen Mozambican miners. These projects also started a pilot cross-border referral system mostly for miners going to South Africa crossing at Ressano Garcia, but the geographic scope of this activity was limited. Integrated screening for hypertension, diabetes, hearing loss, other occupational lung diseases remain limited.</w:t>
            </w:r>
          </w:p>
        </w:tc>
      </w:tr>
      <w:tr w:rsidR="00AA0D7E" w:rsidRPr="00AA0D7E" w14:paraId="2A2FAA31" w14:textId="77777777" w:rsidTr="00E90312">
        <w:tc>
          <w:tcPr>
            <w:cnfStyle w:val="001000000000" w:firstRow="0" w:lastRow="0" w:firstColumn="1" w:lastColumn="0" w:oddVBand="0" w:evenVBand="0" w:oddHBand="0" w:evenHBand="0" w:firstRowFirstColumn="0" w:firstRowLastColumn="0" w:lastRowFirstColumn="0" w:lastRowLastColumn="0"/>
            <w:tcW w:w="1980" w:type="dxa"/>
            <w:vMerge/>
          </w:tcPr>
          <w:p w14:paraId="2498A90E" w14:textId="5116E101" w:rsidR="00AA0D7E" w:rsidRPr="00E90312" w:rsidRDefault="00AA0D7E" w:rsidP="00AA0D7E">
            <w:pPr>
              <w:pStyle w:val="BodyText"/>
              <w:spacing w:line="240" w:lineRule="auto"/>
              <w:rPr>
                <w:rFonts w:cstheme="minorHAnsi"/>
                <w:color w:val="000000" w:themeColor="text1"/>
                <w:sz w:val="22"/>
                <w:lang w:val="en"/>
              </w:rPr>
            </w:pPr>
          </w:p>
        </w:tc>
        <w:tc>
          <w:tcPr>
            <w:tcW w:w="13041" w:type="dxa"/>
          </w:tcPr>
          <w:p w14:paraId="521A3972" w14:textId="77777777" w:rsidR="00C05806" w:rsidRPr="00E90312" w:rsidRDefault="00C05806" w:rsidP="00AA0D7E">
            <w:pPr>
              <w:pBdr>
                <w:top w:val="nil"/>
                <w:left w:val="nil"/>
                <w:bottom w:val="nil"/>
                <w:right w:val="nil"/>
                <w:between w:val="nil"/>
              </w:pBdr>
              <w:spacing w:after="0"/>
              <w:ind w:hanging="2"/>
              <w:jc w:val="both"/>
              <w:cnfStyle w:val="000000000000" w:firstRow="0" w:lastRow="0" w:firstColumn="0" w:lastColumn="0" w:oddVBand="0" w:evenVBand="0" w:oddHBand="0" w:evenHBand="0" w:firstRowFirstColumn="0" w:firstRowLastColumn="0" w:lastRowFirstColumn="0" w:lastRowLastColumn="0"/>
              <w:rPr>
                <w:rFonts w:cstheme="minorHAnsi"/>
                <w:b/>
                <w:color w:val="000000" w:themeColor="text1"/>
                <w:u w:val="single"/>
                <w:lang w:val="en"/>
              </w:rPr>
            </w:pPr>
            <w:r w:rsidRPr="00E90312">
              <w:rPr>
                <w:rFonts w:cstheme="minorHAnsi"/>
                <w:b/>
                <w:color w:val="000000" w:themeColor="text1"/>
                <w:u w:val="single"/>
                <w:lang w:val="en"/>
              </w:rPr>
              <w:t xml:space="preserve">Prisoners </w:t>
            </w:r>
          </w:p>
          <w:p w14:paraId="10B1E9D2" w14:textId="3A6F1234" w:rsidR="00AA0D7E" w:rsidRPr="00E90312" w:rsidRDefault="00AA0D7E" w:rsidP="00AA0D7E">
            <w:pPr>
              <w:pBdr>
                <w:top w:val="nil"/>
                <w:left w:val="nil"/>
                <w:bottom w:val="nil"/>
                <w:right w:val="nil"/>
                <w:between w:val="nil"/>
              </w:pBdr>
              <w:spacing w:after="0"/>
              <w:ind w:hanging="2"/>
              <w:jc w:val="both"/>
              <w:cnfStyle w:val="000000000000" w:firstRow="0" w:lastRow="0" w:firstColumn="0" w:lastColumn="0" w:oddVBand="0" w:evenVBand="0" w:oddHBand="0" w:evenHBand="0" w:firstRowFirstColumn="0" w:firstRowLastColumn="0" w:lastRowFirstColumn="0" w:lastRowLastColumn="0"/>
              <w:rPr>
                <w:rFonts w:cstheme="minorHAnsi"/>
                <w:bCs/>
                <w:color w:val="000000" w:themeColor="text1"/>
              </w:rPr>
            </w:pPr>
            <w:r w:rsidRPr="00E90312">
              <w:rPr>
                <w:rFonts w:cstheme="minorHAnsi"/>
                <w:b/>
                <w:color w:val="000000" w:themeColor="text1"/>
                <w:lang w:val="en"/>
              </w:rPr>
              <w:t xml:space="preserve">Population: </w:t>
            </w:r>
            <w:r w:rsidRPr="00E90312">
              <w:rPr>
                <w:rFonts w:cstheme="minorHAnsi"/>
                <w:bCs/>
                <w:color w:val="000000" w:themeColor="text1"/>
                <w:lang w:val="en"/>
              </w:rPr>
              <w:t>Inmates, their families and prison staff</w:t>
            </w:r>
          </w:p>
          <w:p w14:paraId="1463DF74" w14:textId="77777777" w:rsidR="00AA0D7E" w:rsidRPr="00E90312" w:rsidRDefault="00AA0D7E" w:rsidP="00AA0D7E">
            <w:pPr>
              <w:pBdr>
                <w:top w:val="nil"/>
                <w:left w:val="nil"/>
                <w:bottom w:val="nil"/>
                <w:right w:val="nil"/>
                <w:between w:val="nil"/>
              </w:pBdr>
              <w:spacing w:after="0"/>
              <w:ind w:hanging="2"/>
              <w:jc w:val="both"/>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val="en"/>
              </w:rPr>
            </w:pPr>
            <w:r w:rsidRPr="00E90312">
              <w:rPr>
                <w:rFonts w:cstheme="minorHAnsi"/>
                <w:b/>
                <w:color w:val="000000" w:themeColor="text1"/>
                <w:lang w:val="en"/>
              </w:rPr>
              <w:t xml:space="preserve">Location: </w:t>
            </w:r>
            <w:r w:rsidRPr="00E90312">
              <w:rPr>
                <w:rFonts w:cstheme="minorHAnsi"/>
                <w:color w:val="000000" w:themeColor="text1"/>
                <w:lang w:val="en"/>
              </w:rPr>
              <w:t xml:space="preserve">National </w:t>
            </w:r>
          </w:p>
          <w:p w14:paraId="56802787" w14:textId="77777777" w:rsidR="00AA0D7E" w:rsidRPr="00E90312" w:rsidRDefault="00AA0D7E" w:rsidP="00AA0D7E">
            <w:pPr>
              <w:pBdr>
                <w:top w:val="nil"/>
                <w:left w:val="nil"/>
                <w:bottom w:val="nil"/>
                <w:right w:val="nil"/>
                <w:between w:val="nil"/>
              </w:pBdr>
              <w:ind w:hanging="2"/>
              <w:jc w:val="both"/>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90312">
              <w:rPr>
                <w:rFonts w:cstheme="minorHAnsi"/>
                <w:b/>
                <w:bCs/>
                <w:color w:val="000000" w:themeColor="text1"/>
              </w:rPr>
              <w:t>Achievement:</w:t>
            </w:r>
            <w:r w:rsidRPr="00E90312">
              <w:rPr>
                <w:rFonts w:cstheme="minorHAnsi"/>
                <w:color w:val="000000" w:themeColor="text1"/>
              </w:rPr>
              <w:t xml:space="preserve"> TB screening for new prisoners on their arrival. Routine screening to incarcerated population. Increase of TB services coverage within prisons</w:t>
            </w:r>
          </w:p>
          <w:p w14:paraId="0D793D56" w14:textId="77777777" w:rsidR="00AA0D7E" w:rsidRPr="00E90312" w:rsidRDefault="00AA0D7E" w:rsidP="00AA0D7E">
            <w:pPr>
              <w:ind w:hanging="2"/>
              <w:jc w:val="both"/>
              <w:cnfStyle w:val="000000000000" w:firstRow="0" w:lastRow="0" w:firstColumn="0" w:lastColumn="0" w:oddVBand="0" w:evenVBand="0" w:oddHBand="0" w:evenHBand="0" w:firstRowFirstColumn="0" w:firstRowLastColumn="0" w:lastRowFirstColumn="0" w:lastRowLastColumn="0"/>
              <w:rPr>
                <w:rFonts w:cstheme="minorHAnsi"/>
                <w:b/>
                <w:color w:val="000000" w:themeColor="text1"/>
                <w:lang w:val="en"/>
              </w:rPr>
            </w:pPr>
            <w:r w:rsidRPr="00E90312">
              <w:rPr>
                <w:rFonts w:cstheme="minorHAnsi"/>
                <w:b/>
                <w:color w:val="000000" w:themeColor="text1"/>
                <w:lang w:val="en"/>
              </w:rPr>
              <w:t xml:space="preserve">Barriers: </w:t>
            </w:r>
            <w:r w:rsidRPr="00E90312">
              <w:rPr>
                <w:rFonts w:cstheme="minorHAnsi"/>
                <w:color w:val="000000" w:themeColor="text1"/>
                <w:lang w:val="en"/>
              </w:rPr>
              <w:t>Inmates populations have limited access to TB services in prisons;</w:t>
            </w:r>
            <w:r w:rsidRPr="00E90312">
              <w:rPr>
                <w:rFonts w:cstheme="minorHAnsi"/>
                <w:color w:val="000000" w:themeColor="text1"/>
              </w:rPr>
              <w:t xml:space="preserve"> </w:t>
            </w:r>
            <w:r w:rsidRPr="00E90312">
              <w:rPr>
                <w:rFonts w:cstheme="minorHAnsi"/>
                <w:color w:val="000000" w:themeColor="text1"/>
                <w:lang w:val="en"/>
              </w:rPr>
              <w:t>Insufficient mastery of TB signs and symptoms by prison guards and health focal points (</w:t>
            </w:r>
            <w:r w:rsidRPr="00E90312">
              <w:rPr>
                <w:rFonts w:cstheme="minorHAnsi"/>
                <w:bCs/>
                <w:color w:val="000000" w:themeColor="text1"/>
                <w:lang w:val="en"/>
              </w:rPr>
              <w:t>Further barriers mentioned in the intervention 6.1).</w:t>
            </w:r>
          </w:p>
          <w:p w14:paraId="7F32D72B" w14:textId="77777777" w:rsidR="00AA0D7E" w:rsidRPr="00E90312" w:rsidRDefault="00AA0D7E">
            <w:pPr>
              <w:numPr>
                <w:ilvl w:val="0"/>
                <w:numId w:val="25"/>
              </w:numPr>
              <w:spacing w:after="0"/>
              <w:jc w:val="both"/>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90312">
              <w:rPr>
                <w:rFonts w:cstheme="minorHAnsi"/>
                <w:color w:val="000000" w:themeColor="text1"/>
                <w:lang w:val="en"/>
              </w:rPr>
              <w:t>Low access to TB services in prisons.</w:t>
            </w:r>
          </w:p>
          <w:p w14:paraId="5C757F09" w14:textId="77777777" w:rsidR="00AA0D7E" w:rsidRPr="00E90312" w:rsidRDefault="00AA0D7E">
            <w:pPr>
              <w:numPr>
                <w:ilvl w:val="0"/>
                <w:numId w:val="25"/>
              </w:numPr>
              <w:spacing w:after="0"/>
              <w:jc w:val="both"/>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90312">
              <w:rPr>
                <w:rFonts w:cstheme="minorHAnsi"/>
                <w:color w:val="000000" w:themeColor="text1"/>
                <w:lang w:val="en"/>
              </w:rPr>
              <w:t>Insufficient mastery of TB signs and symptoms by prison guards and health focal points.</w:t>
            </w:r>
          </w:p>
          <w:p w14:paraId="22976432" w14:textId="77777777" w:rsidR="00AA0D7E" w:rsidRPr="00E90312" w:rsidRDefault="00AA0D7E">
            <w:pPr>
              <w:numPr>
                <w:ilvl w:val="0"/>
                <w:numId w:val="25"/>
              </w:numPr>
              <w:spacing w:after="0"/>
              <w:jc w:val="both"/>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90312">
              <w:rPr>
                <w:rFonts w:cstheme="minorHAnsi"/>
                <w:color w:val="000000" w:themeColor="text1"/>
                <w:lang w:val="en"/>
              </w:rPr>
              <w:t>Low coverage of a laboratory network of prisons.</w:t>
            </w:r>
          </w:p>
          <w:p w14:paraId="24EBA988" w14:textId="77777777" w:rsidR="00AA0D7E" w:rsidRPr="00E90312" w:rsidRDefault="00AA0D7E">
            <w:pPr>
              <w:numPr>
                <w:ilvl w:val="0"/>
                <w:numId w:val="25"/>
              </w:numPr>
              <w:spacing w:after="0"/>
              <w:jc w:val="both"/>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val="pt-PT"/>
              </w:rPr>
            </w:pPr>
            <w:r w:rsidRPr="00E90312">
              <w:rPr>
                <w:rFonts w:cstheme="minorHAnsi"/>
                <w:color w:val="000000" w:themeColor="text1"/>
                <w:lang w:val="en"/>
              </w:rPr>
              <w:t>Poor health coverage.</w:t>
            </w:r>
          </w:p>
          <w:p w14:paraId="7FD3984D" w14:textId="77777777" w:rsidR="00AA0D7E" w:rsidRPr="00E90312" w:rsidRDefault="00AA0D7E">
            <w:pPr>
              <w:numPr>
                <w:ilvl w:val="0"/>
                <w:numId w:val="25"/>
              </w:numPr>
              <w:spacing w:after="0"/>
              <w:jc w:val="both"/>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90312">
              <w:rPr>
                <w:rFonts w:cstheme="minorHAnsi"/>
                <w:color w:val="000000" w:themeColor="text1"/>
              </w:rPr>
              <w:t>Overcrowding and poor ventilation of penitentiary facilities that does not allow separation of prisoners with tuberculosis increasing infection transmission risks.</w:t>
            </w:r>
          </w:p>
          <w:p w14:paraId="2237E4A0" w14:textId="77777777" w:rsidR="00AA0D7E" w:rsidRPr="00E90312" w:rsidRDefault="00AA0D7E">
            <w:pPr>
              <w:numPr>
                <w:ilvl w:val="0"/>
                <w:numId w:val="25"/>
              </w:numPr>
              <w:spacing w:after="0"/>
              <w:jc w:val="both"/>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90312">
              <w:rPr>
                <w:rFonts w:cstheme="minorHAnsi"/>
                <w:color w:val="000000" w:themeColor="text1"/>
              </w:rPr>
              <w:t>Limited used TPT for contacts and low access to dXR and CAD for TB screening in prisons</w:t>
            </w:r>
          </w:p>
          <w:p w14:paraId="0F9A36A9" w14:textId="1AFACA84" w:rsidR="00AA0D7E" w:rsidRPr="00E90312" w:rsidRDefault="00AA0D7E">
            <w:pPr>
              <w:numPr>
                <w:ilvl w:val="0"/>
                <w:numId w:val="25"/>
              </w:numPr>
              <w:spacing w:after="0"/>
              <w:jc w:val="both"/>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90312">
              <w:rPr>
                <w:rFonts w:cstheme="minorHAnsi"/>
                <w:color w:val="000000" w:themeColor="text1"/>
              </w:rPr>
              <w:t>Inadequate screening of household contacts for newly arrived prisoners diagnosed with TB</w:t>
            </w:r>
          </w:p>
        </w:tc>
      </w:tr>
      <w:tr w:rsidR="00AA0D7E" w:rsidRPr="00AA0D7E" w14:paraId="1C4A51B9" w14:textId="77777777" w:rsidTr="00E903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vMerge/>
          </w:tcPr>
          <w:p w14:paraId="422C68AF" w14:textId="3922E3BF" w:rsidR="00AA0D7E" w:rsidRPr="00E90312" w:rsidRDefault="00AA0D7E" w:rsidP="00AA0D7E">
            <w:pPr>
              <w:pStyle w:val="BodyText"/>
              <w:spacing w:line="240" w:lineRule="auto"/>
              <w:rPr>
                <w:rFonts w:cstheme="minorHAnsi"/>
                <w:color w:val="000000" w:themeColor="text1"/>
                <w:sz w:val="22"/>
                <w:lang w:val="en"/>
              </w:rPr>
            </w:pPr>
          </w:p>
        </w:tc>
        <w:tc>
          <w:tcPr>
            <w:tcW w:w="13041" w:type="dxa"/>
          </w:tcPr>
          <w:p w14:paraId="3E00ACD3" w14:textId="77777777" w:rsidR="00C05806" w:rsidRPr="00E90312" w:rsidRDefault="00C05806" w:rsidP="00AA0D7E">
            <w:pPr>
              <w:pBdr>
                <w:top w:val="nil"/>
                <w:left w:val="nil"/>
                <w:bottom w:val="nil"/>
                <w:right w:val="nil"/>
                <w:between w:val="nil"/>
              </w:pBdr>
              <w:spacing w:after="0"/>
              <w:ind w:hanging="2"/>
              <w:jc w:val="both"/>
              <w:cnfStyle w:val="000000100000" w:firstRow="0" w:lastRow="0" w:firstColumn="0" w:lastColumn="0" w:oddVBand="0" w:evenVBand="0" w:oddHBand="1" w:evenHBand="0" w:firstRowFirstColumn="0" w:firstRowLastColumn="0" w:lastRowFirstColumn="0" w:lastRowLastColumn="0"/>
              <w:rPr>
                <w:rFonts w:cstheme="minorHAnsi"/>
                <w:b/>
                <w:color w:val="000000" w:themeColor="text1"/>
                <w:u w:val="single"/>
                <w:lang w:val="en"/>
              </w:rPr>
            </w:pPr>
            <w:r w:rsidRPr="00E90312">
              <w:rPr>
                <w:rFonts w:cstheme="minorHAnsi"/>
                <w:b/>
                <w:color w:val="000000" w:themeColor="text1"/>
                <w:u w:val="single"/>
                <w:lang w:val="en"/>
              </w:rPr>
              <w:t xml:space="preserve">Displaced population </w:t>
            </w:r>
          </w:p>
          <w:p w14:paraId="2BAFC35D" w14:textId="6C8D754E" w:rsidR="00AA0D7E" w:rsidRPr="00E90312" w:rsidRDefault="00AA0D7E" w:rsidP="00C05806">
            <w:pPr>
              <w:pBdr>
                <w:top w:val="nil"/>
                <w:left w:val="nil"/>
                <w:bottom w:val="nil"/>
                <w:right w:val="nil"/>
                <w:between w:val="nil"/>
              </w:pBdr>
              <w:spacing w:after="0"/>
              <w:ind w:hanging="2"/>
              <w:jc w:val="both"/>
              <w:cnfStyle w:val="000000100000" w:firstRow="0" w:lastRow="0" w:firstColumn="0" w:lastColumn="0" w:oddVBand="0" w:evenVBand="0" w:oddHBand="1" w:evenHBand="0" w:firstRowFirstColumn="0" w:firstRowLastColumn="0" w:lastRowFirstColumn="0" w:lastRowLastColumn="0"/>
              <w:rPr>
                <w:rFonts w:cstheme="minorHAnsi"/>
                <w:b/>
                <w:color w:val="000000" w:themeColor="text1"/>
                <w:u w:val="single"/>
                <w:lang w:val="en"/>
              </w:rPr>
            </w:pPr>
            <w:r w:rsidRPr="00E90312">
              <w:rPr>
                <w:rFonts w:cstheme="minorHAnsi"/>
                <w:b/>
                <w:color w:val="000000" w:themeColor="text1"/>
                <w:lang w:val="en"/>
              </w:rPr>
              <w:t xml:space="preserve">Population: </w:t>
            </w:r>
            <w:r w:rsidR="00C05806" w:rsidRPr="00E90312">
              <w:rPr>
                <w:rFonts w:cstheme="minorHAnsi"/>
                <w:bCs/>
                <w:color w:val="000000" w:themeColor="text1"/>
                <w:lang w:val="en"/>
              </w:rPr>
              <w:t>Displaced population</w:t>
            </w:r>
            <w:r w:rsidR="00C05806" w:rsidRPr="00E90312">
              <w:rPr>
                <w:rFonts w:cstheme="minorHAnsi"/>
                <w:b/>
                <w:color w:val="000000" w:themeColor="text1"/>
                <w:u w:val="single"/>
                <w:lang w:val="en"/>
              </w:rPr>
              <w:t xml:space="preserve"> </w:t>
            </w:r>
          </w:p>
          <w:p w14:paraId="10E683EE" w14:textId="77777777" w:rsidR="00AA0D7E" w:rsidRPr="00E90312" w:rsidRDefault="00AA0D7E" w:rsidP="00AA0D7E">
            <w:pPr>
              <w:pBdr>
                <w:top w:val="nil"/>
                <w:left w:val="nil"/>
                <w:bottom w:val="nil"/>
                <w:right w:val="nil"/>
                <w:between w:val="nil"/>
              </w:pBdr>
              <w:spacing w:after="0"/>
              <w:ind w:hanging="2"/>
              <w:jc w:val="both"/>
              <w:cnfStyle w:val="000000100000" w:firstRow="0" w:lastRow="0" w:firstColumn="0" w:lastColumn="0" w:oddVBand="0" w:evenVBand="0" w:oddHBand="1" w:evenHBand="0" w:firstRowFirstColumn="0" w:firstRowLastColumn="0" w:lastRowFirstColumn="0" w:lastRowLastColumn="0"/>
              <w:rPr>
                <w:rFonts w:cstheme="minorHAnsi"/>
                <w:color w:val="000000" w:themeColor="text1"/>
              </w:rPr>
            </w:pPr>
            <w:r w:rsidRPr="00E90312">
              <w:rPr>
                <w:rFonts w:cstheme="minorHAnsi"/>
                <w:b/>
                <w:color w:val="000000" w:themeColor="text1"/>
                <w:lang w:val="en"/>
              </w:rPr>
              <w:t xml:space="preserve">Location: </w:t>
            </w:r>
            <w:r w:rsidRPr="00E90312">
              <w:rPr>
                <w:rFonts w:cstheme="minorHAnsi"/>
                <w:color w:val="000000" w:themeColor="text1"/>
                <w:lang w:val="en"/>
              </w:rPr>
              <w:t xml:space="preserve">National, but particularly in the Central and Northern Provinces </w:t>
            </w:r>
          </w:p>
          <w:p w14:paraId="3CB8E587" w14:textId="7739F0D7" w:rsidR="00AA0D7E" w:rsidRPr="00603BD8" w:rsidRDefault="00AA0D7E" w:rsidP="00603BD8">
            <w:pPr>
              <w:pBdr>
                <w:top w:val="nil"/>
                <w:left w:val="nil"/>
                <w:bottom w:val="nil"/>
                <w:right w:val="nil"/>
                <w:between w:val="nil"/>
              </w:pBdr>
              <w:shd w:val="clear" w:color="auto" w:fill="FFFFFF" w:themeFill="background1"/>
              <w:spacing w:after="0"/>
              <w:ind w:hanging="2"/>
              <w:jc w:val="both"/>
              <w:cnfStyle w:val="000000100000" w:firstRow="0" w:lastRow="0" w:firstColumn="0" w:lastColumn="0" w:oddVBand="0" w:evenVBand="0" w:oddHBand="1" w:evenHBand="0" w:firstRowFirstColumn="0" w:firstRowLastColumn="0" w:lastRowFirstColumn="0" w:lastRowLastColumn="0"/>
              <w:rPr>
                <w:rFonts w:cstheme="minorHAnsi"/>
                <w:color w:val="000000" w:themeColor="text1"/>
                <w:lang w:val="en"/>
              </w:rPr>
            </w:pPr>
            <w:r w:rsidRPr="00E90312">
              <w:rPr>
                <w:rFonts w:cstheme="minorHAnsi"/>
                <w:b/>
                <w:bCs/>
                <w:color w:val="000000" w:themeColor="text1"/>
                <w:lang w:val="en"/>
              </w:rPr>
              <w:t>Barriers:</w:t>
            </w:r>
            <w:r w:rsidRPr="00E90312">
              <w:rPr>
                <w:rFonts w:cstheme="minorHAnsi"/>
                <w:color w:val="000000" w:themeColor="text1"/>
                <w:lang w:val="en"/>
              </w:rPr>
              <w:t xml:space="preserve">  </w:t>
            </w:r>
            <w:r w:rsidR="00603BD8" w:rsidRPr="00603BD8">
              <w:rPr>
                <w:rFonts w:cstheme="minorHAnsi"/>
                <w:color w:val="000000" w:themeColor="text1"/>
                <w:lang w:val="en"/>
              </w:rPr>
              <w:t>Mozambique is a country prone to disasters. The country suffers, on average, 1.17</w:t>
            </w:r>
            <w:r w:rsidR="00603BD8">
              <w:rPr>
                <w:rFonts w:cstheme="minorHAnsi"/>
                <w:color w:val="000000" w:themeColor="text1"/>
                <w:lang w:val="en"/>
              </w:rPr>
              <w:t xml:space="preserve"> </w:t>
            </w:r>
            <w:r w:rsidR="00603BD8" w:rsidRPr="00603BD8">
              <w:rPr>
                <w:rFonts w:cstheme="minorHAnsi"/>
                <w:color w:val="000000" w:themeColor="text1"/>
                <w:lang w:val="en"/>
              </w:rPr>
              <w:t>disasters1 of great magnitude per year and is seen as being one of the</w:t>
            </w:r>
            <w:r w:rsidR="00603BD8">
              <w:rPr>
                <w:rFonts w:cstheme="minorHAnsi"/>
                <w:color w:val="000000" w:themeColor="text1"/>
                <w:lang w:val="en"/>
              </w:rPr>
              <w:t xml:space="preserve"> </w:t>
            </w:r>
            <w:r w:rsidR="00603BD8" w:rsidRPr="00603BD8">
              <w:rPr>
                <w:rFonts w:cstheme="minorHAnsi"/>
                <w:color w:val="000000" w:themeColor="text1"/>
                <w:lang w:val="en"/>
              </w:rPr>
              <w:t>three regions most exposed to natural disasters in Africa</w:t>
            </w:r>
            <w:r w:rsidRPr="00E90312">
              <w:rPr>
                <w:rFonts w:cstheme="minorHAnsi"/>
                <w:color w:val="000000" w:themeColor="text1"/>
                <w:lang w:val="en"/>
              </w:rPr>
              <w:t>. In the last 30 years, at least 14% of the population has been affected by a drought, a flood, or a tropical storm and more than half of the events that result in disasters (53%) have occurred in the last two decades</w:t>
            </w:r>
            <w:r w:rsidRPr="00E90312">
              <w:rPr>
                <w:rStyle w:val="FootnoteReference"/>
                <w:rFonts w:cstheme="minorHAnsi"/>
                <w:color w:val="000000" w:themeColor="text1"/>
                <w:lang w:val="en"/>
              </w:rPr>
              <w:footnoteReference w:id="10"/>
            </w:r>
            <w:r w:rsidRPr="00E90312">
              <w:rPr>
                <w:rFonts w:cstheme="minorHAnsi"/>
                <w:color w:val="000000" w:themeColor="text1"/>
                <w:lang w:val="en"/>
              </w:rPr>
              <w:t xml:space="preserve">. These disasters result in: Destruction of health infrastructures with loss of files, medicines, and others; Internal displacement of the population, including TB patients who lose not only their medication but also their identification cards; Crowding of people in transitory accommodation centers, increasing the risk of transmission and making it difficult to identify diagnosed TB patients lost due to natural disasters. In addition to natural disaster vulnerability, Mozambique is recurrently affected by armed conflict. Conflicts in Cabo Delgado Province have caused the displacement of more than </w:t>
            </w:r>
            <w:hyperlink r:id="rId20">
              <w:r w:rsidRPr="00E90312">
                <w:rPr>
                  <w:rFonts w:cstheme="minorHAnsi"/>
                  <w:color w:val="000000" w:themeColor="text1"/>
                  <w:lang w:val="en"/>
                </w:rPr>
                <w:t>800,000 people.</w:t>
              </w:r>
            </w:hyperlink>
            <w:r w:rsidRPr="00E90312">
              <w:rPr>
                <w:rFonts w:cstheme="minorHAnsi"/>
                <w:color w:val="000000" w:themeColor="text1"/>
                <w:vertAlign w:val="superscript"/>
                <w:lang w:val="en"/>
              </w:rPr>
              <w:footnoteReference w:id="11"/>
            </w:r>
            <w:r w:rsidRPr="00E90312">
              <w:rPr>
                <w:rFonts w:cstheme="minorHAnsi"/>
                <w:color w:val="000000" w:themeColor="text1"/>
                <w:lang w:val="en"/>
              </w:rPr>
              <w:t xml:space="preserve">, and there is a challenge to reach these populations with TB services. </w:t>
            </w:r>
            <w:r w:rsidRPr="00E90312">
              <w:rPr>
                <w:rFonts w:cstheme="minorHAnsi"/>
                <w:color w:val="000000" w:themeColor="text1"/>
              </w:rPr>
              <w:t>Mozambique also hosts more than 28,500 refugees and asylum seekers, of which around 9,500 reside in Maratane settlement while the remaining 19,000 reside in urban areas of Mozambique</w:t>
            </w:r>
            <w:r w:rsidRPr="00E90312">
              <w:rPr>
                <w:rStyle w:val="FootnoteReference"/>
                <w:rFonts w:cstheme="minorHAnsi"/>
                <w:color w:val="000000" w:themeColor="text1"/>
              </w:rPr>
              <w:footnoteReference w:id="12"/>
            </w:r>
            <w:r w:rsidRPr="00E90312">
              <w:rPr>
                <w:rFonts w:cstheme="minorHAnsi"/>
                <w:color w:val="000000" w:themeColor="text1"/>
              </w:rPr>
              <w:t xml:space="preserve">. Refugees and migrants are a population that still has great difficulty in accessing health services and social protection systems, in addition to often presenting other health conditions such as malnutrition. For </w:t>
            </w:r>
            <w:r w:rsidRPr="00E90312">
              <w:rPr>
                <w:rFonts w:cstheme="minorHAnsi"/>
                <w:bCs/>
                <w:color w:val="000000" w:themeColor="text1"/>
                <w:lang w:val="en"/>
              </w:rPr>
              <w:t>TB patient contacts, there</w:t>
            </w:r>
            <w:r w:rsidRPr="00E90312">
              <w:rPr>
                <w:rFonts w:cstheme="minorHAnsi"/>
                <w:b/>
                <w:color w:val="000000" w:themeColor="text1"/>
                <w:lang w:val="en"/>
              </w:rPr>
              <w:t xml:space="preserve"> </w:t>
            </w:r>
            <w:r w:rsidRPr="00E90312">
              <w:rPr>
                <w:rFonts w:cstheme="minorHAnsi"/>
                <w:bCs/>
                <w:color w:val="000000" w:themeColor="text1"/>
                <w:lang w:val="en"/>
              </w:rPr>
              <w:t>is</w:t>
            </w:r>
            <w:r w:rsidRPr="00E90312">
              <w:rPr>
                <w:rFonts w:cstheme="minorHAnsi"/>
                <w:b/>
                <w:color w:val="000000" w:themeColor="text1"/>
                <w:lang w:val="en"/>
              </w:rPr>
              <w:t xml:space="preserve"> </w:t>
            </w:r>
            <w:r w:rsidRPr="00E90312">
              <w:rPr>
                <w:rFonts w:cstheme="minorHAnsi"/>
                <w:color w:val="000000" w:themeColor="text1"/>
                <w:lang w:val="en"/>
              </w:rPr>
              <w:t xml:space="preserve">non-regular screening at community level. Long distances to reach Health Units, frequent migrations and movement of these individuals combined with lack of transportation support are additional barriers to accessing TB services.  </w:t>
            </w:r>
          </w:p>
        </w:tc>
      </w:tr>
      <w:tr w:rsidR="00AA0D7E" w:rsidRPr="00AA0D7E" w14:paraId="217B52EC" w14:textId="77777777" w:rsidTr="00E90312">
        <w:tc>
          <w:tcPr>
            <w:cnfStyle w:val="001000000000" w:firstRow="0" w:lastRow="0" w:firstColumn="1" w:lastColumn="0" w:oddVBand="0" w:evenVBand="0" w:oddHBand="0" w:evenHBand="0" w:firstRowFirstColumn="0" w:firstRowLastColumn="0" w:lastRowFirstColumn="0" w:lastRowLastColumn="0"/>
            <w:tcW w:w="1980" w:type="dxa"/>
            <w:vMerge/>
          </w:tcPr>
          <w:p w14:paraId="78ADC8DF" w14:textId="70E533A1" w:rsidR="00AA0D7E" w:rsidRPr="00E90312" w:rsidRDefault="00AA0D7E" w:rsidP="00AA0D7E">
            <w:pPr>
              <w:pStyle w:val="BodyText"/>
              <w:spacing w:line="240" w:lineRule="auto"/>
              <w:rPr>
                <w:rFonts w:cstheme="minorHAnsi"/>
                <w:color w:val="000000" w:themeColor="text1"/>
                <w:sz w:val="22"/>
                <w:lang w:val="en"/>
              </w:rPr>
            </w:pPr>
          </w:p>
        </w:tc>
        <w:tc>
          <w:tcPr>
            <w:tcW w:w="13041" w:type="dxa"/>
          </w:tcPr>
          <w:p w14:paraId="1199E8E7" w14:textId="77777777" w:rsidR="00C05806" w:rsidRPr="00E90312" w:rsidRDefault="00C05806" w:rsidP="00AA0D7E">
            <w:pPr>
              <w:pBdr>
                <w:top w:val="nil"/>
                <w:left w:val="nil"/>
                <w:bottom w:val="nil"/>
                <w:right w:val="nil"/>
                <w:between w:val="nil"/>
              </w:pBdr>
              <w:spacing w:after="0"/>
              <w:ind w:hanging="2"/>
              <w:jc w:val="both"/>
              <w:cnfStyle w:val="000000000000" w:firstRow="0" w:lastRow="0" w:firstColumn="0" w:lastColumn="0" w:oddVBand="0" w:evenVBand="0" w:oddHBand="0" w:evenHBand="0" w:firstRowFirstColumn="0" w:firstRowLastColumn="0" w:lastRowFirstColumn="0" w:lastRowLastColumn="0"/>
              <w:rPr>
                <w:rFonts w:cstheme="minorHAnsi"/>
                <w:b/>
                <w:color w:val="000000" w:themeColor="text1"/>
                <w:u w:val="single"/>
                <w:lang w:val="en"/>
              </w:rPr>
            </w:pPr>
            <w:r w:rsidRPr="00E90312">
              <w:rPr>
                <w:rFonts w:cstheme="minorHAnsi"/>
                <w:b/>
                <w:color w:val="000000" w:themeColor="text1"/>
                <w:u w:val="single"/>
                <w:lang w:val="en"/>
              </w:rPr>
              <w:t xml:space="preserve">Health workers </w:t>
            </w:r>
          </w:p>
          <w:p w14:paraId="17EF99BC" w14:textId="1B7FD1A2" w:rsidR="00AA0D7E" w:rsidRPr="00E90312" w:rsidRDefault="00AA0D7E" w:rsidP="00AA0D7E">
            <w:pPr>
              <w:pBdr>
                <w:top w:val="nil"/>
                <w:left w:val="nil"/>
                <w:bottom w:val="nil"/>
                <w:right w:val="nil"/>
                <w:between w:val="nil"/>
              </w:pBdr>
              <w:spacing w:after="0"/>
              <w:ind w:hanging="2"/>
              <w:jc w:val="both"/>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90312">
              <w:rPr>
                <w:rFonts w:cstheme="minorHAnsi"/>
                <w:b/>
                <w:color w:val="000000" w:themeColor="text1"/>
                <w:lang w:val="en"/>
              </w:rPr>
              <w:t xml:space="preserve">Population: </w:t>
            </w:r>
            <w:r w:rsidRPr="00E90312">
              <w:rPr>
                <w:rFonts w:cstheme="minorHAnsi"/>
                <w:bCs/>
                <w:color w:val="000000" w:themeColor="text1"/>
                <w:lang w:val="en"/>
              </w:rPr>
              <w:t>Population working in institutional and non-institutional/community-based health facilities</w:t>
            </w:r>
          </w:p>
          <w:p w14:paraId="5DE977FE" w14:textId="77777777" w:rsidR="00AA0D7E" w:rsidRPr="00E90312" w:rsidRDefault="00AA0D7E" w:rsidP="00AA0D7E">
            <w:pPr>
              <w:pBdr>
                <w:top w:val="nil"/>
                <w:left w:val="nil"/>
                <w:bottom w:val="nil"/>
                <w:right w:val="nil"/>
                <w:between w:val="nil"/>
              </w:pBdr>
              <w:spacing w:after="0"/>
              <w:ind w:hanging="2"/>
              <w:jc w:val="both"/>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90312">
              <w:rPr>
                <w:rFonts w:cstheme="minorHAnsi"/>
                <w:b/>
                <w:color w:val="000000" w:themeColor="text1"/>
                <w:lang w:val="en"/>
              </w:rPr>
              <w:t xml:space="preserve">Location: </w:t>
            </w:r>
            <w:r w:rsidRPr="00E90312">
              <w:rPr>
                <w:rFonts w:cstheme="minorHAnsi"/>
                <w:color w:val="000000" w:themeColor="text1"/>
                <w:lang w:val="en"/>
              </w:rPr>
              <w:t xml:space="preserve">National </w:t>
            </w:r>
          </w:p>
          <w:p w14:paraId="3E0002E1" w14:textId="60AD3C0A" w:rsidR="00AA0D7E" w:rsidRPr="00E90312" w:rsidRDefault="00AA0D7E" w:rsidP="00AA0D7E">
            <w:pPr>
              <w:pBdr>
                <w:top w:val="nil"/>
                <w:left w:val="nil"/>
                <w:bottom w:val="nil"/>
                <w:right w:val="nil"/>
                <w:between w:val="nil"/>
              </w:pBdr>
              <w:spacing w:after="0"/>
              <w:ind w:hanging="2"/>
              <w:jc w:val="both"/>
              <w:cnfStyle w:val="000000000000" w:firstRow="0" w:lastRow="0" w:firstColumn="0" w:lastColumn="0" w:oddVBand="0" w:evenVBand="0" w:oddHBand="0" w:evenHBand="0" w:firstRowFirstColumn="0" w:firstRowLastColumn="0" w:lastRowFirstColumn="0" w:lastRowLastColumn="0"/>
              <w:rPr>
                <w:rFonts w:cstheme="minorHAnsi"/>
                <w:b/>
                <w:color w:val="000000" w:themeColor="text1"/>
                <w:lang w:val="en"/>
              </w:rPr>
            </w:pPr>
            <w:r w:rsidRPr="00E90312">
              <w:rPr>
                <w:rFonts w:cstheme="minorHAnsi"/>
                <w:b/>
                <w:color w:val="000000" w:themeColor="text1"/>
                <w:lang w:val="en"/>
              </w:rPr>
              <w:t xml:space="preserve">Barriers: </w:t>
            </w:r>
            <w:r w:rsidRPr="00E90312">
              <w:rPr>
                <w:rFonts w:cstheme="minorHAnsi"/>
                <w:color w:val="000000" w:themeColor="text1"/>
                <w:lang w:val="en"/>
              </w:rPr>
              <w:t xml:space="preserve">For </w:t>
            </w:r>
            <w:r w:rsidRPr="00E90312">
              <w:rPr>
                <w:rFonts w:cstheme="minorHAnsi"/>
                <w:bCs/>
                <w:color w:val="000000" w:themeColor="text1"/>
                <w:lang w:val="en"/>
              </w:rPr>
              <w:t>Health Workers there is</w:t>
            </w:r>
            <w:r w:rsidRPr="00E90312">
              <w:rPr>
                <w:rFonts w:cstheme="minorHAnsi"/>
                <w:b/>
                <w:color w:val="000000" w:themeColor="text1"/>
                <w:lang w:val="en"/>
              </w:rPr>
              <w:t xml:space="preserve"> </w:t>
            </w:r>
            <w:r w:rsidRPr="00E90312">
              <w:rPr>
                <w:rFonts w:cstheme="minorHAnsi"/>
                <w:color w:val="000000" w:themeColor="text1"/>
                <w:lang w:val="en"/>
              </w:rPr>
              <w:t>non-regular TB screening and underutilization of screening opportunities such as TB screening days.  Stigma and discrimination related to Tuberculosis remains an inhibitive factor limiting access to TB services across all high risk and vulnerable populations. There is little access to dXR and CAD to increase the quality of TB screening for this high-risk population, Limited sex disaggregated data, analysis and of gender relevant information crossing</w:t>
            </w:r>
          </w:p>
        </w:tc>
      </w:tr>
      <w:tr w:rsidR="00AA0D7E" w:rsidRPr="00AA0D7E" w14:paraId="6ADE3089" w14:textId="77777777" w:rsidTr="00E903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53C3F8EE" w14:textId="77777777" w:rsidR="00AA0D7E" w:rsidRPr="00E90312" w:rsidRDefault="00AA0D7E" w:rsidP="00AA0D7E">
            <w:pPr>
              <w:pStyle w:val="BodyText"/>
              <w:spacing w:line="240" w:lineRule="auto"/>
              <w:rPr>
                <w:rFonts w:cstheme="minorHAnsi"/>
                <w:color w:val="000000" w:themeColor="text1"/>
                <w:sz w:val="22"/>
              </w:rPr>
            </w:pPr>
            <w:r w:rsidRPr="00E90312">
              <w:rPr>
                <w:rFonts w:cstheme="minorHAnsi"/>
                <w:color w:val="000000" w:themeColor="text1"/>
                <w:sz w:val="22"/>
                <w:lang w:val="en"/>
              </w:rPr>
              <w:t>List of activities</w:t>
            </w:r>
          </w:p>
        </w:tc>
        <w:tc>
          <w:tcPr>
            <w:tcW w:w="13041" w:type="dxa"/>
          </w:tcPr>
          <w:p w14:paraId="35B55510" w14:textId="77777777" w:rsidR="00AA0D7E" w:rsidRPr="000F16B8" w:rsidRDefault="00AA0D7E" w:rsidP="00AA0D7E">
            <w:pPr>
              <w:spacing w:after="0"/>
              <w:ind w:left="-2"/>
              <w:jc w:val="both"/>
              <w:cnfStyle w:val="000000100000" w:firstRow="0" w:lastRow="0" w:firstColumn="0" w:lastColumn="0" w:oddVBand="0" w:evenVBand="0" w:oddHBand="1" w:evenHBand="0" w:firstRowFirstColumn="0" w:firstRowLastColumn="0" w:lastRowFirstColumn="0" w:lastRowLastColumn="0"/>
              <w:rPr>
                <w:rFonts w:cstheme="minorHAnsi"/>
                <w:b/>
                <w:color w:val="000000" w:themeColor="text1"/>
                <w:u w:val="single"/>
              </w:rPr>
            </w:pPr>
            <w:r w:rsidRPr="000F16B8">
              <w:rPr>
                <w:rFonts w:cstheme="minorHAnsi"/>
                <w:b/>
                <w:color w:val="000000" w:themeColor="text1"/>
                <w:u w:val="single"/>
              </w:rPr>
              <w:t>Miners</w:t>
            </w:r>
          </w:p>
          <w:p w14:paraId="088D181D" w14:textId="77777777" w:rsidR="00AA0D7E" w:rsidRPr="000F16B8" w:rsidRDefault="00AA0D7E" w:rsidP="00AA0D7E">
            <w:pPr>
              <w:spacing w:after="0"/>
              <w:jc w:val="both"/>
              <w:cnfStyle w:val="000000100000" w:firstRow="0" w:lastRow="0" w:firstColumn="0" w:lastColumn="0" w:oddVBand="0" w:evenVBand="0" w:oddHBand="1" w:evenHBand="0" w:firstRowFirstColumn="0" w:firstRowLastColumn="0" w:lastRowFirstColumn="0" w:lastRowLastColumn="0"/>
              <w:rPr>
                <w:rFonts w:cstheme="minorHAnsi"/>
                <w:b/>
                <w:color w:val="000000" w:themeColor="text1"/>
              </w:rPr>
            </w:pPr>
            <w:r w:rsidRPr="000F16B8">
              <w:rPr>
                <w:rFonts w:cstheme="minorHAnsi"/>
                <w:b/>
                <w:color w:val="000000" w:themeColor="text1"/>
              </w:rPr>
              <w:t>Case detection</w:t>
            </w:r>
          </w:p>
          <w:p w14:paraId="27E2C716" w14:textId="73AC6F53" w:rsidR="00AA0D7E" w:rsidRPr="000F16B8" w:rsidRDefault="00AA0D7E" w:rsidP="00AA0D7E">
            <w:pPr>
              <w:spacing w:after="0"/>
              <w:ind w:left="-2"/>
              <w:jc w:val="both"/>
              <w:cnfStyle w:val="000000100000" w:firstRow="0" w:lastRow="0" w:firstColumn="0" w:lastColumn="0" w:oddVBand="0" w:evenVBand="0" w:oddHBand="1" w:evenHBand="0" w:firstRowFirstColumn="0" w:firstRowLastColumn="0" w:lastRowFirstColumn="0" w:lastRowLastColumn="0"/>
              <w:rPr>
                <w:rFonts w:cstheme="minorHAnsi"/>
                <w:color w:val="000000" w:themeColor="text1"/>
              </w:rPr>
            </w:pPr>
            <w:r w:rsidRPr="000F16B8">
              <w:rPr>
                <w:rFonts w:cstheme="minorHAnsi"/>
                <w:color w:val="000000" w:themeColor="text1"/>
              </w:rPr>
              <w:t xml:space="preserve">17.1.1 Map medium and small-scale mine/handicraft companies </w:t>
            </w:r>
          </w:p>
          <w:p w14:paraId="41FC5376" w14:textId="3937C108" w:rsidR="00AA0D7E" w:rsidRPr="000F16B8" w:rsidRDefault="00AA0D7E" w:rsidP="00AA0D7E">
            <w:pPr>
              <w:spacing w:after="0"/>
              <w:ind w:left="-2"/>
              <w:jc w:val="both"/>
              <w:cnfStyle w:val="000000100000" w:firstRow="0" w:lastRow="0" w:firstColumn="0" w:lastColumn="0" w:oddVBand="0" w:evenVBand="0" w:oddHBand="1" w:evenHBand="0" w:firstRowFirstColumn="0" w:firstRowLastColumn="0" w:lastRowFirstColumn="0" w:lastRowLastColumn="0"/>
              <w:rPr>
                <w:rFonts w:cstheme="minorHAnsi"/>
                <w:color w:val="000000" w:themeColor="text1"/>
              </w:rPr>
            </w:pPr>
            <w:r w:rsidRPr="000F16B8">
              <w:rPr>
                <w:rFonts w:cstheme="minorHAnsi"/>
                <w:color w:val="000000" w:themeColor="text1"/>
              </w:rPr>
              <w:t>17.1.2 Conduct community and systematic tuberculosis screening in miners, former miners, and their communities</w:t>
            </w:r>
          </w:p>
          <w:p w14:paraId="081A9FC0" w14:textId="2AF52FBE" w:rsidR="00AA0D7E" w:rsidRPr="000F16B8" w:rsidRDefault="00AA0D7E" w:rsidP="00AA0D7E">
            <w:pPr>
              <w:spacing w:after="0"/>
              <w:ind w:left="-2"/>
              <w:jc w:val="both"/>
              <w:cnfStyle w:val="000000100000" w:firstRow="0" w:lastRow="0" w:firstColumn="0" w:lastColumn="0" w:oddVBand="0" w:evenVBand="0" w:oddHBand="1" w:evenHBand="0" w:firstRowFirstColumn="0" w:firstRowLastColumn="0" w:lastRowFirstColumn="0" w:lastRowLastColumn="0"/>
              <w:rPr>
                <w:rFonts w:cstheme="minorHAnsi"/>
                <w:color w:val="000000" w:themeColor="text1"/>
              </w:rPr>
            </w:pPr>
            <w:r w:rsidRPr="000F16B8">
              <w:rPr>
                <w:rFonts w:cstheme="minorHAnsi"/>
                <w:color w:val="000000" w:themeColor="text1"/>
              </w:rPr>
              <w:t>17.1.3 Conduct mobile tuberculosis screening brigades in remote communities of artisanal miners using mobile clinics.</w:t>
            </w:r>
          </w:p>
          <w:p w14:paraId="006F3FFA" w14:textId="77777777" w:rsidR="00AA0D7E" w:rsidRPr="000F16B8" w:rsidRDefault="00AA0D7E" w:rsidP="00AA0D7E">
            <w:pPr>
              <w:spacing w:after="0"/>
              <w:jc w:val="both"/>
              <w:cnfStyle w:val="000000100000" w:firstRow="0" w:lastRow="0" w:firstColumn="0" w:lastColumn="0" w:oddVBand="0" w:evenVBand="0" w:oddHBand="1" w:evenHBand="0" w:firstRowFirstColumn="0" w:firstRowLastColumn="0" w:lastRowFirstColumn="0" w:lastRowLastColumn="0"/>
              <w:rPr>
                <w:rFonts w:cstheme="minorHAnsi"/>
                <w:b/>
                <w:color w:val="000000" w:themeColor="text1"/>
              </w:rPr>
            </w:pPr>
            <w:r w:rsidRPr="000F16B8">
              <w:rPr>
                <w:rFonts w:cstheme="minorHAnsi"/>
                <w:b/>
                <w:color w:val="000000" w:themeColor="text1"/>
              </w:rPr>
              <w:t>Diagnosis</w:t>
            </w:r>
          </w:p>
          <w:p w14:paraId="46F60847" w14:textId="1B354BB7" w:rsidR="00AA0D7E" w:rsidRPr="000F16B8" w:rsidRDefault="00AA0D7E" w:rsidP="00AA0D7E">
            <w:pPr>
              <w:spacing w:after="0"/>
              <w:ind w:left="-2"/>
              <w:jc w:val="both"/>
              <w:cnfStyle w:val="000000100000" w:firstRow="0" w:lastRow="0" w:firstColumn="0" w:lastColumn="0" w:oddVBand="0" w:evenVBand="0" w:oddHBand="1" w:evenHBand="0" w:firstRowFirstColumn="0" w:firstRowLastColumn="0" w:lastRowFirstColumn="0" w:lastRowLastColumn="0"/>
              <w:rPr>
                <w:rFonts w:cstheme="minorHAnsi"/>
                <w:color w:val="000000" w:themeColor="text1"/>
              </w:rPr>
            </w:pPr>
            <w:r w:rsidRPr="000F16B8">
              <w:rPr>
                <w:rFonts w:cstheme="minorHAnsi"/>
                <w:color w:val="000000" w:themeColor="text1"/>
              </w:rPr>
              <w:t>17.1.5 Purchase and install 5 CAD X-ray equipment for medical examination centers, as per the allocation plan.</w:t>
            </w:r>
          </w:p>
          <w:p w14:paraId="67A856F2" w14:textId="66A66E17" w:rsidR="00AA0D7E" w:rsidRPr="000F16B8" w:rsidRDefault="00AA0D7E" w:rsidP="00AA0D7E">
            <w:pPr>
              <w:spacing w:after="0"/>
              <w:ind w:left="-2"/>
              <w:jc w:val="both"/>
              <w:cnfStyle w:val="000000100000" w:firstRow="0" w:lastRow="0" w:firstColumn="0" w:lastColumn="0" w:oddVBand="0" w:evenVBand="0" w:oddHBand="1" w:evenHBand="0" w:firstRowFirstColumn="0" w:firstRowLastColumn="0" w:lastRowFirstColumn="0" w:lastRowLastColumn="0"/>
              <w:rPr>
                <w:rFonts w:cstheme="minorHAnsi"/>
                <w:color w:val="000000" w:themeColor="text1"/>
              </w:rPr>
            </w:pPr>
            <w:r w:rsidRPr="000F16B8">
              <w:rPr>
                <w:rFonts w:cstheme="minorHAnsi"/>
                <w:color w:val="000000" w:themeColor="text1"/>
              </w:rPr>
              <w:t>17.1.6 Train healthcare professionals to read and interpret chest X-rays according to ILO standards for the diagnosis of pneumoconiosis.</w:t>
            </w:r>
          </w:p>
          <w:p w14:paraId="401C6E56" w14:textId="77777777" w:rsidR="00AA0D7E" w:rsidRPr="000F16B8" w:rsidRDefault="00AA0D7E" w:rsidP="00AA0D7E">
            <w:pPr>
              <w:spacing w:after="0"/>
              <w:jc w:val="both"/>
              <w:cnfStyle w:val="000000100000" w:firstRow="0" w:lastRow="0" w:firstColumn="0" w:lastColumn="0" w:oddVBand="0" w:evenVBand="0" w:oddHBand="1" w:evenHBand="0" w:firstRowFirstColumn="0" w:firstRowLastColumn="0" w:lastRowFirstColumn="0" w:lastRowLastColumn="0"/>
              <w:rPr>
                <w:rFonts w:cstheme="minorHAnsi"/>
                <w:b/>
                <w:color w:val="000000" w:themeColor="text1"/>
              </w:rPr>
            </w:pPr>
            <w:r w:rsidRPr="000F16B8">
              <w:rPr>
                <w:rFonts w:cstheme="minorHAnsi"/>
                <w:b/>
                <w:color w:val="000000" w:themeColor="text1"/>
              </w:rPr>
              <w:t>Care and Treatment</w:t>
            </w:r>
          </w:p>
          <w:p w14:paraId="1DC1ACB7" w14:textId="19DA548E" w:rsidR="00AA0D7E" w:rsidRPr="000F16B8" w:rsidRDefault="00AA0D7E" w:rsidP="00AA0D7E">
            <w:pPr>
              <w:spacing w:after="0"/>
              <w:ind w:left="-2"/>
              <w:jc w:val="both"/>
              <w:cnfStyle w:val="000000100000" w:firstRow="0" w:lastRow="0" w:firstColumn="0" w:lastColumn="0" w:oddVBand="0" w:evenVBand="0" w:oddHBand="1" w:evenHBand="0" w:firstRowFirstColumn="0" w:firstRowLastColumn="0" w:lastRowFirstColumn="0" w:lastRowLastColumn="0"/>
              <w:rPr>
                <w:rFonts w:cstheme="minorHAnsi"/>
                <w:color w:val="000000" w:themeColor="text1"/>
              </w:rPr>
            </w:pPr>
            <w:r w:rsidRPr="000F16B8">
              <w:rPr>
                <w:rFonts w:cstheme="minorHAnsi"/>
                <w:color w:val="000000" w:themeColor="text1"/>
              </w:rPr>
              <w:t>17.1.7 Expand the use of Cross-Border Referral System from Maputo to other 3 provinces (Inhambane, Manica, and Tete)</w:t>
            </w:r>
          </w:p>
          <w:p w14:paraId="2A0BA94C" w14:textId="67EA8A26" w:rsidR="00AA0D7E" w:rsidRPr="000F16B8" w:rsidRDefault="00AA0D7E" w:rsidP="00AA0D7E">
            <w:pPr>
              <w:spacing w:after="0"/>
              <w:ind w:left="-2"/>
              <w:jc w:val="both"/>
              <w:cnfStyle w:val="000000100000" w:firstRow="0" w:lastRow="0" w:firstColumn="0" w:lastColumn="0" w:oddVBand="0" w:evenVBand="0" w:oddHBand="1" w:evenHBand="0" w:firstRowFirstColumn="0" w:firstRowLastColumn="0" w:lastRowFirstColumn="0" w:lastRowLastColumn="0"/>
              <w:rPr>
                <w:rFonts w:cstheme="minorHAnsi"/>
                <w:color w:val="000000" w:themeColor="text1"/>
              </w:rPr>
            </w:pPr>
            <w:r w:rsidRPr="000F16B8">
              <w:rPr>
                <w:rFonts w:cstheme="minorHAnsi"/>
                <w:color w:val="000000" w:themeColor="text1"/>
              </w:rPr>
              <w:t xml:space="preserve">17.1.8 Conduct joint supervision to raise awareness and provide Occupation Health Services deliver to miners and prisoners. </w:t>
            </w:r>
          </w:p>
          <w:p w14:paraId="1C6A80A9" w14:textId="77777777" w:rsidR="00AA0D7E" w:rsidRPr="000F16B8" w:rsidRDefault="00AA0D7E" w:rsidP="00AA0D7E">
            <w:pPr>
              <w:spacing w:after="0"/>
              <w:jc w:val="both"/>
              <w:cnfStyle w:val="000000100000" w:firstRow="0" w:lastRow="0" w:firstColumn="0" w:lastColumn="0" w:oddVBand="0" w:evenVBand="0" w:oddHBand="1" w:evenHBand="0" w:firstRowFirstColumn="0" w:firstRowLastColumn="0" w:lastRowFirstColumn="0" w:lastRowLastColumn="0"/>
              <w:rPr>
                <w:rFonts w:cstheme="minorHAnsi"/>
                <w:b/>
                <w:color w:val="000000" w:themeColor="text1"/>
              </w:rPr>
            </w:pPr>
            <w:r w:rsidRPr="000F16B8">
              <w:rPr>
                <w:rFonts w:cstheme="minorHAnsi"/>
                <w:b/>
                <w:color w:val="000000" w:themeColor="text1"/>
              </w:rPr>
              <w:t>Prevention</w:t>
            </w:r>
          </w:p>
          <w:p w14:paraId="0D0212AB" w14:textId="77777777" w:rsidR="00AA0D7E" w:rsidRPr="000F16B8" w:rsidRDefault="00AA0D7E" w:rsidP="00AA0D7E">
            <w:pPr>
              <w:spacing w:after="0"/>
              <w:ind w:left="-2"/>
              <w:jc w:val="both"/>
              <w:cnfStyle w:val="000000100000" w:firstRow="0" w:lastRow="0" w:firstColumn="0" w:lastColumn="0" w:oddVBand="0" w:evenVBand="0" w:oddHBand="1" w:evenHBand="0" w:firstRowFirstColumn="0" w:firstRowLastColumn="0" w:lastRowFirstColumn="0" w:lastRowLastColumn="0"/>
              <w:rPr>
                <w:rFonts w:cstheme="minorHAnsi"/>
                <w:color w:val="000000" w:themeColor="text1"/>
              </w:rPr>
            </w:pPr>
            <w:r w:rsidRPr="000F16B8">
              <w:rPr>
                <w:rFonts w:cstheme="minorHAnsi"/>
                <w:color w:val="000000" w:themeColor="text1"/>
              </w:rPr>
              <w:t>17.1.9 Develop and disseminate IEC material with key messages.</w:t>
            </w:r>
          </w:p>
          <w:p w14:paraId="5240DFCA" w14:textId="612A55B8" w:rsidR="00AA0D7E" w:rsidRPr="000F16B8" w:rsidRDefault="00AA0D7E" w:rsidP="00AA0D7E">
            <w:pPr>
              <w:spacing w:after="0"/>
              <w:ind w:left="-2"/>
              <w:jc w:val="both"/>
              <w:cnfStyle w:val="000000100000" w:firstRow="0" w:lastRow="0" w:firstColumn="0" w:lastColumn="0" w:oddVBand="0" w:evenVBand="0" w:oddHBand="1" w:evenHBand="0" w:firstRowFirstColumn="0" w:firstRowLastColumn="0" w:lastRowFirstColumn="0" w:lastRowLastColumn="0"/>
              <w:rPr>
                <w:rFonts w:cstheme="minorHAnsi"/>
                <w:b/>
                <w:bCs/>
                <w:color w:val="000000" w:themeColor="text1"/>
                <w:u w:val="single"/>
              </w:rPr>
            </w:pPr>
            <w:r w:rsidRPr="000F16B8">
              <w:rPr>
                <w:rFonts w:cstheme="minorHAnsi"/>
                <w:b/>
                <w:bCs/>
                <w:color w:val="000000" w:themeColor="text1"/>
                <w:u w:val="single"/>
              </w:rPr>
              <w:t>Inmates</w:t>
            </w:r>
          </w:p>
          <w:p w14:paraId="3555F0A9" w14:textId="77777777" w:rsidR="00AA0D7E" w:rsidRPr="000F16B8" w:rsidRDefault="00AA0D7E" w:rsidP="00AA0D7E">
            <w:pPr>
              <w:spacing w:after="0"/>
              <w:ind w:left="-2"/>
              <w:jc w:val="both"/>
              <w:cnfStyle w:val="000000100000" w:firstRow="0" w:lastRow="0" w:firstColumn="0" w:lastColumn="0" w:oddVBand="0" w:evenVBand="0" w:oddHBand="1" w:evenHBand="0" w:firstRowFirstColumn="0" w:firstRowLastColumn="0" w:lastRowFirstColumn="0" w:lastRowLastColumn="0"/>
              <w:rPr>
                <w:rFonts w:cstheme="minorHAnsi"/>
                <w:b/>
                <w:bCs/>
                <w:color w:val="000000" w:themeColor="text1"/>
              </w:rPr>
            </w:pPr>
            <w:r w:rsidRPr="000F16B8">
              <w:rPr>
                <w:rFonts w:cstheme="minorHAnsi"/>
                <w:b/>
                <w:bCs/>
                <w:color w:val="000000" w:themeColor="text1"/>
              </w:rPr>
              <w:t>Case detection</w:t>
            </w:r>
          </w:p>
          <w:p w14:paraId="3CFE4F38" w14:textId="77777777" w:rsidR="00AA0D7E" w:rsidRPr="000F16B8" w:rsidRDefault="00AA0D7E" w:rsidP="00AA0D7E">
            <w:pPr>
              <w:spacing w:after="0"/>
              <w:ind w:left="-2"/>
              <w:jc w:val="both"/>
              <w:cnfStyle w:val="000000100000" w:firstRow="0" w:lastRow="0" w:firstColumn="0" w:lastColumn="0" w:oddVBand="0" w:evenVBand="0" w:oddHBand="1" w:evenHBand="0" w:firstRowFirstColumn="0" w:firstRowLastColumn="0" w:lastRowFirstColumn="0" w:lastRowLastColumn="0"/>
              <w:rPr>
                <w:rFonts w:cstheme="minorHAnsi"/>
                <w:color w:val="000000" w:themeColor="text1"/>
              </w:rPr>
            </w:pPr>
            <w:r w:rsidRPr="000F16B8">
              <w:rPr>
                <w:rFonts w:cstheme="minorHAnsi"/>
                <w:color w:val="000000" w:themeColor="text1"/>
              </w:rPr>
              <w:t>17.2.1 Conduct systematic tuberculosis screenings in at least 90% of inmates.</w:t>
            </w:r>
          </w:p>
          <w:p w14:paraId="0331E2A7" w14:textId="77777777" w:rsidR="00AA0D7E" w:rsidRPr="000F16B8" w:rsidRDefault="00AA0D7E" w:rsidP="00AA0D7E">
            <w:pPr>
              <w:spacing w:after="0"/>
              <w:ind w:left="-2"/>
              <w:jc w:val="both"/>
              <w:cnfStyle w:val="000000100000" w:firstRow="0" w:lastRow="0" w:firstColumn="0" w:lastColumn="0" w:oddVBand="0" w:evenVBand="0" w:oddHBand="1" w:evenHBand="0" w:firstRowFirstColumn="0" w:firstRowLastColumn="0" w:lastRowFirstColumn="0" w:lastRowLastColumn="0"/>
              <w:rPr>
                <w:rFonts w:cstheme="minorHAnsi"/>
                <w:color w:val="000000" w:themeColor="text1"/>
              </w:rPr>
            </w:pPr>
            <w:r w:rsidRPr="000F16B8">
              <w:rPr>
                <w:rFonts w:cstheme="minorHAnsi"/>
                <w:color w:val="000000" w:themeColor="text1"/>
              </w:rPr>
              <w:t>17.2.2 Train peer educators such as cough officer/activists to perform tuberculosis screening and DOT in correctional facilities.</w:t>
            </w:r>
          </w:p>
          <w:p w14:paraId="2BD0C2D6" w14:textId="77777777" w:rsidR="00AA0D7E" w:rsidRPr="000F16B8" w:rsidRDefault="00AA0D7E" w:rsidP="00AA0D7E">
            <w:pPr>
              <w:spacing w:after="0"/>
              <w:ind w:left="-2"/>
              <w:jc w:val="both"/>
              <w:cnfStyle w:val="000000100000" w:firstRow="0" w:lastRow="0" w:firstColumn="0" w:lastColumn="0" w:oddVBand="0" w:evenVBand="0" w:oddHBand="1" w:evenHBand="0" w:firstRowFirstColumn="0" w:firstRowLastColumn="0" w:lastRowFirstColumn="0" w:lastRowLastColumn="0"/>
              <w:rPr>
                <w:rFonts w:cstheme="minorHAnsi"/>
                <w:b/>
                <w:bCs/>
                <w:color w:val="000000" w:themeColor="text1"/>
              </w:rPr>
            </w:pPr>
            <w:r w:rsidRPr="000F16B8">
              <w:rPr>
                <w:rFonts w:cstheme="minorHAnsi"/>
                <w:b/>
                <w:bCs/>
                <w:color w:val="000000" w:themeColor="text1"/>
              </w:rPr>
              <w:t>Diagnosis</w:t>
            </w:r>
          </w:p>
          <w:p w14:paraId="02CF5EFE" w14:textId="77777777" w:rsidR="00AA0D7E" w:rsidRPr="000F16B8" w:rsidRDefault="00AA0D7E" w:rsidP="00AA0D7E">
            <w:pPr>
              <w:spacing w:after="0"/>
              <w:ind w:left="-2"/>
              <w:jc w:val="both"/>
              <w:cnfStyle w:val="000000100000" w:firstRow="0" w:lastRow="0" w:firstColumn="0" w:lastColumn="0" w:oddVBand="0" w:evenVBand="0" w:oddHBand="1" w:evenHBand="0" w:firstRowFirstColumn="0" w:firstRowLastColumn="0" w:lastRowFirstColumn="0" w:lastRowLastColumn="0"/>
              <w:rPr>
                <w:rFonts w:cstheme="minorHAnsi"/>
                <w:color w:val="000000" w:themeColor="text1"/>
              </w:rPr>
            </w:pPr>
            <w:r w:rsidRPr="000F16B8">
              <w:rPr>
                <w:rFonts w:cstheme="minorHAnsi"/>
                <w:color w:val="000000" w:themeColor="text1"/>
              </w:rPr>
              <w:t>17.2.3 Integrate PEs into the sample collection and transport system.</w:t>
            </w:r>
          </w:p>
          <w:p w14:paraId="687BF92F" w14:textId="77777777" w:rsidR="00AA0D7E" w:rsidRPr="000F16B8" w:rsidRDefault="00AA0D7E" w:rsidP="00AA0D7E">
            <w:pPr>
              <w:spacing w:after="0"/>
              <w:ind w:left="-2"/>
              <w:jc w:val="both"/>
              <w:cnfStyle w:val="000000100000" w:firstRow="0" w:lastRow="0" w:firstColumn="0" w:lastColumn="0" w:oddVBand="0" w:evenVBand="0" w:oddHBand="1" w:evenHBand="0" w:firstRowFirstColumn="0" w:firstRowLastColumn="0" w:lastRowFirstColumn="0" w:lastRowLastColumn="0"/>
              <w:rPr>
                <w:rFonts w:cstheme="minorHAnsi"/>
                <w:b/>
                <w:bCs/>
                <w:color w:val="000000" w:themeColor="text1"/>
              </w:rPr>
            </w:pPr>
            <w:r w:rsidRPr="000F16B8">
              <w:rPr>
                <w:rFonts w:cstheme="minorHAnsi"/>
                <w:b/>
                <w:bCs/>
                <w:color w:val="000000" w:themeColor="text1"/>
              </w:rPr>
              <w:t>Care and Treatment</w:t>
            </w:r>
          </w:p>
          <w:p w14:paraId="771361C8" w14:textId="77777777" w:rsidR="00AA0D7E" w:rsidRPr="000F16B8" w:rsidRDefault="00AA0D7E" w:rsidP="00AA0D7E">
            <w:pPr>
              <w:spacing w:after="0"/>
              <w:ind w:left="-2"/>
              <w:jc w:val="both"/>
              <w:cnfStyle w:val="000000100000" w:firstRow="0" w:lastRow="0" w:firstColumn="0" w:lastColumn="0" w:oddVBand="0" w:evenVBand="0" w:oddHBand="1" w:evenHBand="0" w:firstRowFirstColumn="0" w:firstRowLastColumn="0" w:lastRowFirstColumn="0" w:lastRowLastColumn="0"/>
              <w:rPr>
                <w:rFonts w:cstheme="minorHAnsi"/>
                <w:color w:val="000000" w:themeColor="text1"/>
              </w:rPr>
            </w:pPr>
            <w:r w:rsidRPr="000F16B8">
              <w:rPr>
                <w:rFonts w:cstheme="minorHAnsi"/>
                <w:color w:val="000000" w:themeColor="text1"/>
              </w:rPr>
              <w:t>17.2.4 Purchase airtime for follow-up calls to link patients with TB services after release from prison</w:t>
            </w:r>
          </w:p>
          <w:p w14:paraId="3D9B211B" w14:textId="77777777" w:rsidR="00AA0D7E" w:rsidRPr="000F16B8" w:rsidRDefault="00AA0D7E" w:rsidP="00AA0D7E">
            <w:pPr>
              <w:spacing w:after="0"/>
              <w:ind w:left="-2"/>
              <w:jc w:val="both"/>
              <w:cnfStyle w:val="000000100000" w:firstRow="0" w:lastRow="0" w:firstColumn="0" w:lastColumn="0" w:oddVBand="0" w:evenVBand="0" w:oddHBand="1" w:evenHBand="0" w:firstRowFirstColumn="0" w:firstRowLastColumn="0" w:lastRowFirstColumn="0" w:lastRowLastColumn="0"/>
              <w:rPr>
                <w:rFonts w:cstheme="minorHAnsi"/>
                <w:color w:val="000000" w:themeColor="text1"/>
              </w:rPr>
            </w:pPr>
            <w:r w:rsidRPr="000F16B8">
              <w:rPr>
                <w:rFonts w:cstheme="minorHAnsi"/>
                <w:color w:val="000000" w:themeColor="text1"/>
              </w:rPr>
              <w:t>17.2.5 Ensure dignified treatment and privacy for inmates in TB consultations both inside the prison and in health centers outside prisons</w:t>
            </w:r>
          </w:p>
          <w:p w14:paraId="0351CE92" w14:textId="77777777" w:rsidR="00AA0D7E" w:rsidRPr="000F16B8" w:rsidRDefault="00AA0D7E" w:rsidP="00AA0D7E">
            <w:pPr>
              <w:spacing w:after="0"/>
              <w:ind w:left="-2"/>
              <w:jc w:val="both"/>
              <w:cnfStyle w:val="000000100000" w:firstRow="0" w:lastRow="0" w:firstColumn="0" w:lastColumn="0" w:oddVBand="0" w:evenVBand="0" w:oddHBand="1" w:evenHBand="0" w:firstRowFirstColumn="0" w:firstRowLastColumn="0" w:lastRowFirstColumn="0" w:lastRowLastColumn="0"/>
              <w:rPr>
                <w:rFonts w:cstheme="minorHAnsi"/>
                <w:b/>
                <w:bCs/>
                <w:color w:val="000000" w:themeColor="text1"/>
              </w:rPr>
            </w:pPr>
            <w:r w:rsidRPr="000F16B8">
              <w:rPr>
                <w:rFonts w:cstheme="minorHAnsi"/>
                <w:b/>
                <w:bCs/>
                <w:color w:val="000000" w:themeColor="text1"/>
              </w:rPr>
              <w:t>Prevention</w:t>
            </w:r>
          </w:p>
          <w:p w14:paraId="30276510" w14:textId="746E6EA2" w:rsidR="00AA0D7E" w:rsidRPr="000F16B8" w:rsidRDefault="00AA0D7E" w:rsidP="00AA0D7E">
            <w:pPr>
              <w:spacing w:after="0"/>
              <w:ind w:left="-2"/>
              <w:jc w:val="both"/>
              <w:cnfStyle w:val="000000100000" w:firstRow="0" w:lastRow="0" w:firstColumn="0" w:lastColumn="0" w:oddVBand="0" w:evenVBand="0" w:oddHBand="1" w:evenHBand="0" w:firstRowFirstColumn="0" w:firstRowLastColumn="0" w:lastRowFirstColumn="0" w:lastRowLastColumn="0"/>
              <w:rPr>
                <w:rFonts w:cstheme="minorHAnsi"/>
                <w:b/>
                <w:bCs/>
                <w:color w:val="000000" w:themeColor="text1"/>
              </w:rPr>
            </w:pPr>
            <w:r w:rsidRPr="000F16B8">
              <w:rPr>
                <w:rFonts w:cstheme="minorHAnsi"/>
                <w:color w:val="000000" w:themeColor="text1"/>
              </w:rPr>
              <w:t>17.2.6. Design and reproduce specific IEC material for prisoners.</w:t>
            </w:r>
          </w:p>
          <w:p w14:paraId="03690954" w14:textId="77777777" w:rsidR="00AA0D7E" w:rsidRPr="000F16B8" w:rsidRDefault="00AA0D7E" w:rsidP="00AA0D7E">
            <w:pPr>
              <w:spacing w:after="0"/>
              <w:ind w:left="-2"/>
              <w:jc w:val="both"/>
              <w:cnfStyle w:val="000000100000" w:firstRow="0" w:lastRow="0" w:firstColumn="0" w:lastColumn="0" w:oddVBand="0" w:evenVBand="0" w:oddHBand="1" w:evenHBand="0" w:firstRowFirstColumn="0" w:firstRowLastColumn="0" w:lastRowFirstColumn="0" w:lastRowLastColumn="0"/>
              <w:rPr>
                <w:rFonts w:cstheme="minorHAnsi"/>
                <w:b/>
                <w:bCs/>
                <w:color w:val="000000" w:themeColor="text1"/>
                <w:u w:val="single"/>
              </w:rPr>
            </w:pPr>
            <w:r w:rsidRPr="000F16B8">
              <w:rPr>
                <w:rFonts w:cstheme="minorHAnsi"/>
                <w:b/>
                <w:bCs/>
                <w:color w:val="000000" w:themeColor="text1"/>
                <w:u w:val="single"/>
              </w:rPr>
              <w:t>Displaced Populations</w:t>
            </w:r>
          </w:p>
          <w:p w14:paraId="3EA3D844" w14:textId="77777777" w:rsidR="00AA0D7E" w:rsidRPr="000F16B8" w:rsidRDefault="00AA0D7E" w:rsidP="00AA0D7E">
            <w:pPr>
              <w:pBdr>
                <w:top w:val="nil"/>
                <w:left w:val="nil"/>
                <w:bottom w:val="nil"/>
                <w:right w:val="nil"/>
                <w:between w:val="nil"/>
              </w:pBdr>
              <w:spacing w:after="0"/>
              <w:ind w:left="-2"/>
              <w:jc w:val="both"/>
              <w:cnfStyle w:val="000000100000" w:firstRow="0" w:lastRow="0" w:firstColumn="0" w:lastColumn="0" w:oddVBand="0" w:evenVBand="0" w:oddHBand="1" w:evenHBand="0" w:firstRowFirstColumn="0" w:firstRowLastColumn="0" w:lastRowFirstColumn="0" w:lastRowLastColumn="0"/>
              <w:rPr>
                <w:rFonts w:cstheme="minorHAnsi"/>
                <w:b/>
                <w:bCs/>
                <w:color w:val="000000" w:themeColor="text1"/>
              </w:rPr>
            </w:pPr>
            <w:r w:rsidRPr="000F16B8">
              <w:rPr>
                <w:rFonts w:cstheme="minorHAnsi"/>
                <w:b/>
                <w:bCs/>
                <w:color w:val="000000" w:themeColor="text1"/>
              </w:rPr>
              <w:t>Case detection</w:t>
            </w:r>
          </w:p>
          <w:p w14:paraId="2EAC8C49" w14:textId="77777777" w:rsidR="00AA0D7E" w:rsidRPr="000F16B8" w:rsidRDefault="00AA0D7E" w:rsidP="00AA0D7E">
            <w:pPr>
              <w:pBdr>
                <w:top w:val="nil"/>
                <w:left w:val="nil"/>
                <w:bottom w:val="nil"/>
                <w:right w:val="nil"/>
                <w:between w:val="nil"/>
              </w:pBdr>
              <w:spacing w:after="0"/>
              <w:ind w:left="-2"/>
              <w:jc w:val="both"/>
              <w:cnfStyle w:val="000000100000" w:firstRow="0" w:lastRow="0" w:firstColumn="0" w:lastColumn="0" w:oddVBand="0" w:evenVBand="0" w:oddHBand="1" w:evenHBand="0" w:firstRowFirstColumn="0" w:firstRowLastColumn="0" w:lastRowFirstColumn="0" w:lastRowLastColumn="0"/>
              <w:rPr>
                <w:rFonts w:cstheme="minorHAnsi"/>
                <w:color w:val="000000" w:themeColor="text1"/>
              </w:rPr>
            </w:pPr>
            <w:r w:rsidRPr="000F16B8">
              <w:rPr>
                <w:rFonts w:cstheme="minorHAnsi"/>
                <w:color w:val="000000" w:themeColor="text1"/>
              </w:rPr>
              <w:t>17.3.1. Perform systematic TB screening in populations in resettlement centers and in refugees’ camps/settlements.</w:t>
            </w:r>
          </w:p>
          <w:p w14:paraId="2C8E8F5B" w14:textId="77777777" w:rsidR="00AA0D7E" w:rsidRPr="000F16B8" w:rsidRDefault="00AA0D7E" w:rsidP="00AA0D7E">
            <w:pPr>
              <w:pBdr>
                <w:top w:val="nil"/>
                <w:left w:val="nil"/>
                <w:bottom w:val="nil"/>
                <w:right w:val="nil"/>
                <w:between w:val="nil"/>
              </w:pBdr>
              <w:spacing w:after="0"/>
              <w:ind w:left="-2"/>
              <w:jc w:val="both"/>
              <w:cnfStyle w:val="000000100000" w:firstRow="0" w:lastRow="0" w:firstColumn="0" w:lastColumn="0" w:oddVBand="0" w:evenVBand="0" w:oddHBand="1" w:evenHBand="0" w:firstRowFirstColumn="0" w:firstRowLastColumn="0" w:lastRowFirstColumn="0" w:lastRowLastColumn="0"/>
              <w:rPr>
                <w:rFonts w:cstheme="minorHAnsi"/>
                <w:b/>
                <w:bCs/>
                <w:color w:val="000000" w:themeColor="text1"/>
              </w:rPr>
            </w:pPr>
            <w:r w:rsidRPr="000F16B8">
              <w:rPr>
                <w:rFonts w:cstheme="minorHAnsi"/>
                <w:b/>
                <w:bCs/>
                <w:color w:val="000000" w:themeColor="text1"/>
              </w:rPr>
              <w:t>Diagnosis</w:t>
            </w:r>
          </w:p>
          <w:p w14:paraId="741E70CB" w14:textId="77777777" w:rsidR="00AA0D7E" w:rsidRPr="000F16B8" w:rsidRDefault="00AA0D7E" w:rsidP="00AA0D7E">
            <w:pPr>
              <w:pBdr>
                <w:top w:val="nil"/>
                <w:left w:val="nil"/>
                <w:bottom w:val="nil"/>
                <w:right w:val="nil"/>
                <w:between w:val="nil"/>
              </w:pBdr>
              <w:spacing w:after="0"/>
              <w:ind w:left="-2"/>
              <w:jc w:val="both"/>
              <w:cnfStyle w:val="000000100000" w:firstRow="0" w:lastRow="0" w:firstColumn="0" w:lastColumn="0" w:oddVBand="0" w:evenVBand="0" w:oddHBand="1" w:evenHBand="0" w:firstRowFirstColumn="0" w:firstRowLastColumn="0" w:lastRowFirstColumn="0" w:lastRowLastColumn="0"/>
              <w:rPr>
                <w:rFonts w:cstheme="minorHAnsi"/>
                <w:color w:val="000000" w:themeColor="text1"/>
              </w:rPr>
            </w:pPr>
            <w:r w:rsidRPr="000F16B8">
              <w:rPr>
                <w:rFonts w:cstheme="minorHAnsi"/>
                <w:color w:val="000000" w:themeColor="text1"/>
              </w:rPr>
              <w:t xml:space="preserve">17.3.2. Ensure availability of Sampling and transport system to outreach displaced population </w:t>
            </w:r>
          </w:p>
          <w:p w14:paraId="4EDA1AAD" w14:textId="77777777" w:rsidR="00AA0D7E" w:rsidRPr="000F16B8" w:rsidRDefault="00AA0D7E" w:rsidP="00AA0D7E">
            <w:pPr>
              <w:pBdr>
                <w:top w:val="nil"/>
                <w:left w:val="nil"/>
                <w:bottom w:val="nil"/>
                <w:right w:val="nil"/>
                <w:between w:val="nil"/>
              </w:pBdr>
              <w:spacing w:after="0"/>
              <w:ind w:left="-2"/>
              <w:jc w:val="both"/>
              <w:cnfStyle w:val="000000100000" w:firstRow="0" w:lastRow="0" w:firstColumn="0" w:lastColumn="0" w:oddVBand="0" w:evenVBand="0" w:oddHBand="1" w:evenHBand="0" w:firstRowFirstColumn="0" w:firstRowLastColumn="0" w:lastRowFirstColumn="0" w:lastRowLastColumn="0"/>
              <w:rPr>
                <w:rFonts w:cstheme="minorHAnsi"/>
                <w:b/>
                <w:bCs/>
                <w:color w:val="000000" w:themeColor="text1"/>
              </w:rPr>
            </w:pPr>
            <w:r w:rsidRPr="000F16B8">
              <w:rPr>
                <w:rFonts w:cstheme="minorHAnsi"/>
                <w:b/>
                <w:bCs/>
                <w:color w:val="000000" w:themeColor="text1"/>
              </w:rPr>
              <w:t>Care and Treatment</w:t>
            </w:r>
          </w:p>
          <w:p w14:paraId="203E2D4D" w14:textId="77777777" w:rsidR="00AA0D7E" w:rsidRPr="000F16B8" w:rsidRDefault="00AA0D7E" w:rsidP="00AA0D7E">
            <w:pPr>
              <w:pBdr>
                <w:top w:val="nil"/>
                <w:left w:val="nil"/>
                <w:bottom w:val="nil"/>
                <w:right w:val="nil"/>
                <w:between w:val="nil"/>
              </w:pBdr>
              <w:spacing w:after="0"/>
              <w:ind w:left="-2"/>
              <w:jc w:val="both"/>
              <w:cnfStyle w:val="000000100000" w:firstRow="0" w:lastRow="0" w:firstColumn="0" w:lastColumn="0" w:oddVBand="0" w:evenVBand="0" w:oddHBand="1" w:evenHBand="0" w:firstRowFirstColumn="0" w:firstRowLastColumn="0" w:lastRowFirstColumn="0" w:lastRowLastColumn="0"/>
              <w:rPr>
                <w:rFonts w:cstheme="minorHAnsi"/>
                <w:color w:val="000000" w:themeColor="text1"/>
              </w:rPr>
            </w:pPr>
            <w:r w:rsidRPr="000F16B8">
              <w:rPr>
                <w:rFonts w:cstheme="minorHAnsi"/>
                <w:color w:val="000000" w:themeColor="text1"/>
              </w:rPr>
              <w:t>17.3.4. Train resettlement center members to implement the DOT</w:t>
            </w:r>
          </w:p>
          <w:p w14:paraId="0C5C9D45" w14:textId="77777777" w:rsidR="00AA0D7E" w:rsidRPr="000F16B8" w:rsidRDefault="00AA0D7E" w:rsidP="00AA0D7E">
            <w:pPr>
              <w:pBdr>
                <w:top w:val="nil"/>
                <w:left w:val="nil"/>
                <w:bottom w:val="nil"/>
                <w:right w:val="nil"/>
                <w:between w:val="nil"/>
              </w:pBdr>
              <w:spacing w:after="0"/>
              <w:ind w:left="-2"/>
              <w:jc w:val="both"/>
              <w:cnfStyle w:val="000000100000" w:firstRow="0" w:lastRow="0" w:firstColumn="0" w:lastColumn="0" w:oddVBand="0" w:evenVBand="0" w:oddHBand="1" w:evenHBand="0" w:firstRowFirstColumn="0" w:firstRowLastColumn="0" w:lastRowFirstColumn="0" w:lastRowLastColumn="0"/>
              <w:rPr>
                <w:rFonts w:cstheme="minorHAnsi"/>
                <w:b/>
                <w:bCs/>
                <w:color w:val="000000" w:themeColor="text1"/>
              </w:rPr>
            </w:pPr>
            <w:r w:rsidRPr="000F16B8">
              <w:rPr>
                <w:rFonts w:cstheme="minorHAnsi"/>
                <w:b/>
                <w:bCs/>
                <w:color w:val="000000" w:themeColor="text1"/>
              </w:rPr>
              <w:t>Prevention</w:t>
            </w:r>
          </w:p>
          <w:p w14:paraId="7A6F864B" w14:textId="77777777" w:rsidR="00AA0D7E" w:rsidRPr="000F16B8" w:rsidRDefault="00AA0D7E" w:rsidP="00AA0D7E">
            <w:pPr>
              <w:spacing w:after="0"/>
              <w:ind w:left="-2"/>
              <w:jc w:val="both"/>
              <w:cnfStyle w:val="000000100000" w:firstRow="0" w:lastRow="0" w:firstColumn="0" w:lastColumn="0" w:oddVBand="0" w:evenVBand="0" w:oddHBand="1" w:evenHBand="0" w:firstRowFirstColumn="0" w:firstRowLastColumn="0" w:lastRowFirstColumn="0" w:lastRowLastColumn="0"/>
              <w:rPr>
                <w:rFonts w:cstheme="minorHAnsi"/>
                <w:color w:val="000000" w:themeColor="text1"/>
              </w:rPr>
            </w:pPr>
            <w:r w:rsidRPr="000F16B8">
              <w:rPr>
                <w:rFonts w:cstheme="minorHAnsi"/>
                <w:color w:val="000000" w:themeColor="text1"/>
              </w:rPr>
              <w:t>17.3.5. Develop and disseminate IEC material on the prevention and control of tuberculosis infections</w:t>
            </w:r>
          </w:p>
          <w:p w14:paraId="7A624CAC" w14:textId="77777777" w:rsidR="00AA0D7E" w:rsidRPr="000F16B8" w:rsidRDefault="00AA0D7E" w:rsidP="00AA0D7E">
            <w:pPr>
              <w:spacing w:after="0"/>
              <w:ind w:left="-2"/>
              <w:jc w:val="both"/>
              <w:cnfStyle w:val="000000100000" w:firstRow="0" w:lastRow="0" w:firstColumn="0" w:lastColumn="0" w:oddVBand="0" w:evenVBand="0" w:oddHBand="1" w:evenHBand="0" w:firstRowFirstColumn="0" w:firstRowLastColumn="0" w:lastRowFirstColumn="0" w:lastRowLastColumn="0"/>
              <w:rPr>
                <w:rFonts w:cstheme="minorHAnsi"/>
                <w:b/>
                <w:bCs/>
                <w:color w:val="000000" w:themeColor="text1"/>
                <w:u w:val="single"/>
              </w:rPr>
            </w:pPr>
            <w:r w:rsidRPr="000F16B8">
              <w:rPr>
                <w:rFonts w:cstheme="minorHAnsi"/>
                <w:b/>
                <w:bCs/>
                <w:color w:val="000000" w:themeColor="text1"/>
                <w:u w:val="single"/>
              </w:rPr>
              <w:t>Health Workers</w:t>
            </w:r>
          </w:p>
          <w:p w14:paraId="5F040FD5" w14:textId="77777777" w:rsidR="00AA0D7E" w:rsidRPr="000F16B8" w:rsidRDefault="00AA0D7E" w:rsidP="00AA0D7E">
            <w:pPr>
              <w:spacing w:after="0"/>
              <w:ind w:hanging="2"/>
              <w:jc w:val="both"/>
              <w:cnfStyle w:val="000000100000" w:firstRow="0" w:lastRow="0" w:firstColumn="0" w:lastColumn="0" w:oddVBand="0" w:evenVBand="0" w:oddHBand="1" w:evenHBand="0" w:firstRowFirstColumn="0" w:firstRowLastColumn="0" w:lastRowFirstColumn="0" w:lastRowLastColumn="0"/>
              <w:rPr>
                <w:rFonts w:cstheme="minorHAnsi"/>
                <w:color w:val="000000" w:themeColor="text1"/>
              </w:rPr>
            </w:pPr>
            <w:r w:rsidRPr="000F16B8">
              <w:rPr>
                <w:rFonts w:cstheme="minorHAnsi"/>
                <w:b/>
                <w:color w:val="000000" w:themeColor="text1"/>
                <w:lang w:val="en"/>
              </w:rPr>
              <w:t>Case detection and diagnosis</w:t>
            </w:r>
          </w:p>
          <w:p w14:paraId="39E058E3" w14:textId="77777777" w:rsidR="00AA0D7E" w:rsidRPr="000F16B8" w:rsidRDefault="00AA0D7E" w:rsidP="00AA0D7E">
            <w:pPr>
              <w:shd w:val="clear" w:color="auto" w:fill="FFFFFF" w:themeFill="background1"/>
              <w:suppressAutoHyphens/>
              <w:spacing w:after="0"/>
              <w:jc w:val="both"/>
              <w:textDirection w:val="btLr"/>
              <w:textAlignment w:val="top"/>
              <w:outlineLvl w:val="0"/>
              <w:cnfStyle w:val="000000100000" w:firstRow="0" w:lastRow="0" w:firstColumn="0" w:lastColumn="0" w:oddVBand="0" w:evenVBand="0" w:oddHBand="1" w:evenHBand="0" w:firstRowFirstColumn="0" w:firstRowLastColumn="0" w:lastRowFirstColumn="0" w:lastRowLastColumn="0"/>
              <w:rPr>
                <w:rFonts w:cstheme="minorHAnsi"/>
                <w:color w:val="000000" w:themeColor="text1"/>
              </w:rPr>
            </w:pPr>
            <w:r w:rsidRPr="000F16B8">
              <w:rPr>
                <w:rFonts w:cstheme="minorHAnsi"/>
                <w:color w:val="000000" w:themeColor="text1"/>
                <w:lang w:val="en"/>
              </w:rPr>
              <w:t>17.5.1 Training of health professionals in relation to Occupational Safety and Health Standards, including infection prevention and control (Adjust health workers and community health workers)</w:t>
            </w:r>
          </w:p>
          <w:p w14:paraId="6EBED5A1" w14:textId="77777777" w:rsidR="00AA0D7E" w:rsidRPr="000F16B8" w:rsidRDefault="00AA0D7E" w:rsidP="00AA0D7E">
            <w:pPr>
              <w:pBdr>
                <w:top w:val="nil"/>
                <w:left w:val="nil"/>
                <w:bottom w:val="nil"/>
                <w:right w:val="nil"/>
                <w:between w:val="nil"/>
              </w:pBdr>
              <w:shd w:val="clear" w:color="auto" w:fill="FFFFFF" w:themeFill="background1"/>
              <w:suppressAutoHyphens/>
              <w:spacing w:after="0"/>
              <w:jc w:val="both"/>
              <w:textDirection w:val="btLr"/>
              <w:textAlignment w:val="top"/>
              <w:outlineLvl w:val="0"/>
              <w:cnfStyle w:val="000000100000" w:firstRow="0" w:lastRow="0" w:firstColumn="0" w:lastColumn="0" w:oddVBand="0" w:evenVBand="0" w:oddHBand="1" w:evenHBand="0" w:firstRowFirstColumn="0" w:firstRowLastColumn="0" w:lastRowFirstColumn="0" w:lastRowLastColumn="0"/>
              <w:rPr>
                <w:rFonts w:cstheme="minorHAnsi"/>
                <w:color w:val="000000" w:themeColor="text1"/>
                <w:lang w:val="en"/>
              </w:rPr>
            </w:pPr>
            <w:r w:rsidRPr="000F16B8">
              <w:rPr>
                <w:rFonts w:cstheme="minorHAnsi"/>
                <w:color w:val="000000" w:themeColor="text1"/>
                <w:lang w:val="en"/>
              </w:rPr>
              <w:t>17.5.2 Systematic TB screening of Health works including the Community activists with use of dXR and CAD when appropriate.</w:t>
            </w:r>
          </w:p>
          <w:p w14:paraId="2A16612C" w14:textId="77777777" w:rsidR="00AA0D7E" w:rsidRPr="000F16B8" w:rsidRDefault="00AA0D7E" w:rsidP="00AA0D7E">
            <w:pPr>
              <w:shd w:val="clear" w:color="auto" w:fill="FFFFFF" w:themeFill="background1"/>
              <w:spacing w:after="0"/>
              <w:jc w:val="both"/>
              <w:cnfStyle w:val="000000100000" w:firstRow="0" w:lastRow="0" w:firstColumn="0" w:lastColumn="0" w:oddVBand="0" w:evenVBand="0" w:oddHBand="1" w:evenHBand="0" w:firstRowFirstColumn="0" w:firstRowLastColumn="0" w:lastRowFirstColumn="0" w:lastRowLastColumn="0"/>
              <w:rPr>
                <w:rFonts w:cstheme="minorHAnsi"/>
                <w:color w:val="000000" w:themeColor="text1"/>
              </w:rPr>
            </w:pPr>
            <w:r w:rsidRPr="000F16B8">
              <w:rPr>
                <w:rFonts w:cstheme="minorHAnsi"/>
                <w:b/>
                <w:color w:val="000000" w:themeColor="text1"/>
                <w:lang w:val="en"/>
              </w:rPr>
              <w:t>Prevention</w:t>
            </w:r>
          </w:p>
          <w:p w14:paraId="442C1995" w14:textId="379AAD2D" w:rsidR="00AA0D7E" w:rsidRPr="000F16B8" w:rsidRDefault="00AA0D7E" w:rsidP="00AA0D7E">
            <w:pPr>
              <w:spacing w:after="0"/>
              <w:ind w:left="-2"/>
              <w:jc w:val="both"/>
              <w:cnfStyle w:val="000000100000" w:firstRow="0" w:lastRow="0" w:firstColumn="0" w:lastColumn="0" w:oddVBand="0" w:evenVBand="0" w:oddHBand="1" w:evenHBand="0" w:firstRowFirstColumn="0" w:firstRowLastColumn="0" w:lastRowFirstColumn="0" w:lastRowLastColumn="0"/>
              <w:rPr>
                <w:rFonts w:cstheme="minorHAnsi"/>
                <w:color w:val="000000" w:themeColor="text1"/>
                <w:u w:val="single"/>
              </w:rPr>
            </w:pPr>
            <w:r w:rsidRPr="000F16B8">
              <w:rPr>
                <w:rFonts w:cstheme="minorHAnsi"/>
                <w:color w:val="000000" w:themeColor="text1"/>
                <w:lang w:val="en"/>
              </w:rPr>
              <w:t>17.5.6 Establish a Health Professionals Week to raise awareness about TB infection and create demand for TB screening</w:t>
            </w:r>
          </w:p>
        </w:tc>
      </w:tr>
      <w:tr w:rsidR="00AA0D7E" w:rsidRPr="00AA0D7E" w14:paraId="70604681" w14:textId="77777777" w:rsidTr="00E90312">
        <w:tc>
          <w:tcPr>
            <w:cnfStyle w:val="001000000000" w:firstRow="0" w:lastRow="0" w:firstColumn="1" w:lastColumn="0" w:oddVBand="0" w:evenVBand="0" w:oddHBand="0" w:evenHBand="0" w:firstRowFirstColumn="0" w:firstRowLastColumn="0" w:lastRowFirstColumn="0" w:lastRowLastColumn="0"/>
            <w:tcW w:w="1980" w:type="dxa"/>
          </w:tcPr>
          <w:p w14:paraId="45C61851" w14:textId="77777777" w:rsidR="00AA0D7E" w:rsidRPr="00E90312" w:rsidRDefault="00AA0D7E" w:rsidP="00AA0D7E">
            <w:pPr>
              <w:pStyle w:val="BodyText"/>
              <w:spacing w:line="240" w:lineRule="auto"/>
              <w:rPr>
                <w:rFonts w:cstheme="minorHAnsi"/>
                <w:color w:val="000000" w:themeColor="text1"/>
                <w:sz w:val="22"/>
              </w:rPr>
            </w:pPr>
            <w:r w:rsidRPr="00E90312">
              <w:rPr>
                <w:rFonts w:cstheme="minorHAnsi"/>
                <w:color w:val="000000" w:themeColor="text1"/>
                <w:sz w:val="22"/>
                <w:lang w:val="en"/>
              </w:rPr>
              <w:t>Amount requested</w:t>
            </w:r>
          </w:p>
        </w:tc>
        <w:tc>
          <w:tcPr>
            <w:tcW w:w="13041" w:type="dxa"/>
          </w:tcPr>
          <w:p w14:paraId="3A946365" w14:textId="6D80EDB1" w:rsidR="00AA0D7E" w:rsidRPr="000F16B8" w:rsidRDefault="00AA0D7E" w:rsidP="00AA0D7E">
            <w:pPr>
              <w:pStyle w:val="BodyText"/>
              <w:spacing w:line="240" w:lineRule="auto"/>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2"/>
              </w:rPr>
            </w:pPr>
            <w:r w:rsidRPr="000F16B8">
              <w:rPr>
                <w:rFonts w:cstheme="minorHAnsi"/>
                <w:color w:val="000000" w:themeColor="text1"/>
                <w:sz w:val="22"/>
              </w:rPr>
              <w:t xml:space="preserve">Allocation: </w:t>
            </w:r>
            <w:r w:rsidR="00B72FC1" w:rsidRPr="00B72FC1">
              <w:rPr>
                <w:rFonts w:cstheme="minorHAnsi"/>
                <w:color w:val="000000" w:themeColor="text1"/>
                <w:sz w:val="22"/>
              </w:rPr>
              <w:t xml:space="preserve">4 424 105,19 </w:t>
            </w:r>
            <w:r w:rsidRPr="000F16B8">
              <w:rPr>
                <w:rFonts w:cstheme="minorHAnsi"/>
                <w:color w:val="000000" w:themeColor="text1"/>
                <w:sz w:val="22"/>
              </w:rPr>
              <w:t>USD</w:t>
            </w:r>
          </w:p>
          <w:p w14:paraId="16FFDA24" w14:textId="2AB8BCEF" w:rsidR="00AA0D7E" w:rsidRPr="000F16B8" w:rsidRDefault="00AA0D7E" w:rsidP="00AA0D7E">
            <w:pPr>
              <w:pStyle w:val="BodyText"/>
              <w:spacing w:line="240" w:lineRule="auto"/>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2"/>
              </w:rPr>
            </w:pPr>
          </w:p>
        </w:tc>
      </w:tr>
      <w:tr w:rsidR="00AA0D7E" w:rsidRPr="00AA0D7E" w14:paraId="65A3EA6A" w14:textId="77777777" w:rsidTr="00E903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387DC23E" w14:textId="77777777" w:rsidR="00AA0D7E" w:rsidRPr="00E90312" w:rsidRDefault="00AA0D7E" w:rsidP="00AA0D7E">
            <w:pPr>
              <w:pStyle w:val="BodyText"/>
              <w:spacing w:line="240" w:lineRule="auto"/>
              <w:rPr>
                <w:rFonts w:cstheme="minorHAnsi"/>
                <w:color w:val="000000" w:themeColor="text1"/>
                <w:sz w:val="22"/>
              </w:rPr>
            </w:pPr>
            <w:r w:rsidRPr="00E90312">
              <w:rPr>
                <w:rFonts w:cstheme="minorHAnsi"/>
                <w:color w:val="000000" w:themeColor="text1"/>
                <w:sz w:val="22"/>
                <w:lang w:val="en"/>
              </w:rPr>
              <w:t>Expected outcome</w:t>
            </w:r>
          </w:p>
        </w:tc>
        <w:tc>
          <w:tcPr>
            <w:tcW w:w="13041" w:type="dxa"/>
          </w:tcPr>
          <w:p w14:paraId="66EE26C3" w14:textId="77777777" w:rsidR="00AA0D7E" w:rsidRPr="00E90312" w:rsidRDefault="00AA0D7E">
            <w:pPr>
              <w:pStyle w:val="ListParagraph"/>
              <w:numPr>
                <w:ilvl w:val="0"/>
                <w:numId w:val="30"/>
              </w:numPr>
              <w:shd w:val="clear" w:color="auto" w:fill="FFFFFF" w:themeFill="background1"/>
              <w:suppressAutoHyphens/>
              <w:spacing w:after="0"/>
              <w:jc w:val="both"/>
              <w:textAlignment w:val="top"/>
              <w:outlineLvl w:val="0"/>
              <w:cnfStyle w:val="000000100000" w:firstRow="0" w:lastRow="0" w:firstColumn="0" w:lastColumn="0" w:oddVBand="0" w:evenVBand="0" w:oddHBand="1" w:evenHBand="0" w:firstRowFirstColumn="0" w:firstRowLastColumn="0" w:lastRowFirstColumn="0" w:lastRowLastColumn="0"/>
              <w:rPr>
                <w:rFonts w:cstheme="minorHAnsi"/>
                <w:iCs/>
                <w:color w:val="000000" w:themeColor="text1"/>
                <w:lang w:val="en"/>
              </w:rPr>
            </w:pPr>
            <w:r w:rsidRPr="00E90312">
              <w:rPr>
                <w:rFonts w:cstheme="minorHAnsi"/>
                <w:iCs/>
                <w:color w:val="000000" w:themeColor="text1"/>
                <w:lang w:val="en"/>
              </w:rPr>
              <w:t>90% of key and vulnerable population (inmates, miners, prisoners).</w:t>
            </w:r>
          </w:p>
          <w:p w14:paraId="5951E58C" w14:textId="4CC3188B" w:rsidR="00AA0D7E" w:rsidRPr="00E90312" w:rsidRDefault="00AA0D7E">
            <w:pPr>
              <w:pStyle w:val="ListParagraph"/>
              <w:numPr>
                <w:ilvl w:val="0"/>
                <w:numId w:val="30"/>
              </w:numPr>
              <w:shd w:val="clear" w:color="auto" w:fill="FFFFFF" w:themeFill="background1"/>
              <w:suppressAutoHyphens/>
              <w:spacing w:after="0"/>
              <w:jc w:val="both"/>
              <w:textAlignment w:val="top"/>
              <w:outlineLvl w:val="0"/>
              <w:cnfStyle w:val="000000100000" w:firstRow="0" w:lastRow="0" w:firstColumn="0" w:lastColumn="0" w:oddVBand="0" w:evenVBand="0" w:oddHBand="1" w:evenHBand="0" w:firstRowFirstColumn="0" w:firstRowLastColumn="0" w:lastRowFirstColumn="0" w:lastRowLastColumn="0"/>
              <w:rPr>
                <w:rFonts w:cstheme="minorHAnsi"/>
                <w:iCs/>
                <w:color w:val="000000" w:themeColor="text1"/>
                <w:lang w:val="en"/>
              </w:rPr>
            </w:pPr>
            <w:r w:rsidRPr="00E90312">
              <w:rPr>
                <w:rFonts w:cstheme="minorHAnsi"/>
                <w:iCs/>
                <w:color w:val="000000" w:themeColor="text1"/>
                <w:lang w:val="en"/>
              </w:rPr>
              <w:t>Patients undergoing TB treatment identified at the Transitory Accommodation Centers and reintegrated into care and treatment</w:t>
            </w:r>
          </w:p>
          <w:p w14:paraId="35E01C7A" w14:textId="0E2A8AAE" w:rsidR="00AA0D7E" w:rsidRPr="00E90312" w:rsidRDefault="00AA0D7E">
            <w:pPr>
              <w:pStyle w:val="ListParagraph"/>
              <w:numPr>
                <w:ilvl w:val="0"/>
                <w:numId w:val="30"/>
              </w:numPr>
              <w:shd w:val="clear" w:color="auto" w:fill="FFFFFF" w:themeFill="background1"/>
              <w:suppressAutoHyphens/>
              <w:spacing w:after="0"/>
              <w:jc w:val="both"/>
              <w:textAlignment w:val="top"/>
              <w:outlineLvl w:val="0"/>
              <w:cnfStyle w:val="000000100000" w:firstRow="0" w:lastRow="0" w:firstColumn="0" w:lastColumn="0" w:oddVBand="0" w:evenVBand="0" w:oddHBand="1" w:evenHBand="0" w:firstRowFirstColumn="0" w:firstRowLastColumn="0" w:lastRowFirstColumn="0" w:lastRowLastColumn="0"/>
              <w:rPr>
                <w:rFonts w:cstheme="minorHAnsi"/>
                <w:iCs/>
                <w:color w:val="000000" w:themeColor="text1"/>
                <w:lang w:val="en"/>
              </w:rPr>
            </w:pPr>
            <w:r w:rsidRPr="00E90312">
              <w:rPr>
                <w:rFonts w:cstheme="minorHAnsi"/>
                <w:iCs/>
                <w:color w:val="000000" w:themeColor="text1"/>
                <w:lang w:val="en"/>
              </w:rPr>
              <w:t>Contingency plans/guideline approved</w:t>
            </w:r>
          </w:p>
          <w:p w14:paraId="71B14E62" w14:textId="77777777" w:rsidR="00AA0D7E" w:rsidRPr="00E90312" w:rsidRDefault="00AA0D7E">
            <w:pPr>
              <w:pStyle w:val="ListParagraph"/>
              <w:numPr>
                <w:ilvl w:val="0"/>
                <w:numId w:val="30"/>
              </w:numPr>
              <w:shd w:val="clear" w:color="auto" w:fill="FFFFFF" w:themeFill="background1"/>
              <w:suppressAutoHyphens/>
              <w:spacing w:after="0"/>
              <w:jc w:val="both"/>
              <w:textAlignment w:val="top"/>
              <w:outlineLvl w:val="0"/>
              <w:cnfStyle w:val="000000100000" w:firstRow="0" w:lastRow="0" w:firstColumn="0" w:lastColumn="0" w:oddVBand="0" w:evenVBand="0" w:oddHBand="1" w:evenHBand="0" w:firstRowFirstColumn="0" w:firstRowLastColumn="0" w:lastRowFirstColumn="0" w:lastRowLastColumn="0"/>
              <w:rPr>
                <w:rFonts w:cstheme="minorHAnsi"/>
                <w:iCs/>
                <w:color w:val="000000" w:themeColor="text1"/>
                <w:lang w:val="en"/>
              </w:rPr>
            </w:pPr>
            <w:r w:rsidRPr="00E90312">
              <w:rPr>
                <w:rFonts w:cstheme="minorHAnsi"/>
                <w:iCs/>
                <w:color w:val="000000" w:themeColor="text1"/>
                <w:lang w:val="en"/>
              </w:rPr>
              <w:t>Cross-border Routing System extended to Inhambane, Manica and Tete Province</w:t>
            </w:r>
          </w:p>
          <w:p w14:paraId="5346FEA5" w14:textId="3CC508BD" w:rsidR="00AA0D7E" w:rsidRPr="00E90312" w:rsidRDefault="00AA0D7E">
            <w:pPr>
              <w:pStyle w:val="ListParagraph"/>
              <w:numPr>
                <w:ilvl w:val="0"/>
                <w:numId w:val="30"/>
              </w:numPr>
              <w:shd w:val="clear" w:color="auto" w:fill="FFFFFF" w:themeFill="background1"/>
              <w:suppressAutoHyphens/>
              <w:spacing w:after="0"/>
              <w:jc w:val="both"/>
              <w:textAlignment w:val="top"/>
              <w:outlineLvl w:val="0"/>
              <w:cnfStyle w:val="000000100000" w:firstRow="0" w:lastRow="0" w:firstColumn="0" w:lastColumn="0" w:oddVBand="0" w:evenVBand="0" w:oddHBand="1" w:evenHBand="0" w:firstRowFirstColumn="0" w:firstRowLastColumn="0" w:lastRowFirstColumn="0" w:lastRowLastColumn="0"/>
              <w:rPr>
                <w:rFonts w:cstheme="minorHAnsi"/>
                <w:iCs/>
                <w:color w:val="000000" w:themeColor="text1"/>
                <w:lang w:val="en"/>
              </w:rPr>
            </w:pPr>
            <w:r w:rsidRPr="00E90312">
              <w:rPr>
                <w:rFonts w:cstheme="minorHAnsi"/>
                <w:iCs/>
                <w:color w:val="000000" w:themeColor="text1"/>
                <w:lang w:val="en"/>
              </w:rPr>
              <w:t xml:space="preserve">Health workers from 180 target health facilities screened symptomatically and through x-ray every year </w:t>
            </w:r>
            <w:r w:rsidRPr="00E90312">
              <w:rPr>
                <w:rFonts w:cstheme="minorHAnsi"/>
                <w:color w:val="000000" w:themeColor="text1"/>
                <w:lang w:val="en"/>
              </w:rPr>
              <w:t xml:space="preserve"> </w:t>
            </w:r>
          </w:p>
        </w:tc>
      </w:tr>
    </w:tbl>
    <w:p w14:paraId="24814A60" w14:textId="7B1A43A1" w:rsidR="00CA450F" w:rsidRDefault="00CA450F" w:rsidP="00CA450F">
      <w:pPr>
        <w:spacing w:after="200" w:line="240" w:lineRule="auto"/>
        <w:rPr>
          <w:rFonts w:cstheme="minorHAnsi"/>
        </w:rPr>
      </w:pPr>
    </w:p>
    <w:p w14:paraId="39A1755E" w14:textId="4E19814A" w:rsidR="0029674C" w:rsidRDefault="0029674C" w:rsidP="00CA450F">
      <w:pPr>
        <w:spacing w:after="200" w:line="240" w:lineRule="auto"/>
        <w:rPr>
          <w:rFonts w:cstheme="minorHAnsi"/>
        </w:rPr>
      </w:pPr>
    </w:p>
    <w:tbl>
      <w:tblPr>
        <w:tblStyle w:val="PlainTable1"/>
        <w:tblW w:w="15021" w:type="dxa"/>
        <w:tblLayout w:type="fixed"/>
        <w:tblLook w:val="04A0" w:firstRow="1" w:lastRow="0" w:firstColumn="1" w:lastColumn="0" w:noHBand="0" w:noVBand="1"/>
      </w:tblPr>
      <w:tblGrid>
        <w:gridCol w:w="1980"/>
        <w:gridCol w:w="13041"/>
      </w:tblGrid>
      <w:tr w:rsidR="0029674C" w:rsidRPr="00211A4C" w14:paraId="38DE1C78" w14:textId="77777777" w:rsidTr="00E9031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64384107" w14:textId="7E9A582A" w:rsidR="0029674C" w:rsidRPr="00211A4C" w:rsidRDefault="0029674C" w:rsidP="00211A4C">
            <w:pPr>
              <w:pStyle w:val="BodyText"/>
              <w:spacing w:line="240" w:lineRule="auto"/>
              <w:rPr>
                <w:rFonts w:cstheme="minorHAnsi"/>
                <w:sz w:val="22"/>
              </w:rPr>
            </w:pPr>
            <w:r w:rsidRPr="00211A4C">
              <w:rPr>
                <w:rFonts w:cstheme="minorHAnsi"/>
                <w:sz w:val="22"/>
                <w:lang w:val="en"/>
              </w:rPr>
              <w:t xml:space="preserve">Module # </w:t>
            </w:r>
            <w:r w:rsidR="00DF671E" w:rsidRPr="00211A4C">
              <w:rPr>
                <w:rFonts w:cstheme="minorHAnsi"/>
                <w:sz w:val="22"/>
                <w:lang w:val="en"/>
              </w:rPr>
              <w:t>18</w:t>
            </w:r>
          </w:p>
        </w:tc>
        <w:tc>
          <w:tcPr>
            <w:tcW w:w="13041" w:type="dxa"/>
          </w:tcPr>
          <w:p w14:paraId="5D23937D" w14:textId="77777777" w:rsidR="0029674C" w:rsidRPr="00211A4C" w:rsidRDefault="0029674C" w:rsidP="00211A4C">
            <w:pPr>
              <w:pStyle w:val="BodyText"/>
              <w:spacing w:line="240" w:lineRule="auto"/>
              <w:cnfStyle w:val="100000000000" w:firstRow="1" w:lastRow="0" w:firstColumn="0" w:lastColumn="0" w:oddVBand="0" w:evenVBand="0" w:oddHBand="0" w:evenHBand="0" w:firstRowFirstColumn="0" w:firstRowLastColumn="0" w:lastRowFirstColumn="0" w:lastRowLastColumn="0"/>
              <w:rPr>
                <w:rFonts w:cstheme="minorHAnsi"/>
                <w:b w:val="0"/>
                <w:bCs w:val="0"/>
                <w:sz w:val="22"/>
                <w:lang w:val="en-US"/>
              </w:rPr>
            </w:pPr>
            <w:r w:rsidRPr="00211A4C">
              <w:rPr>
                <w:rFonts w:cstheme="minorHAnsi"/>
                <w:color w:val="000000"/>
                <w:sz w:val="22"/>
                <w:lang w:val="en"/>
              </w:rPr>
              <w:t>Removing human rights and gender related barriers to TB services</w:t>
            </w:r>
          </w:p>
        </w:tc>
      </w:tr>
      <w:tr w:rsidR="00733D3C" w:rsidRPr="00211A4C" w14:paraId="5283E00A" w14:textId="77777777" w:rsidTr="00E903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vMerge w:val="restart"/>
          </w:tcPr>
          <w:p w14:paraId="3BF6FD50" w14:textId="744C2648" w:rsidR="00733D3C" w:rsidRPr="00211A4C" w:rsidRDefault="00733D3C" w:rsidP="00211A4C">
            <w:pPr>
              <w:pStyle w:val="BodyText"/>
              <w:spacing w:line="240" w:lineRule="auto"/>
              <w:rPr>
                <w:rFonts w:cstheme="minorHAnsi"/>
                <w:sz w:val="22"/>
              </w:rPr>
            </w:pPr>
            <w:r w:rsidRPr="00211A4C">
              <w:rPr>
                <w:rFonts w:cstheme="minorHAnsi"/>
                <w:sz w:val="22"/>
                <w:lang w:val="en"/>
              </w:rPr>
              <w:t>Interventions</w:t>
            </w:r>
          </w:p>
        </w:tc>
        <w:tc>
          <w:tcPr>
            <w:tcW w:w="13041" w:type="dxa"/>
          </w:tcPr>
          <w:p w14:paraId="0D60B81D" w14:textId="0BEF866A" w:rsidR="00733D3C" w:rsidRPr="00211A4C" w:rsidRDefault="00733D3C" w:rsidP="00211A4C">
            <w:pPr>
              <w:ind w:hanging="2"/>
              <w:jc w:val="both"/>
              <w:cnfStyle w:val="000000100000" w:firstRow="0" w:lastRow="0" w:firstColumn="0" w:lastColumn="0" w:oddVBand="0" w:evenVBand="0" w:oddHBand="1" w:evenHBand="0" w:firstRowFirstColumn="0" w:firstRowLastColumn="0" w:lastRowFirstColumn="0" w:lastRowLastColumn="0"/>
              <w:rPr>
                <w:rFonts w:cstheme="minorHAnsi"/>
              </w:rPr>
            </w:pPr>
            <w:r w:rsidRPr="00211A4C">
              <w:rPr>
                <w:rFonts w:cstheme="minorHAnsi"/>
                <w:b/>
                <w:bCs/>
                <w:lang w:val="en"/>
              </w:rPr>
              <w:t>18.1 Eliminating TB-related stigma and discrimination</w:t>
            </w:r>
            <w:r w:rsidRPr="00211A4C">
              <w:rPr>
                <w:rFonts w:cstheme="minorHAnsi"/>
                <w:lang w:val="en"/>
              </w:rPr>
              <w:t xml:space="preserve"> - </w:t>
            </w:r>
            <w:sdt>
              <w:sdtPr>
                <w:rPr>
                  <w:rFonts w:cstheme="minorHAnsi"/>
                </w:rPr>
                <w:id w:val="649246663"/>
                <w:placeholder>
                  <w:docPart w:val="2D1EB8D4365F44AC9850058DD3B7D17E"/>
                </w:placeholder>
                <w14:checkbox>
                  <w14:checked w14:val="0"/>
                  <w14:checkedState w14:val="2612" w14:font="MS Gothic"/>
                  <w14:uncheckedState w14:val="2610" w14:font="MS Gothic"/>
                </w14:checkbox>
              </w:sdtPr>
              <w:sdtContent>
                <w:r w:rsidRPr="00211A4C">
                  <w:rPr>
                    <w:rFonts w:ascii="Segoe UI Symbol" w:eastAsia="MS Gothic" w:hAnsi="Segoe UI Symbol" w:cs="Segoe UI Symbol"/>
                  </w:rPr>
                  <w:t>☐</w:t>
                </w:r>
              </w:sdtContent>
            </w:sdt>
            <w:r w:rsidRPr="00211A4C">
              <w:rPr>
                <w:rFonts w:cstheme="minorHAnsi"/>
              </w:rPr>
              <w:t xml:space="preserve"> New, </w:t>
            </w:r>
            <w:sdt>
              <w:sdtPr>
                <w:rPr>
                  <w:rFonts w:cstheme="minorHAnsi"/>
                </w:rPr>
                <w:id w:val="-1469962190"/>
                <w:placeholder>
                  <w:docPart w:val="DE545435567743D083E3A134A83E4470"/>
                </w:placeholder>
                <w14:checkbox>
                  <w14:checked w14:val="1"/>
                  <w14:checkedState w14:val="2612" w14:font="MS Gothic"/>
                  <w14:uncheckedState w14:val="2610" w14:font="MS Gothic"/>
                </w14:checkbox>
              </w:sdtPr>
              <w:sdtContent>
                <w:r w:rsidRPr="00211A4C">
                  <w:rPr>
                    <w:rFonts w:ascii="Segoe UI Symbol" w:eastAsia="MS Gothic" w:hAnsi="Segoe UI Symbol" w:cs="Segoe UI Symbol"/>
                  </w:rPr>
                  <w:t>☒</w:t>
                </w:r>
              </w:sdtContent>
            </w:sdt>
            <w:r w:rsidRPr="00211A4C">
              <w:rPr>
                <w:rFonts w:cstheme="minorHAnsi"/>
              </w:rPr>
              <w:t xml:space="preserve"> Scale-up, </w:t>
            </w:r>
            <w:sdt>
              <w:sdtPr>
                <w:rPr>
                  <w:rFonts w:cstheme="minorHAnsi"/>
                </w:rPr>
                <w:id w:val="1666972870"/>
                <w:placeholder>
                  <w:docPart w:val="3F285138C3B349668203C05BBFDB622B"/>
                </w:placeholder>
                <w14:checkbox>
                  <w14:checked w14:val="0"/>
                  <w14:checkedState w14:val="2612" w14:font="MS Gothic"/>
                  <w14:uncheckedState w14:val="2610" w14:font="MS Gothic"/>
                </w14:checkbox>
              </w:sdtPr>
              <w:sdtContent>
                <w:r w:rsidRPr="00211A4C">
                  <w:rPr>
                    <w:rFonts w:ascii="Segoe UI Symbol" w:eastAsia="MS Gothic" w:hAnsi="Segoe UI Symbol" w:cs="Segoe UI Symbol"/>
                  </w:rPr>
                  <w:t>☐</w:t>
                </w:r>
              </w:sdtContent>
            </w:sdt>
            <w:r w:rsidRPr="00211A4C">
              <w:rPr>
                <w:rFonts w:cstheme="minorHAnsi"/>
              </w:rPr>
              <w:t xml:space="preserve"> Continuation, or </w:t>
            </w:r>
            <w:sdt>
              <w:sdtPr>
                <w:rPr>
                  <w:rFonts w:cstheme="minorHAnsi"/>
                </w:rPr>
                <w:id w:val="-1687366504"/>
                <w:placeholder>
                  <w:docPart w:val="69A7571241544CDDB04C66093B728C3F"/>
                </w:placeholder>
                <w14:checkbox>
                  <w14:checked w14:val="0"/>
                  <w14:checkedState w14:val="2612" w14:font="MS Gothic"/>
                  <w14:uncheckedState w14:val="2610" w14:font="MS Gothic"/>
                </w14:checkbox>
              </w:sdtPr>
              <w:sdtContent>
                <w:r w:rsidRPr="00211A4C">
                  <w:rPr>
                    <w:rFonts w:ascii="Segoe UI Symbol" w:eastAsia="MS Gothic" w:hAnsi="Segoe UI Symbol" w:cs="Segoe UI Symbol"/>
                  </w:rPr>
                  <w:t>☐</w:t>
                </w:r>
              </w:sdtContent>
            </w:sdt>
            <w:r w:rsidRPr="00211A4C">
              <w:rPr>
                <w:rFonts w:cstheme="minorHAnsi"/>
              </w:rPr>
              <w:t xml:space="preserve"> Scale-down</w:t>
            </w:r>
          </w:p>
        </w:tc>
      </w:tr>
      <w:tr w:rsidR="00733D3C" w:rsidRPr="00211A4C" w14:paraId="04C639CC" w14:textId="77777777" w:rsidTr="00E90312">
        <w:tc>
          <w:tcPr>
            <w:cnfStyle w:val="001000000000" w:firstRow="0" w:lastRow="0" w:firstColumn="1" w:lastColumn="0" w:oddVBand="0" w:evenVBand="0" w:oddHBand="0" w:evenHBand="0" w:firstRowFirstColumn="0" w:firstRowLastColumn="0" w:lastRowFirstColumn="0" w:lastRowLastColumn="0"/>
            <w:tcW w:w="1980" w:type="dxa"/>
            <w:vMerge/>
          </w:tcPr>
          <w:p w14:paraId="6D1DA064" w14:textId="77777777" w:rsidR="00733D3C" w:rsidRPr="00211A4C" w:rsidRDefault="00733D3C" w:rsidP="00211A4C">
            <w:pPr>
              <w:pStyle w:val="BodyText"/>
              <w:spacing w:line="240" w:lineRule="auto"/>
              <w:rPr>
                <w:rFonts w:cstheme="minorHAnsi"/>
                <w:sz w:val="22"/>
                <w:lang w:val="en"/>
              </w:rPr>
            </w:pPr>
          </w:p>
        </w:tc>
        <w:tc>
          <w:tcPr>
            <w:tcW w:w="13041" w:type="dxa"/>
          </w:tcPr>
          <w:p w14:paraId="249F0D19" w14:textId="01DF9F01" w:rsidR="00733D3C" w:rsidRPr="00211A4C" w:rsidRDefault="00733D3C" w:rsidP="00211A4C">
            <w:pPr>
              <w:ind w:hanging="2"/>
              <w:jc w:val="both"/>
              <w:cnfStyle w:val="000000000000" w:firstRow="0" w:lastRow="0" w:firstColumn="0" w:lastColumn="0" w:oddVBand="0" w:evenVBand="0" w:oddHBand="0" w:evenHBand="0" w:firstRowFirstColumn="0" w:firstRowLastColumn="0" w:lastRowFirstColumn="0" w:lastRowLastColumn="0"/>
              <w:rPr>
                <w:rFonts w:cstheme="minorHAnsi"/>
                <w:b/>
                <w:bCs/>
                <w:lang w:val="en"/>
              </w:rPr>
            </w:pPr>
            <w:r w:rsidRPr="00211A4C">
              <w:rPr>
                <w:rFonts w:cstheme="minorHAnsi"/>
                <w:b/>
                <w:bCs/>
                <w:color w:val="000000" w:themeColor="text1"/>
                <w:lang w:val="en"/>
              </w:rPr>
              <w:t>18.2 Ensuring people-centered and rights-based TB services at health facilities</w:t>
            </w:r>
            <w:r w:rsidRPr="00211A4C">
              <w:rPr>
                <w:rFonts w:cstheme="minorHAnsi"/>
                <w:color w:val="000000" w:themeColor="text1"/>
                <w:lang w:val="en"/>
              </w:rPr>
              <w:t>-</w:t>
            </w:r>
            <w:r w:rsidRPr="00211A4C">
              <w:rPr>
                <w:rFonts w:cstheme="minorHAnsi"/>
                <w:color w:val="000000" w:themeColor="text1"/>
              </w:rPr>
              <w:t xml:space="preserve"> </w:t>
            </w:r>
            <w:sdt>
              <w:sdtPr>
                <w:rPr>
                  <w:rFonts w:cstheme="minorHAnsi"/>
                  <w:color w:val="000000" w:themeColor="text1"/>
                </w:rPr>
                <w:id w:val="1394237562"/>
                <w:placeholder>
                  <w:docPart w:val="5A8FABAC14C0456C8851DFA7F3AFDC34"/>
                </w:placeholder>
                <w14:checkbox>
                  <w14:checked w14:val="0"/>
                  <w14:checkedState w14:val="2612" w14:font="MS Gothic"/>
                  <w14:uncheckedState w14:val="2610" w14:font="MS Gothic"/>
                </w14:checkbox>
              </w:sdtPr>
              <w:sdtContent>
                <w:r w:rsidRPr="00211A4C">
                  <w:rPr>
                    <w:rFonts w:ascii="Segoe UI Symbol" w:eastAsia="MS Gothic" w:hAnsi="Segoe UI Symbol" w:cs="Segoe UI Symbol"/>
                    <w:color w:val="000000" w:themeColor="text1"/>
                  </w:rPr>
                  <w:t>☐</w:t>
                </w:r>
              </w:sdtContent>
            </w:sdt>
            <w:r w:rsidRPr="00211A4C">
              <w:rPr>
                <w:rFonts w:cstheme="minorHAnsi"/>
                <w:color w:val="000000" w:themeColor="text1"/>
              </w:rPr>
              <w:t xml:space="preserve"> New, </w:t>
            </w:r>
            <w:sdt>
              <w:sdtPr>
                <w:rPr>
                  <w:rFonts w:cstheme="minorHAnsi"/>
                  <w:color w:val="000000" w:themeColor="text1"/>
                </w:rPr>
                <w:id w:val="2134825524"/>
                <w:placeholder>
                  <w:docPart w:val="9A9AE1AE242A46B5ACAE46014764615D"/>
                </w:placeholder>
                <w14:checkbox>
                  <w14:checked w14:val="0"/>
                  <w14:checkedState w14:val="2612" w14:font="MS Gothic"/>
                  <w14:uncheckedState w14:val="2610" w14:font="MS Gothic"/>
                </w14:checkbox>
              </w:sdtPr>
              <w:sdtContent>
                <w:r w:rsidRPr="00211A4C">
                  <w:rPr>
                    <w:rFonts w:ascii="Segoe UI Symbol" w:eastAsia="MS Gothic" w:hAnsi="Segoe UI Symbol" w:cs="Segoe UI Symbol"/>
                    <w:color w:val="000000" w:themeColor="text1"/>
                  </w:rPr>
                  <w:t>☐</w:t>
                </w:r>
              </w:sdtContent>
            </w:sdt>
            <w:r w:rsidRPr="00211A4C">
              <w:rPr>
                <w:rFonts w:cstheme="minorHAnsi"/>
                <w:color w:val="000000" w:themeColor="text1"/>
              </w:rPr>
              <w:t xml:space="preserve"> Scale-up, </w:t>
            </w:r>
            <w:sdt>
              <w:sdtPr>
                <w:rPr>
                  <w:rFonts w:cstheme="minorHAnsi"/>
                  <w:color w:val="000000" w:themeColor="text1"/>
                </w:rPr>
                <w:id w:val="1793478760"/>
                <w:placeholder>
                  <w:docPart w:val="33A388B7BAF1456BB0011C612FBA279C"/>
                </w:placeholder>
                <w14:checkbox>
                  <w14:checked w14:val="1"/>
                  <w14:checkedState w14:val="2612" w14:font="MS Gothic"/>
                  <w14:uncheckedState w14:val="2610" w14:font="MS Gothic"/>
                </w14:checkbox>
              </w:sdtPr>
              <w:sdtContent>
                <w:r w:rsidRPr="00211A4C">
                  <w:rPr>
                    <w:rFonts w:ascii="Segoe UI Symbol" w:eastAsia="MS Gothic" w:hAnsi="Segoe UI Symbol" w:cs="Segoe UI Symbol"/>
                    <w:color w:val="000000" w:themeColor="text1"/>
                  </w:rPr>
                  <w:t>☒</w:t>
                </w:r>
              </w:sdtContent>
            </w:sdt>
            <w:r w:rsidRPr="00211A4C">
              <w:rPr>
                <w:rFonts w:cstheme="minorHAnsi"/>
                <w:color w:val="000000" w:themeColor="text1"/>
              </w:rPr>
              <w:t xml:space="preserve"> Continuation, or </w:t>
            </w:r>
            <w:sdt>
              <w:sdtPr>
                <w:rPr>
                  <w:rFonts w:cstheme="minorHAnsi"/>
                  <w:color w:val="000000" w:themeColor="text1"/>
                </w:rPr>
                <w:id w:val="235751273"/>
                <w:placeholder>
                  <w:docPart w:val="217B57694FFB4135B39880E50E228375"/>
                </w:placeholder>
                <w14:checkbox>
                  <w14:checked w14:val="0"/>
                  <w14:checkedState w14:val="2612" w14:font="MS Gothic"/>
                  <w14:uncheckedState w14:val="2610" w14:font="MS Gothic"/>
                </w14:checkbox>
              </w:sdtPr>
              <w:sdtContent>
                <w:r w:rsidRPr="00211A4C">
                  <w:rPr>
                    <w:rFonts w:ascii="Segoe UI Symbol" w:eastAsia="MS Gothic" w:hAnsi="Segoe UI Symbol" w:cs="Segoe UI Symbol"/>
                    <w:color w:val="000000" w:themeColor="text1"/>
                  </w:rPr>
                  <w:t>☐</w:t>
                </w:r>
              </w:sdtContent>
            </w:sdt>
            <w:r w:rsidRPr="00211A4C">
              <w:rPr>
                <w:rFonts w:cstheme="minorHAnsi"/>
                <w:color w:val="000000" w:themeColor="text1"/>
              </w:rPr>
              <w:t xml:space="preserve"> Scale-down</w:t>
            </w:r>
          </w:p>
        </w:tc>
      </w:tr>
      <w:tr w:rsidR="00733D3C" w:rsidRPr="00211A4C" w14:paraId="1C78D2A4" w14:textId="77777777" w:rsidTr="00E903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vMerge/>
          </w:tcPr>
          <w:p w14:paraId="0E8881EE" w14:textId="77777777" w:rsidR="00733D3C" w:rsidRPr="00211A4C" w:rsidRDefault="00733D3C" w:rsidP="00211A4C">
            <w:pPr>
              <w:pStyle w:val="BodyText"/>
              <w:spacing w:line="240" w:lineRule="auto"/>
              <w:rPr>
                <w:rFonts w:cstheme="minorHAnsi"/>
                <w:sz w:val="22"/>
                <w:lang w:val="en"/>
              </w:rPr>
            </w:pPr>
          </w:p>
        </w:tc>
        <w:tc>
          <w:tcPr>
            <w:tcW w:w="13041" w:type="dxa"/>
          </w:tcPr>
          <w:p w14:paraId="25ED523E" w14:textId="13810AA4" w:rsidR="00733D3C" w:rsidRPr="00211A4C" w:rsidRDefault="00733D3C" w:rsidP="00211A4C">
            <w:pPr>
              <w:ind w:hanging="2"/>
              <w:jc w:val="both"/>
              <w:cnfStyle w:val="000000100000" w:firstRow="0" w:lastRow="0" w:firstColumn="0" w:lastColumn="0" w:oddVBand="0" w:evenVBand="0" w:oddHBand="1" w:evenHBand="0" w:firstRowFirstColumn="0" w:firstRowLastColumn="0" w:lastRowFirstColumn="0" w:lastRowLastColumn="0"/>
              <w:rPr>
                <w:rFonts w:cstheme="minorHAnsi"/>
                <w:b/>
                <w:bCs/>
                <w:lang w:val="en"/>
              </w:rPr>
            </w:pPr>
            <w:r w:rsidRPr="00211A4C">
              <w:rPr>
                <w:rFonts w:cstheme="minorHAnsi"/>
                <w:b/>
                <w:bCs/>
                <w:color w:val="000000" w:themeColor="text1"/>
                <w:lang w:val="en"/>
              </w:rPr>
              <w:t>18.3 Ensuring people-centered and rights-based law enforcement practices -</w:t>
            </w:r>
            <w:r w:rsidRPr="00211A4C">
              <w:rPr>
                <w:rFonts w:cstheme="minorHAnsi"/>
                <w:color w:val="000000" w:themeColor="text1"/>
              </w:rPr>
              <w:t xml:space="preserve"> </w:t>
            </w:r>
            <w:sdt>
              <w:sdtPr>
                <w:rPr>
                  <w:rFonts w:cstheme="minorHAnsi"/>
                  <w:color w:val="000000" w:themeColor="text1"/>
                </w:rPr>
                <w:id w:val="1642687899"/>
                <w:placeholder>
                  <w:docPart w:val="8CE8DDD1AA244A99845AA67CA201B24A"/>
                </w:placeholder>
                <w14:checkbox>
                  <w14:checked w14:val="0"/>
                  <w14:checkedState w14:val="2612" w14:font="MS Gothic"/>
                  <w14:uncheckedState w14:val="2610" w14:font="MS Gothic"/>
                </w14:checkbox>
              </w:sdtPr>
              <w:sdtContent>
                <w:r w:rsidRPr="00211A4C">
                  <w:rPr>
                    <w:rFonts w:ascii="Segoe UI Symbol" w:eastAsia="MS Gothic" w:hAnsi="Segoe UI Symbol" w:cs="Segoe UI Symbol"/>
                    <w:color w:val="000000" w:themeColor="text1"/>
                  </w:rPr>
                  <w:t>☐</w:t>
                </w:r>
              </w:sdtContent>
            </w:sdt>
            <w:r w:rsidRPr="00211A4C">
              <w:rPr>
                <w:rFonts w:cstheme="minorHAnsi"/>
                <w:color w:val="000000" w:themeColor="text1"/>
              </w:rPr>
              <w:t xml:space="preserve"> New, </w:t>
            </w:r>
            <w:sdt>
              <w:sdtPr>
                <w:rPr>
                  <w:rFonts w:cstheme="minorHAnsi"/>
                  <w:color w:val="000000" w:themeColor="text1"/>
                </w:rPr>
                <w:id w:val="548189456"/>
                <w:placeholder>
                  <w:docPart w:val="676ACEF26F294DB1ABCE48A8DF02C154"/>
                </w:placeholder>
                <w14:checkbox>
                  <w14:checked w14:val="0"/>
                  <w14:checkedState w14:val="2612" w14:font="MS Gothic"/>
                  <w14:uncheckedState w14:val="2610" w14:font="MS Gothic"/>
                </w14:checkbox>
              </w:sdtPr>
              <w:sdtContent>
                <w:r w:rsidRPr="00211A4C">
                  <w:rPr>
                    <w:rFonts w:ascii="Segoe UI Symbol" w:eastAsia="MS Gothic" w:hAnsi="Segoe UI Symbol" w:cs="Segoe UI Symbol"/>
                    <w:color w:val="000000" w:themeColor="text1"/>
                  </w:rPr>
                  <w:t>☐</w:t>
                </w:r>
              </w:sdtContent>
            </w:sdt>
            <w:r w:rsidRPr="00211A4C">
              <w:rPr>
                <w:rFonts w:cstheme="minorHAnsi"/>
                <w:color w:val="000000" w:themeColor="text1"/>
              </w:rPr>
              <w:t xml:space="preserve"> Scale-up, </w:t>
            </w:r>
            <w:sdt>
              <w:sdtPr>
                <w:rPr>
                  <w:rFonts w:cstheme="minorHAnsi"/>
                  <w:color w:val="000000" w:themeColor="text1"/>
                </w:rPr>
                <w:id w:val="-2045981004"/>
                <w:placeholder>
                  <w:docPart w:val="5C7E75CFEB22414A8C3B6B5250953A5C"/>
                </w:placeholder>
                <w14:checkbox>
                  <w14:checked w14:val="1"/>
                  <w14:checkedState w14:val="2612" w14:font="MS Gothic"/>
                  <w14:uncheckedState w14:val="2610" w14:font="MS Gothic"/>
                </w14:checkbox>
              </w:sdtPr>
              <w:sdtContent>
                <w:r w:rsidRPr="00211A4C">
                  <w:rPr>
                    <w:rFonts w:ascii="Segoe UI Symbol" w:eastAsia="MS Gothic" w:hAnsi="Segoe UI Symbol" w:cs="Segoe UI Symbol"/>
                    <w:color w:val="000000" w:themeColor="text1"/>
                  </w:rPr>
                  <w:t>☒</w:t>
                </w:r>
              </w:sdtContent>
            </w:sdt>
            <w:r w:rsidRPr="00211A4C">
              <w:rPr>
                <w:rFonts w:cstheme="minorHAnsi"/>
                <w:color w:val="000000" w:themeColor="text1"/>
              </w:rPr>
              <w:t xml:space="preserve"> Continuation, or </w:t>
            </w:r>
            <w:sdt>
              <w:sdtPr>
                <w:rPr>
                  <w:rFonts w:cstheme="minorHAnsi"/>
                  <w:color w:val="000000" w:themeColor="text1"/>
                </w:rPr>
                <w:id w:val="661285797"/>
                <w:placeholder>
                  <w:docPart w:val="9D308B0B351F403C83E13EC1FD1772A2"/>
                </w:placeholder>
                <w14:checkbox>
                  <w14:checked w14:val="0"/>
                  <w14:checkedState w14:val="2612" w14:font="MS Gothic"/>
                  <w14:uncheckedState w14:val="2610" w14:font="MS Gothic"/>
                </w14:checkbox>
              </w:sdtPr>
              <w:sdtContent>
                <w:r w:rsidRPr="00211A4C">
                  <w:rPr>
                    <w:rFonts w:ascii="Segoe UI Symbol" w:eastAsia="MS Gothic" w:hAnsi="Segoe UI Symbol" w:cs="Segoe UI Symbol"/>
                    <w:color w:val="000000" w:themeColor="text1"/>
                  </w:rPr>
                  <w:t>☐</w:t>
                </w:r>
              </w:sdtContent>
            </w:sdt>
            <w:r w:rsidRPr="00211A4C">
              <w:rPr>
                <w:rFonts w:cstheme="minorHAnsi"/>
                <w:color w:val="000000" w:themeColor="text1"/>
              </w:rPr>
              <w:t xml:space="preserve"> Scale-down</w:t>
            </w:r>
          </w:p>
        </w:tc>
      </w:tr>
      <w:tr w:rsidR="00733D3C" w:rsidRPr="00211A4C" w14:paraId="10C8684F" w14:textId="77777777" w:rsidTr="00E90312">
        <w:tc>
          <w:tcPr>
            <w:cnfStyle w:val="001000000000" w:firstRow="0" w:lastRow="0" w:firstColumn="1" w:lastColumn="0" w:oddVBand="0" w:evenVBand="0" w:oddHBand="0" w:evenHBand="0" w:firstRowFirstColumn="0" w:firstRowLastColumn="0" w:lastRowFirstColumn="0" w:lastRowLastColumn="0"/>
            <w:tcW w:w="1980" w:type="dxa"/>
            <w:vMerge/>
          </w:tcPr>
          <w:p w14:paraId="74A9A365" w14:textId="77777777" w:rsidR="00733D3C" w:rsidRPr="00211A4C" w:rsidRDefault="00733D3C" w:rsidP="00211A4C">
            <w:pPr>
              <w:pStyle w:val="BodyText"/>
              <w:spacing w:line="240" w:lineRule="auto"/>
              <w:rPr>
                <w:rFonts w:cstheme="minorHAnsi"/>
                <w:sz w:val="22"/>
                <w:lang w:val="en"/>
              </w:rPr>
            </w:pPr>
          </w:p>
        </w:tc>
        <w:tc>
          <w:tcPr>
            <w:tcW w:w="13041" w:type="dxa"/>
          </w:tcPr>
          <w:p w14:paraId="2AEE3DDF" w14:textId="26C36FDF" w:rsidR="00733D3C" w:rsidRPr="00211A4C" w:rsidRDefault="00733D3C" w:rsidP="00211A4C">
            <w:pPr>
              <w:ind w:hanging="2"/>
              <w:jc w:val="both"/>
              <w:cnfStyle w:val="000000000000" w:firstRow="0" w:lastRow="0" w:firstColumn="0" w:lastColumn="0" w:oddVBand="0" w:evenVBand="0" w:oddHBand="0" w:evenHBand="0" w:firstRowFirstColumn="0" w:firstRowLastColumn="0" w:lastRowFirstColumn="0" w:lastRowLastColumn="0"/>
              <w:rPr>
                <w:rFonts w:cstheme="minorHAnsi"/>
                <w:b/>
                <w:bCs/>
                <w:lang w:val="en"/>
              </w:rPr>
            </w:pPr>
            <w:r w:rsidRPr="00211A4C">
              <w:rPr>
                <w:rFonts w:cstheme="minorHAnsi"/>
                <w:b/>
                <w:bCs/>
                <w:color w:val="000000" w:themeColor="text1"/>
                <w:lang w:val="en"/>
              </w:rPr>
              <w:t>18.4 Legal literacy (“Know-Your Rights”)</w:t>
            </w:r>
            <w:r w:rsidRPr="00211A4C">
              <w:rPr>
                <w:rFonts w:cstheme="minorHAnsi"/>
                <w:color w:val="000000" w:themeColor="text1"/>
                <w:lang w:val="en"/>
              </w:rPr>
              <w:t>-</w:t>
            </w:r>
            <w:r w:rsidRPr="00211A4C">
              <w:rPr>
                <w:rFonts w:cstheme="minorHAnsi"/>
                <w:color w:val="000000" w:themeColor="text1"/>
              </w:rPr>
              <w:t xml:space="preserve"> </w:t>
            </w:r>
            <w:sdt>
              <w:sdtPr>
                <w:rPr>
                  <w:rFonts w:cstheme="minorHAnsi"/>
                  <w:color w:val="000000" w:themeColor="text1"/>
                </w:rPr>
                <w:id w:val="-424957485"/>
                <w:placeholder>
                  <w:docPart w:val="7AB067CE59DD4241832A09B73662B34E"/>
                </w:placeholder>
                <w14:checkbox>
                  <w14:checked w14:val="0"/>
                  <w14:checkedState w14:val="2612" w14:font="MS Gothic"/>
                  <w14:uncheckedState w14:val="2610" w14:font="MS Gothic"/>
                </w14:checkbox>
              </w:sdtPr>
              <w:sdtContent>
                <w:r w:rsidRPr="00211A4C">
                  <w:rPr>
                    <w:rFonts w:ascii="Segoe UI Symbol" w:eastAsia="MS Gothic" w:hAnsi="Segoe UI Symbol" w:cs="Segoe UI Symbol"/>
                    <w:color w:val="000000" w:themeColor="text1"/>
                  </w:rPr>
                  <w:t>☐</w:t>
                </w:r>
              </w:sdtContent>
            </w:sdt>
            <w:r w:rsidRPr="00211A4C">
              <w:rPr>
                <w:rFonts w:cstheme="minorHAnsi"/>
                <w:color w:val="000000" w:themeColor="text1"/>
              </w:rPr>
              <w:t xml:space="preserve"> New, </w:t>
            </w:r>
            <w:sdt>
              <w:sdtPr>
                <w:rPr>
                  <w:rFonts w:cstheme="minorHAnsi"/>
                  <w:color w:val="000000" w:themeColor="text1"/>
                </w:rPr>
                <w:id w:val="1769650262"/>
                <w:placeholder>
                  <w:docPart w:val="AE0A80C4D1094872ACB5FC5D262D9D67"/>
                </w:placeholder>
                <w14:checkbox>
                  <w14:checked w14:val="0"/>
                  <w14:checkedState w14:val="2612" w14:font="MS Gothic"/>
                  <w14:uncheckedState w14:val="2610" w14:font="MS Gothic"/>
                </w14:checkbox>
              </w:sdtPr>
              <w:sdtContent>
                <w:r w:rsidRPr="00211A4C">
                  <w:rPr>
                    <w:rFonts w:ascii="Segoe UI Symbol" w:eastAsia="MS Gothic" w:hAnsi="Segoe UI Symbol" w:cs="Segoe UI Symbol"/>
                    <w:color w:val="000000" w:themeColor="text1"/>
                  </w:rPr>
                  <w:t>☐</w:t>
                </w:r>
              </w:sdtContent>
            </w:sdt>
            <w:r w:rsidRPr="00211A4C">
              <w:rPr>
                <w:rFonts w:cstheme="minorHAnsi"/>
                <w:color w:val="000000" w:themeColor="text1"/>
              </w:rPr>
              <w:t xml:space="preserve"> Scale-up, </w:t>
            </w:r>
            <w:sdt>
              <w:sdtPr>
                <w:rPr>
                  <w:rFonts w:cstheme="minorHAnsi"/>
                  <w:color w:val="000000" w:themeColor="text1"/>
                </w:rPr>
                <w:id w:val="268975478"/>
                <w:placeholder>
                  <w:docPart w:val="15C837E08DAB493D853734970717F88B"/>
                </w:placeholder>
                <w14:checkbox>
                  <w14:checked w14:val="1"/>
                  <w14:checkedState w14:val="2612" w14:font="MS Gothic"/>
                  <w14:uncheckedState w14:val="2610" w14:font="MS Gothic"/>
                </w14:checkbox>
              </w:sdtPr>
              <w:sdtContent>
                <w:r w:rsidRPr="00211A4C">
                  <w:rPr>
                    <w:rFonts w:ascii="Segoe UI Symbol" w:eastAsia="MS Gothic" w:hAnsi="Segoe UI Symbol" w:cs="Segoe UI Symbol"/>
                    <w:color w:val="000000" w:themeColor="text1"/>
                  </w:rPr>
                  <w:t>☒</w:t>
                </w:r>
              </w:sdtContent>
            </w:sdt>
            <w:r w:rsidRPr="00211A4C">
              <w:rPr>
                <w:rFonts w:cstheme="minorHAnsi"/>
                <w:color w:val="000000" w:themeColor="text1"/>
              </w:rPr>
              <w:t xml:space="preserve"> Continuation, or </w:t>
            </w:r>
            <w:sdt>
              <w:sdtPr>
                <w:rPr>
                  <w:rFonts w:cstheme="minorHAnsi"/>
                  <w:color w:val="000000" w:themeColor="text1"/>
                </w:rPr>
                <w:id w:val="946268090"/>
                <w:placeholder>
                  <w:docPart w:val="56212795505A4889BE9A66CC5BBA9F14"/>
                </w:placeholder>
                <w14:checkbox>
                  <w14:checked w14:val="0"/>
                  <w14:checkedState w14:val="2612" w14:font="MS Gothic"/>
                  <w14:uncheckedState w14:val="2610" w14:font="MS Gothic"/>
                </w14:checkbox>
              </w:sdtPr>
              <w:sdtContent>
                <w:r w:rsidRPr="00211A4C">
                  <w:rPr>
                    <w:rFonts w:ascii="Segoe UI Symbol" w:eastAsia="MS Gothic" w:hAnsi="Segoe UI Symbol" w:cs="Segoe UI Symbol"/>
                    <w:color w:val="000000" w:themeColor="text1"/>
                  </w:rPr>
                  <w:t>☐</w:t>
                </w:r>
              </w:sdtContent>
            </w:sdt>
            <w:r w:rsidRPr="00211A4C">
              <w:rPr>
                <w:rFonts w:cstheme="minorHAnsi"/>
                <w:color w:val="000000" w:themeColor="text1"/>
              </w:rPr>
              <w:t xml:space="preserve"> Scale-down</w:t>
            </w:r>
          </w:p>
        </w:tc>
      </w:tr>
      <w:tr w:rsidR="00733D3C" w:rsidRPr="00211A4C" w14:paraId="54DF69DD" w14:textId="77777777" w:rsidTr="00E903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vMerge/>
          </w:tcPr>
          <w:p w14:paraId="47704D87" w14:textId="77777777" w:rsidR="00733D3C" w:rsidRPr="00211A4C" w:rsidRDefault="00733D3C" w:rsidP="00211A4C">
            <w:pPr>
              <w:pStyle w:val="BodyText"/>
              <w:spacing w:line="240" w:lineRule="auto"/>
              <w:rPr>
                <w:rFonts w:cstheme="minorHAnsi"/>
                <w:sz w:val="22"/>
                <w:lang w:val="en"/>
              </w:rPr>
            </w:pPr>
          </w:p>
        </w:tc>
        <w:tc>
          <w:tcPr>
            <w:tcW w:w="13041" w:type="dxa"/>
          </w:tcPr>
          <w:p w14:paraId="3A5B1FCA" w14:textId="54E76649" w:rsidR="00733D3C" w:rsidRPr="00211A4C" w:rsidRDefault="00733D3C" w:rsidP="00211A4C">
            <w:pPr>
              <w:ind w:hanging="2"/>
              <w:jc w:val="both"/>
              <w:cnfStyle w:val="000000100000" w:firstRow="0" w:lastRow="0" w:firstColumn="0" w:lastColumn="0" w:oddVBand="0" w:evenVBand="0" w:oddHBand="1" w:evenHBand="0" w:firstRowFirstColumn="0" w:firstRowLastColumn="0" w:lastRowFirstColumn="0" w:lastRowLastColumn="0"/>
              <w:rPr>
                <w:rFonts w:cstheme="minorHAnsi"/>
                <w:b/>
                <w:bCs/>
                <w:lang w:val="en"/>
              </w:rPr>
            </w:pPr>
            <w:r w:rsidRPr="00211A4C">
              <w:rPr>
                <w:rFonts w:cstheme="minorHAnsi"/>
                <w:b/>
                <w:bCs/>
                <w:color w:val="000000" w:themeColor="text1"/>
                <w:lang w:val="en"/>
              </w:rPr>
              <w:t xml:space="preserve">18.5 Increasing access to justice </w:t>
            </w:r>
            <w:r w:rsidRPr="00211A4C">
              <w:rPr>
                <w:rFonts w:cstheme="minorHAnsi"/>
                <w:color w:val="000000" w:themeColor="text1"/>
              </w:rPr>
              <w:t xml:space="preserve">- </w:t>
            </w:r>
            <w:sdt>
              <w:sdtPr>
                <w:rPr>
                  <w:rFonts w:cstheme="minorHAnsi"/>
                  <w:color w:val="000000" w:themeColor="text1"/>
                </w:rPr>
                <w:id w:val="-1751959710"/>
                <w:placeholder>
                  <w:docPart w:val="0753EF9DD54A4717A4396AAF825978F5"/>
                </w:placeholder>
                <w14:checkbox>
                  <w14:checked w14:val="0"/>
                  <w14:checkedState w14:val="2612" w14:font="MS Gothic"/>
                  <w14:uncheckedState w14:val="2610" w14:font="MS Gothic"/>
                </w14:checkbox>
              </w:sdtPr>
              <w:sdtContent>
                <w:r w:rsidRPr="00211A4C">
                  <w:rPr>
                    <w:rFonts w:ascii="Segoe UI Symbol" w:eastAsia="MS Gothic" w:hAnsi="Segoe UI Symbol" w:cs="Segoe UI Symbol"/>
                    <w:color w:val="000000" w:themeColor="text1"/>
                  </w:rPr>
                  <w:t>☐</w:t>
                </w:r>
              </w:sdtContent>
            </w:sdt>
            <w:r w:rsidRPr="00211A4C">
              <w:rPr>
                <w:rFonts w:cstheme="minorHAnsi"/>
                <w:color w:val="000000" w:themeColor="text1"/>
              </w:rPr>
              <w:t xml:space="preserve"> New, </w:t>
            </w:r>
            <w:sdt>
              <w:sdtPr>
                <w:rPr>
                  <w:rFonts w:cstheme="minorHAnsi"/>
                  <w:color w:val="000000" w:themeColor="text1"/>
                </w:rPr>
                <w:id w:val="-270866892"/>
                <w:placeholder>
                  <w:docPart w:val="D76B956C6AE542F093BD03E36B65B779"/>
                </w:placeholder>
                <w14:checkbox>
                  <w14:checked w14:val="0"/>
                  <w14:checkedState w14:val="2612" w14:font="MS Gothic"/>
                  <w14:uncheckedState w14:val="2610" w14:font="MS Gothic"/>
                </w14:checkbox>
              </w:sdtPr>
              <w:sdtContent>
                <w:r w:rsidRPr="00211A4C">
                  <w:rPr>
                    <w:rFonts w:ascii="Segoe UI Symbol" w:eastAsia="MS Gothic" w:hAnsi="Segoe UI Symbol" w:cs="Segoe UI Symbol"/>
                    <w:color w:val="000000" w:themeColor="text1"/>
                  </w:rPr>
                  <w:t>☐</w:t>
                </w:r>
              </w:sdtContent>
            </w:sdt>
            <w:r w:rsidRPr="00211A4C">
              <w:rPr>
                <w:rFonts w:cstheme="minorHAnsi"/>
                <w:color w:val="000000" w:themeColor="text1"/>
              </w:rPr>
              <w:t xml:space="preserve"> Scale-up, </w:t>
            </w:r>
            <w:sdt>
              <w:sdtPr>
                <w:rPr>
                  <w:rFonts w:cstheme="minorHAnsi"/>
                  <w:color w:val="000000" w:themeColor="text1"/>
                </w:rPr>
                <w:id w:val="-885324755"/>
                <w:placeholder>
                  <w:docPart w:val="28F1C8F553814B10BE75A6309A153330"/>
                </w:placeholder>
                <w14:checkbox>
                  <w14:checked w14:val="1"/>
                  <w14:checkedState w14:val="2612" w14:font="MS Gothic"/>
                  <w14:uncheckedState w14:val="2610" w14:font="MS Gothic"/>
                </w14:checkbox>
              </w:sdtPr>
              <w:sdtContent>
                <w:r w:rsidRPr="00211A4C">
                  <w:rPr>
                    <w:rFonts w:ascii="Segoe UI Symbol" w:eastAsia="MS Gothic" w:hAnsi="Segoe UI Symbol" w:cs="Segoe UI Symbol"/>
                    <w:color w:val="000000" w:themeColor="text1"/>
                  </w:rPr>
                  <w:t>☒</w:t>
                </w:r>
              </w:sdtContent>
            </w:sdt>
            <w:r w:rsidRPr="00211A4C">
              <w:rPr>
                <w:rFonts w:cstheme="minorHAnsi"/>
                <w:color w:val="000000" w:themeColor="text1"/>
              </w:rPr>
              <w:t xml:space="preserve"> Continuation, or </w:t>
            </w:r>
            <w:sdt>
              <w:sdtPr>
                <w:rPr>
                  <w:rFonts w:cstheme="minorHAnsi"/>
                  <w:color w:val="000000" w:themeColor="text1"/>
                </w:rPr>
                <w:id w:val="1848436290"/>
                <w:placeholder>
                  <w:docPart w:val="3BD5C2DB753D43F0B69A89DBE880AFD6"/>
                </w:placeholder>
                <w14:checkbox>
                  <w14:checked w14:val="0"/>
                  <w14:checkedState w14:val="2612" w14:font="MS Gothic"/>
                  <w14:uncheckedState w14:val="2610" w14:font="MS Gothic"/>
                </w14:checkbox>
              </w:sdtPr>
              <w:sdtContent>
                <w:r w:rsidRPr="00211A4C">
                  <w:rPr>
                    <w:rFonts w:ascii="Segoe UI Symbol" w:eastAsia="MS Gothic" w:hAnsi="Segoe UI Symbol" w:cs="Segoe UI Symbol"/>
                    <w:color w:val="000000" w:themeColor="text1"/>
                  </w:rPr>
                  <w:t>☐</w:t>
                </w:r>
              </w:sdtContent>
            </w:sdt>
            <w:r w:rsidRPr="00211A4C">
              <w:rPr>
                <w:rFonts w:cstheme="minorHAnsi"/>
                <w:color w:val="000000" w:themeColor="text1"/>
              </w:rPr>
              <w:t xml:space="preserve"> Scale-down</w:t>
            </w:r>
          </w:p>
        </w:tc>
      </w:tr>
      <w:tr w:rsidR="00733D3C" w:rsidRPr="00211A4C" w14:paraId="21058D7E" w14:textId="77777777" w:rsidTr="00E90312">
        <w:tc>
          <w:tcPr>
            <w:cnfStyle w:val="001000000000" w:firstRow="0" w:lastRow="0" w:firstColumn="1" w:lastColumn="0" w:oddVBand="0" w:evenVBand="0" w:oddHBand="0" w:evenHBand="0" w:firstRowFirstColumn="0" w:firstRowLastColumn="0" w:lastRowFirstColumn="0" w:lastRowLastColumn="0"/>
            <w:tcW w:w="1980" w:type="dxa"/>
            <w:vMerge/>
          </w:tcPr>
          <w:p w14:paraId="4DF23F4D" w14:textId="77777777" w:rsidR="00733D3C" w:rsidRPr="00211A4C" w:rsidRDefault="00733D3C" w:rsidP="00211A4C">
            <w:pPr>
              <w:pStyle w:val="BodyText"/>
              <w:spacing w:line="240" w:lineRule="auto"/>
              <w:rPr>
                <w:rFonts w:cstheme="minorHAnsi"/>
                <w:sz w:val="22"/>
                <w:lang w:val="en"/>
              </w:rPr>
            </w:pPr>
          </w:p>
        </w:tc>
        <w:tc>
          <w:tcPr>
            <w:tcW w:w="13041" w:type="dxa"/>
          </w:tcPr>
          <w:p w14:paraId="6173580B" w14:textId="37844E6E" w:rsidR="00733D3C" w:rsidRPr="00211A4C" w:rsidRDefault="00733D3C" w:rsidP="00211A4C">
            <w:pPr>
              <w:ind w:hanging="2"/>
              <w:jc w:val="both"/>
              <w:cnfStyle w:val="000000000000" w:firstRow="0" w:lastRow="0" w:firstColumn="0" w:lastColumn="0" w:oddVBand="0" w:evenVBand="0" w:oddHBand="0" w:evenHBand="0" w:firstRowFirstColumn="0" w:firstRowLastColumn="0" w:lastRowFirstColumn="0" w:lastRowLastColumn="0"/>
              <w:rPr>
                <w:rFonts w:cstheme="minorHAnsi"/>
                <w:b/>
                <w:bCs/>
                <w:lang w:val="en"/>
              </w:rPr>
            </w:pPr>
            <w:r w:rsidRPr="00211A4C">
              <w:rPr>
                <w:rFonts w:cstheme="minorHAnsi"/>
                <w:b/>
                <w:bCs/>
                <w:color w:val="000000" w:themeColor="text1"/>
                <w:lang w:val="en"/>
              </w:rPr>
              <w:t xml:space="preserve">18.6 Monitoring and reforming policies, regulations and laws </w:t>
            </w:r>
            <w:r w:rsidRPr="00211A4C">
              <w:rPr>
                <w:rFonts w:cstheme="minorHAnsi"/>
                <w:color w:val="000000" w:themeColor="text1"/>
                <w:lang w:val="en"/>
              </w:rPr>
              <w:t>-</w:t>
            </w:r>
            <w:r w:rsidRPr="00211A4C">
              <w:rPr>
                <w:rFonts w:cstheme="minorHAnsi"/>
                <w:color w:val="000000" w:themeColor="text1"/>
              </w:rPr>
              <w:t xml:space="preserve"> </w:t>
            </w:r>
            <w:sdt>
              <w:sdtPr>
                <w:rPr>
                  <w:rFonts w:cstheme="minorHAnsi"/>
                  <w:color w:val="000000" w:themeColor="text1"/>
                </w:rPr>
                <w:id w:val="482276899"/>
                <w:placeholder>
                  <w:docPart w:val="F5EB34E7A72F4956881451B7CAC2F282"/>
                </w:placeholder>
                <w14:checkbox>
                  <w14:checked w14:val="1"/>
                  <w14:checkedState w14:val="2612" w14:font="MS Gothic"/>
                  <w14:uncheckedState w14:val="2610" w14:font="MS Gothic"/>
                </w14:checkbox>
              </w:sdtPr>
              <w:sdtContent>
                <w:r w:rsidRPr="00211A4C">
                  <w:rPr>
                    <w:rFonts w:ascii="Segoe UI Symbol" w:eastAsia="MS Gothic" w:hAnsi="Segoe UI Symbol" w:cs="Segoe UI Symbol"/>
                    <w:color w:val="000000" w:themeColor="text1"/>
                  </w:rPr>
                  <w:t>☒</w:t>
                </w:r>
              </w:sdtContent>
            </w:sdt>
            <w:r w:rsidRPr="00211A4C">
              <w:rPr>
                <w:rFonts w:cstheme="minorHAnsi"/>
                <w:color w:val="000000" w:themeColor="text1"/>
              </w:rPr>
              <w:t xml:space="preserve"> New, </w:t>
            </w:r>
            <w:sdt>
              <w:sdtPr>
                <w:rPr>
                  <w:rFonts w:cstheme="minorHAnsi"/>
                  <w:color w:val="000000" w:themeColor="text1"/>
                </w:rPr>
                <w:id w:val="93442676"/>
                <w:placeholder>
                  <w:docPart w:val="087E42953B72471687864BEFD2A222F6"/>
                </w:placeholder>
                <w14:checkbox>
                  <w14:checked w14:val="0"/>
                  <w14:checkedState w14:val="2612" w14:font="MS Gothic"/>
                  <w14:uncheckedState w14:val="2610" w14:font="MS Gothic"/>
                </w14:checkbox>
              </w:sdtPr>
              <w:sdtContent>
                <w:r w:rsidRPr="00211A4C">
                  <w:rPr>
                    <w:rFonts w:ascii="Segoe UI Symbol" w:eastAsia="MS Gothic" w:hAnsi="Segoe UI Symbol" w:cs="Segoe UI Symbol"/>
                    <w:color w:val="000000" w:themeColor="text1"/>
                  </w:rPr>
                  <w:t>☐</w:t>
                </w:r>
              </w:sdtContent>
            </w:sdt>
            <w:r w:rsidRPr="00211A4C">
              <w:rPr>
                <w:rFonts w:cstheme="minorHAnsi"/>
                <w:color w:val="000000" w:themeColor="text1"/>
              </w:rPr>
              <w:t xml:space="preserve"> Scale-up, </w:t>
            </w:r>
            <w:sdt>
              <w:sdtPr>
                <w:rPr>
                  <w:rFonts w:cstheme="minorHAnsi"/>
                  <w:color w:val="000000" w:themeColor="text1"/>
                </w:rPr>
                <w:id w:val="366261328"/>
                <w:placeholder>
                  <w:docPart w:val="4FA48A37002441DC900AEFF46D5D8A78"/>
                </w:placeholder>
                <w14:checkbox>
                  <w14:checked w14:val="1"/>
                  <w14:checkedState w14:val="2612" w14:font="MS Gothic"/>
                  <w14:uncheckedState w14:val="2610" w14:font="MS Gothic"/>
                </w14:checkbox>
              </w:sdtPr>
              <w:sdtContent>
                <w:r w:rsidRPr="00211A4C">
                  <w:rPr>
                    <w:rFonts w:ascii="Segoe UI Symbol" w:eastAsia="MS Gothic" w:hAnsi="Segoe UI Symbol" w:cs="Segoe UI Symbol"/>
                    <w:color w:val="000000" w:themeColor="text1"/>
                  </w:rPr>
                  <w:t>☒</w:t>
                </w:r>
              </w:sdtContent>
            </w:sdt>
            <w:r w:rsidRPr="00211A4C">
              <w:rPr>
                <w:rFonts w:cstheme="minorHAnsi"/>
                <w:color w:val="000000" w:themeColor="text1"/>
              </w:rPr>
              <w:t xml:space="preserve"> Continuation, or </w:t>
            </w:r>
            <w:sdt>
              <w:sdtPr>
                <w:rPr>
                  <w:rFonts w:cstheme="minorHAnsi"/>
                  <w:color w:val="000000" w:themeColor="text1"/>
                </w:rPr>
                <w:id w:val="-1068499192"/>
                <w:placeholder>
                  <w:docPart w:val="86B066198C9541C4A0685169D7B5C204"/>
                </w:placeholder>
                <w14:checkbox>
                  <w14:checked w14:val="0"/>
                  <w14:checkedState w14:val="2612" w14:font="MS Gothic"/>
                  <w14:uncheckedState w14:val="2610" w14:font="MS Gothic"/>
                </w14:checkbox>
              </w:sdtPr>
              <w:sdtContent>
                <w:r w:rsidRPr="00211A4C">
                  <w:rPr>
                    <w:rFonts w:ascii="Segoe UI Symbol" w:eastAsia="MS Gothic" w:hAnsi="Segoe UI Symbol" w:cs="Segoe UI Symbol"/>
                    <w:color w:val="000000" w:themeColor="text1"/>
                  </w:rPr>
                  <w:t>☐</w:t>
                </w:r>
              </w:sdtContent>
            </w:sdt>
            <w:r w:rsidRPr="00211A4C">
              <w:rPr>
                <w:rFonts w:cstheme="minorHAnsi"/>
                <w:color w:val="000000" w:themeColor="text1"/>
              </w:rPr>
              <w:t xml:space="preserve"> Scale-down</w:t>
            </w:r>
          </w:p>
        </w:tc>
      </w:tr>
      <w:tr w:rsidR="00733D3C" w:rsidRPr="00211A4C" w14:paraId="7FB3C312" w14:textId="77777777" w:rsidTr="00E903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vMerge/>
          </w:tcPr>
          <w:p w14:paraId="5D24E956" w14:textId="77777777" w:rsidR="00733D3C" w:rsidRPr="00211A4C" w:rsidRDefault="00733D3C" w:rsidP="00211A4C">
            <w:pPr>
              <w:pStyle w:val="BodyText"/>
              <w:spacing w:line="240" w:lineRule="auto"/>
              <w:rPr>
                <w:rFonts w:cstheme="minorHAnsi"/>
                <w:sz w:val="22"/>
                <w:lang w:val="en"/>
              </w:rPr>
            </w:pPr>
          </w:p>
        </w:tc>
        <w:tc>
          <w:tcPr>
            <w:tcW w:w="13041" w:type="dxa"/>
          </w:tcPr>
          <w:p w14:paraId="6C186A52" w14:textId="7F29D80D" w:rsidR="00733D3C" w:rsidRPr="00211A4C" w:rsidRDefault="00733D3C" w:rsidP="00211A4C">
            <w:pPr>
              <w:ind w:hanging="2"/>
              <w:jc w:val="both"/>
              <w:cnfStyle w:val="000000100000" w:firstRow="0" w:lastRow="0" w:firstColumn="0" w:lastColumn="0" w:oddVBand="0" w:evenVBand="0" w:oddHBand="1" w:evenHBand="0" w:firstRowFirstColumn="0" w:firstRowLastColumn="0" w:lastRowFirstColumn="0" w:lastRowLastColumn="0"/>
              <w:rPr>
                <w:rFonts w:cstheme="minorHAnsi"/>
                <w:b/>
                <w:bCs/>
                <w:lang w:val="en"/>
              </w:rPr>
            </w:pPr>
            <w:r w:rsidRPr="00211A4C">
              <w:rPr>
                <w:rFonts w:cstheme="minorHAnsi"/>
                <w:b/>
                <w:bCs/>
                <w:color w:val="000000" w:themeColor="text1"/>
                <w:lang w:val="en"/>
              </w:rPr>
              <w:t>18.7 Addressing needs of people in prisons and other closed settings</w:t>
            </w:r>
            <w:r w:rsidRPr="00211A4C">
              <w:rPr>
                <w:rFonts w:cstheme="minorHAnsi"/>
                <w:color w:val="000000" w:themeColor="text1"/>
                <w:lang w:val="en"/>
              </w:rPr>
              <w:t>-</w:t>
            </w:r>
            <w:r w:rsidRPr="00211A4C">
              <w:rPr>
                <w:rFonts w:cstheme="minorHAnsi"/>
                <w:color w:val="000000" w:themeColor="text1"/>
              </w:rPr>
              <w:t xml:space="preserve"> </w:t>
            </w:r>
            <w:sdt>
              <w:sdtPr>
                <w:rPr>
                  <w:rFonts w:cstheme="minorHAnsi"/>
                  <w:color w:val="000000" w:themeColor="text1"/>
                </w:rPr>
                <w:id w:val="999318159"/>
                <w:placeholder>
                  <w:docPart w:val="2E78765317804BFBB51B5C2C4E0AB9A3"/>
                </w:placeholder>
                <w14:checkbox>
                  <w14:checked w14:val="0"/>
                  <w14:checkedState w14:val="2612" w14:font="MS Gothic"/>
                  <w14:uncheckedState w14:val="2610" w14:font="MS Gothic"/>
                </w14:checkbox>
              </w:sdtPr>
              <w:sdtContent>
                <w:r w:rsidRPr="00211A4C">
                  <w:rPr>
                    <w:rFonts w:ascii="Segoe UI Symbol" w:eastAsia="MS Gothic" w:hAnsi="Segoe UI Symbol" w:cs="Segoe UI Symbol"/>
                    <w:color w:val="000000" w:themeColor="text1"/>
                  </w:rPr>
                  <w:t>☐</w:t>
                </w:r>
              </w:sdtContent>
            </w:sdt>
            <w:r w:rsidRPr="00211A4C">
              <w:rPr>
                <w:rFonts w:cstheme="minorHAnsi"/>
                <w:color w:val="000000" w:themeColor="text1"/>
              </w:rPr>
              <w:t xml:space="preserve"> New, </w:t>
            </w:r>
            <w:sdt>
              <w:sdtPr>
                <w:rPr>
                  <w:rFonts w:cstheme="minorHAnsi"/>
                  <w:color w:val="000000" w:themeColor="text1"/>
                </w:rPr>
                <w:id w:val="1544714678"/>
                <w:placeholder>
                  <w:docPart w:val="948A3455887045E58945F24C4230A601"/>
                </w:placeholder>
                <w14:checkbox>
                  <w14:checked w14:val="0"/>
                  <w14:checkedState w14:val="2612" w14:font="MS Gothic"/>
                  <w14:uncheckedState w14:val="2610" w14:font="MS Gothic"/>
                </w14:checkbox>
              </w:sdtPr>
              <w:sdtContent>
                <w:r w:rsidRPr="00211A4C">
                  <w:rPr>
                    <w:rFonts w:ascii="Segoe UI Symbol" w:eastAsia="MS Gothic" w:hAnsi="Segoe UI Symbol" w:cs="Segoe UI Symbol"/>
                    <w:color w:val="000000" w:themeColor="text1"/>
                  </w:rPr>
                  <w:t>☐</w:t>
                </w:r>
              </w:sdtContent>
            </w:sdt>
            <w:r w:rsidRPr="00211A4C">
              <w:rPr>
                <w:rFonts w:cstheme="minorHAnsi"/>
                <w:color w:val="000000" w:themeColor="text1"/>
              </w:rPr>
              <w:t xml:space="preserve"> Scale-up, </w:t>
            </w:r>
            <w:sdt>
              <w:sdtPr>
                <w:rPr>
                  <w:rFonts w:cstheme="minorHAnsi"/>
                  <w:color w:val="000000" w:themeColor="text1"/>
                </w:rPr>
                <w:id w:val="-2051908019"/>
                <w:placeholder>
                  <w:docPart w:val="67643448C9264314B064D882FFEDF15D"/>
                </w:placeholder>
                <w14:checkbox>
                  <w14:checked w14:val="1"/>
                  <w14:checkedState w14:val="2612" w14:font="MS Gothic"/>
                  <w14:uncheckedState w14:val="2610" w14:font="MS Gothic"/>
                </w14:checkbox>
              </w:sdtPr>
              <w:sdtContent>
                <w:r w:rsidRPr="00211A4C">
                  <w:rPr>
                    <w:rFonts w:ascii="Segoe UI Symbol" w:eastAsia="MS Gothic" w:hAnsi="Segoe UI Symbol" w:cs="Segoe UI Symbol"/>
                    <w:color w:val="000000" w:themeColor="text1"/>
                  </w:rPr>
                  <w:t>☒</w:t>
                </w:r>
              </w:sdtContent>
            </w:sdt>
            <w:r w:rsidRPr="00211A4C">
              <w:rPr>
                <w:rFonts w:cstheme="minorHAnsi"/>
                <w:color w:val="000000" w:themeColor="text1"/>
              </w:rPr>
              <w:t xml:space="preserve"> Continuation, or </w:t>
            </w:r>
            <w:sdt>
              <w:sdtPr>
                <w:rPr>
                  <w:rFonts w:cstheme="minorHAnsi"/>
                  <w:color w:val="000000" w:themeColor="text1"/>
                </w:rPr>
                <w:id w:val="-181054032"/>
                <w:placeholder>
                  <w:docPart w:val="94929534E28F45B1BFF45CE834EB41AA"/>
                </w:placeholder>
                <w14:checkbox>
                  <w14:checked w14:val="1"/>
                  <w14:checkedState w14:val="2612" w14:font="MS Gothic"/>
                  <w14:uncheckedState w14:val="2610" w14:font="MS Gothic"/>
                </w14:checkbox>
              </w:sdtPr>
              <w:sdtContent>
                <w:r w:rsidRPr="00211A4C">
                  <w:rPr>
                    <w:rFonts w:ascii="Segoe UI Symbol" w:eastAsia="MS Gothic" w:hAnsi="Segoe UI Symbol" w:cs="Segoe UI Symbol"/>
                    <w:color w:val="000000" w:themeColor="text1"/>
                  </w:rPr>
                  <w:t>☒</w:t>
                </w:r>
              </w:sdtContent>
            </w:sdt>
            <w:r w:rsidRPr="00211A4C">
              <w:rPr>
                <w:rFonts w:cstheme="minorHAnsi"/>
                <w:color w:val="000000" w:themeColor="text1"/>
              </w:rPr>
              <w:t xml:space="preserve"> Scale-down</w:t>
            </w:r>
          </w:p>
        </w:tc>
      </w:tr>
      <w:tr w:rsidR="00733D3C" w:rsidRPr="00211A4C" w14:paraId="79485716" w14:textId="77777777" w:rsidTr="00E90312">
        <w:tc>
          <w:tcPr>
            <w:cnfStyle w:val="001000000000" w:firstRow="0" w:lastRow="0" w:firstColumn="1" w:lastColumn="0" w:oddVBand="0" w:evenVBand="0" w:oddHBand="0" w:evenHBand="0" w:firstRowFirstColumn="0" w:firstRowLastColumn="0" w:lastRowFirstColumn="0" w:lastRowLastColumn="0"/>
            <w:tcW w:w="1980" w:type="dxa"/>
            <w:vMerge/>
          </w:tcPr>
          <w:p w14:paraId="1B9E3811" w14:textId="77777777" w:rsidR="00733D3C" w:rsidRPr="00211A4C" w:rsidRDefault="00733D3C" w:rsidP="00211A4C">
            <w:pPr>
              <w:pStyle w:val="BodyText"/>
              <w:spacing w:line="240" w:lineRule="auto"/>
              <w:rPr>
                <w:rFonts w:cstheme="minorHAnsi"/>
                <w:sz w:val="22"/>
                <w:lang w:val="en"/>
              </w:rPr>
            </w:pPr>
          </w:p>
        </w:tc>
        <w:tc>
          <w:tcPr>
            <w:tcW w:w="13041" w:type="dxa"/>
          </w:tcPr>
          <w:p w14:paraId="1FD9957B" w14:textId="392C500A" w:rsidR="00733D3C" w:rsidRPr="00211A4C" w:rsidRDefault="00733D3C" w:rsidP="00211A4C">
            <w:pPr>
              <w:ind w:hanging="2"/>
              <w:jc w:val="both"/>
              <w:cnfStyle w:val="000000000000" w:firstRow="0" w:lastRow="0" w:firstColumn="0" w:lastColumn="0" w:oddVBand="0" w:evenVBand="0" w:oddHBand="0" w:evenHBand="0" w:firstRowFirstColumn="0" w:firstRowLastColumn="0" w:lastRowFirstColumn="0" w:lastRowLastColumn="0"/>
              <w:rPr>
                <w:rFonts w:cstheme="minorHAnsi"/>
                <w:b/>
                <w:bCs/>
                <w:lang w:val="en"/>
              </w:rPr>
            </w:pPr>
            <w:r w:rsidRPr="00211A4C">
              <w:rPr>
                <w:rFonts w:cstheme="minorHAnsi"/>
                <w:b/>
                <w:bCs/>
                <w:color w:val="000000" w:themeColor="text1"/>
                <w:lang w:val="en"/>
              </w:rPr>
              <w:t>18.8 Reducing TB-related gender discrimination, harmful gender norms and violence</w:t>
            </w:r>
            <w:r w:rsidRPr="00211A4C">
              <w:rPr>
                <w:rFonts w:cstheme="minorHAnsi"/>
                <w:color w:val="000000" w:themeColor="text1"/>
              </w:rPr>
              <w:t xml:space="preserve">: </w:t>
            </w:r>
            <w:sdt>
              <w:sdtPr>
                <w:rPr>
                  <w:rFonts w:cstheme="minorHAnsi"/>
                  <w:color w:val="000000" w:themeColor="text1"/>
                </w:rPr>
                <w:id w:val="749626615"/>
                <w:placeholder>
                  <w:docPart w:val="902A0CD260254FAC9C7202CB2F36E783"/>
                </w:placeholder>
                <w14:checkbox>
                  <w14:checked w14:val="0"/>
                  <w14:checkedState w14:val="2612" w14:font="MS Gothic"/>
                  <w14:uncheckedState w14:val="2610" w14:font="MS Gothic"/>
                </w14:checkbox>
              </w:sdtPr>
              <w:sdtContent>
                <w:r w:rsidRPr="00211A4C">
                  <w:rPr>
                    <w:rFonts w:ascii="Segoe UI Symbol" w:eastAsia="MS Gothic" w:hAnsi="Segoe UI Symbol" w:cs="Segoe UI Symbol"/>
                    <w:color w:val="000000" w:themeColor="text1"/>
                  </w:rPr>
                  <w:t>☐</w:t>
                </w:r>
              </w:sdtContent>
            </w:sdt>
            <w:r w:rsidRPr="00211A4C">
              <w:rPr>
                <w:rFonts w:cstheme="minorHAnsi"/>
                <w:color w:val="000000" w:themeColor="text1"/>
              </w:rPr>
              <w:t xml:space="preserve"> New, </w:t>
            </w:r>
            <w:sdt>
              <w:sdtPr>
                <w:rPr>
                  <w:rFonts w:cstheme="minorHAnsi"/>
                  <w:color w:val="000000" w:themeColor="text1"/>
                </w:rPr>
                <w:id w:val="-1060858295"/>
                <w:placeholder>
                  <w:docPart w:val="BC98B60C40CC471FA9B63937D77CD0B5"/>
                </w:placeholder>
                <w14:checkbox>
                  <w14:checked w14:val="0"/>
                  <w14:checkedState w14:val="2612" w14:font="MS Gothic"/>
                  <w14:uncheckedState w14:val="2610" w14:font="MS Gothic"/>
                </w14:checkbox>
              </w:sdtPr>
              <w:sdtContent>
                <w:r w:rsidRPr="00211A4C">
                  <w:rPr>
                    <w:rFonts w:ascii="Segoe UI Symbol" w:eastAsia="MS Gothic" w:hAnsi="Segoe UI Symbol" w:cs="Segoe UI Symbol"/>
                    <w:color w:val="000000" w:themeColor="text1"/>
                  </w:rPr>
                  <w:t>☐</w:t>
                </w:r>
              </w:sdtContent>
            </w:sdt>
            <w:r w:rsidRPr="00211A4C">
              <w:rPr>
                <w:rFonts w:cstheme="minorHAnsi"/>
                <w:color w:val="000000" w:themeColor="text1"/>
              </w:rPr>
              <w:t xml:space="preserve"> Scale-up, </w:t>
            </w:r>
            <w:sdt>
              <w:sdtPr>
                <w:rPr>
                  <w:rFonts w:cstheme="minorHAnsi"/>
                  <w:color w:val="000000" w:themeColor="text1"/>
                </w:rPr>
                <w:id w:val="-1018702857"/>
                <w:placeholder>
                  <w:docPart w:val="8BAB78F9264248668F9760CD72D733F9"/>
                </w:placeholder>
                <w14:checkbox>
                  <w14:checked w14:val="1"/>
                  <w14:checkedState w14:val="2612" w14:font="MS Gothic"/>
                  <w14:uncheckedState w14:val="2610" w14:font="MS Gothic"/>
                </w14:checkbox>
              </w:sdtPr>
              <w:sdtContent>
                <w:r w:rsidRPr="00211A4C">
                  <w:rPr>
                    <w:rFonts w:ascii="Segoe UI Symbol" w:eastAsia="MS Gothic" w:hAnsi="Segoe UI Symbol" w:cs="Segoe UI Symbol"/>
                    <w:color w:val="000000" w:themeColor="text1"/>
                  </w:rPr>
                  <w:t>☒</w:t>
                </w:r>
              </w:sdtContent>
            </w:sdt>
            <w:r w:rsidRPr="00211A4C">
              <w:rPr>
                <w:rFonts w:cstheme="minorHAnsi"/>
                <w:color w:val="000000" w:themeColor="text1"/>
              </w:rPr>
              <w:t xml:space="preserve"> Continuation, or </w:t>
            </w:r>
            <w:sdt>
              <w:sdtPr>
                <w:rPr>
                  <w:rFonts w:cstheme="minorHAnsi"/>
                  <w:color w:val="000000" w:themeColor="text1"/>
                </w:rPr>
                <w:id w:val="305127192"/>
                <w:placeholder>
                  <w:docPart w:val="C69A18423EE74FFDA8FA3DBC2B8F5D91"/>
                </w:placeholder>
                <w14:checkbox>
                  <w14:checked w14:val="0"/>
                  <w14:checkedState w14:val="2612" w14:font="MS Gothic"/>
                  <w14:uncheckedState w14:val="2610" w14:font="MS Gothic"/>
                </w14:checkbox>
              </w:sdtPr>
              <w:sdtContent>
                <w:r w:rsidRPr="00211A4C">
                  <w:rPr>
                    <w:rFonts w:ascii="Segoe UI Symbol" w:eastAsia="MS Gothic" w:hAnsi="Segoe UI Symbol" w:cs="Segoe UI Symbol"/>
                    <w:color w:val="000000" w:themeColor="text1"/>
                  </w:rPr>
                  <w:t>☐</w:t>
                </w:r>
              </w:sdtContent>
            </w:sdt>
            <w:r w:rsidRPr="00211A4C">
              <w:rPr>
                <w:rFonts w:cstheme="minorHAnsi"/>
                <w:color w:val="000000" w:themeColor="text1"/>
              </w:rPr>
              <w:t xml:space="preserve"> Scale-down</w:t>
            </w:r>
          </w:p>
        </w:tc>
      </w:tr>
      <w:tr w:rsidR="00733D3C" w:rsidRPr="00211A4C" w14:paraId="7CB7D151" w14:textId="77777777" w:rsidTr="00E903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vMerge/>
          </w:tcPr>
          <w:p w14:paraId="5DB4E46B" w14:textId="77777777" w:rsidR="00733D3C" w:rsidRPr="00211A4C" w:rsidRDefault="00733D3C" w:rsidP="00211A4C">
            <w:pPr>
              <w:pStyle w:val="BodyText"/>
              <w:spacing w:line="240" w:lineRule="auto"/>
              <w:rPr>
                <w:rFonts w:cstheme="minorHAnsi"/>
                <w:sz w:val="22"/>
                <w:lang w:val="en"/>
              </w:rPr>
            </w:pPr>
          </w:p>
        </w:tc>
        <w:tc>
          <w:tcPr>
            <w:tcW w:w="13041" w:type="dxa"/>
          </w:tcPr>
          <w:p w14:paraId="7FABCBD6" w14:textId="0EBE7156" w:rsidR="00733D3C" w:rsidRPr="00211A4C" w:rsidRDefault="00733D3C" w:rsidP="00211A4C">
            <w:pPr>
              <w:ind w:hanging="2"/>
              <w:jc w:val="both"/>
              <w:cnfStyle w:val="000000100000" w:firstRow="0" w:lastRow="0" w:firstColumn="0" w:lastColumn="0" w:oddVBand="0" w:evenVBand="0" w:oddHBand="1" w:evenHBand="0" w:firstRowFirstColumn="0" w:firstRowLastColumn="0" w:lastRowFirstColumn="0" w:lastRowLastColumn="0"/>
              <w:rPr>
                <w:rFonts w:cstheme="minorHAnsi"/>
                <w:b/>
                <w:bCs/>
                <w:lang w:val="en"/>
              </w:rPr>
            </w:pPr>
            <w:r w:rsidRPr="00211A4C">
              <w:rPr>
                <w:rFonts w:cstheme="minorHAnsi"/>
                <w:b/>
                <w:bCs/>
                <w:color w:val="000000" w:themeColor="text1"/>
                <w:lang w:val="en"/>
              </w:rPr>
              <w:t>18.9 Community mobilization and advocacy, including support to TB survivor-led groups</w:t>
            </w:r>
            <w:r w:rsidRPr="00211A4C">
              <w:rPr>
                <w:rFonts w:cstheme="minorHAnsi"/>
                <w:color w:val="000000" w:themeColor="text1"/>
              </w:rPr>
              <w:t xml:space="preserve">: </w:t>
            </w:r>
            <w:sdt>
              <w:sdtPr>
                <w:rPr>
                  <w:rFonts w:cstheme="minorHAnsi"/>
                  <w:color w:val="000000" w:themeColor="text1"/>
                </w:rPr>
                <w:id w:val="1937249006"/>
                <w:placeholder>
                  <w:docPart w:val="48C99E09234042EA8DB01448BF9D65CB"/>
                </w:placeholder>
                <w14:checkbox>
                  <w14:checked w14:val="0"/>
                  <w14:checkedState w14:val="2612" w14:font="MS Gothic"/>
                  <w14:uncheckedState w14:val="2610" w14:font="MS Gothic"/>
                </w14:checkbox>
              </w:sdtPr>
              <w:sdtContent>
                <w:r w:rsidRPr="00211A4C">
                  <w:rPr>
                    <w:rFonts w:ascii="Segoe UI Symbol" w:eastAsia="MS Gothic" w:hAnsi="Segoe UI Symbol" w:cs="Segoe UI Symbol"/>
                    <w:color w:val="000000" w:themeColor="text1"/>
                  </w:rPr>
                  <w:t>☐</w:t>
                </w:r>
              </w:sdtContent>
            </w:sdt>
            <w:r w:rsidRPr="00211A4C">
              <w:rPr>
                <w:rFonts w:cstheme="minorHAnsi"/>
                <w:color w:val="000000" w:themeColor="text1"/>
              </w:rPr>
              <w:t xml:space="preserve"> New, </w:t>
            </w:r>
            <w:sdt>
              <w:sdtPr>
                <w:rPr>
                  <w:rFonts w:cstheme="minorHAnsi"/>
                  <w:color w:val="000000" w:themeColor="text1"/>
                </w:rPr>
                <w:id w:val="-1942522972"/>
                <w:placeholder>
                  <w:docPart w:val="EC20E7A48D6E40AF8EA933329B1B4DAB"/>
                </w:placeholder>
                <w14:checkbox>
                  <w14:checked w14:val="0"/>
                  <w14:checkedState w14:val="2612" w14:font="MS Gothic"/>
                  <w14:uncheckedState w14:val="2610" w14:font="MS Gothic"/>
                </w14:checkbox>
              </w:sdtPr>
              <w:sdtContent>
                <w:r w:rsidRPr="00211A4C">
                  <w:rPr>
                    <w:rFonts w:ascii="Segoe UI Symbol" w:eastAsia="MS Gothic" w:hAnsi="Segoe UI Symbol" w:cs="Segoe UI Symbol"/>
                    <w:color w:val="000000" w:themeColor="text1"/>
                  </w:rPr>
                  <w:t>☐</w:t>
                </w:r>
              </w:sdtContent>
            </w:sdt>
            <w:r w:rsidRPr="00211A4C">
              <w:rPr>
                <w:rFonts w:cstheme="minorHAnsi"/>
                <w:color w:val="000000" w:themeColor="text1"/>
              </w:rPr>
              <w:t xml:space="preserve"> Scale-up, </w:t>
            </w:r>
            <w:sdt>
              <w:sdtPr>
                <w:rPr>
                  <w:rFonts w:cstheme="minorHAnsi"/>
                  <w:color w:val="000000" w:themeColor="text1"/>
                </w:rPr>
                <w:id w:val="-949851300"/>
                <w:placeholder>
                  <w:docPart w:val="2C83D1972BAA47F5B74FE198B655502F"/>
                </w:placeholder>
                <w14:checkbox>
                  <w14:checked w14:val="1"/>
                  <w14:checkedState w14:val="2612" w14:font="MS Gothic"/>
                  <w14:uncheckedState w14:val="2610" w14:font="MS Gothic"/>
                </w14:checkbox>
              </w:sdtPr>
              <w:sdtContent>
                <w:r w:rsidRPr="00211A4C">
                  <w:rPr>
                    <w:rFonts w:ascii="Segoe UI Symbol" w:eastAsia="MS Gothic" w:hAnsi="Segoe UI Symbol" w:cs="Segoe UI Symbol"/>
                    <w:color w:val="000000" w:themeColor="text1"/>
                  </w:rPr>
                  <w:t>☒</w:t>
                </w:r>
              </w:sdtContent>
            </w:sdt>
            <w:r w:rsidRPr="00211A4C">
              <w:rPr>
                <w:rFonts w:cstheme="minorHAnsi"/>
                <w:color w:val="000000" w:themeColor="text1"/>
              </w:rPr>
              <w:t xml:space="preserve"> Continuation, or </w:t>
            </w:r>
            <w:sdt>
              <w:sdtPr>
                <w:rPr>
                  <w:rFonts w:cstheme="minorHAnsi"/>
                  <w:color w:val="000000" w:themeColor="text1"/>
                </w:rPr>
                <w:id w:val="-241020986"/>
                <w:placeholder>
                  <w:docPart w:val="2778A69176B74A48AEBA917FEE036F51"/>
                </w:placeholder>
                <w14:checkbox>
                  <w14:checked w14:val="0"/>
                  <w14:checkedState w14:val="2612" w14:font="MS Gothic"/>
                  <w14:uncheckedState w14:val="2610" w14:font="MS Gothic"/>
                </w14:checkbox>
              </w:sdtPr>
              <w:sdtContent>
                <w:r w:rsidRPr="00211A4C">
                  <w:rPr>
                    <w:rFonts w:ascii="Segoe UI Symbol" w:eastAsia="MS Gothic" w:hAnsi="Segoe UI Symbol" w:cs="Segoe UI Symbol"/>
                    <w:color w:val="000000" w:themeColor="text1"/>
                  </w:rPr>
                  <w:t>☐</w:t>
                </w:r>
              </w:sdtContent>
            </w:sdt>
            <w:r w:rsidRPr="00211A4C">
              <w:rPr>
                <w:rFonts w:cstheme="minorHAnsi"/>
                <w:color w:val="000000" w:themeColor="text1"/>
              </w:rPr>
              <w:t xml:space="preserve"> Scale-down</w:t>
            </w:r>
          </w:p>
        </w:tc>
      </w:tr>
      <w:tr w:rsidR="00733D3C" w:rsidRPr="00211A4C" w14:paraId="6DF9A215" w14:textId="77777777" w:rsidTr="00E90312">
        <w:tc>
          <w:tcPr>
            <w:cnfStyle w:val="001000000000" w:firstRow="0" w:lastRow="0" w:firstColumn="1" w:lastColumn="0" w:oddVBand="0" w:evenVBand="0" w:oddHBand="0" w:evenHBand="0" w:firstRowFirstColumn="0" w:firstRowLastColumn="0" w:lastRowFirstColumn="0" w:lastRowLastColumn="0"/>
            <w:tcW w:w="1980" w:type="dxa"/>
          </w:tcPr>
          <w:p w14:paraId="1D493F44" w14:textId="56519109" w:rsidR="00733D3C" w:rsidRPr="00211A4C" w:rsidRDefault="00733D3C" w:rsidP="00211A4C">
            <w:pPr>
              <w:pStyle w:val="BodyText"/>
              <w:spacing w:line="240" w:lineRule="auto"/>
              <w:rPr>
                <w:rFonts w:cstheme="minorHAnsi"/>
                <w:sz w:val="22"/>
                <w:lang w:val="en"/>
              </w:rPr>
            </w:pPr>
            <w:r w:rsidRPr="00211A4C">
              <w:rPr>
                <w:rFonts w:cstheme="minorHAnsi"/>
                <w:sz w:val="22"/>
                <w:lang w:val="en"/>
              </w:rPr>
              <w:t>Population, geographies and/or barriers addressed</w:t>
            </w:r>
          </w:p>
        </w:tc>
        <w:tc>
          <w:tcPr>
            <w:tcW w:w="13041" w:type="dxa"/>
          </w:tcPr>
          <w:p w14:paraId="1235E3DC" w14:textId="77777777" w:rsidR="00733D3C" w:rsidRPr="00211A4C" w:rsidRDefault="00733D3C" w:rsidP="00211A4C">
            <w:pPr>
              <w:pBdr>
                <w:top w:val="nil"/>
                <w:left w:val="nil"/>
                <w:bottom w:val="nil"/>
                <w:right w:val="nil"/>
                <w:between w:val="nil"/>
              </w:pBdr>
              <w:spacing w:after="0"/>
              <w:ind w:hanging="2"/>
              <w:jc w:val="both"/>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211A4C">
              <w:rPr>
                <w:rFonts w:cstheme="minorHAnsi"/>
                <w:b/>
                <w:color w:val="000000" w:themeColor="text1"/>
                <w:lang w:val="en"/>
              </w:rPr>
              <w:t xml:space="preserve">Population: </w:t>
            </w:r>
            <w:r w:rsidRPr="00211A4C">
              <w:rPr>
                <w:rFonts w:cstheme="minorHAnsi"/>
                <w:color w:val="000000" w:themeColor="text1"/>
                <w:lang w:val="en"/>
              </w:rPr>
              <w:t xml:space="preserve">Hard to reach, vulnerable/marginalized and general population </w:t>
            </w:r>
          </w:p>
          <w:p w14:paraId="38731D61" w14:textId="77777777" w:rsidR="00733D3C" w:rsidRPr="00211A4C" w:rsidRDefault="00733D3C" w:rsidP="00211A4C">
            <w:pPr>
              <w:pBdr>
                <w:top w:val="nil"/>
                <w:left w:val="nil"/>
                <w:bottom w:val="nil"/>
                <w:right w:val="nil"/>
                <w:between w:val="nil"/>
              </w:pBdr>
              <w:spacing w:after="0"/>
              <w:ind w:hanging="2"/>
              <w:jc w:val="both"/>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211A4C">
              <w:rPr>
                <w:rFonts w:cstheme="minorHAnsi"/>
                <w:b/>
                <w:color w:val="000000" w:themeColor="text1"/>
                <w:lang w:val="en"/>
              </w:rPr>
              <w:t xml:space="preserve">Places: </w:t>
            </w:r>
            <w:r w:rsidRPr="00211A4C">
              <w:rPr>
                <w:rFonts w:cstheme="minorHAnsi"/>
                <w:color w:val="000000" w:themeColor="text1"/>
                <w:lang w:val="en"/>
              </w:rPr>
              <w:t xml:space="preserve">National </w:t>
            </w:r>
          </w:p>
          <w:p w14:paraId="1E0CD950" w14:textId="333ADD64" w:rsidR="00733D3C" w:rsidRPr="00211A4C" w:rsidRDefault="00733D3C" w:rsidP="00211A4C">
            <w:pPr>
              <w:ind w:hanging="2"/>
              <w:jc w:val="both"/>
              <w:cnfStyle w:val="000000000000" w:firstRow="0" w:lastRow="0" w:firstColumn="0" w:lastColumn="0" w:oddVBand="0" w:evenVBand="0" w:oddHBand="0" w:evenHBand="0" w:firstRowFirstColumn="0" w:firstRowLastColumn="0" w:lastRowFirstColumn="0" w:lastRowLastColumn="0"/>
              <w:rPr>
                <w:rFonts w:cstheme="minorHAnsi"/>
                <w:b/>
                <w:bCs/>
                <w:lang w:val="en"/>
              </w:rPr>
            </w:pPr>
            <w:r w:rsidRPr="00211A4C">
              <w:rPr>
                <w:rFonts w:cstheme="minorHAnsi"/>
                <w:b/>
                <w:color w:val="000000" w:themeColor="text1"/>
                <w:lang w:val="en"/>
              </w:rPr>
              <w:t xml:space="preserve">Barriers: </w:t>
            </w:r>
            <w:r w:rsidRPr="00211A4C">
              <w:rPr>
                <w:rFonts w:cstheme="minorHAnsi"/>
                <w:bCs/>
                <w:color w:val="000000" w:themeColor="text1"/>
                <w:lang w:val="en"/>
              </w:rPr>
              <w:t xml:space="preserve">Persistent stigma and discrimination in all contexts, specially within the health and prisons systems, constitute a barrier to access to health services. Lack of knowledge and information on specific TB human rights issues. Fragmentation of human rights programs and inadequate coordination mechanisms jeopardizes the effectiveness and efficiency of human rights interventions in the context of TB and HIV/TB. Lack of specialized human rights human resources and inadequate staffing of the human rights program hinders coordination and quality of interventions. Discrimination in law enforcement and poor access to justice services, particularly the poor. Low coverage and quality of legal and paralegals systems. TB-related gender discrimination; harmful gender norms and violence against women, girls. Poor knowledge of the laws at both ends, namely, rights holders and duty bearers. TB-related laws and policies are not aligned with some core content of human rights. Weak community mobilization for the defense of human rights; Insufficient knowledge of legislators and policy makers in the area of human rights; lack of legal tools for adoption and implementation of measures; poor coverage of legal services; poor access to health care equitably in an emergency and humanitarian context. Insufficient coordination mechanisms amongst and between institutional and community-based stakeholders. Poor monitoring and evaluation system; poor quality of Human Rights interventions continues to undermine the effectiveness and efficiency of investments. </w:t>
            </w:r>
            <w:r w:rsidRPr="00211A4C">
              <w:rPr>
                <w:rFonts w:cstheme="minorHAnsi"/>
                <w:color w:val="000000" w:themeColor="text1"/>
                <w:lang w:val="en"/>
              </w:rPr>
              <w:t>subjugations, gendered understandings of TB that stigmatize women as the source of the disease due to sexual misconduct.</w:t>
            </w:r>
          </w:p>
        </w:tc>
      </w:tr>
      <w:tr w:rsidR="00733D3C" w:rsidRPr="00211A4C" w14:paraId="79521396" w14:textId="77777777" w:rsidTr="00E903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2836BF9E" w14:textId="77777777" w:rsidR="00733D3C" w:rsidRPr="00211A4C" w:rsidRDefault="00733D3C" w:rsidP="00211A4C">
            <w:pPr>
              <w:pStyle w:val="BodyText"/>
              <w:spacing w:line="240" w:lineRule="auto"/>
              <w:rPr>
                <w:rFonts w:cstheme="minorHAnsi"/>
                <w:color w:val="000000" w:themeColor="text1"/>
                <w:sz w:val="22"/>
              </w:rPr>
            </w:pPr>
            <w:r w:rsidRPr="00211A4C">
              <w:rPr>
                <w:rFonts w:cstheme="minorHAnsi"/>
                <w:color w:val="000000" w:themeColor="text1"/>
                <w:sz w:val="22"/>
                <w:lang w:val="en"/>
              </w:rPr>
              <w:t>List of activities</w:t>
            </w:r>
          </w:p>
        </w:tc>
        <w:tc>
          <w:tcPr>
            <w:tcW w:w="13041" w:type="dxa"/>
          </w:tcPr>
          <w:p w14:paraId="5761DE06" w14:textId="7F04548A" w:rsidR="00733D3C" w:rsidRPr="00211A4C" w:rsidRDefault="00733D3C" w:rsidP="00211A4C">
            <w:pPr>
              <w:spacing w:after="0"/>
              <w:jc w:val="both"/>
              <w:textDirection w:val="btLr"/>
              <w:cnfStyle w:val="000000100000" w:firstRow="0" w:lastRow="0" w:firstColumn="0" w:lastColumn="0" w:oddVBand="0" w:evenVBand="0" w:oddHBand="1" w:evenHBand="0" w:firstRowFirstColumn="0" w:firstRowLastColumn="0" w:lastRowFirstColumn="0" w:lastRowLastColumn="0"/>
              <w:rPr>
                <w:rFonts w:cstheme="minorHAnsi"/>
                <w:color w:val="000000" w:themeColor="text1"/>
              </w:rPr>
            </w:pPr>
            <w:r w:rsidRPr="00211A4C">
              <w:rPr>
                <w:rFonts w:cstheme="minorHAnsi"/>
                <w:color w:val="000000" w:themeColor="text1"/>
              </w:rPr>
              <w:t xml:space="preserve">18.1.1 Hold a National Workshop to disseminate the results of the Stigma and Discrimination Index in people affected by tuberculosis </w:t>
            </w:r>
            <w:r w:rsidRPr="00211A4C">
              <w:rPr>
                <w:rFonts w:cstheme="minorHAnsi"/>
                <w:color w:val="000000" w:themeColor="text1"/>
                <w:lang w:val="en"/>
              </w:rPr>
              <w:t>and the 2020 Communities, Rights and Gender (CRG)TB Assessments in Mozambique</w:t>
            </w:r>
          </w:p>
          <w:p w14:paraId="62F41123" w14:textId="77777777" w:rsidR="00733D3C" w:rsidRPr="00211A4C" w:rsidRDefault="00733D3C" w:rsidP="00211A4C">
            <w:pPr>
              <w:spacing w:after="0"/>
              <w:jc w:val="both"/>
              <w:textDirection w:val="btLr"/>
              <w:cnfStyle w:val="000000100000" w:firstRow="0" w:lastRow="0" w:firstColumn="0" w:lastColumn="0" w:oddVBand="0" w:evenVBand="0" w:oddHBand="1" w:evenHBand="0" w:firstRowFirstColumn="0" w:firstRowLastColumn="0" w:lastRowFirstColumn="0" w:lastRowLastColumn="0"/>
              <w:rPr>
                <w:rFonts w:cstheme="minorHAnsi"/>
                <w:color w:val="000000" w:themeColor="text1"/>
              </w:rPr>
            </w:pPr>
            <w:r w:rsidRPr="00211A4C">
              <w:rPr>
                <w:rFonts w:cstheme="minorHAnsi"/>
                <w:color w:val="000000" w:themeColor="text1"/>
              </w:rPr>
              <w:t>18.1.2 Train community health workers, paralegals, and traditional, religious and community educators on TB and human rights, including how to combat TB-related stigma and discrimination</w:t>
            </w:r>
          </w:p>
          <w:p w14:paraId="00444956" w14:textId="77777777" w:rsidR="00733D3C" w:rsidRPr="00211A4C" w:rsidRDefault="00733D3C" w:rsidP="00211A4C">
            <w:pPr>
              <w:spacing w:after="0"/>
              <w:jc w:val="both"/>
              <w:textDirection w:val="btLr"/>
              <w:cnfStyle w:val="000000100000" w:firstRow="0" w:lastRow="0" w:firstColumn="0" w:lastColumn="0" w:oddVBand="0" w:evenVBand="0" w:oddHBand="1" w:evenHBand="0" w:firstRowFirstColumn="0" w:firstRowLastColumn="0" w:lastRowFirstColumn="0" w:lastRowLastColumn="0"/>
              <w:rPr>
                <w:rFonts w:cstheme="minorHAnsi"/>
                <w:color w:val="000000" w:themeColor="text1"/>
              </w:rPr>
            </w:pPr>
            <w:r w:rsidRPr="00211A4C">
              <w:rPr>
                <w:rFonts w:cstheme="minorHAnsi"/>
                <w:color w:val="000000" w:themeColor="text1"/>
              </w:rPr>
              <w:t>18.2.1 Strengthen curriculum on TB-related human rights and ethics, integrate TB-related human rights and ethics information in pre- and in-service trainings for all TB programs and roll out training on human rights and ethics in health care facilities in districts hardest hit by TB.</w:t>
            </w:r>
          </w:p>
          <w:p w14:paraId="69BA156F" w14:textId="77777777" w:rsidR="00733D3C" w:rsidRPr="00211A4C" w:rsidRDefault="00733D3C" w:rsidP="00211A4C">
            <w:pPr>
              <w:spacing w:after="0"/>
              <w:jc w:val="both"/>
              <w:textDirection w:val="btLr"/>
              <w:cnfStyle w:val="000000100000" w:firstRow="0" w:lastRow="0" w:firstColumn="0" w:lastColumn="0" w:oddVBand="0" w:evenVBand="0" w:oddHBand="1" w:evenHBand="0" w:firstRowFirstColumn="0" w:firstRowLastColumn="0" w:lastRowFirstColumn="0" w:lastRowLastColumn="0"/>
              <w:rPr>
                <w:rFonts w:cstheme="minorHAnsi"/>
                <w:color w:val="000000" w:themeColor="text1"/>
              </w:rPr>
            </w:pPr>
            <w:r w:rsidRPr="00211A4C">
              <w:rPr>
                <w:rFonts w:cstheme="minorHAnsi"/>
                <w:color w:val="000000" w:themeColor="text1"/>
              </w:rPr>
              <w:t>18.3.1 Expand efforts to sensitize police and lawmakers on TB and human rights related barriers to access to services</w:t>
            </w:r>
          </w:p>
          <w:p w14:paraId="6DFD0ECF" w14:textId="77777777" w:rsidR="00733D3C" w:rsidRPr="00211A4C" w:rsidRDefault="00733D3C" w:rsidP="00211A4C">
            <w:pPr>
              <w:spacing w:after="0"/>
              <w:jc w:val="both"/>
              <w:textDirection w:val="btLr"/>
              <w:cnfStyle w:val="000000100000" w:firstRow="0" w:lastRow="0" w:firstColumn="0" w:lastColumn="0" w:oddVBand="0" w:evenVBand="0" w:oddHBand="1" w:evenHBand="0" w:firstRowFirstColumn="0" w:firstRowLastColumn="0" w:lastRowFirstColumn="0" w:lastRowLastColumn="0"/>
              <w:rPr>
                <w:rFonts w:cstheme="minorHAnsi"/>
                <w:color w:val="000000" w:themeColor="text1"/>
              </w:rPr>
            </w:pPr>
            <w:r w:rsidRPr="00211A4C">
              <w:rPr>
                <w:rFonts w:cstheme="minorHAnsi"/>
                <w:color w:val="000000" w:themeColor="text1"/>
              </w:rPr>
              <w:t>18.4.1 Develop and disseminate patients’ rights materials specifically related to TB on the types of discrimination faced by individuals living with TB, including in workplaces with high TB risk.</w:t>
            </w:r>
          </w:p>
          <w:p w14:paraId="3B016EE9" w14:textId="77777777" w:rsidR="00733D3C" w:rsidRPr="00211A4C" w:rsidRDefault="00733D3C" w:rsidP="00211A4C">
            <w:pPr>
              <w:spacing w:after="0"/>
              <w:jc w:val="both"/>
              <w:textDirection w:val="btLr"/>
              <w:cnfStyle w:val="000000100000" w:firstRow="0" w:lastRow="0" w:firstColumn="0" w:lastColumn="0" w:oddVBand="0" w:evenVBand="0" w:oddHBand="1" w:evenHBand="0" w:firstRowFirstColumn="0" w:firstRowLastColumn="0" w:lastRowFirstColumn="0" w:lastRowLastColumn="0"/>
              <w:rPr>
                <w:rFonts w:cstheme="minorHAnsi"/>
                <w:color w:val="000000" w:themeColor="text1"/>
              </w:rPr>
            </w:pPr>
            <w:r w:rsidRPr="00211A4C">
              <w:rPr>
                <w:rFonts w:cstheme="minorHAnsi"/>
                <w:color w:val="000000" w:themeColor="text1"/>
              </w:rPr>
              <w:t>18.5.1 Continue to expand capacity and scale of trained community paralegals to facilitate access to TB and HIV/TB services and identify cases for referral to legal assistance services.</w:t>
            </w:r>
          </w:p>
          <w:p w14:paraId="697DDECD" w14:textId="77777777" w:rsidR="00733D3C" w:rsidRPr="00211A4C" w:rsidRDefault="00733D3C" w:rsidP="00211A4C">
            <w:pPr>
              <w:spacing w:after="0"/>
              <w:jc w:val="both"/>
              <w:textDirection w:val="btLr"/>
              <w:cnfStyle w:val="000000100000" w:firstRow="0" w:lastRow="0" w:firstColumn="0" w:lastColumn="0" w:oddVBand="0" w:evenVBand="0" w:oddHBand="1" w:evenHBand="0" w:firstRowFirstColumn="0" w:firstRowLastColumn="0" w:lastRowFirstColumn="0" w:lastRowLastColumn="0"/>
              <w:rPr>
                <w:rFonts w:cstheme="minorHAnsi"/>
                <w:color w:val="000000" w:themeColor="text1"/>
              </w:rPr>
            </w:pPr>
            <w:r w:rsidRPr="00211A4C">
              <w:rPr>
                <w:rFonts w:cstheme="minorHAnsi"/>
                <w:color w:val="000000" w:themeColor="text1"/>
              </w:rPr>
              <w:t>18.6.1. Conduct a legal environment assessment specific for TB with special emphasis on a) situation analysis, b) progress, c) challenges and d) recommendations</w:t>
            </w:r>
          </w:p>
          <w:p w14:paraId="1CD94F3E" w14:textId="77777777" w:rsidR="00733D3C" w:rsidRPr="00211A4C" w:rsidRDefault="00733D3C" w:rsidP="00211A4C">
            <w:pPr>
              <w:spacing w:after="0"/>
              <w:jc w:val="both"/>
              <w:textDirection w:val="btLr"/>
              <w:cnfStyle w:val="000000100000" w:firstRow="0" w:lastRow="0" w:firstColumn="0" w:lastColumn="0" w:oddVBand="0" w:evenVBand="0" w:oddHBand="1" w:evenHBand="0" w:firstRowFirstColumn="0" w:firstRowLastColumn="0" w:lastRowFirstColumn="0" w:lastRowLastColumn="0"/>
              <w:rPr>
                <w:rFonts w:cstheme="minorHAnsi"/>
                <w:color w:val="000000" w:themeColor="text1"/>
              </w:rPr>
            </w:pPr>
            <w:r w:rsidRPr="00211A4C">
              <w:rPr>
                <w:rFonts w:cstheme="minorHAnsi"/>
                <w:color w:val="000000" w:themeColor="text1"/>
              </w:rPr>
              <w:t xml:space="preserve">18.6.2 Elaborate an advocacy plan for law and policy reform </w:t>
            </w:r>
          </w:p>
          <w:p w14:paraId="57C1BF29" w14:textId="77777777" w:rsidR="00733D3C" w:rsidRPr="00211A4C" w:rsidRDefault="00733D3C" w:rsidP="00211A4C">
            <w:pPr>
              <w:spacing w:after="0"/>
              <w:jc w:val="both"/>
              <w:textDirection w:val="btLr"/>
              <w:cnfStyle w:val="000000100000" w:firstRow="0" w:lastRow="0" w:firstColumn="0" w:lastColumn="0" w:oddVBand="0" w:evenVBand="0" w:oddHBand="1" w:evenHBand="0" w:firstRowFirstColumn="0" w:firstRowLastColumn="0" w:lastRowFirstColumn="0" w:lastRowLastColumn="0"/>
              <w:rPr>
                <w:rFonts w:cstheme="minorHAnsi"/>
                <w:color w:val="000000" w:themeColor="text1"/>
              </w:rPr>
            </w:pPr>
            <w:r w:rsidRPr="00211A4C">
              <w:rPr>
                <w:rFonts w:cstheme="minorHAnsi"/>
                <w:color w:val="000000" w:themeColor="text1"/>
              </w:rPr>
              <w:t xml:space="preserve">18.6.3 Introduce in the NTP indicators to measure intended gender-related changes </w:t>
            </w:r>
          </w:p>
          <w:p w14:paraId="3ECF663B" w14:textId="77777777" w:rsidR="00733D3C" w:rsidRPr="00211A4C" w:rsidRDefault="00733D3C" w:rsidP="00211A4C">
            <w:pPr>
              <w:spacing w:after="0"/>
              <w:jc w:val="both"/>
              <w:textDirection w:val="btLr"/>
              <w:cnfStyle w:val="000000100000" w:firstRow="0" w:lastRow="0" w:firstColumn="0" w:lastColumn="0" w:oddVBand="0" w:evenVBand="0" w:oddHBand="1" w:evenHBand="0" w:firstRowFirstColumn="0" w:firstRowLastColumn="0" w:lastRowFirstColumn="0" w:lastRowLastColumn="0"/>
              <w:rPr>
                <w:rFonts w:cstheme="minorHAnsi"/>
                <w:color w:val="000000" w:themeColor="text1"/>
              </w:rPr>
            </w:pPr>
            <w:r w:rsidRPr="00211A4C">
              <w:rPr>
                <w:rFonts w:cstheme="minorHAnsi"/>
                <w:color w:val="000000" w:themeColor="text1"/>
              </w:rPr>
              <w:t>18.6.4 Include, in TB advocacy, communication and social mobilization material, educative information about the gendered dynamics of TB risk and infection, debunking of popular myths related to gender and TB the right to quality care of all people, including gender minorities and key populations</w:t>
            </w:r>
          </w:p>
          <w:p w14:paraId="386BD070" w14:textId="77777777" w:rsidR="00733D3C" w:rsidRPr="00211A4C" w:rsidRDefault="00733D3C" w:rsidP="00211A4C">
            <w:pPr>
              <w:spacing w:after="0"/>
              <w:jc w:val="both"/>
              <w:textDirection w:val="btLr"/>
              <w:cnfStyle w:val="000000100000" w:firstRow="0" w:lastRow="0" w:firstColumn="0" w:lastColumn="0" w:oddVBand="0" w:evenVBand="0" w:oddHBand="1" w:evenHBand="0" w:firstRowFirstColumn="0" w:firstRowLastColumn="0" w:lastRowFirstColumn="0" w:lastRowLastColumn="0"/>
              <w:rPr>
                <w:rFonts w:cstheme="minorHAnsi"/>
                <w:color w:val="000000" w:themeColor="text1"/>
              </w:rPr>
            </w:pPr>
            <w:r w:rsidRPr="00211A4C">
              <w:rPr>
                <w:rFonts w:cstheme="minorHAnsi"/>
                <w:color w:val="000000" w:themeColor="text1"/>
              </w:rPr>
              <w:t>18.6.5 Develop a study to further explore specific gendered TB themes not covered by the CRG to inform programming and implementation</w:t>
            </w:r>
          </w:p>
          <w:p w14:paraId="679ECD93" w14:textId="77777777" w:rsidR="00733D3C" w:rsidRPr="00211A4C" w:rsidRDefault="00733D3C" w:rsidP="00211A4C">
            <w:pPr>
              <w:spacing w:after="0"/>
              <w:jc w:val="both"/>
              <w:textDirection w:val="btLr"/>
              <w:cnfStyle w:val="000000100000" w:firstRow="0" w:lastRow="0" w:firstColumn="0" w:lastColumn="0" w:oddVBand="0" w:evenVBand="0" w:oddHBand="1" w:evenHBand="0" w:firstRowFirstColumn="0" w:firstRowLastColumn="0" w:lastRowFirstColumn="0" w:lastRowLastColumn="0"/>
              <w:rPr>
                <w:rFonts w:cstheme="minorHAnsi"/>
                <w:color w:val="000000" w:themeColor="text1"/>
              </w:rPr>
            </w:pPr>
            <w:r w:rsidRPr="00211A4C">
              <w:rPr>
                <w:rFonts w:cstheme="minorHAnsi"/>
                <w:color w:val="000000" w:themeColor="text1"/>
              </w:rPr>
              <w:t>18.7.1 Expand efforts to reduce TB-related stigma and discrimination to all prisons and support the NTP and its partners to ensure legal resources and knowledge for the Prison Health Technical Working Group</w:t>
            </w:r>
          </w:p>
          <w:p w14:paraId="28C0787A" w14:textId="77777777" w:rsidR="00733D3C" w:rsidRPr="00211A4C" w:rsidRDefault="00733D3C" w:rsidP="00211A4C">
            <w:pPr>
              <w:spacing w:after="0"/>
              <w:jc w:val="both"/>
              <w:textDirection w:val="btLr"/>
              <w:cnfStyle w:val="000000100000" w:firstRow="0" w:lastRow="0" w:firstColumn="0" w:lastColumn="0" w:oddVBand="0" w:evenVBand="0" w:oddHBand="1" w:evenHBand="0" w:firstRowFirstColumn="0" w:firstRowLastColumn="0" w:lastRowFirstColumn="0" w:lastRowLastColumn="0"/>
              <w:rPr>
                <w:rFonts w:cstheme="minorHAnsi"/>
                <w:lang w:val="en"/>
              </w:rPr>
            </w:pPr>
            <w:r w:rsidRPr="00211A4C">
              <w:rPr>
                <w:rFonts w:cstheme="minorHAnsi"/>
                <w:color w:val="000000" w:themeColor="text1"/>
              </w:rPr>
              <w:t xml:space="preserve">18.8.1 </w:t>
            </w:r>
            <w:r w:rsidRPr="00211A4C">
              <w:rPr>
                <w:rFonts w:cstheme="minorHAnsi"/>
                <w:color w:val="000000" w:themeColor="text1"/>
                <w:lang w:val="en"/>
              </w:rPr>
              <w:t>Provide on-the-job gender training and include gender topics in the curricula of health training institutions to sensitize health providers about TB and gender, stigma and discrimination</w:t>
            </w:r>
          </w:p>
          <w:p w14:paraId="7ADAA0FB" w14:textId="77777777" w:rsidR="00733D3C" w:rsidRPr="00211A4C" w:rsidRDefault="00733D3C" w:rsidP="00211A4C">
            <w:pPr>
              <w:spacing w:after="0"/>
              <w:jc w:val="both"/>
              <w:textDirection w:val="btLr"/>
              <w:cnfStyle w:val="000000100000" w:firstRow="0" w:lastRow="0" w:firstColumn="0" w:lastColumn="0" w:oddVBand="0" w:evenVBand="0" w:oddHBand="1" w:evenHBand="0" w:firstRowFirstColumn="0" w:firstRowLastColumn="0" w:lastRowFirstColumn="0" w:lastRowLastColumn="0"/>
              <w:rPr>
                <w:rFonts w:cstheme="minorHAnsi"/>
                <w:color w:val="000000" w:themeColor="text1"/>
              </w:rPr>
            </w:pPr>
            <w:r w:rsidRPr="00211A4C">
              <w:rPr>
                <w:rFonts w:cstheme="minorHAnsi"/>
                <w:color w:val="000000" w:themeColor="text1"/>
              </w:rPr>
              <w:t>18.8.2 Introduce in the NTP indicators to measure intended gender-related changes</w:t>
            </w:r>
          </w:p>
          <w:p w14:paraId="305EB405" w14:textId="77777777" w:rsidR="00733D3C" w:rsidRPr="00211A4C" w:rsidRDefault="00733D3C" w:rsidP="00211A4C">
            <w:pPr>
              <w:spacing w:after="0"/>
              <w:jc w:val="both"/>
              <w:textDirection w:val="btLr"/>
              <w:cnfStyle w:val="000000100000" w:firstRow="0" w:lastRow="0" w:firstColumn="0" w:lastColumn="0" w:oddVBand="0" w:evenVBand="0" w:oddHBand="1" w:evenHBand="0" w:firstRowFirstColumn="0" w:firstRowLastColumn="0" w:lastRowFirstColumn="0" w:lastRowLastColumn="0"/>
              <w:rPr>
                <w:rFonts w:cstheme="minorHAnsi"/>
                <w:color w:val="000000" w:themeColor="text1"/>
              </w:rPr>
            </w:pPr>
            <w:r w:rsidRPr="00211A4C">
              <w:rPr>
                <w:rFonts w:cstheme="minorHAnsi"/>
                <w:color w:val="000000" w:themeColor="text1"/>
              </w:rPr>
              <w:t>18.8.3 Include in TB advocacy, communication and social mobilization material educative information about the gendered dynamics of TB risk and infection, debunking of all people, including gender minorities and key populations</w:t>
            </w:r>
          </w:p>
          <w:p w14:paraId="48DEF0F8" w14:textId="77777777" w:rsidR="00733D3C" w:rsidRPr="00211A4C" w:rsidRDefault="00733D3C" w:rsidP="00211A4C">
            <w:pPr>
              <w:spacing w:after="0"/>
              <w:jc w:val="both"/>
              <w:textDirection w:val="btLr"/>
              <w:cnfStyle w:val="000000100000" w:firstRow="0" w:lastRow="0" w:firstColumn="0" w:lastColumn="0" w:oddVBand="0" w:evenVBand="0" w:oddHBand="1" w:evenHBand="0" w:firstRowFirstColumn="0" w:firstRowLastColumn="0" w:lastRowFirstColumn="0" w:lastRowLastColumn="0"/>
              <w:rPr>
                <w:rFonts w:cstheme="minorHAnsi"/>
                <w:color w:val="000000" w:themeColor="text1"/>
              </w:rPr>
            </w:pPr>
            <w:r w:rsidRPr="00211A4C">
              <w:rPr>
                <w:rFonts w:cstheme="minorHAnsi"/>
                <w:color w:val="000000" w:themeColor="text1"/>
              </w:rPr>
              <w:t>18.8.4 Develop a study to further explore specific gendered TB themes not covered by the CRG to inform programming and implementation</w:t>
            </w:r>
          </w:p>
          <w:p w14:paraId="608F6CE9" w14:textId="4571D006" w:rsidR="00733D3C" w:rsidRPr="00211A4C" w:rsidRDefault="00733D3C" w:rsidP="00211A4C">
            <w:pPr>
              <w:spacing w:after="0"/>
              <w:jc w:val="both"/>
              <w:textDirection w:val="btLr"/>
              <w:cnfStyle w:val="000000100000" w:firstRow="0" w:lastRow="0" w:firstColumn="0" w:lastColumn="0" w:oddVBand="0" w:evenVBand="0" w:oddHBand="1" w:evenHBand="0" w:firstRowFirstColumn="0" w:firstRowLastColumn="0" w:lastRowFirstColumn="0" w:lastRowLastColumn="0"/>
              <w:rPr>
                <w:rFonts w:cstheme="minorHAnsi"/>
                <w:color w:val="000000" w:themeColor="text1"/>
              </w:rPr>
            </w:pPr>
            <w:r w:rsidRPr="00211A4C">
              <w:rPr>
                <w:rFonts w:cstheme="minorHAnsi"/>
                <w:color w:val="000000" w:themeColor="text1"/>
              </w:rPr>
              <w:t>18.9.1 Include patient groups and organizations in the design, evaluation and modification of TB services to improve their patient-centeredness and quality</w:t>
            </w:r>
          </w:p>
        </w:tc>
      </w:tr>
      <w:tr w:rsidR="00733D3C" w:rsidRPr="00211A4C" w14:paraId="2AE67A4D" w14:textId="77777777" w:rsidTr="00E90312">
        <w:tc>
          <w:tcPr>
            <w:cnfStyle w:val="001000000000" w:firstRow="0" w:lastRow="0" w:firstColumn="1" w:lastColumn="0" w:oddVBand="0" w:evenVBand="0" w:oddHBand="0" w:evenHBand="0" w:firstRowFirstColumn="0" w:firstRowLastColumn="0" w:lastRowFirstColumn="0" w:lastRowLastColumn="0"/>
            <w:tcW w:w="1980" w:type="dxa"/>
          </w:tcPr>
          <w:p w14:paraId="09DB3892" w14:textId="77777777" w:rsidR="00733D3C" w:rsidRPr="00211A4C" w:rsidRDefault="00733D3C" w:rsidP="00211A4C">
            <w:pPr>
              <w:pStyle w:val="BodyText"/>
              <w:spacing w:line="240" w:lineRule="auto"/>
              <w:rPr>
                <w:rFonts w:cstheme="minorHAnsi"/>
                <w:sz w:val="22"/>
              </w:rPr>
            </w:pPr>
            <w:r w:rsidRPr="00211A4C">
              <w:rPr>
                <w:rFonts w:cstheme="minorHAnsi"/>
                <w:sz w:val="22"/>
                <w:lang w:val="en"/>
              </w:rPr>
              <w:t>Amount requested</w:t>
            </w:r>
          </w:p>
        </w:tc>
        <w:tc>
          <w:tcPr>
            <w:tcW w:w="13041" w:type="dxa"/>
          </w:tcPr>
          <w:p w14:paraId="3A15F642" w14:textId="77777777" w:rsidR="00733D3C" w:rsidRPr="00153E14" w:rsidRDefault="00733D3C" w:rsidP="00211A4C">
            <w:pPr>
              <w:pStyle w:val="BodyText"/>
              <w:spacing w:line="240" w:lineRule="auto"/>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2"/>
              </w:rPr>
            </w:pPr>
            <w:r w:rsidRPr="00153E14">
              <w:rPr>
                <w:rFonts w:cstheme="minorHAnsi"/>
                <w:color w:val="000000" w:themeColor="text1"/>
                <w:sz w:val="22"/>
              </w:rPr>
              <w:t>Allocation: 116.045,42 USD</w:t>
            </w:r>
          </w:p>
          <w:p w14:paraId="779504CF" w14:textId="260025CD" w:rsidR="00733D3C" w:rsidRPr="00211A4C" w:rsidRDefault="00733D3C" w:rsidP="00211A4C">
            <w:pPr>
              <w:pStyle w:val="BodyText"/>
              <w:spacing w:line="240" w:lineRule="auto"/>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2"/>
              </w:rPr>
            </w:pPr>
          </w:p>
        </w:tc>
      </w:tr>
      <w:tr w:rsidR="00733D3C" w:rsidRPr="00211A4C" w14:paraId="3C8C457E" w14:textId="77777777" w:rsidTr="00E903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66EEB49C" w14:textId="77777777" w:rsidR="00733D3C" w:rsidRPr="00211A4C" w:rsidRDefault="00733D3C" w:rsidP="00211A4C">
            <w:pPr>
              <w:pStyle w:val="BodyText"/>
              <w:spacing w:line="240" w:lineRule="auto"/>
              <w:rPr>
                <w:rFonts w:cstheme="minorHAnsi"/>
                <w:sz w:val="22"/>
              </w:rPr>
            </w:pPr>
            <w:r w:rsidRPr="00211A4C">
              <w:rPr>
                <w:rFonts w:cstheme="minorHAnsi"/>
                <w:sz w:val="22"/>
                <w:lang w:val="en"/>
              </w:rPr>
              <w:t>Expected outcome</w:t>
            </w:r>
          </w:p>
        </w:tc>
        <w:tc>
          <w:tcPr>
            <w:tcW w:w="13041" w:type="dxa"/>
          </w:tcPr>
          <w:p w14:paraId="6E93C04D" w14:textId="77777777" w:rsidR="00733D3C" w:rsidRPr="00211A4C" w:rsidRDefault="00733D3C" w:rsidP="00211A4C">
            <w:pPr>
              <w:pStyle w:val="BodyText"/>
              <w:spacing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2"/>
                <w:lang w:val="en"/>
              </w:rPr>
            </w:pPr>
            <w:r w:rsidRPr="00211A4C">
              <w:rPr>
                <w:rFonts w:cstheme="minorHAnsi"/>
                <w:sz w:val="22"/>
                <w:lang w:val="en"/>
              </w:rPr>
              <w:t xml:space="preserve">Paralegals trained and engaged in mitigating barriers to access to TB services with a focus on </w:t>
            </w:r>
            <w:r w:rsidRPr="00211A4C">
              <w:rPr>
                <w:rFonts w:cstheme="minorHAnsi"/>
                <w:color w:val="000000" w:themeColor="text1"/>
                <w:sz w:val="22"/>
                <w:lang w:val="en"/>
              </w:rPr>
              <w:t>preventive and curative treatment</w:t>
            </w:r>
          </w:p>
          <w:p w14:paraId="35453EF0" w14:textId="77777777" w:rsidR="00733D3C" w:rsidRPr="00211A4C" w:rsidRDefault="00733D3C" w:rsidP="00211A4C">
            <w:pPr>
              <w:pStyle w:val="BodyText"/>
              <w:spacing w:line="240" w:lineRule="auto"/>
              <w:cnfStyle w:val="000000100000" w:firstRow="0" w:lastRow="0" w:firstColumn="0" w:lastColumn="0" w:oddVBand="0" w:evenVBand="0" w:oddHBand="1" w:evenHBand="0" w:firstRowFirstColumn="0" w:firstRowLastColumn="0" w:lastRowFirstColumn="0" w:lastRowLastColumn="0"/>
              <w:rPr>
                <w:rFonts w:cstheme="minorHAnsi"/>
                <w:sz w:val="22"/>
                <w:lang w:val="en-US"/>
              </w:rPr>
            </w:pPr>
            <w:r w:rsidRPr="00211A4C">
              <w:rPr>
                <w:rFonts w:cstheme="minorHAnsi"/>
                <w:color w:val="000000" w:themeColor="text1"/>
                <w:sz w:val="22"/>
                <w:lang w:val="en"/>
              </w:rPr>
              <w:t>Gender TB stigma tackled and gender indicators for TB enlarged</w:t>
            </w:r>
          </w:p>
        </w:tc>
      </w:tr>
    </w:tbl>
    <w:p w14:paraId="4381C87A" w14:textId="4E742AB8" w:rsidR="0029674C" w:rsidRDefault="0029674C" w:rsidP="00CA450F">
      <w:pPr>
        <w:spacing w:after="200" w:line="240" w:lineRule="auto"/>
        <w:rPr>
          <w:rFonts w:cstheme="minorHAnsi"/>
        </w:rPr>
      </w:pPr>
    </w:p>
    <w:p w14:paraId="71829A19" w14:textId="77777777" w:rsidR="005E28A0" w:rsidRPr="00FE767D" w:rsidRDefault="005E28A0" w:rsidP="00CA450F">
      <w:pPr>
        <w:spacing w:after="200" w:line="240" w:lineRule="auto"/>
        <w:rPr>
          <w:rFonts w:cstheme="minorHAnsi"/>
        </w:rPr>
      </w:pPr>
    </w:p>
    <w:tbl>
      <w:tblPr>
        <w:tblStyle w:val="SimplesTabela11"/>
        <w:tblW w:w="15021" w:type="dxa"/>
        <w:tblLayout w:type="fixed"/>
        <w:tblLook w:val="04A0" w:firstRow="1" w:lastRow="0" w:firstColumn="1" w:lastColumn="0" w:noHBand="0" w:noVBand="1"/>
      </w:tblPr>
      <w:tblGrid>
        <w:gridCol w:w="1980"/>
        <w:gridCol w:w="13041"/>
      </w:tblGrid>
      <w:tr w:rsidR="00D74166" w:rsidRPr="00211A4C" w14:paraId="28B33514" w14:textId="77777777" w:rsidTr="00E9031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74FA82C9" w14:textId="77777777" w:rsidR="00D74166" w:rsidRPr="00E90312" w:rsidRDefault="00D74166" w:rsidP="00211A4C">
            <w:pPr>
              <w:rPr>
                <w:rFonts w:ascii="Arial" w:eastAsia="Arial" w:hAnsi="Arial" w:cs="Arial"/>
                <w:lang w:val="en-GB"/>
              </w:rPr>
            </w:pPr>
            <w:r w:rsidRPr="00E90312">
              <w:rPr>
                <w:rFonts w:ascii="Arial" w:eastAsia="Arial" w:hAnsi="Arial" w:cs="Arial"/>
                <w:lang w:val="en"/>
              </w:rPr>
              <w:t>Module # 19</w:t>
            </w:r>
          </w:p>
        </w:tc>
        <w:tc>
          <w:tcPr>
            <w:tcW w:w="13041" w:type="dxa"/>
          </w:tcPr>
          <w:p w14:paraId="49785720" w14:textId="77777777" w:rsidR="00D74166" w:rsidRPr="00E90312" w:rsidRDefault="00D74166" w:rsidP="00211A4C">
            <w:pPr>
              <w:cnfStyle w:val="100000000000" w:firstRow="1" w:lastRow="0" w:firstColumn="0" w:lastColumn="0" w:oddVBand="0" w:evenVBand="0" w:oddHBand="0" w:evenHBand="0" w:firstRowFirstColumn="0" w:firstRowLastColumn="0" w:lastRowFirstColumn="0" w:lastRowLastColumn="0"/>
              <w:rPr>
                <w:rFonts w:ascii="Arial" w:eastAsia="Arial" w:hAnsi="Arial" w:cs="Arial"/>
                <w:lang w:val="en-GB"/>
              </w:rPr>
            </w:pPr>
            <w:r w:rsidRPr="00E90312">
              <w:rPr>
                <w:rFonts w:ascii="Arial" w:eastAsia="Arial" w:hAnsi="Arial" w:cs="Arial"/>
                <w:lang w:val="en"/>
              </w:rPr>
              <w:t>RSSH: Monitoring and evaluation systems</w:t>
            </w:r>
          </w:p>
        </w:tc>
      </w:tr>
      <w:tr w:rsidR="00211A4C" w:rsidRPr="00211A4C" w14:paraId="5F51EC36" w14:textId="77777777" w:rsidTr="00E903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vMerge w:val="restart"/>
          </w:tcPr>
          <w:p w14:paraId="538A9557" w14:textId="52DE5FB3" w:rsidR="00211A4C" w:rsidRPr="00E90312" w:rsidRDefault="00211A4C" w:rsidP="00211A4C">
            <w:pPr>
              <w:rPr>
                <w:rFonts w:ascii="Arial" w:eastAsia="Arial" w:hAnsi="Arial" w:cs="Arial"/>
                <w:lang w:val="en"/>
              </w:rPr>
            </w:pPr>
            <w:r w:rsidRPr="00E90312">
              <w:rPr>
                <w:rFonts w:ascii="Arial" w:eastAsia="Arial" w:hAnsi="Arial" w:cs="Arial"/>
                <w:lang w:val="en"/>
              </w:rPr>
              <w:t>Interventions</w:t>
            </w:r>
          </w:p>
        </w:tc>
        <w:tc>
          <w:tcPr>
            <w:tcW w:w="13041" w:type="dxa"/>
          </w:tcPr>
          <w:p w14:paraId="06900D11" w14:textId="7B69C1BE" w:rsidR="00211A4C" w:rsidRPr="00E90312" w:rsidRDefault="00211A4C" w:rsidP="00211A4C">
            <w:pPr>
              <w:pBdr>
                <w:top w:val="nil"/>
                <w:left w:val="nil"/>
                <w:bottom w:val="nil"/>
                <w:right w:val="nil"/>
                <w:between w:val="nil"/>
              </w:pBdr>
              <w:spacing w:after="0"/>
              <w:ind w:hanging="2"/>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b/>
                <w:color w:val="000000"/>
                <w:lang w:val="en"/>
              </w:rPr>
            </w:pPr>
            <w:r w:rsidRPr="00E90312">
              <w:rPr>
                <w:rFonts w:ascii="Arial" w:eastAsia="Arial" w:hAnsi="Arial" w:cs="Arial"/>
                <w:b/>
                <w:bCs/>
                <w:lang w:val="en"/>
              </w:rPr>
              <w:t>19.1 Data quality</w:t>
            </w:r>
            <w:r w:rsidRPr="00E90312">
              <w:rPr>
                <w:rFonts w:ascii="Arial" w:eastAsia="Arial" w:hAnsi="Arial" w:cs="Arial"/>
                <w:lang w:val="en"/>
              </w:rPr>
              <w:t xml:space="preserve"> -</w:t>
            </w:r>
            <w:r w:rsidRPr="00E90312">
              <w:rPr>
                <w:rFonts w:ascii="Arial" w:eastAsia="Arial" w:hAnsi="Arial" w:cs="Arial"/>
              </w:rPr>
              <w:t xml:space="preserve"> </w:t>
            </w:r>
            <w:sdt>
              <w:sdtPr>
                <w:rPr>
                  <w:rFonts w:ascii="Arial" w:eastAsia="Arial" w:hAnsi="Arial" w:cs="Arial"/>
                </w:rPr>
                <w:id w:val="-672419151"/>
                <w:placeholder>
                  <w:docPart w:val="8188FD9EB6C347A181493D5C99B1531E"/>
                </w:placeholder>
                <w14:checkbox>
                  <w14:checked w14:val="0"/>
                  <w14:checkedState w14:val="2612" w14:font="MS Gothic"/>
                  <w14:uncheckedState w14:val="2610" w14:font="MS Gothic"/>
                </w14:checkbox>
              </w:sdtPr>
              <w:sdtContent>
                <w:r w:rsidRPr="00E90312">
                  <w:rPr>
                    <w:rFonts w:ascii="Segoe UI Symbol" w:eastAsia="Arial" w:hAnsi="Segoe UI Symbol" w:cs="Segoe UI Symbol"/>
                  </w:rPr>
                  <w:t>☐</w:t>
                </w:r>
              </w:sdtContent>
            </w:sdt>
            <w:r w:rsidRPr="00E90312">
              <w:rPr>
                <w:rFonts w:ascii="Arial" w:eastAsia="Arial" w:hAnsi="Arial" w:cs="Arial"/>
              </w:rPr>
              <w:t xml:space="preserve"> New, </w:t>
            </w:r>
            <w:sdt>
              <w:sdtPr>
                <w:rPr>
                  <w:rFonts w:ascii="Arial" w:eastAsia="Arial" w:hAnsi="Arial" w:cs="Arial"/>
                </w:rPr>
                <w:id w:val="-1851942626"/>
                <w:placeholder>
                  <w:docPart w:val="93C3BB3D1A39483F97509F7826AD743B"/>
                </w:placeholder>
                <w14:checkbox>
                  <w14:checked w14:val="0"/>
                  <w14:checkedState w14:val="2612" w14:font="MS Gothic"/>
                  <w14:uncheckedState w14:val="2610" w14:font="MS Gothic"/>
                </w14:checkbox>
              </w:sdtPr>
              <w:sdtContent>
                <w:r w:rsidRPr="00E90312">
                  <w:rPr>
                    <w:rFonts w:ascii="Segoe UI Symbol" w:eastAsia="Arial" w:hAnsi="Segoe UI Symbol" w:cs="Segoe UI Symbol"/>
                  </w:rPr>
                  <w:t>☐</w:t>
                </w:r>
              </w:sdtContent>
            </w:sdt>
            <w:r w:rsidRPr="00E90312">
              <w:rPr>
                <w:rFonts w:ascii="Arial" w:eastAsia="Arial" w:hAnsi="Arial" w:cs="Arial"/>
              </w:rPr>
              <w:t xml:space="preserve"> Scale-up, </w:t>
            </w:r>
            <w:sdt>
              <w:sdtPr>
                <w:rPr>
                  <w:rFonts w:ascii="Arial" w:eastAsia="Arial" w:hAnsi="Arial" w:cs="Arial"/>
                </w:rPr>
                <w:id w:val="1660968747"/>
                <w:placeholder>
                  <w:docPart w:val="AB65EA91113145AA8646FC0A86A4BB89"/>
                </w:placeholder>
                <w14:checkbox>
                  <w14:checked w14:val="1"/>
                  <w14:checkedState w14:val="2612" w14:font="MS Gothic"/>
                  <w14:uncheckedState w14:val="2610" w14:font="MS Gothic"/>
                </w14:checkbox>
              </w:sdtPr>
              <w:sdtContent>
                <w:r w:rsidRPr="00E90312">
                  <w:rPr>
                    <w:rFonts w:ascii="Segoe UI Symbol" w:eastAsia="Arial" w:hAnsi="Segoe UI Symbol" w:cs="Segoe UI Symbol"/>
                  </w:rPr>
                  <w:t>☒</w:t>
                </w:r>
              </w:sdtContent>
            </w:sdt>
            <w:r w:rsidRPr="00E90312">
              <w:rPr>
                <w:rFonts w:ascii="Arial" w:eastAsia="Arial" w:hAnsi="Arial" w:cs="Arial"/>
              </w:rPr>
              <w:t xml:space="preserve"> Continuation, or </w:t>
            </w:r>
            <w:sdt>
              <w:sdtPr>
                <w:rPr>
                  <w:rFonts w:ascii="Arial" w:eastAsia="Arial" w:hAnsi="Arial" w:cs="Arial"/>
                </w:rPr>
                <w:id w:val="1104992398"/>
                <w:placeholder>
                  <w:docPart w:val="EBDED244650A4A82991C4EC4D58FBB28"/>
                </w:placeholder>
                <w14:checkbox>
                  <w14:checked w14:val="0"/>
                  <w14:checkedState w14:val="2612" w14:font="MS Gothic"/>
                  <w14:uncheckedState w14:val="2610" w14:font="MS Gothic"/>
                </w14:checkbox>
              </w:sdtPr>
              <w:sdtContent>
                <w:r w:rsidRPr="00E90312">
                  <w:rPr>
                    <w:rFonts w:ascii="Segoe UI Symbol" w:eastAsia="Arial" w:hAnsi="Segoe UI Symbol" w:cs="Segoe UI Symbol"/>
                  </w:rPr>
                  <w:t>☐</w:t>
                </w:r>
              </w:sdtContent>
            </w:sdt>
            <w:r w:rsidRPr="00E90312">
              <w:rPr>
                <w:rFonts w:ascii="Arial" w:eastAsia="Arial" w:hAnsi="Arial" w:cs="Arial"/>
              </w:rPr>
              <w:t xml:space="preserve"> Scale-down</w:t>
            </w:r>
          </w:p>
        </w:tc>
      </w:tr>
      <w:tr w:rsidR="00211A4C" w:rsidRPr="00211A4C" w14:paraId="3688FEE0" w14:textId="77777777" w:rsidTr="00E90312">
        <w:tc>
          <w:tcPr>
            <w:cnfStyle w:val="001000000000" w:firstRow="0" w:lastRow="0" w:firstColumn="1" w:lastColumn="0" w:oddVBand="0" w:evenVBand="0" w:oddHBand="0" w:evenHBand="0" w:firstRowFirstColumn="0" w:firstRowLastColumn="0" w:lastRowFirstColumn="0" w:lastRowLastColumn="0"/>
            <w:tcW w:w="1980" w:type="dxa"/>
            <w:vMerge/>
          </w:tcPr>
          <w:p w14:paraId="721BD77D" w14:textId="77777777" w:rsidR="00211A4C" w:rsidRPr="00E90312" w:rsidRDefault="00211A4C" w:rsidP="00211A4C">
            <w:pPr>
              <w:rPr>
                <w:rFonts w:ascii="Arial" w:eastAsia="Arial" w:hAnsi="Arial" w:cs="Arial"/>
                <w:lang w:val="en"/>
              </w:rPr>
            </w:pPr>
          </w:p>
        </w:tc>
        <w:tc>
          <w:tcPr>
            <w:tcW w:w="13041" w:type="dxa"/>
          </w:tcPr>
          <w:p w14:paraId="3126BF63" w14:textId="611339A7" w:rsidR="00211A4C" w:rsidRPr="00E90312" w:rsidRDefault="00211A4C" w:rsidP="00211A4C">
            <w:pPr>
              <w:pBdr>
                <w:top w:val="nil"/>
                <w:left w:val="nil"/>
                <w:bottom w:val="nil"/>
                <w:right w:val="nil"/>
                <w:between w:val="nil"/>
              </w:pBdr>
              <w:spacing w:after="0"/>
              <w:ind w:hanging="2"/>
              <w:jc w:val="both"/>
              <w:cnfStyle w:val="000000000000" w:firstRow="0" w:lastRow="0" w:firstColumn="0" w:lastColumn="0" w:oddVBand="0" w:evenVBand="0" w:oddHBand="0" w:evenHBand="0" w:firstRowFirstColumn="0" w:firstRowLastColumn="0" w:lastRowFirstColumn="0" w:lastRowLastColumn="0"/>
              <w:rPr>
                <w:rFonts w:ascii="Arial" w:eastAsia="Arial" w:hAnsi="Arial" w:cs="Arial"/>
                <w:b/>
                <w:bCs/>
                <w:lang w:val="en"/>
              </w:rPr>
            </w:pPr>
            <w:r w:rsidRPr="00E90312">
              <w:rPr>
                <w:rFonts w:ascii="Arial" w:eastAsia="Arial" w:hAnsi="Arial" w:cs="Arial"/>
                <w:b/>
                <w:bCs/>
                <w:lang w:val="en"/>
              </w:rPr>
              <w:t>19.2 – Routine reporting</w:t>
            </w:r>
            <w:r w:rsidRPr="00E90312">
              <w:rPr>
                <w:rFonts w:ascii="Arial" w:eastAsia="Arial" w:hAnsi="Arial" w:cs="Arial"/>
                <w:lang w:val="en"/>
              </w:rPr>
              <w:t xml:space="preserve"> - </w:t>
            </w:r>
            <w:sdt>
              <w:sdtPr>
                <w:rPr>
                  <w:rFonts w:ascii="Arial" w:eastAsia="Arial" w:hAnsi="Arial" w:cs="Arial"/>
                </w:rPr>
                <w:id w:val="-2118517774"/>
                <w:placeholder>
                  <w:docPart w:val="760B847C1EF2415BA75284A50DEB06A2"/>
                </w:placeholder>
                <w14:checkbox>
                  <w14:checked w14:val="0"/>
                  <w14:checkedState w14:val="2612" w14:font="MS Gothic"/>
                  <w14:uncheckedState w14:val="2610" w14:font="MS Gothic"/>
                </w14:checkbox>
              </w:sdtPr>
              <w:sdtContent>
                <w:r w:rsidRPr="00E90312">
                  <w:rPr>
                    <w:rFonts w:ascii="Segoe UI Symbol" w:eastAsia="Arial" w:hAnsi="Segoe UI Symbol" w:cs="Segoe UI Symbol"/>
                  </w:rPr>
                  <w:t>☐</w:t>
                </w:r>
              </w:sdtContent>
            </w:sdt>
            <w:r w:rsidRPr="00E90312">
              <w:rPr>
                <w:rFonts w:ascii="Arial" w:eastAsia="Arial" w:hAnsi="Arial" w:cs="Arial"/>
              </w:rPr>
              <w:t xml:space="preserve"> New, </w:t>
            </w:r>
            <w:sdt>
              <w:sdtPr>
                <w:rPr>
                  <w:rFonts w:ascii="Arial" w:eastAsia="Arial" w:hAnsi="Arial" w:cs="Arial"/>
                </w:rPr>
                <w:id w:val="-654993614"/>
                <w:placeholder>
                  <w:docPart w:val="AF2484C73B97474F97DEA27F65942054"/>
                </w:placeholder>
                <w14:checkbox>
                  <w14:checked w14:val="1"/>
                  <w14:checkedState w14:val="2612" w14:font="MS Gothic"/>
                  <w14:uncheckedState w14:val="2610" w14:font="MS Gothic"/>
                </w14:checkbox>
              </w:sdtPr>
              <w:sdtContent>
                <w:r w:rsidRPr="00E90312">
                  <w:rPr>
                    <w:rFonts w:ascii="MS Gothic" w:eastAsia="MS Gothic" w:hAnsi="MS Gothic" w:cs="Arial" w:hint="eastAsia"/>
                  </w:rPr>
                  <w:t>☒</w:t>
                </w:r>
              </w:sdtContent>
            </w:sdt>
            <w:r w:rsidRPr="00E90312">
              <w:rPr>
                <w:rFonts w:ascii="Arial" w:eastAsia="Arial" w:hAnsi="Arial" w:cs="Arial"/>
              </w:rPr>
              <w:t xml:space="preserve"> Scale-up, </w:t>
            </w:r>
            <w:sdt>
              <w:sdtPr>
                <w:rPr>
                  <w:rFonts w:ascii="Arial" w:eastAsia="Arial" w:hAnsi="Arial" w:cs="Arial"/>
                </w:rPr>
                <w:id w:val="-1355872244"/>
                <w:placeholder>
                  <w:docPart w:val="4C091A5357514FDEA741ABF3F8AF3CD0"/>
                </w:placeholder>
                <w14:checkbox>
                  <w14:checked w14:val="0"/>
                  <w14:checkedState w14:val="2612" w14:font="MS Gothic"/>
                  <w14:uncheckedState w14:val="2610" w14:font="MS Gothic"/>
                </w14:checkbox>
              </w:sdtPr>
              <w:sdtContent>
                <w:r w:rsidRPr="00E90312">
                  <w:rPr>
                    <w:rFonts w:ascii="MS Gothic" w:eastAsia="MS Gothic" w:hAnsi="MS Gothic" w:cs="Arial" w:hint="eastAsia"/>
                  </w:rPr>
                  <w:t>☐</w:t>
                </w:r>
              </w:sdtContent>
            </w:sdt>
            <w:r w:rsidRPr="00E90312">
              <w:rPr>
                <w:rFonts w:ascii="Arial" w:eastAsia="Arial" w:hAnsi="Arial" w:cs="Arial"/>
              </w:rPr>
              <w:t xml:space="preserve"> Continuation, or </w:t>
            </w:r>
            <w:sdt>
              <w:sdtPr>
                <w:rPr>
                  <w:rFonts w:ascii="Arial" w:eastAsia="Arial" w:hAnsi="Arial" w:cs="Arial"/>
                </w:rPr>
                <w:id w:val="143329992"/>
                <w:placeholder>
                  <w:docPart w:val="BA3BD6BC1BED468DB3FCB51A47B11D58"/>
                </w:placeholder>
                <w14:checkbox>
                  <w14:checked w14:val="0"/>
                  <w14:checkedState w14:val="2612" w14:font="MS Gothic"/>
                  <w14:uncheckedState w14:val="2610" w14:font="MS Gothic"/>
                </w14:checkbox>
              </w:sdtPr>
              <w:sdtContent>
                <w:r w:rsidRPr="00E90312">
                  <w:rPr>
                    <w:rFonts w:ascii="Segoe UI Symbol" w:eastAsia="Arial" w:hAnsi="Segoe UI Symbol" w:cs="Segoe UI Symbol"/>
                  </w:rPr>
                  <w:t>☐</w:t>
                </w:r>
              </w:sdtContent>
            </w:sdt>
            <w:r w:rsidRPr="00E90312">
              <w:rPr>
                <w:rFonts w:ascii="Arial" w:eastAsia="Arial" w:hAnsi="Arial" w:cs="Arial"/>
              </w:rPr>
              <w:t xml:space="preserve"> Scale-down</w:t>
            </w:r>
          </w:p>
        </w:tc>
      </w:tr>
      <w:tr w:rsidR="00211A4C" w:rsidRPr="00211A4C" w14:paraId="6BABC8BF" w14:textId="77777777" w:rsidTr="00E903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shd w:val="clear" w:color="auto" w:fill="FFFFFF" w:themeFill="background1"/>
          </w:tcPr>
          <w:p w14:paraId="4F2D663A" w14:textId="3B4305B9" w:rsidR="00211A4C" w:rsidRPr="00E90312" w:rsidRDefault="00211A4C" w:rsidP="00211A4C">
            <w:pPr>
              <w:rPr>
                <w:rFonts w:ascii="Arial" w:eastAsia="Arial" w:hAnsi="Arial" w:cs="Arial"/>
                <w:lang w:val="en"/>
              </w:rPr>
            </w:pPr>
            <w:r w:rsidRPr="00E90312">
              <w:rPr>
                <w:rFonts w:ascii="Arial" w:eastAsia="Arial" w:hAnsi="Arial" w:cs="Arial"/>
                <w:lang w:val="en"/>
              </w:rPr>
              <w:t>Population, geographies and/or barriers addressed</w:t>
            </w:r>
          </w:p>
        </w:tc>
        <w:tc>
          <w:tcPr>
            <w:tcW w:w="13041" w:type="dxa"/>
            <w:shd w:val="clear" w:color="auto" w:fill="FFFFFF" w:themeFill="background1"/>
          </w:tcPr>
          <w:p w14:paraId="153F5F07" w14:textId="77777777" w:rsidR="00211A4C" w:rsidRPr="00E90312" w:rsidRDefault="00211A4C" w:rsidP="00211A4C">
            <w:pPr>
              <w:pStyle w:val="BodyText"/>
              <w:spacing w:after="0" w:line="240" w:lineRule="auto"/>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sz w:val="22"/>
                <w:lang w:val="en-US"/>
              </w:rPr>
            </w:pPr>
            <w:r w:rsidRPr="00E90312">
              <w:rPr>
                <w:rFonts w:ascii="Arial" w:eastAsia="Arial" w:hAnsi="Arial" w:cs="Arial"/>
                <w:b/>
                <w:bCs/>
                <w:color w:val="000000"/>
                <w:sz w:val="22"/>
                <w:lang w:val="en-US"/>
              </w:rPr>
              <w:t>Population:</w:t>
            </w:r>
            <w:r w:rsidRPr="00E90312">
              <w:rPr>
                <w:rFonts w:ascii="Arial" w:eastAsia="Arial" w:hAnsi="Arial" w:cs="Arial"/>
                <w:color w:val="000000"/>
                <w:sz w:val="22"/>
                <w:lang w:val="en-US"/>
              </w:rPr>
              <w:t xml:space="preserve"> TB program (national, provincial, district and facility) staff, including community employees. PLHIV on ART, National Health Services Workforce</w:t>
            </w:r>
          </w:p>
          <w:p w14:paraId="3B2D5AB2" w14:textId="77777777" w:rsidR="00211A4C" w:rsidRPr="00E90312" w:rsidRDefault="00211A4C" w:rsidP="00211A4C">
            <w:pPr>
              <w:pStyle w:val="BodyText"/>
              <w:spacing w:after="0" w:line="240" w:lineRule="auto"/>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sz w:val="22"/>
                <w:lang w:val="en-US"/>
              </w:rPr>
            </w:pPr>
            <w:r w:rsidRPr="00E90312">
              <w:rPr>
                <w:rFonts w:ascii="Arial" w:eastAsia="Arial" w:hAnsi="Arial" w:cs="Arial"/>
                <w:b/>
                <w:bCs/>
                <w:color w:val="000000"/>
                <w:sz w:val="22"/>
                <w:lang w:val="en-US"/>
              </w:rPr>
              <w:t>Location:</w:t>
            </w:r>
            <w:r w:rsidRPr="00E90312">
              <w:rPr>
                <w:rFonts w:ascii="Arial" w:eastAsia="Arial" w:hAnsi="Arial" w:cs="Arial"/>
                <w:color w:val="000000"/>
                <w:sz w:val="22"/>
                <w:lang w:val="en-US"/>
              </w:rPr>
              <w:t xml:space="preserve"> National </w:t>
            </w:r>
          </w:p>
          <w:p w14:paraId="55FD3F9F" w14:textId="77777777" w:rsidR="00211A4C" w:rsidRPr="00E90312" w:rsidRDefault="00211A4C" w:rsidP="00211A4C">
            <w:pPr>
              <w:spacing w:after="0"/>
              <w:ind w:hanging="2"/>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rPr>
            </w:pPr>
            <w:r w:rsidRPr="00E90312">
              <w:rPr>
                <w:rFonts w:ascii="Arial" w:eastAsia="Arial" w:hAnsi="Arial" w:cs="Arial"/>
                <w:b/>
                <w:bCs/>
                <w:color w:val="000000"/>
              </w:rPr>
              <w:t>Barriers:</w:t>
            </w:r>
            <w:r w:rsidRPr="00E90312">
              <w:rPr>
                <w:rFonts w:ascii="Arial" w:eastAsia="Arial" w:hAnsi="Arial" w:cs="Arial"/>
                <w:color w:val="000000"/>
              </w:rPr>
              <w:t xml:space="preserve"> </w:t>
            </w:r>
          </w:p>
          <w:p w14:paraId="6F7E923F" w14:textId="77777777" w:rsidR="00211A4C" w:rsidRPr="00E90312" w:rsidRDefault="00211A4C" w:rsidP="00211A4C">
            <w:pPr>
              <w:spacing w:after="0"/>
              <w:ind w:hanging="2"/>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rPr>
            </w:pPr>
            <w:r w:rsidRPr="00E90312">
              <w:rPr>
                <w:rFonts w:ascii="Arial" w:eastAsia="Arial" w:hAnsi="Arial" w:cs="Arial"/>
                <w:color w:val="000000"/>
              </w:rPr>
              <w:t>TB Program: The NTP Monitoring and Evaluation System has been missing essential structure (including dashboards and data utilization as part of a continuous quality improvement effort) to allow better planning and contextual monitoring and evaluation activities. With growing demand, the monitoring and evaluation team has been focusing more on the data collection and quality. Missing standardized structure which would guide stakeholders on how to monitor and evaluate the implementation of the program and determine how well the program is being implemented against intended results, and whether its objectives and results are being met. Also, outlining the program’s proposed activities, with key performance indicators (KPIs), timelines, and other indicators that measure performance management would benefit from standardization. To better structure the system, the program plans to develop a structured M&amp;E Plan based on landscape analysis which will provide clear guidance on the principal pillars of the system. </w:t>
            </w:r>
          </w:p>
          <w:p w14:paraId="65BD72C5" w14:textId="77777777" w:rsidR="00211A4C" w:rsidRPr="00E90312" w:rsidRDefault="00211A4C" w:rsidP="00211A4C">
            <w:pPr>
              <w:shd w:val="clear" w:color="auto" w:fill="FFFFFF"/>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rPr>
            </w:pPr>
            <w:r w:rsidRPr="00E90312">
              <w:rPr>
                <w:rFonts w:ascii="Arial" w:eastAsia="Arial" w:hAnsi="Arial" w:cs="Arial"/>
                <w:color w:val="000000"/>
              </w:rPr>
              <w:t>The program also has been struggling with data quality at all levels. The fragment data set and unavailability of clear data management flow has been contributing to the data issues the program faces. At this level, building a surveillance system based on the electronic patient data register has been defined as the main strategy to build on and improve data quality and availability. In summary, the following are the main barriers:</w:t>
            </w:r>
          </w:p>
          <w:p w14:paraId="2FE8E162" w14:textId="77777777" w:rsidR="00211A4C" w:rsidRPr="00E90312" w:rsidRDefault="00211A4C">
            <w:pPr>
              <w:numPr>
                <w:ilvl w:val="0"/>
                <w:numId w:val="33"/>
              </w:numPr>
              <w:shd w:val="clear" w:color="auto" w:fill="FFFFFF"/>
              <w:spacing w:after="0"/>
              <w:jc w:val="both"/>
              <w:textAlignment w:val="baseline"/>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rPr>
            </w:pPr>
            <w:r w:rsidRPr="00E90312">
              <w:rPr>
                <w:rFonts w:ascii="Arial" w:eastAsia="Arial" w:hAnsi="Arial" w:cs="Arial"/>
                <w:color w:val="000000"/>
              </w:rPr>
              <w:t>Scaling up the electronic patient tracking system (EPTS) level data due to various challenges (platform not user friendly, unavailability of sufficient data collection devices, availability of human resources)</w:t>
            </w:r>
          </w:p>
          <w:p w14:paraId="141B4312" w14:textId="77777777" w:rsidR="00211A4C" w:rsidRPr="00E90312" w:rsidRDefault="00211A4C">
            <w:pPr>
              <w:numPr>
                <w:ilvl w:val="0"/>
                <w:numId w:val="33"/>
              </w:numPr>
              <w:shd w:val="clear" w:color="auto" w:fill="FFFFFF"/>
              <w:spacing w:after="0"/>
              <w:jc w:val="both"/>
              <w:textAlignment w:val="baseline"/>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rPr>
            </w:pPr>
            <w:r w:rsidRPr="00E90312">
              <w:rPr>
                <w:rFonts w:ascii="Arial" w:eastAsia="Arial" w:hAnsi="Arial" w:cs="Arial"/>
                <w:color w:val="000000"/>
              </w:rPr>
              <w:t>Low data quality that affects decision making (validation rules not applied, deficient data feedback)</w:t>
            </w:r>
          </w:p>
          <w:p w14:paraId="74E8D48A" w14:textId="77777777" w:rsidR="00211A4C" w:rsidRPr="00E90312" w:rsidRDefault="00211A4C">
            <w:pPr>
              <w:numPr>
                <w:ilvl w:val="0"/>
                <w:numId w:val="33"/>
              </w:numPr>
              <w:shd w:val="clear" w:color="auto" w:fill="FFFFFF"/>
              <w:spacing w:after="0"/>
              <w:jc w:val="both"/>
              <w:textAlignment w:val="baseline"/>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rPr>
            </w:pPr>
            <w:r w:rsidRPr="00E90312">
              <w:rPr>
                <w:rFonts w:ascii="Arial" w:eastAsia="Arial" w:hAnsi="Arial" w:cs="Arial"/>
                <w:color w:val="000000"/>
              </w:rPr>
              <w:t>Unavailability of structured Monitoring and evaluation Plan that would clearly guide the implementation of M&amp;E Activities</w:t>
            </w:r>
          </w:p>
          <w:p w14:paraId="232EAB85" w14:textId="77777777" w:rsidR="00211A4C" w:rsidRPr="00E90312" w:rsidRDefault="00211A4C">
            <w:pPr>
              <w:numPr>
                <w:ilvl w:val="0"/>
                <w:numId w:val="33"/>
              </w:numPr>
              <w:shd w:val="clear" w:color="auto" w:fill="FFFFFF"/>
              <w:spacing w:after="0"/>
              <w:jc w:val="both"/>
              <w:textAlignment w:val="baseline"/>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rPr>
            </w:pPr>
            <w:r w:rsidRPr="00E90312">
              <w:rPr>
                <w:rFonts w:ascii="Arial" w:eastAsia="Arial" w:hAnsi="Arial" w:cs="Arial"/>
                <w:color w:val="000000"/>
              </w:rPr>
              <w:t>Data availability due to (instability of the platform, fragmented data sources which does not communicate, not harmonized data collection)</w:t>
            </w:r>
          </w:p>
          <w:p w14:paraId="5076CAAF" w14:textId="77777777" w:rsidR="00211A4C" w:rsidRPr="00E90312" w:rsidRDefault="00211A4C">
            <w:pPr>
              <w:numPr>
                <w:ilvl w:val="0"/>
                <w:numId w:val="33"/>
              </w:numPr>
              <w:shd w:val="clear" w:color="auto" w:fill="FFFFFF"/>
              <w:spacing w:after="0"/>
              <w:jc w:val="both"/>
              <w:textAlignment w:val="baseline"/>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rPr>
            </w:pPr>
            <w:r w:rsidRPr="00E90312">
              <w:rPr>
                <w:rFonts w:ascii="Arial" w:eastAsia="Arial" w:hAnsi="Arial" w:cs="Arial"/>
                <w:color w:val="000000"/>
              </w:rPr>
              <w:t>Different data sources including from SISMA, SISTB, GxAlert/ASPECT, DISA, CMAM, Partners</w:t>
            </w:r>
          </w:p>
          <w:p w14:paraId="784A6C58" w14:textId="77777777" w:rsidR="00211A4C" w:rsidRPr="00E90312" w:rsidRDefault="00211A4C">
            <w:pPr>
              <w:numPr>
                <w:ilvl w:val="0"/>
                <w:numId w:val="33"/>
              </w:numPr>
              <w:shd w:val="clear" w:color="auto" w:fill="FFFFFF"/>
              <w:spacing w:after="0"/>
              <w:jc w:val="both"/>
              <w:textAlignment w:val="baseline"/>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rPr>
            </w:pPr>
            <w:r w:rsidRPr="00E90312">
              <w:rPr>
                <w:rFonts w:ascii="Arial" w:eastAsia="Arial" w:hAnsi="Arial" w:cs="Arial"/>
                <w:color w:val="000000"/>
              </w:rPr>
              <w:t>Limited ability to analyze reported data using routine dashboards and interpreting the data for decision-making.</w:t>
            </w:r>
          </w:p>
          <w:p w14:paraId="5A2B64D4" w14:textId="77777777" w:rsidR="00211A4C" w:rsidRPr="00E90312" w:rsidRDefault="00211A4C">
            <w:pPr>
              <w:numPr>
                <w:ilvl w:val="0"/>
                <w:numId w:val="33"/>
              </w:numPr>
              <w:shd w:val="clear" w:color="auto" w:fill="FFFFFF"/>
              <w:spacing w:after="0"/>
              <w:jc w:val="both"/>
              <w:textAlignment w:val="baseline"/>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rPr>
            </w:pPr>
            <w:r w:rsidRPr="00E90312">
              <w:rPr>
                <w:rFonts w:ascii="Arial" w:eastAsia="Arial" w:hAnsi="Arial" w:cs="Arial"/>
                <w:color w:val="000000"/>
              </w:rPr>
              <w:t>Lack of a comprehensive cQI strategy and discussion of TB data routinely at the facility level (which does happen for HIV on weekly or monthly basis with “Comite TARV”.</w:t>
            </w:r>
          </w:p>
          <w:p w14:paraId="4DC7F268" w14:textId="77777777" w:rsidR="00211A4C" w:rsidRPr="00E90312" w:rsidRDefault="00211A4C" w:rsidP="00211A4C">
            <w:pPr>
              <w:pStyle w:val="paragraph"/>
              <w:shd w:val="clear" w:color="auto" w:fill="FFFFFF"/>
              <w:spacing w:before="0" w:beforeAutospacing="0" w:after="0" w:afterAutospacing="0"/>
              <w:jc w:val="both"/>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90312">
              <w:rPr>
                <w:rFonts w:ascii="Arial" w:eastAsia="Arial" w:hAnsi="Arial" w:cs="Arial"/>
                <w:color w:val="000000"/>
                <w:sz w:val="22"/>
                <w:szCs w:val="22"/>
              </w:rPr>
              <w:t>HIV Program:</w:t>
            </w:r>
            <w:r w:rsidRPr="00E90312">
              <w:rPr>
                <w:rFonts w:ascii="Arial" w:eastAsia="Arial" w:hAnsi="Arial" w:cs="Arial"/>
                <w:b/>
                <w:bCs/>
                <w:color w:val="000000"/>
                <w:sz w:val="22"/>
                <w:szCs w:val="22"/>
              </w:rPr>
              <w:t xml:space="preserve"> </w:t>
            </w:r>
            <w:r w:rsidRPr="00E90312">
              <w:rPr>
                <w:rStyle w:val="normaltextrun"/>
                <w:rFonts w:ascii="Arial" w:eastAsiaTheme="majorEastAsia" w:hAnsi="Arial" w:cs="Arial"/>
                <w:color w:val="000000"/>
                <w:sz w:val="22"/>
                <w:szCs w:val="22"/>
              </w:rPr>
              <w:t>Though major strides have been made in recent years to improve monitoring and evaluation systems in the National HIV Program, major challenges remain, especially in the areas of Data Quality, Completeness, and Timeliness of Reporting.  Data Quality is a challenge due to the paper reporting systems that are the official sources for national data which result in major limitations in terms of disaggregation and ease of reporting.  The completeness of reporting, though much improved in the past year in the main HIV Monthly Report, still has major challenges not only due to human resource capacity but also to natural disasters and resulting instability.  Timeliness of Reporting also remains a challenge, both at the health facility level as well as at the DHIS2 management level. There is no established schedule for data review in the DHIS2 system, and due to issues with the hosting of the platform, it is virtually inaccessible during working hours when reporting is performed due to the high demand.  Finally, a cross-cutting issue is the sheer number of data tools that are now present in the HIV program.  Since the last application to Global Fund, 5 new instrument sets have been implemented, including STIs, PrEP, Self-Testing, Youth Mentor, and Advanced HIV Disease.  Coupled with the existing instruments, the volume of data registered by hand has increased substantially.</w:t>
            </w:r>
          </w:p>
          <w:p w14:paraId="0AAB4E03" w14:textId="77777777" w:rsidR="00211A4C" w:rsidRPr="00E90312" w:rsidRDefault="00211A4C" w:rsidP="00211A4C">
            <w:pPr>
              <w:pStyle w:val="paragraph"/>
              <w:shd w:val="clear" w:color="auto" w:fill="FFFFFF"/>
              <w:spacing w:before="0" w:beforeAutospacing="0" w:after="0" w:afterAutospacing="0"/>
              <w:jc w:val="both"/>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90312">
              <w:rPr>
                <w:rStyle w:val="normaltextrun"/>
                <w:rFonts w:ascii="Arial" w:eastAsiaTheme="majorEastAsia" w:hAnsi="Arial" w:cs="Arial"/>
                <w:color w:val="000000"/>
                <w:sz w:val="22"/>
                <w:szCs w:val="22"/>
              </w:rPr>
              <w:t>Despite these challenges, in the past year the HIV Program has participated in the following activities to support the improvement of these areas (though challenges persist):</w:t>
            </w:r>
            <w:r w:rsidRPr="00E90312">
              <w:rPr>
                <w:rStyle w:val="eop"/>
                <w:rFonts w:ascii="Arial" w:eastAsiaTheme="majorEastAsia" w:hAnsi="Arial" w:cs="Arial"/>
                <w:color w:val="000000"/>
                <w:sz w:val="22"/>
                <w:szCs w:val="22"/>
              </w:rPr>
              <w:t> </w:t>
            </w:r>
          </w:p>
          <w:p w14:paraId="68DC6E7A" w14:textId="77777777" w:rsidR="00211A4C" w:rsidRPr="00E90312" w:rsidRDefault="00211A4C">
            <w:pPr>
              <w:pStyle w:val="paragraph"/>
              <w:numPr>
                <w:ilvl w:val="0"/>
                <w:numId w:val="61"/>
              </w:numPr>
              <w:shd w:val="clear" w:color="auto" w:fill="FFFFFF"/>
              <w:spacing w:before="0" w:beforeAutospacing="0" w:after="0" w:afterAutospacing="0"/>
              <w:ind w:left="1080" w:firstLine="0"/>
              <w:jc w:val="both"/>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90312">
              <w:rPr>
                <w:rStyle w:val="normaltextrun"/>
                <w:rFonts w:ascii="Arial" w:eastAsiaTheme="majorEastAsia" w:hAnsi="Arial" w:cs="Arial"/>
                <w:color w:val="000000"/>
                <w:sz w:val="22"/>
                <w:szCs w:val="22"/>
              </w:rPr>
              <w:t>In collaboration with the DPS/DIS, the HIV Program has participated in an evaluation of the current electronic patient tracking system in order to better understand the challenges and advantages to using it as an official data source. </w:t>
            </w:r>
            <w:r w:rsidRPr="00E90312">
              <w:rPr>
                <w:rStyle w:val="eop"/>
                <w:rFonts w:ascii="Arial" w:eastAsiaTheme="majorEastAsia" w:hAnsi="Arial" w:cs="Arial"/>
                <w:color w:val="000000"/>
                <w:sz w:val="22"/>
                <w:szCs w:val="22"/>
              </w:rPr>
              <w:t> </w:t>
            </w:r>
          </w:p>
          <w:p w14:paraId="6B8730A9" w14:textId="77777777" w:rsidR="00211A4C" w:rsidRPr="00E90312" w:rsidRDefault="00211A4C">
            <w:pPr>
              <w:pStyle w:val="paragraph"/>
              <w:numPr>
                <w:ilvl w:val="0"/>
                <w:numId w:val="62"/>
              </w:numPr>
              <w:shd w:val="clear" w:color="auto" w:fill="FFFFFF"/>
              <w:spacing w:before="0" w:beforeAutospacing="0" w:after="0" w:afterAutospacing="0"/>
              <w:ind w:left="1800" w:firstLine="0"/>
              <w:jc w:val="both"/>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90312">
              <w:rPr>
                <w:rStyle w:val="normaltextrun"/>
                <w:rFonts w:ascii="Arial" w:eastAsiaTheme="majorEastAsia" w:hAnsi="Arial" w:cs="Arial"/>
                <w:color w:val="000000"/>
                <w:sz w:val="22"/>
                <w:szCs w:val="22"/>
              </w:rPr>
              <w:t>Challenge: Complexity of the review is delaying recommendations, no projected end date is currently established</w:t>
            </w:r>
            <w:r w:rsidRPr="00E90312">
              <w:rPr>
                <w:rStyle w:val="eop"/>
                <w:rFonts w:ascii="Arial" w:eastAsiaTheme="majorEastAsia" w:hAnsi="Arial" w:cs="Arial"/>
                <w:color w:val="000000"/>
                <w:sz w:val="22"/>
                <w:szCs w:val="22"/>
              </w:rPr>
              <w:t> </w:t>
            </w:r>
          </w:p>
          <w:p w14:paraId="3C62A447" w14:textId="77777777" w:rsidR="00211A4C" w:rsidRPr="00E90312" w:rsidRDefault="00211A4C">
            <w:pPr>
              <w:pStyle w:val="paragraph"/>
              <w:numPr>
                <w:ilvl w:val="0"/>
                <w:numId w:val="63"/>
              </w:numPr>
              <w:shd w:val="clear" w:color="auto" w:fill="FFFFFF"/>
              <w:spacing w:before="0" w:beforeAutospacing="0" w:after="0" w:afterAutospacing="0"/>
              <w:ind w:left="1080" w:firstLine="0"/>
              <w:jc w:val="both"/>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90312">
              <w:rPr>
                <w:rStyle w:val="normaltextrun"/>
                <w:rFonts w:ascii="Arial" w:eastAsiaTheme="majorEastAsia" w:hAnsi="Arial" w:cs="Arial"/>
                <w:color w:val="000000"/>
                <w:sz w:val="22"/>
                <w:szCs w:val="22"/>
              </w:rPr>
              <w:t xml:space="preserve">Expansion of the monthly review indicators to include newly implemented instruments. </w:t>
            </w:r>
            <w:r w:rsidRPr="00E90312">
              <w:rPr>
                <w:rStyle w:val="eop"/>
                <w:rFonts w:ascii="Arial" w:eastAsiaTheme="majorEastAsia" w:hAnsi="Arial" w:cs="Arial"/>
                <w:color w:val="000000"/>
                <w:sz w:val="22"/>
                <w:szCs w:val="22"/>
              </w:rPr>
              <w:t> </w:t>
            </w:r>
          </w:p>
          <w:p w14:paraId="2F450C63" w14:textId="77777777" w:rsidR="00211A4C" w:rsidRPr="00E90312" w:rsidRDefault="00211A4C">
            <w:pPr>
              <w:pStyle w:val="paragraph"/>
              <w:numPr>
                <w:ilvl w:val="0"/>
                <w:numId w:val="64"/>
              </w:numPr>
              <w:shd w:val="clear" w:color="auto" w:fill="FFFFFF"/>
              <w:spacing w:before="0" w:beforeAutospacing="0" w:after="0" w:afterAutospacing="0"/>
              <w:ind w:left="1800" w:firstLine="0"/>
              <w:jc w:val="both"/>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90312">
              <w:rPr>
                <w:rStyle w:val="normaltextrun"/>
                <w:rFonts w:ascii="Arial" w:eastAsiaTheme="majorEastAsia" w:hAnsi="Arial" w:cs="Arial"/>
                <w:color w:val="000000"/>
                <w:sz w:val="22"/>
                <w:szCs w:val="22"/>
              </w:rPr>
              <w:t>Challenge: Use of Excel for daily data analysis limits the integration of various areas and increases the time needed to complete simple analyses</w:t>
            </w:r>
            <w:r w:rsidRPr="00E90312">
              <w:rPr>
                <w:rStyle w:val="eop"/>
                <w:rFonts w:ascii="Arial" w:eastAsiaTheme="majorEastAsia" w:hAnsi="Arial" w:cs="Arial"/>
                <w:color w:val="000000"/>
                <w:sz w:val="22"/>
                <w:szCs w:val="22"/>
              </w:rPr>
              <w:t> </w:t>
            </w:r>
          </w:p>
          <w:p w14:paraId="06F90E94" w14:textId="77777777" w:rsidR="00211A4C" w:rsidRPr="00E90312" w:rsidRDefault="00211A4C">
            <w:pPr>
              <w:pStyle w:val="paragraph"/>
              <w:numPr>
                <w:ilvl w:val="0"/>
                <w:numId w:val="65"/>
              </w:numPr>
              <w:shd w:val="clear" w:color="auto" w:fill="FFFFFF"/>
              <w:spacing w:before="0" w:beforeAutospacing="0" w:after="0" w:afterAutospacing="0"/>
              <w:ind w:left="1080" w:firstLine="0"/>
              <w:jc w:val="both"/>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90312">
              <w:rPr>
                <w:rStyle w:val="normaltextrun"/>
                <w:rFonts w:ascii="Arial" w:eastAsiaTheme="majorEastAsia" w:hAnsi="Arial" w:cs="Arial"/>
                <w:color w:val="000000"/>
                <w:sz w:val="22"/>
                <w:szCs w:val="22"/>
              </w:rPr>
              <w:t>Initial review of the Ficha Mestra (“MasterCard”) to update and improve the data capture for HIV+ beneficiaries in care.</w:t>
            </w:r>
            <w:r w:rsidRPr="00E90312">
              <w:rPr>
                <w:rStyle w:val="eop"/>
                <w:rFonts w:ascii="Arial" w:eastAsiaTheme="majorEastAsia" w:hAnsi="Arial" w:cs="Arial"/>
                <w:color w:val="000000"/>
                <w:sz w:val="22"/>
                <w:szCs w:val="22"/>
              </w:rPr>
              <w:t> </w:t>
            </w:r>
          </w:p>
          <w:p w14:paraId="1BB10ABA" w14:textId="77777777" w:rsidR="00211A4C" w:rsidRPr="00E90312" w:rsidRDefault="00211A4C">
            <w:pPr>
              <w:pStyle w:val="paragraph"/>
              <w:numPr>
                <w:ilvl w:val="0"/>
                <w:numId w:val="66"/>
              </w:numPr>
              <w:shd w:val="clear" w:color="auto" w:fill="FFFFFF"/>
              <w:spacing w:before="0" w:beforeAutospacing="0" w:after="0" w:afterAutospacing="0"/>
              <w:ind w:left="1800" w:firstLine="0"/>
              <w:jc w:val="both"/>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90312">
              <w:rPr>
                <w:rStyle w:val="normaltextrun"/>
                <w:rFonts w:ascii="Arial" w:eastAsiaTheme="majorEastAsia" w:hAnsi="Arial" w:cs="Arial"/>
                <w:color w:val="000000"/>
                <w:sz w:val="22"/>
                <w:szCs w:val="22"/>
              </w:rPr>
              <w:t xml:space="preserve">Challenge: Lengthy discussions for the inclusion of new indicators and a pilot mean any national update will happen in 2024 at the earliest. </w:t>
            </w:r>
            <w:r w:rsidRPr="00E90312">
              <w:rPr>
                <w:rStyle w:val="eop"/>
                <w:rFonts w:ascii="Arial" w:eastAsiaTheme="majorEastAsia" w:hAnsi="Arial" w:cs="Arial"/>
                <w:color w:val="000000"/>
                <w:sz w:val="22"/>
                <w:szCs w:val="22"/>
              </w:rPr>
              <w:t> </w:t>
            </w:r>
          </w:p>
          <w:p w14:paraId="71F53591" w14:textId="77777777" w:rsidR="00211A4C" w:rsidRPr="00E90312" w:rsidRDefault="00211A4C">
            <w:pPr>
              <w:pStyle w:val="paragraph"/>
              <w:numPr>
                <w:ilvl w:val="0"/>
                <w:numId w:val="67"/>
              </w:numPr>
              <w:shd w:val="clear" w:color="auto" w:fill="FFFFFF"/>
              <w:spacing w:before="0" w:beforeAutospacing="0" w:after="0" w:afterAutospacing="0"/>
              <w:ind w:left="1080" w:firstLine="0"/>
              <w:jc w:val="both"/>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90312">
              <w:rPr>
                <w:rStyle w:val="normaltextrun"/>
                <w:rFonts w:ascii="Arial" w:eastAsiaTheme="majorEastAsia" w:hAnsi="Arial" w:cs="Arial"/>
                <w:color w:val="000000"/>
                <w:sz w:val="22"/>
                <w:szCs w:val="22"/>
              </w:rPr>
              <w:t xml:space="preserve">Previously, PEPFAR and MISAU conducted separate data quality assessment visits with separate teams. Such visits are now integrated.  </w:t>
            </w:r>
            <w:r w:rsidRPr="00E90312">
              <w:rPr>
                <w:rStyle w:val="eop"/>
                <w:rFonts w:ascii="Arial" w:eastAsiaTheme="majorEastAsia" w:hAnsi="Arial" w:cs="Arial"/>
                <w:color w:val="000000"/>
                <w:sz w:val="22"/>
                <w:szCs w:val="22"/>
              </w:rPr>
              <w:t> </w:t>
            </w:r>
          </w:p>
          <w:p w14:paraId="6714FE20" w14:textId="77777777" w:rsidR="00211A4C" w:rsidRPr="00E90312" w:rsidRDefault="00211A4C">
            <w:pPr>
              <w:pStyle w:val="paragraph"/>
              <w:numPr>
                <w:ilvl w:val="0"/>
                <w:numId w:val="68"/>
              </w:numPr>
              <w:shd w:val="clear" w:color="auto" w:fill="FFFFFF"/>
              <w:spacing w:before="0" w:beforeAutospacing="0" w:after="0" w:afterAutospacing="0"/>
              <w:ind w:left="1800" w:firstLine="0"/>
              <w:jc w:val="both"/>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90312">
              <w:rPr>
                <w:rStyle w:val="normaltextrun"/>
                <w:rFonts w:ascii="Arial" w:eastAsiaTheme="majorEastAsia" w:hAnsi="Arial" w:cs="Arial"/>
                <w:color w:val="000000"/>
                <w:sz w:val="22"/>
                <w:szCs w:val="22"/>
              </w:rPr>
              <w:t>Challenge: Though a good step in the right direction, the alignment needs to continue with Global Fund and other HIV program stakeholders and actors to ensure that challenges are commonly understood, consensus on solutions is reached and acted upon. </w:t>
            </w:r>
            <w:r w:rsidRPr="00E90312">
              <w:rPr>
                <w:rStyle w:val="eop"/>
                <w:rFonts w:ascii="Arial" w:eastAsiaTheme="majorEastAsia" w:hAnsi="Arial" w:cs="Arial"/>
                <w:color w:val="000000"/>
                <w:sz w:val="22"/>
                <w:szCs w:val="22"/>
              </w:rPr>
              <w:t> </w:t>
            </w:r>
          </w:p>
          <w:p w14:paraId="2B65F49B" w14:textId="77777777" w:rsidR="00211A4C" w:rsidRPr="00E90312" w:rsidRDefault="00211A4C">
            <w:pPr>
              <w:pStyle w:val="paragraph"/>
              <w:numPr>
                <w:ilvl w:val="0"/>
                <w:numId w:val="69"/>
              </w:numPr>
              <w:shd w:val="clear" w:color="auto" w:fill="FFFFFF"/>
              <w:spacing w:before="0" w:beforeAutospacing="0" w:after="0" w:afterAutospacing="0"/>
              <w:ind w:left="1080" w:firstLine="0"/>
              <w:jc w:val="both"/>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90312">
              <w:rPr>
                <w:rStyle w:val="normaltextrun"/>
                <w:rFonts w:ascii="Arial" w:eastAsiaTheme="majorEastAsia" w:hAnsi="Arial" w:cs="Arial"/>
                <w:color w:val="000000"/>
                <w:sz w:val="22"/>
                <w:szCs w:val="22"/>
              </w:rPr>
              <w:t>Continuation of the monthly calls with the provincial HIV offices to review data quality and discuss progress towards goals.</w:t>
            </w:r>
            <w:r w:rsidRPr="00E90312">
              <w:rPr>
                <w:rStyle w:val="eop"/>
                <w:rFonts w:ascii="Arial" w:eastAsiaTheme="majorEastAsia" w:hAnsi="Arial" w:cs="Arial"/>
                <w:color w:val="000000"/>
                <w:sz w:val="22"/>
                <w:szCs w:val="22"/>
              </w:rPr>
              <w:t> </w:t>
            </w:r>
          </w:p>
          <w:p w14:paraId="1BB78D13" w14:textId="0165B621" w:rsidR="00211A4C" w:rsidRPr="00E90312" w:rsidRDefault="00211A4C" w:rsidP="00211A4C">
            <w:pPr>
              <w:pBdr>
                <w:top w:val="nil"/>
                <w:left w:val="nil"/>
                <w:bottom w:val="nil"/>
                <w:right w:val="nil"/>
                <w:between w:val="nil"/>
              </w:pBdr>
              <w:spacing w:after="0"/>
              <w:ind w:hanging="2"/>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b/>
                <w:bCs/>
                <w:lang w:val="en"/>
              </w:rPr>
            </w:pPr>
            <w:r w:rsidRPr="00E90312">
              <w:rPr>
                <w:rStyle w:val="normaltextrun"/>
                <w:rFonts w:ascii="Arial" w:eastAsiaTheme="majorEastAsia" w:hAnsi="Arial" w:cs="Arial"/>
                <w:color w:val="000000"/>
              </w:rPr>
              <w:t>Challenge: Useful for general reviews, however many of the data quality issues identified during the call are present for various months in a row.  Need to develop/implement an approach that allows for more individual follow-up.</w:t>
            </w:r>
          </w:p>
        </w:tc>
      </w:tr>
      <w:tr w:rsidR="00211A4C" w:rsidRPr="00211A4C" w14:paraId="19333E07" w14:textId="77777777" w:rsidTr="00E90312">
        <w:tc>
          <w:tcPr>
            <w:cnfStyle w:val="001000000000" w:firstRow="0" w:lastRow="0" w:firstColumn="1" w:lastColumn="0" w:oddVBand="0" w:evenVBand="0" w:oddHBand="0" w:evenHBand="0" w:firstRowFirstColumn="0" w:firstRowLastColumn="0" w:lastRowFirstColumn="0" w:lastRowLastColumn="0"/>
            <w:tcW w:w="1980" w:type="dxa"/>
          </w:tcPr>
          <w:p w14:paraId="64DFC5CE" w14:textId="77777777" w:rsidR="00211A4C" w:rsidRPr="00E90312" w:rsidRDefault="00211A4C" w:rsidP="00211A4C">
            <w:pPr>
              <w:rPr>
                <w:rFonts w:ascii="Arial" w:eastAsia="Arial" w:hAnsi="Arial" w:cs="Arial"/>
                <w:color w:val="000000"/>
                <w:lang w:val="en-GB"/>
              </w:rPr>
            </w:pPr>
            <w:r w:rsidRPr="00E90312">
              <w:rPr>
                <w:rFonts w:ascii="Arial" w:eastAsia="Arial" w:hAnsi="Arial" w:cs="Arial"/>
                <w:color w:val="000000"/>
                <w:lang w:val="en"/>
              </w:rPr>
              <w:t>List of activities</w:t>
            </w:r>
          </w:p>
        </w:tc>
        <w:tc>
          <w:tcPr>
            <w:tcW w:w="13041" w:type="dxa"/>
          </w:tcPr>
          <w:p w14:paraId="7D32C276" w14:textId="02D77030" w:rsidR="00211A4C" w:rsidRPr="00E90312" w:rsidRDefault="00211A4C" w:rsidP="00211A4C">
            <w:pPr>
              <w:shd w:val="clear" w:color="auto" w:fill="FFFFFF" w:themeFill="background1"/>
              <w:suppressAutoHyphens/>
              <w:spacing w:after="0"/>
              <w:jc w:val="both"/>
              <w:textAlignment w:val="top"/>
              <w:outlineLvl w:val="0"/>
              <w:cnfStyle w:val="000000000000" w:firstRow="0" w:lastRow="0" w:firstColumn="0" w:lastColumn="0" w:oddVBand="0" w:evenVBand="0" w:oddHBand="0" w:evenHBand="0" w:firstRowFirstColumn="0" w:firstRowLastColumn="0" w:lastRowFirstColumn="0" w:lastRowLastColumn="0"/>
              <w:rPr>
                <w:b/>
                <w:bCs/>
                <w:color w:val="000000" w:themeColor="text1"/>
                <w:u w:val="single"/>
                <w:lang w:val="en"/>
              </w:rPr>
            </w:pPr>
            <w:r w:rsidRPr="00E90312">
              <w:rPr>
                <w:b/>
                <w:bCs/>
                <w:color w:val="000000" w:themeColor="text1"/>
                <w:u w:val="single"/>
                <w:lang w:val="en"/>
              </w:rPr>
              <w:t>TB program</w:t>
            </w:r>
          </w:p>
          <w:p w14:paraId="44CA637D" w14:textId="48D70DA1" w:rsidR="00211A4C" w:rsidRPr="00E90312" w:rsidRDefault="00211A4C" w:rsidP="00211A4C">
            <w:pPr>
              <w:shd w:val="clear" w:color="auto" w:fill="FFFFFF" w:themeFill="background1"/>
              <w:suppressAutoHyphens/>
              <w:spacing w:after="0"/>
              <w:jc w:val="both"/>
              <w:textAlignment w:val="top"/>
              <w:outlineLvl w:val="0"/>
              <w:cnfStyle w:val="000000000000" w:firstRow="0" w:lastRow="0" w:firstColumn="0" w:lastColumn="0" w:oddVBand="0" w:evenVBand="0" w:oddHBand="0" w:evenHBand="0" w:firstRowFirstColumn="0" w:firstRowLastColumn="0" w:lastRowFirstColumn="0" w:lastRowLastColumn="0"/>
              <w:rPr>
                <w:color w:val="000000" w:themeColor="text1"/>
                <w:lang w:val="en"/>
              </w:rPr>
            </w:pPr>
            <w:r w:rsidRPr="00E90312">
              <w:rPr>
                <w:color w:val="000000" w:themeColor="text1"/>
                <w:lang w:val="en"/>
              </w:rPr>
              <w:t>19.1.1 Hire consultant to develop TB structured M&amp;E plan with clear change path as per overarching theory of change and logical mode, including main Monitoring and Evaluation activities, indicator definitions and team responsibilities, data management plan.</w:t>
            </w:r>
          </w:p>
          <w:p w14:paraId="2357988A" w14:textId="77777777" w:rsidR="00211A4C" w:rsidRPr="00E90312" w:rsidRDefault="00211A4C" w:rsidP="00211A4C">
            <w:pPr>
              <w:shd w:val="clear" w:color="auto" w:fill="FFFFFF" w:themeFill="background1"/>
              <w:suppressAutoHyphens/>
              <w:spacing w:after="0"/>
              <w:jc w:val="both"/>
              <w:textAlignment w:val="top"/>
              <w:outlineLvl w:val="0"/>
              <w:cnfStyle w:val="000000000000" w:firstRow="0" w:lastRow="0" w:firstColumn="0" w:lastColumn="0" w:oddVBand="0" w:evenVBand="0" w:oddHBand="0" w:evenHBand="0" w:firstRowFirstColumn="0" w:firstRowLastColumn="0" w:lastRowFirstColumn="0" w:lastRowLastColumn="0"/>
              <w:rPr>
                <w:color w:val="000000" w:themeColor="text1"/>
                <w:lang w:val="en"/>
              </w:rPr>
            </w:pPr>
            <w:r w:rsidRPr="00E90312">
              <w:rPr>
                <w:color w:val="000000" w:themeColor="text1"/>
                <w:lang w:val="en"/>
              </w:rPr>
              <w:t>19.1.2 Conduct landscape analysis to understand the components of the current M&amp;E System</w:t>
            </w:r>
          </w:p>
          <w:p w14:paraId="7283AFB6" w14:textId="77777777" w:rsidR="00211A4C" w:rsidRPr="00E90312" w:rsidRDefault="00211A4C" w:rsidP="00211A4C">
            <w:pPr>
              <w:shd w:val="clear" w:color="auto" w:fill="FFFFFF" w:themeFill="background1"/>
              <w:suppressAutoHyphens/>
              <w:spacing w:after="0"/>
              <w:jc w:val="both"/>
              <w:textAlignment w:val="top"/>
              <w:outlineLvl w:val="0"/>
              <w:cnfStyle w:val="000000000000" w:firstRow="0" w:lastRow="0" w:firstColumn="0" w:lastColumn="0" w:oddVBand="0" w:evenVBand="0" w:oddHBand="0" w:evenHBand="0" w:firstRowFirstColumn="0" w:firstRowLastColumn="0" w:lastRowFirstColumn="0" w:lastRowLastColumn="0"/>
              <w:rPr>
                <w:color w:val="000000" w:themeColor="text1"/>
                <w:lang w:val="en"/>
              </w:rPr>
            </w:pPr>
            <w:r w:rsidRPr="00E90312">
              <w:rPr>
                <w:color w:val="000000" w:themeColor="text1"/>
                <w:lang w:val="en"/>
              </w:rPr>
              <w:t>19.1.3 Align the data collection tools to inform the electronic registers.</w:t>
            </w:r>
          </w:p>
          <w:p w14:paraId="40F8C131" w14:textId="77777777" w:rsidR="00211A4C" w:rsidRPr="00E90312" w:rsidRDefault="00211A4C" w:rsidP="00211A4C">
            <w:pPr>
              <w:shd w:val="clear" w:color="auto" w:fill="FFFFFF" w:themeFill="background1"/>
              <w:suppressAutoHyphens/>
              <w:spacing w:after="0"/>
              <w:jc w:val="both"/>
              <w:textAlignment w:val="top"/>
              <w:outlineLvl w:val="0"/>
              <w:cnfStyle w:val="000000000000" w:firstRow="0" w:lastRow="0" w:firstColumn="0" w:lastColumn="0" w:oddVBand="0" w:evenVBand="0" w:oddHBand="0" w:evenHBand="0" w:firstRowFirstColumn="0" w:firstRowLastColumn="0" w:lastRowFirstColumn="0" w:lastRowLastColumn="0"/>
              <w:rPr>
                <w:color w:val="000000" w:themeColor="text1"/>
                <w:lang w:val="en"/>
              </w:rPr>
            </w:pPr>
            <w:r w:rsidRPr="00E90312">
              <w:rPr>
                <w:color w:val="000000" w:themeColor="text1"/>
                <w:lang w:val="en"/>
              </w:rPr>
              <w:t>19.1.4 Provide capacity building the implementation of the M&amp;E System</w:t>
            </w:r>
          </w:p>
          <w:p w14:paraId="22185A2E" w14:textId="103FB55C" w:rsidR="00211A4C" w:rsidRPr="00E90312" w:rsidRDefault="00211A4C" w:rsidP="00211A4C">
            <w:pPr>
              <w:shd w:val="clear" w:color="auto" w:fill="FFFFFF" w:themeFill="background1"/>
              <w:suppressAutoHyphens/>
              <w:spacing w:after="0"/>
              <w:jc w:val="both"/>
              <w:textAlignment w:val="top"/>
              <w:outlineLvl w:val="0"/>
              <w:cnfStyle w:val="000000000000" w:firstRow="0" w:lastRow="0" w:firstColumn="0" w:lastColumn="0" w:oddVBand="0" w:evenVBand="0" w:oddHBand="0" w:evenHBand="0" w:firstRowFirstColumn="0" w:firstRowLastColumn="0" w:lastRowFirstColumn="0" w:lastRowLastColumn="0"/>
              <w:rPr>
                <w:color w:val="000000" w:themeColor="text1"/>
                <w:lang w:val="en"/>
              </w:rPr>
            </w:pPr>
            <w:r w:rsidRPr="00E90312">
              <w:rPr>
                <w:color w:val="000000" w:themeColor="text1"/>
                <w:lang w:val="en"/>
              </w:rPr>
              <w:t>19.1.5 Implementation of revised TB data collection tools (Refresher training; Printing of the new tools)</w:t>
            </w:r>
          </w:p>
          <w:p w14:paraId="1B486756" w14:textId="77777777" w:rsidR="00211A4C" w:rsidRPr="00E90312" w:rsidRDefault="00211A4C" w:rsidP="00211A4C">
            <w:pPr>
              <w:shd w:val="clear" w:color="auto" w:fill="FFFFFF" w:themeFill="background1"/>
              <w:suppressAutoHyphens/>
              <w:spacing w:after="0"/>
              <w:jc w:val="both"/>
              <w:textAlignment w:val="top"/>
              <w:outlineLvl w:val="0"/>
              <w:cnfStyle w:val="000000000000" w:firstRow="0" w:lastRow="0" w:firstColumn="0" w:lastColumn="0" w:oddVBand="0" w:evenVBand="0" w:oddHBand="0" w:evenHBand="0" w:firstRowFirstColumn="0" w:firstRowLastColumn="0" w:lastRowFirstColumn="0" w:lastRowLastColumn="0"/>
              <w:rPr>
                <w:color w:val="000000" w:themeColor="text1"/>
                <w:lang w:val="en"/>
              </w:rPr>
            </w:pPr>
            <w:r w:rsidRPr="00E90312">
              <w:rPr>
                <w:color w:val="000000" w:themeColor="text1"/>
                <w:lang w:val="en"/>
              </w:rPr>
              <w:t>19.1.6 Scale-up the Implementation of electronic patient registers (Review, align and restructure the platform as per the new data collection tool; Procurement of electronic devices for data entry; Conduct facility level training of platform users; Conduct user training to community health worker on the use of patient register).</w:t>
            </w:r>
          </w:p>
          <w:p w14:paraId="43B112CD" w14:textId="77777777" w:rsidR="00211A4C" w:rsidRPr="00E90312" w:rsidRDefault="00211A4C" w:rsidP="00211A4C">
            <w:pPr>
              <w:shd w:val="clear" w:color="auto" w:fill="FFFFFF" w:themeFill="background1"/>
              <w:suppressAutoHyphens/>
              <w:spacing w:after="0"/>
              <w:jc w:val="both"/>
              <w:textAlignment w:val="top"/>
              <w:outlineLvl w:val="0"/>
              <w:cnfStyle w:val="000000000000" w:firstRow="0" w:lastRow="0" w:firstColumn="0" w:lastColumn="0" w:oddVBand="0" w:evenVBand="0" w:oddHBand="0" w:evenHBand="0" w:firstRowFirstColumn="0" w:firstRowLastColumn="0" w:lastRowFirstColumn="0" w:lastRowLastColumn="0"/>
              <w:rPr>
                <w:color w:val="000000" w:themeColor="text1"/>
                <w:lang w:val="en"/>
              </w:rPr>
            </w:pPr>
            <w:r w:rsidRPr="00E90312">
              <w:rPr>
                <w:color w:val="000000" w:themeColor="text1"/>
                <w:lang w:val="en"/>
              </w:rPr>
              <w:t>19.1.7 Improve data availability and visualization (Integration of fragmented data sources to a single platform; Create visual products to be shared with program team for decision making; Conduct trainings to the platform users up to the district level)</w:t>
            </w:r>
          </w:p>
          <w:p w14:paraId="7B2B2407" w14:textId="337C89C4" w:rsidR="00211A4C" w:rsidRPr="00E90312" w:rsidRDefault="00211A4C" w:rsidP="00211A4C">
            <w:pPr>
              <w:shd w:val="clear" w:color="auto" w:fill="FFFFFF" w:themeFill="background1"/>
              <w:suppressAutoHyphens/>
              <w:spacing w:after="0"/>
              <w:jc w:val="both"/>
              <w:textAlignment w:val="top"/>
              <w:outlineLvl w:val="0"/>
              <w:cnfStyle w:val="000000000000" w:firstRow="0" w:lastRow="0" w:firstColumn="0" w:lastColumn="0" w:oddVBand="0" w:evenVBand="0" w:oddHBand="0" w:evenHBand="0" w:firstRowFirstColumn="0" w:firstRowLastColumn="0" w:lastRowFirstColumn="0" w:lastRowLastColumn="0"/>
              <w:rPr>
                <w:color w:val="000000" w:themeColor="text1"/>
                <w:lang w:val="en"/>
              </w:rPr>
            </w:pPr>
            <w:r w:rsidRPr="00E90312">
              <w:rPr>
                <w:color w:val="000000" w:themeColor="text1"/>
                <w:lang w:val="en"/>
              </w:rPr>
              <w:t>19.1.8 Cover provincial gaps in human resources to provide a more reliable provincial support in M&amp;E Activities (Hire provincial M&amp;E Officers; Procure equipment to improve their work).</w:t>
            </w:r>
          </w:p>
          <w:p w14:paraId="41120D6A" w14:textId="77777777" w:rsidR="00211A4C" w:rsidRPr="00E90312" w:rsidRDefault="00211A4C" w:rsidP="00211A4C">
            <w:pPr>
              <w:shd w:val="clear" w:color="auto" w:fill="FFFFFF" w:themeFill="background1"/>
              <w:suppressAutoHyphens/>
              <w:spacing w:after="0"/>
              <w:jc w:val="both"/>
              <w:textAlignment w:val="top"/>
              <w:outlineLvl w:val="0"/>
              <w:cnfStyle w:val="000000000000" w:firstRow="0" w:lastRow="0" w:firstColumn="0" w:lastColumn="0" w:oddVBand="0" w:evenVBand="0" w:oddHBand="0" w:evenHBand="0" w:firstRowFirstColumn="0" w:firstRowLastColumn="0" w:lastRowFirstColumn="0" w:lastRowLastColumn="0"/>
              <w:rPr>
                <w:color w:val="000000" w:themeColor="text1"/>
                <w:lang w:val="en"/>
              </w:rPr>
            </w:pPr>
            <w:r w:rsidRPr="00E90312">
              <w:rPr>
                <w:color w:val="000000" w:themeColor="text1"/>
                <w:lang w:val="en"/>
              </w:rPr>
              <w:t>19.1.9 Provide in job technical support (Conduct national level field supervision; Conduct provincial and district level field supervisions; Conduct Data Quality Assurance with programmatic improvement focus; Hold national and provincial monthly and quarterly data discussion meetings)</w:t>
            </w:r>
          </w:p>
          <w:p w14:paraId="6C99727F" w14:textId="77777777" w:rsidR="00211A4C" w:rsidRPr="00E90312" w:rsidRDefault="00211A4C" w:rsidP="00211A4C">
            <w:pPr>
              <w:shd w:val="clear" w:color="auto" w:fill="FFFFFF" w:themeFill="background1"/>
              <w:suppressAutoHyphens/>
              <w:spacing w:after="0"/>
              <w:jc w:val="both"/>
              <w:textAlignment w:val="top"/>
              <w:outlineLvl w:val="0"/>
              <w:cnfStyle w:val="000000000000" w:firstRow="0" w:lastRow="0" w:firstColumn="0" w:lastColumn="0" w:oddVBand="0" w:evenVBand="0" w:oddHBand="0" w:evenHBand="0" w:firstRowFirstColumn="0" w:firstRowLastColumn="0" w:lastRowFirstColumn="0" w:lastRowLastColumn="0"/>
              <w:rPr>
                <w:color w:val="000000" w:themeColor="text1"/>
                <w:lang w:val="en"/>
              </w:rPr>
            </w:pPr>
            <w:r w:rsidRPr="00E90312">
              <w:rPr>
                <w:color w:val="000000" w:themeColor="text1"/>
                <w:lang w:val="en"/>
              </w:rPr>
              <w:t>19.1.10 Include data analysis that responds gendered TB specificities</w:t>
            </w:r>
          </w:p>
          <w:p w14:paraId="79648449" w14:textId="1EAF123E" w:rsidR="00211A4C" w:rsidRPr="00E90312" w:rsidRDefault="00211A4C" w:rsidP="00211A4C">
            <w:pPr>
              <w:shd w:val="clear" w:color="auto" w:fill="FFFFFF" w:themeFill="background1"/>
              <w:suppressAutoHyphens/>
              <w:spacing w:after="0"/>
              <w:jc w:val="both"/>
              <w:textAlignment w:val="top"/>
              <w:outlineLvl w:val="0"/>
              <w:cnfStyle w:val="000000000000" w:firstRow="0" w:lastRow="0" w:firstColumn="0" w:lastColumn="0" w:oddVBand="0" w:evenVBand="0" w:oddHBand="0" w:evenHBand="0" w:firstRowFirstColumn="0" w:firstRowLastColumn="0" w:lastRowFirstColumn="0" w:lastRowLastColumn="0"/>
              <w:rPr>
                <w:color w:val="000000" w:themeColor="text1"/>
                <w:lang w:val="en"/>
              </w:rPr>
            </w:pPr>
            <w:r w:rsidRPr="00E90312">
              <w:rPr>
                <w:color w:val="000000" w:themeColor="text1"/>
                <w:lang w:val="en"/>
              </w:rPr>
              <w:t>19.1.11 For cases of HIV co-infection, enlarge the categories to include transgender</w:t>
            </w:r>
          </w:p>
          <w:p w14:paraId="3D5B9CC1" w14:textId="077490A6" w:rsidR="00211A4C" w:rsidRPr="00E90312" w:rsidRDefault="00211A4C" w:rsidP="00211A4C">
            <w:pPr>
              <w:shd w:val="clear" w:color="auto" w:fill="FFFFFF" w:themeFill="background1"/>
              <w:suppressAutoHyphens/>
              <w:spacing w:after="0"/>
              <w:jc w:val="both"/>
              <w:textAlignment w:val="top"/>
              <w:outlineLvl w:val="0"/>
              <w:cnfStyle w:val="000000000000" w:firstRow="0" w:lastRow="0" w:firstColumn="0" w:lastColumn="0" w:oddVBand="0" w:evenVBand="0" w:oddHBand="0" w:evenHBand="0" w:firstRowFirstColumn="0" w:firstRowLastColumn="0" w:lastRowFirstColumn="0" w:lastRowLastColumn="0"/>
              <w:rPr>
                <w:b/>
                <w:bCs/>
                <w:color w:val="000000" w:themeColor="text1"/>
                <w:u w:val="single"/>
                <w:lang w:val="en"/>
              </w:rPr>
            </w:pPr>
            <w:r w:rsidRPr="00E90312">
              <w:rPr>
                <w:b/>
                <w:bCs/>
                <w:color w:val="000000" w:themeColor="text1"/>
                <w:u w:val="single"/>
                <w:lang w:val="en"/>
              </w:rPr>
              <w:t>HIV Program</w:t>
            </w:r>
          </w:p>
          <w:p w14:paraId="4682EB21" w14:textId="6954119C" w:rsidR="00211A4C" w:rsidRPr="00E90312" w:rsidRDefault="00211A4C" w:rsidP="00211A4C">
            <w:pPr>
              <w:shd w:val="clear" w:color="auto" w:fill="FFFFFF" w:themeFill="background1"/>
              <w:suppressAutoHyphens/>
              <w:spacing w:after="0"/>
              <w:jc w:val="both"/>
              <w:textAlignment w:val="top"/>
              <w:outlineLvl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E90312">
              <w:rPr>
                <w:rFonts w:ascii="Arial" w:eastAsia="Arial" w:hAnsi="Arial" w:cs="Arial"/>
              </w:rPr>
              <w:t xml:space="preserve">19.1.12. </w:t>
            </w:r>
            <w:r w:rsidRPr="00E90312">
              <w:rPr>
                <w:rFonts w:ascii="Arial" w:eastAsia="Arial" w:hAnsi="Arial" w:cs="Arial"/>
                <w:color w:val="000000"/>
              </w:rPr>
              <w:t xml:space="preserve">Implement Prevention outcome monitoring tool </w:t>
            </w:r>
            <w:r w:rsidRPr="00E90312">
              <w:rPr>
                <w:rFonts w:ascii="Arial" w:eastAsia="Arial" w:hAnsi="Arial" w:cs="Arial"/>
              </w:rPr>
              <w:t>(Prevention Outcome Monitoring Tool from Global Fund)</w:t>
            </w:r>
            <w:r w:rsidRPr="00E90312">
              <w:rPr>
                <w:b/>
                <w:bCs/>
                <w:color w:val="000000" w:themeColor="text1"/>
                <w:lang w:val="en"/>
              </w:rPr>
              <w:br/>
            </w:r>
            <w:r w:rsidRPr="00E90312">
              <w:rPr>
                <w:rStyle w:val="normaltextrun"/>
                <w:rFonts w:ascii="Arial" w:eastAsiaTheme="majorEastAsia" w:hAnsi="Arial" w:cs="Arial"/>
                <w:b/>
                <w:bCs/>
                <w:color w:val="000000"/>
                <w:lang w:val="en"/>
              </w:rPr>
              <w:t>Alignment and Data Quality Improvement Efforts</w:t>
            </w:r>
            <w:r w:rsidRPr="00E90312">
              <w:rPr>
                <w:rStyle w:val="eop"/>
                <w:rFonts w:ascii="Arial" w:eastAsiaTheme="majorEastAsia" w:hAnsi="Arial" w:cs="Arial"/>
                <w:color w:val="000000"/>
              </w:rPr>
              <w:t> </w:t>
            </w:r>
          </w:p>
          <w:p w14:paraId="278318D9" w14:textId="02724F98" w:rsidR="00211A4C" w:rsidRPr="00E90312" w:rsidRDefault="00211A4C" w:rsidP="00211A4C">
            <w:pPr>
              <w:pStyle w:val="paragraph"/>
              <w:shd w:val="clear" w:color="auto" w:fill="FFFFFF"/>
              <w:spacing w:before="0" w:beforeAutospacing="0" w:after="0" w:afterAutospacing="0"/>
              <w:jc w:val="both"/>
              <w:textAlignment w:val="baseline"/>
              <w:cnfStyle w:val="000000000000" w:firstRow="0" w:lastRow="0" w:firstColumn="0" w:lastColumn="0" w:oddVBand="0" w:evenVBand="0" w:oddHBand="0" w:evenHBand="0" w:firstRowFirstColumn="0" w:firstRowLastColumn="0" w:lastRowFirstColumn="0" w:lastRowLastColumn="0"/>
              <w:rPr>
                <w:rFonts w:ascii="Segoe UI" w:hAnsi="Segoe UI" w:cs="Segoe UI"/>
                <w:sz w:val="22"/>
                <w:szCs w:val="22"/>
              </w:rPr>
            </w:pPr>
            <w:r w:rsidRPr="00E90312">
              <w:rPr>
                <w:rStyle w:val="normaltextrun"/>
                <w:rFonts w:ascii="Arial" w:eastAsiaTheme="majorEastAsia" w:hAnsi="Arial" w:cs="Arial"/>
                <w:color w:val="000000"/>
                <w:sz w:val="22"/>
                <w:szCs w:val="22"/>
                <w:lang w:val="en"/>
              </w:rPr>
              <w:t>19.1.13 Align Data Quality Assessments related to HIV between the different donors and areas in MISAU</w:t>
            </w:r>
            <w:r w:rsidRPr="00E90312">
              <w:rPr>
                <w:rStyle w:val="eop"/>
                <w:rFonts w:ascii="Arial" w:eastAsiaTheme="majorEastAsia" w:hAnsi="Arial" w:cs="Arial"/>
                <w:color w:val="000000"/>
                <w:sz w:val="22"/>
                <w:szCs w:val="22"/>
              </w:rPr>
              <w:t> </w:t>
            </w:r>
          </w:p>
          <w:p w14:paraId="6B5CF7B9" w14:textId="7D82CBDB" w:rsidR="00211A4C" w:rsidRPr="00E90312" w:rsidRDefault="00211A4C" w:rsidP="00211A4C">
            <w:pPr>
              <w:pStyle w:val="paragraph"/>
              <w:shd w:val="clear" w:color="auto" w:fill="FFFFFF"/>
              <w:spacing w:before="0" w:beforeAutospacing="0" w:after="0" w:afterAutospacing="0"/>
              <w:jc w:val="both"/>
              <w:textAlignment w:val="baseline"/>
              <w:cnfStyle w:val="000000000000" w:firstRow="0" w:lastRow="0" w:firstColumn="0" w:lastColumn="0" w:oddVBand="0" w:evenVBand="0" w:oddHBand="0" w:evenHBand="0" w:firstRowFirstColumn="0" w:firstRowLastColumn="0" w:lastRowFirstColumn="0" w:lastRowLastColumn="0"/>
              <w:rPr>
                <w:rFonts w:ascii="Segoe UI" w:hAnsi="Segoe UI" w:cs="Segoe UI"/>
                <w:sz w:val="22"/>
                <w:szCs w:val="22"/>
              </w:rPr>
            </w:pPr>
            <w:r w:rsidRPr="00E90312">
              <w:rPr>
                <w:rStyle w:val="normaltextrun"/>
                <w:rFonts w:ascii="Arial" w:eastAsiaTheme="majorEastAsia" w:hAnsi="Arial" w:cs="Arial"/>
                <w:color w:val="000000"/>
                <w:sz w:val="22"/>
                <w:szCs w:val="22"/>
                <w:lang w:val="en"/>
              </w:rPr>
              <w:t>19.1.14 Data validation field visits (National and Provincial level) (FDC)</w:t>
            </w:r>
            <w:r w:rsidRPr="00E90312">
              <w:rPr>
                <w:rStyle w:val="eop"/>
                <w:rFonts w:ascii="Arial" w:eastAsiaTheme="majorEastAsia" w:hAnsi="Arial" w:cs="Arial"/>
                <w:color w:val="000000"/>
                <w:sz w:val="22"/>
                <w:szCs w:val="22"/>
              </w:rPr>
              <w:t> </w:t>
            </w:r>
          </w:p>
          <w:p w14:paraId="68986B91" w14:textId="35BA3BE4" w:rsidR="00211A4C" w:rsidRPr="00E90312" w:rsidRDefault="00211A4C" w:rsidP="00211A4C">
            <w:pPr>
              <w:pStyle w:val="paragraph"/>
              <w:shd w:val="clear" w:color="auto" w:fill="FFFFFF"/>
              <w:spacing w:before="0" w:beforeAutospacing="0" w:after="0" w:afterAutospacing="0"/>
              <w:jc w:val="both"/>
              <w:textAlignment w:val="baseline"/>
              <w:cnfStyle w:val="000000000000" w:firstRow="0" w:lastRow="0" w:firstColumn="0" w:lastColumn="0" w:oddVBand="0" w:evenVBand="0" w:oddHBand="0" w:evenHBand="0" w:firstRowFirstColumn="0" w:firstRowLastColumn="0" w:lastRowFirstColumn="0" w:lastRowLastColumn="0"/>
              <w:rPr>
                <w:rFonts w:ascii="Segoe UI" w:hAnsi="Segoe UI" w:cs="Segoe UI"/>
                <w:sz w:val="22"/>
                <w:szCs w:val="22"/>
              </w:rPr>
            </w:pPr>
            <w:r w:rsidRPr="00E90312">
              <w:rPr>
                <w:rStyle w:val="normaltextrun"/>
                <w:rFonts w:ascii="Arial" w:eastAsiaTheme="majorEastAsia" w:hAnsi="Arial" w:cs="Arial"/>
                <w:color w:val="000000"/>
                <w:sz w:val="22"/>
                <w:szCs w:val="22"/>
                <w:lang w:val="en"/>
              </w:rPr>
              <w:t>19.1.15 Conduct data quality assessment visits from the central to the provincial level (FDC)</w:t>
            </w:r>
            <w:r w:rsidRPr="00E90312">
              <w:rPr>
                <w:rStyle w:val="eop"/>
                <w:rFonts w:ascii="Arial" w:eastAsiaTheme="majorEastAsia" w:hAnsi="Arial" w:cs="Arial"/>
                <w:color w:val="000000"/>
                <w:sz w:val="22"/>
                <w:szCs w:val="22"/>
              </w:rPr>
              <w:t> </w:t>
            </w:r>
          </w:p>
          <w:p w14:paraId="3A638127" w14:textId="77777777" w:rsidR="00211A4C" w:rsidRPr="00E90312" w:rsidRDefault="00211A4C" w:rsidP="00211A4C">
            <w:pPr>
              <w:pStyle w:val="paragraph"/>
              <w:spacing w:before="0" w:beforeAutospacing="0" w:after="0" w:afterAutospacing="0"/>
              <w:jc w:val="both"/>
              <w:textAlignment w:val="baseline"/>
              <w:cnfStyle w:val="000000000000" w:firstRow="0" w:lastRow="0" w:firstColumn="0" w:lastColumn="0" w:oddVBand="0" w:evenVBand="0" w:oddHBand="0" w:evenHBand="0" w:firstRowFirstColumn="0" w:firstRowLastColumn="0" w:lastRowFirstColumn="0" w:lastRowLastColumn="0"/>
              <w:rPr>
                <w:rFonts w:ascii="Segoe UI" w:hAnsi="Segoe UI" w:cs="Segoe UI"/>
                <w:sz w:val="22"/>
                <w:szCs w:val="22"/>
              </w:rPr>
            </w:pPr>
            <w:r w:rsidRPr="00E90312">
              <w:rPr>
                <w:rStyle w:val="normaltextrun"/>
                <w:rFonts w:ascii="Arial" w:eastAsiaTheme="majorEastAsia" w:hAnsi="Arial" w:cs="Arial"/>
                <w:b/>
                <w:bCs/>
                <w:sz w:val="22"/>
                <w:szCs w:val="22"/>
                <w:lang w:val="en"/>
              </w:rPr>
              <w:t>Need for updated electronic systems for an integrated national use</w:t>
            </w:r>
            <w:r w:rsidRPr="00E90312">
              <w:rPr>
                <w:rStyle w:val="eop"/>
                <w:rFonts w:ascii="Arial" w:eastAsiaTheme="majorEastAsia" w:hAnsi="Arial" w:cs="Arial"/>
                <w:sz w:val="22"/>
                <w:szCs w:val="22"/>
              </w:rPr>
              <w:t> </w:t>
            </w:r>
          </w:p>
          <w:p w14:paraId="3A1742AF" w14:textId="77777777" w:rsidR="00211A4C" w:rsidRPr="00E90312" w:rsidRDefault="00211A4C" w:rsidP="00211A4C">
            <w:pPr>
              <w:pStyle w:val="paragraph"/>
              <w:spacing w:before="0" w:beforeAutospacing="0" w:after="0" w:afterAutospacing="0"/>
              <w:jc w:val="both"/>
              <w:textAlignment w:val="baseline"/>
              <w:cnfStyle w:val="000000000000" w:firstRow="0" w:lastRow="0" w:firstColumn="0" w:lastColumn="0" w:oddVBand="0" w:evenVBand="0" w:oddHBand="0" w:evenHBand="0" w:firstRowFirstColumn="0" w:firstRowLastColumn="0" w:lastRowFirstColumn="0" w:lastRowLastColumn="0"/>
              <w:rPr>
                <w:rStyle w:val="normaltextrun"/>
                <w:rFonts w:ascii="Arial" w:eastAsiaTheme="majorEastAsia" w:hAnsi="Arial" w:cs="Arial"/>
                <w:sz w:val="22"/>
                <w:szCs w:val="22"/>
                <w:lang w:val="en"/>
              </w:rPr>
            </w:pPr>
            <w:r w:rsidRPr="00E90312">
              <w:rPr>
                <w:rStyle w:val="normaltextrun"/>
                <w:rFonts w:ascii="Arial" w:eastAsiaTheme="majorEastAsia" w:hAnsi="Arial" w:cs="Arial"/>
                <w:sz w:val="22"/>
                <w:szCs w:val="22"/>
                <w:lang w:val="en"/>
              </w:rPr>
              <w:t>19.1.16 Provide technical expertise for the development of potential electronic systems for the development/integration of a system for the national health system that would include all applicable health areas in the Health Facility</w:t>
            </w:r>
          </w:p>
          <w:p w14:paraId="1472D8D1" w14:textId="77777777" w:rsidR="00211A4C" w:rsidRPr="00E90312" w:rsidRDefault="00211A4C" w:rsidP="00211A4C">
            <w:pPr>
              <w:shd w:val="clear" w:color="auto" w:fill="FFFFFF"/>
              <w:suppressAutoHyphens/>
              <w:spacing w:after="0"/>
              <w:textAlignment w:val="top"/>
              <w:outlineLvl w:val="0"/>
              <w:cnfStyle w:val="000000000000" w:firstRow="0" w:lastRow="0" w:firstColumn="0" w:lastColumn="0" w:oddVBand="0" w:evenVBand="0" w:oddHBand="0" w:evenHBand="0" w:firstRowFirstColumn="0" w:firstRowLastColumn="0" w:lastRowFirstColumn="0" w:lastRowLastColumn="0"/>
              <w:rPr>
                <w:rFonts w:ascii="Arial" w:eastAsia="Arial" w:hAnsi="Arial" w:cs="Arial"/>
                <w:b/>
                <w:bCs/>
                <w:color w:val="000000"/>
                <w:lang w:val="en"/>
              </w:rPr>
            </w:pPr>
            <w:r w:rsidRPr="00E90312">
              <w:rPr>
                <w:rFonts w:ascii="Arial" w:eastAsia="Arial" w:hAnsi="Arial" w:cs="Arial"/>
                <w:b/>
                <w:bCs/>
                <w:color w:val="000000"/>
                <w:lang w:val="en"/>
              </w:rPr>
              <w:t>HIV Program</w:t>
            </w:r>
            <w:r w:rsidRPr="00E90312">
              <w:rPr>
                <w:rFonts w:ascii="Arial" w:eastAsia="Arial" w:hAnsi="Arial" w:cs="Arial"/>
                <w:b/>
                <w:bCs/>
                <w:color w:val="000000"/>
                <w:lang w:val="en"/>
              </w:rPr>
              <w:br/>
              <w:t>Use of paper records for reporting impacts efficiency and data quality</w:t>
            </w:r>
          </w:p>
          <w:p w14:paraId="14F47E4E" w14:textId="77777777" w:rsidR="00211A4C" w:rsidRPr="00E90312" w:rsidRDefault="00211A4C" w:rsidP="00211A4C">
            <w:pPr>
              <w:pStyle w:val="paragraph"/>
              <w:shd w:val="clear" w:color="auto" w:fill="FFFFFF"/>
              <w:spacing w:before="0" w:beforeAutospacing="0" w:after="0" w:afterAutospacing="0"/>
              <w:jc w:val="both"/>
              <w:textAlignment w:val="baseline"/>
              <w:cnfStyle w:val="000000000000" w:firstRow="0" w:lastRow="0" w:firstColumn="0" w:lastColumn="0" w:oddVBand="0" w:evenVBand="0" w:oddHBand="0" w:evenHBand="0" w:firstRowFirstColumn="0" w:firstRowLastColumn="0" w:lastRowFirstColumn="0" w:lastRowLastColumn="0"/>
              <w:rPr>
                <w:rFonts w:ascii="Segoe UI" w:hAnsi="Segoe UI" w:cs="Segoe UI"/>
                <w:sz w:val="22"/>
                <w:szCs w:val="22"/>
              </w:rPr>
            </w:pPr>
            <w:r w:rsidRPr="00E90312">
              <w:rPr>
                <w:rStyle w:val="normaltextrun"/>
                <w:rFonts w:ascii="Arial" w:eastAsiaTheme="majorEastAsia" w:hAnsi="Arial" w:cs="Arial"/>
                <w:color w:val="000000"/>
                <w:sz w:val="22"/>
                <w:szCs w:val="22"/>
                <w:lang w:val="en"/>
              </w:rPr>
              <w:t>19.2.11 Reproduction of Instruments for Report and Register (STI, HIV self-testing, HIV testing and counseling, patient records, adolescent and youth mentors/male champions/mentor mothers, advanced HIV disease, hepatitis B, psychosocial support, PrEP). We are budgeting for a total of 11,000 instruments reported each year, which will be divided as needed according to the different program areas</w:t>
            </w:r>
            <w:r w:rsidRPr="00E90312">
              <w:rPr>
                <w:rStyle w:val="eop"/>
                <w:rFonts w:ascii="Arial" w:eastAsiaTheme="majorEastAsia" w:hAnsi="Arial" w:cs="Arial"/>
                <w:color w:val="000000"/>
                <w:sz w:val="22"/>
                <w:szCs w:val="22"/>
              </w:rPr>
              <w:t> </w:t>
            </w:r>
          </w:p>
          <w:p w14:paraId="029E288B" w14:textId="77777777" w:rsidR="00211A4C" w:rsidRPr="00E90312" w:rsidRDefault="00211A4C" w:rsidP="00211A4C">
            <w:pPr>
              <w:pStyle w:val="paragraph"/>
              <w:shd w:val="clear" w:color="auto" w:fill="FFFFFF"/>
              <w:spacing w:before="0" w:beforeAutospacing="0" w:after="0" w:afterAutospacing="0"/>
              <w:jc w:val="both"/>
              <w:textAlignment w:val="baseline"/>
              <w:cnfStyle w:val="000000000000" w:firstRow="0" w:lastRow="0" w:firstColumn="0" w:lastColumn="0" w:oddVBand="0" w:evenVBand="0" w:oddHBand="0" w:evenHBand="0" w:firstRowFirstColumn="0" w:firstRowLastColumn="0" w:lastRowFirstColumn="0" w:lastRowLastColumn="0"/>
              <w:rPr>
                <w:rFonts w:ascii="Segoe UI" w:hAnsi="Segoe UI" w:cs="Segoe UI"/>
                <w:sz w:val="22"/>
                <w:szCs w:val="22"/>
              </w:rPr>
            </w:pPr>
            <w:r w:rsidRPr="00E90312">
              <w:rPr>
                <w:rStyle w:val="normaltextrun"/>
                <w:rFonts w:ascii="Arial" w:eastAsiaTheme="majorEastAsia" w:hAnsi="Arial" w:cs="Arial"/>
                <w:color w:val="000000"/>
                <w:sz w:val="22"/>
                <w:szCs w:val="22"/>
                <w:lang w:val="en"/>
              </w:rPr>
              <w:t>19.2.12 Advocate for the appropriation of electronic systems for follow-up of beneficiaries – no cost activity</w:t>
            </w:r>
            <w:r w:rsidRPr="00E90312">
              <w:rPr>
                <w:rStyle w:val="eop"/>
                <w:rFonts w:ascii="Arial" w:eastAsiaTheme="majorEastAsia" w:hAnsi="Arial" w:cs="Arial"/>
                <w:color w:val="000000"/>
                <w:sz w:val="22"/>
                <w:szCs w:val="22"/>
              </w:rPr>
              <w:t> </w:t>
            </w:r>
          </w:p>
          <w:p w14:paraId="08860470" w14:textId="77777777" w:rsidR="00211A4C" w:rsidRPr="00E90312" w:rsidRDefault="00211A4C" w:rsidP="00211A4C">
            <w:pPr>
              <w:pStyle w:val="paragraph"/>
              <w:shd w:val="clear" w:color="auto" w:fill="FFFFFF"/>
              <w:spacing w:before="0" w:beforeAutospacing="0" w:after="0" w:afterAutospacing="0"/>
              <w:jc w:val="both"/>
              <w:textAlignment w:val="baseline"/>
              <w:cnfStyle w:val="000000000000" w:firstRow="0" w:lastRow="0" w:firstColumn="0" w:lastColumn="0" w:oddVBand="0" w:evenVBand="0" w:oddHBand="0" w:evenHBand="0" w:firstRowFirstColumn="0" w:firstRowLastColumn="0" w:lastRowFirstColumn="0" w:lastRowLastColumn="0"/>
              <w:rPr>
                <w:rFonts w:ascii="Segoe UI" w:hAnsi="Segoe UI" w:cs="Segoe UI"/>
                <w:sz w:val="22"/>
                <w:szCs w:val="22"/>
              </w:rPr>
            </w:pPr>
            <w:r w:rsidRPr="00E90312">
              <w:rPr>
                <w:rStyle w:val="normaltextrun"/>
                <w:rFonts w:ascii="Arial" w:eastAsiaTheme="majorEastAsia" w:hAnsi="Arial" w:cs="Arial"/>
                <w:color w:val="000000"/>
                <w:sz w:val="22"/>
                <w:szCs w:val="22"/>
                <w:lang w:val="en"/>
              </w:rPr>
              <w:t>19.2.13 Expansion of beneficiary level electronic systems for non-PEPFAR supported HF. Currently PEPFAR supports 651 HF with SESP, which covers approximately 85% of the people living with HIV on ART. The program is proposing to expand this coverage to an additional 20 of the largest volume HF with conditions for EPTS (electricity, space, accessibility). The expansion will be phased, preparation will happen in the first year, with 10 HF in the second year of the grant cycle adopting SESP, and the final year with the final 10 HF to be added. These HF will be targeted in Maputo Province (Fase 1 - 5 US), Gaza Fase 1 - 5 US), and Nampula (Fase 2 – 5 US) and Sofala (Fase 2 – 5 US).</w:t>
            </w:r>
            <w:r w:rsidRPr="00E90312">
              <w:rPr>
                <w:rStyle w:val="eop"/>
                <w:rFonts w:ascii="Arial" w:eastAsiaTheme="majorEastAsia" w:hAnsi="Arial" w:cs="Arial"/>
                <w:color w:val="000000"/>
                <w:sz w:val="22"/>
                <w:szCs w:val="22"/>
              </w:rPr>
              <w:t> </w:t>
            </w:r>
          </w:p>
          <w:p w14:paraId="531CAAB5" w14:textId="77777777" w:rsidR="00211A4C" w:rsidRPr="00E90312" w:rsidRDefault="00211A4C" w:rsidP="00211A4C">
            <w:pPr>
              <w:pStyle w:val="paragraph"/>
              <w:shd w:val="clear" w:color="auto" w:fill="FFFFFF"/>
              <w:spacing w:before="0" w:beforeAutospacing="0" w:after="0" w:afterAutospacing="0"/>
              <w:jc w:val="both"/>
              <w:textAlignment w:val="baseline"/>
              <w:cnfStyle w:val="000000000000" w:firstRow="0" w:lastRow="0" w:firstColumn="0" w:lastColumn="0" w:oddVBand="0" w:evenVBand="0" w:oddHBand="0" w:evenHBand="0" w:firstRowFirstColumn="0" w:firstRowLastColumn="0" w:lastRowFirstColumn="0" w:lastRowLastColumn="0"/>
              <w:rPr>
                <w:rFonts w:ascii="Segoe UI" w:hAnsi="Segoe UI" w:cs="Segoe UI"/>
                <w:sz w:val="22"/>
                <w:szCs w:val="22"/>
              </w:rPr>
            </w:pPr>
            <w:r w:rsidRPr="00E90312">
              <w:rPr>
                <w:rStyle w:val="normaltextrun"/>
                <w:rFonts w:ascii="Arial" w:eastAsiaTheme="majorEastAsia" w:hAnsi="Arial" w:cs="Arial"/>
                <w:color w:val="000000"/>
                <w:sz w:val="22"/>
                <w:szCs w:val="22"/>
                <w:lang w:val="en"/>
              </w:rPr>
              <w:t>19.2.14 Defining a standardized system for assignment of user identification codes for mobile / hard to reach Key Populations and AGYW (FDC)</w:t>
            </w:r>
            <w:r w:rsidRPr="00E90312">
              <w:rPr>
                <w:rStyle w:val="eop"/>
                <w:rFonts w:ascii="Arial" w:eastAsiaTheme="majorEastAsia" w:hAnsi="Arial" w:cs="Arial"/>
                <w:color w:val="000000"/>
                <w:sz w:val="22"/>
                <w:szCs w:val="22"/>
              </w:rPr>
              <w:t> </w:t>
            </w:r>
          </w:p>
          <w:p w14:paraId="0DCDC543" w14:textId="77777777" w:rsidR="00211A4C" w:rsidRPr="00E90312" w:rsidRDefault="00211A4C">
            <w:pPr>
              <w:pStyle w:val="paragraph"/>
              <w:numPr>
                <w:ilvl w:val="0"/>
                <w:numId w:val="70"/>
              </w:numPr>
              <w:shd w:val="clear" w:color="auto" w:fill="FFFFFF"/>
              <w:spacing w:before="0" w:beforeAutospacing="0" w:after="0" w:afterAutospacing="0"/>
              <w:ind w:left="1080" w:firstLine="0"/>
              <w:jc w:val="both"/>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90312">
              <w:rPr>
                <w:rStyle w:val="normaltextrun"/>
                <w:rFonts w:ascii="Arial" w:eastAsiaTheme="majorEastAsia" w:hAnsi="Arial" w:cs="Arial"/>
                <w:color w:val="000000"/>
                <w:sz w:val="22"/>
                <w:szCs w:val="22"/>
                <w:lang w:val="en"/>
              </w:rPr>
              <w:t>Hire a consultant to develop the system</w:t>
            </w:r>
            <w:r w:rsidRPr="00E90312">
              <w:rPr>
                <w:rStyle w:val="eop"/>
                <w:rFonts w:ascii="Arial" w:eastAsiaTheme="majorEastAsia" w:hAnsi="Arial" w:cs="Arial"/>
                <w:color w:val="000000"/>
                <w:sz w:val="22"/>
                <w:szCs w:val="22"/>
              </w:rPr>
              <w:t> </w:t>
            </w:r>
          </w:p>
          <w:p w14:paraId="2A155736" w14:textId="77777777" w:rsidR="00211A4C" w:rsidRPr="00E90312" w:rsidRDefault="00211A4C">
            <w:pPr>
              <w:pStyle w:val="paragraph"/>
              <w:numPr>
                <w:ilvl w:val="0"/>
                <w:numId w:val="70"/>
              </w:numPr>
              <w:shd w:val="clear" w:color="auto" w:fill="FFFFFF"/>
              <w:spacing w:before="0" w:beforeAutospacing="0" w:after="0" w:afterAutospacing="0"/>
              <w:ind w:left="1080" w:firstLine="0"/>
              <w:jc w:val="both"/>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90312">
              <w:rPr>
                <w:rStyle w:val="normaltextrun"/>
                <w:rFonts w:ascii="Arial" w:eastAsiaTheme="majorEastAsia" w:hAnsi="Arial" w:cs="Arial"/>
                <w:color w:val="000000"/>
                <w:sz w:val="22"/>
                <w:szCs w:val="22"/>
                <w:lang w:val="en"/>
              </w:rPr>
              <w:t>Training of Trainers involving Senior M&amp;E and Programmatic officers of main KP organizations</w:t>
            </w:r>
            <w:r w:rsidRPr="00E90312">
              <w:rPr>
                <w:rStyle w:val="eop"/>
                <w:rFonts w:ascii="Arial" w:eastAsiaTheme="majorEastAsia" w:hAnsi="Arial" w:cs="Arial"/>
                <w:color w:val="000000"/>
                <w:sz w:val="22"/>
                <w:szCs w:val="22"/>
              </w:rPr>
              <w:t> </w:t>
            </w:r>
          </w:p>
          <w:p w14:paraId="0FBF6B1E" w14:textId="77777777" w:rsidR="00211A4C" w:rsidRPr="00E90312" w:rsidRDefault="00211A4C">
            <w:pPr>
              <w:pStyle w:val="paragraph"/>
              <w:numPr>
                <w:ilvl w:val="0"/>
                <w:numId w:val="70"/>
              </w:numPr>
              <w:shd w:val="clear" w:color="auto" w:fill="FFFFFF"/>
              <w:spacing w:before="0" w:beforeAutospacing="0" w:after="0" w:afterAutospacing="0"/>
              <w:ind w:left="1080" w:firstLine="0"/>
              <w:jc w:val="both"/>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90312">
              <w:rPr>
                <w:rStyle w:val="normaltextrun"/>
                <w:rFonts w:ascii="Arial" w:eastAsiaTheme="majorEastAsia" w:hAnsi="Arial" w:cs="Arial"/>
                <w:color w:val="000000"/>
                <w:sz w:val="22"/>
                <w:szCs w:val="22"/>
                <w:lang w:val="en"/>
              </w:rPr>
              <w:t>Training of M&amp;E, Programmatic staff and Field Supervisors of KP implementing organizations </w:t>
            </w:r>
            <w:r w:rsidRPr="00E90312">
              <w:rPr>
                <w:rStyle w:val="eop"/>
                <w:rFonts w:ascii="Arial" w:eastAsiaTheme="majorEastAsia" w:hAnsi="Arial" w:cs="Arial"/>
                <w:color w:val="000000"/>
                <w:sz w:val="22"/>
                <w:szCs w:val="22"/>
              </w:rPr>
              <w:t> </w:t>
            </w:r>
          </w:p>
          <w:p w14:paraId="3D7D0FBA" w14:textId="77777777" w:rsidR="00211A4C" w:rsidRPr="00E90312" w:rsidRDefault="00211A4C">
            <w:pPr>
              <w:pStyle w:val="paragraph"/>
              <w:numPr>
                <w:ilvl w:val="0"/>
                <w:numId w:val="70"/>
              </w:numPr>
              <w:shd w:val="clear" w:color="auto" w:fill="FFFFFF"/>
              <w:spacing w:before="0" w:beforeAutospacing="0" w:after="0" w:afterAutospacing="0"/>
              <w:ind w:left="1080" w:firstLine="0"/>
              <w:jc w:val="both"/>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90312">
              <w:rPr>
                <w:rStyle w:val="normaltextrun"/>
                <w:rFonts w:ascii="Arial" w:eastAsiaTheme="majorEastAsia" w:hAnsi="Arial" w:cs="Arial"/>
                <w:color w:val="000000"/>
                <w:sz w:val="22"/>
                <w:szCs w:val="22"/>
                <w:lang w:val="en"/>
              </w:rPr>
              <w:t>Printing of training material and daily use guidelines on unique identifying codification</w:t>
            </w:r>
            <w:r w:rsidRPr="00E90312">
              <w:rPr>
                <w:rStyle w:val="eop"/>
                <w:rFonts w:ascii="Arial" w:eastAsiaTheme="majorEastAsia" w:hAnsi="Arial" w:cs="Arial"/>
                <w:color w:val="000000"/>
                <w:sz w:val="22"/>
                <w:szCs w:val="22"/>
              </w:rPr>
              <w:t> </w:t>
            </w:r>
          </w:p>
          <w:p w14:paraId="01D12465" w14:textId="77777777" w:rsidR="00211A4C" w:rsidRPr="00E90312" w:rsidRDefault="00211A4C">
            <w:pPr>
              <w:pStyle w:val="paragraph"/>
              <w:numPr>
                <w:ilvl w:val="0"/>
                <w:numId w:val="70"/>
              </w:numPr>
              <w:shd w:val="clear" w:color="auto" w:fill="FFFFFF"/>
              <w:spacing w:before="0" w:beforeAutospacing="0" w:after="0" w:afterAutospacing="0"/>
              <w:ind w:left="1080" w:firstLine="0"/>
              <w:jc w:val="both"/>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90312">
              <w:rPr>
                <w:rStyle w:val="normaltextrun"/>
                <w:rFonts w:ascii="Arial" w:eastAsiaTheme="majorEastAsia" w:hAnsi="Arial" w:cs="Arial"/>
                <w:color w:val="000000"/>
                <w:sz w:val="22"/>
                <w:szCs w:val="22"/>
                <w:lang w:val="en"/>
              </w:rPr>
              <w:t>Training of Activists, Counsellor, Peer Educators and their supervisors on the standardized package of service</w:t>
            </w:r>
            <w:r w:rsidRPr="00E90312">
              <w:rPr>
                <w:rStyle w:val="eop"/>
                <w:rFonts w:ascii="Arial" w:eastAsiaTheme="majorEastAsia" w:hAnsi="Arial" w:cs="Arial"/>
                <w:color w:val="000000"/>
                <w:sz w:val="22"/>
                <w:szCs w:val="22"/>
              </w:rPr>
              <w:t> </w:t>
            </w:r>
          </w:p>
          <w:p w14:paraId="4F6DF7A7" w14:textId="77777777" w:rsidR="00211A4C" w:rsidRPr="00E90312" w:rsidRDefault="00211A4C">
            <w:pPr>
              <w:pStyle w:val="paragraph"/>
              <w:numPr>
                <w:ilvl w:val="0"/>
                <w:numId w:val="70"/>
              </w:numPr>
              <w:shd w:val="clear" w:color="auto" w:fill="FFFFFF"/>
              <w:spacing w:before="0" w:beforeAutospacing="0" w:after="0" w:afterAutospacing="0"/>
              <w:ind w:left="1080" w:firstLine="0"/>
              <w:jc w:val="both"/>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90312">
              <w:rPr>
                <w:rStyle w:val="normaltextrun"/>
                <w:rFonts w:ascii="Arial" w:eastAsiaTheme="majorEastAsia" w:hAnsi="Arial" w:cs="Arial"/>
                <w:color w:val="000000"/>
                <w:sz w:val="22"/>
                <w:szCs w:val="22"/>
                <w:lang w:val="en"/>
              </w:rPr>
              <w:t>Weekly planning meetings (Activists and Supervisor)</w:t>
            </w:r>
            <w:r w:rsidRPr="00E90312">
              <w:rPr>
                <w:rStyle w:val="eop"/>
                <w:rFonts w:ascii="Arial" w:eastAsiaTheme="majorEastAsia" w:hAnsi="Arial" w:cs="Arial"/>
                <w:color w:val="000000"/>
                <w:sz w:val="22"/>
                <w:szCs w:val="22"/>
              </w:rPr>
              <w:t> </w:t>
            </w:r>
          </w:p>
          <w:p w14:paraId="48C2AE04" w14:textId="77777777" w:rsidR="00211A4C" w:rsidRPr="00E90312" w:rsidRDefault="00211A4C">
            <w:pPr>
              <w:pStyle w:val="paragraph"/>
              <w:numPr>
                <w:ilvl w:val="0"/>
                <w:numId w:val="70"/>
              </w:numPr>
              <w:shd w:val="clear" w:color="auto" w:fill="FFFFFF"/>
              <w:spacing w:before="0" w:beforeAutospacing="0" w:after="0" w:afterAutospacing="0"/>
              <w:ind w:left="1080" w:firstLine="0"/>
              <w:jc w:val="both"/>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90312">
              <w:rPr>
                <w:rStyle w:val="normaltextrun"/>
                <w:rFonts w:ascii="Arial" w:eastAsiaTheme="majorEastAsia" w:hAnsi="Arial" w:cs="Arial"/>
                <w:color w:val="000000"/>
                <w:sz w:val="22"/>
                <w:szCs w:val="22"/>
                <w:lang w:val="en"/>
              </w:rPr>
              <w:t>Monthly reporting update meetings (Activists and Supervisor)</w:t>
            </w:r>
            <w:r w:rsidRPr="00E90312">
              <w:rPr>
                <w:rStyle w:val="eop"/>
                <w:rFonts w:ascii="Arial" w:eastAsiaTheme="majorEastAsia" w:hAnsi="Arial" w:cs="Arial"/>
                <w:color w:val="000000"/>
                <w:sz w:val="22"/>
                <w:szCs w:val="22"/>
              </w:rPr>
              <w:t> </w:t>
            </w:r>
          </w:p>
          <w:p w14:paraId="6F9AB2F5" w14:textId="77777777" w:rsidR="00211A4C" w:rsidRPr="00E90312" w:rsidRDefault="00211A4C">
            <w:pPr>
              <w:pStyle w:val="paragraph"/>
              <w:numPr>
                <w:ilvl w:val="0"/>
                <w:numId w:val="70"/>
              </w:numPr>
              <w:shd w:val="clear" w:color="auto" w:fill="FFFFFF"/>
              <w:spacing w:before="0" w:beforeAutospacing="0" w:after="0" w:afterAutospacing="0"/>
              <w:ind w:left="1080" w:firstLine="0"/>
              <w:jc w:val="both"/>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90312">
              <w:rPr>
                <w:rStyle w:val="normaltextrun"/>
                <w:rFonts w:ascii="Arial" w:eastAsiaTheme="majorEastAsia" w:hAnsi="Arial" w:cs="Arial"/>
                <w:color w:val="000000"/>
                <w:sz w:val="22"/>
                <w:szCs w:val="22"/>
                <w:lang w:val="en"/>
              </w:rPr>
              <w:t>Monthly reporting update meetings (SR and Supervisors)</w:t>
            </w:r>
            <w:r w:rsidRPr="00E90312">
              <w:rPr>
                <w:rStyle w:val="eop"/>
                <w:rFonts w:ascii="Arial" w:eastAsiaTheme="majorEastAsia" w:hAnsi="Arial" w:cs="Arial"/>
                <w:color w:val="000000"/>
                <w:sz w:val="22"/>
                <w:szCs w:val="22"/>
              </w:rPr>
              <w:t> </w:t>
            </w:r>
          </w:p>
          <w:p w14:paraId="1CD0433D" w14:textId="77777777" w:rsidR="00211A4C" w:rsidRPr="00E90312" w:rsidRDefault="00211A4C">
            <w:pPr>
              <w:pStyle w:val="paragraph"/>
              <w:numPr>
                <w:ilvl w:val="0"/>
                <w:numId w:val="70"/>
              </w:numPr>
              <w:shd w:val="clear" w:color="auto" w:fill="FFFFFF"/>
              <w:spacing w:before="0" w:beforeAutospacing="0" w:after="0" w:afterAutospacing="0"/>
              <w:ind w:left="1080" w:firstLine="0"/>
              <w:jc w:val="both"/>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90312">
              <w:rPr>
                <w:rStyle w:val="normaltextrun"/>
                <w:rFonts w:ascii="Arial" w:eastAsiaTheme="majorEastAsia" w:hAnsi="Arial" w:cs="Arial"/>
                <w:color w:val="000000"/>
                <w:sz w:val="22"/>
                <w:szCs w:val="22"/>
                <w:lang w:val="en"/>
              </w:rPr>
              <w:t>Acquisition of IT equipment for Peer Educators, Counselors, Paralegals and supervisors to collect and introduce data into DHIS2</w:t>
            </w:r>
            <w:r w:rsidRPr="00E90312">
              <w:rPr>
                <w:rStyle w:val="eop"/>
                <w:rFonts w:ascii="Arial" w:eastAsiaTheme="majorEastAsia" w:hAnsi="Arial" w:cs="Arial"/>
                <w:color w:val="000000"/>
                <w:sz w:val="22"/>
                <w:szCs w:val="22"/>
              </w:rPr>
              <w:t> </w:t>
            </w:r>
          </w:p>
          <w:p w14:paraId="7CB033BA" w14:textId="77777777" w:rsidR="00211A4C" w:rsidRPr="00E90312" w:rsidRDefault="00211A4C" w:rsidP="00211A4C">
            <w:pPr>
              <w:pStyle w:val="paragraph"/>
              <w:shd w:val="clear" w:color="auto" w:fill="FFFFFF"/>
              <w:spacing w:before="0" w:beforeAutospacing="0" w:after="0" w:afterAutospacing="0"/>
              <w:jc w:val="both"/>
              <w:textAlignment w:val="baseline"/>
              <w:cnfStyle w:val="000000000000" w:firstRow="0" w:lastRow="0" w:firstColumn="0" w:lastColumn="0" w:oddVBand="0" w:evenVBand="0" w:oddHBand="0" w:evenHBand="0" w:firstRowFirstColumn="0" w:firstRowLastColumn="0" w:lastRowFirstColumn="0" w:lastRowLastColumn="0"/>
              <w:rPr>
                <w:rFonts w:ascii="Segoe UI" w:hAnsi="Segoe UI" w:cs="Segoe UI"/>
                <w:sz w:val="22"/>
                <w:szCs w:val="22"/>
              </w:rPr>
            </w:pPr>
            <w:r w:rsidRPr="00E90312">
              <w:rPr>
                <w:rStyle w:val="normaltextrun"/>
                <w:rFonts w:ascii="Arial" w:eastAsiaTheme="majorEastAsia" w:hAnsi="Arial" w:cs="Arial"/>
                <w:sz w:val="22"/>
                <w:szCs w:val="22"/>
                <w:lang w:val="en"/>
              </w:rPr>
              <w:t>19.2.15 Printing of M&amp;E data collection tools, Reference &amp; counter reference tools (FDC)</w:t>
            </w:r>
            <w:r w:rsidRPr="00E90312">
              <w:rPr>
                <w:rStyle w:val="eop"/>
                <w:rFonts w:ascii="Arial" w:eastAsiaTheme="majorEastAsia" w:hAnsi="Arial" w:cs="Arial"/>
                <w:sz w:val="22"/>
                <w:szCs w:val="22"/>
              </w:rPr>
              <w:t> </w:t>
            </w:r>
          </w:p>
          <w:p w14:paraId="66BB0888" w14:textId="77777777" w:rsidR="00211A4C" w:rsidRPr="00E90312" w:rsidRDefault="00211A4C" w:rsidP="00211A4C">
            <w:pPr>
              <w:pStyle w:val="paragraph"/>
              <w:shd w:val="clear" w:color="auto" w:fill="FFFFFF"/>
              <w:spacing w:before="0" w:beforeAutospacing="0" w:after="0" w:afterAutospacing="0"/>
              <w:jc w:val="both"/>
              <w:textAlignment w:val="baseline"/>
              <w:cnfStyle w:val="000000000000" w:firstRow="0" w:lastRow="0" w:firstColumn="0" w:lastColumn="0" w:oddVBand="0" w:evenVBand="0" w:oddHBand="0" w:evenHBand="0" w:firstRowFirstColumn="0" w:firstRowLastColumn="0" w:lastRowFirstColumn="0" w:lastRowLastColumn="0"/>
              <w:rPr>
                <w:rFonts w:ascii="Segoe UI" w:hAnsi="Segoe UI" w:cs="Segoe UI"/>
                <w:sz w:val="22"/>
                <w:szCs w:val="22"/>
              </w:rPr>
            </w:pPr>
            <w:r w:rsidRPr="00E90312">
              <w:rPr>
                <w:rStyle w:val="normaltextrun"/>
                <w:rFonts w:ascii="Arial" w:eastAsiaTheme="majorEastAsia" w:hAnsi="Arial" w:cs="Arial"/>
                <w:b/>
                <w:bCs/>
                <w:color w:val="000000"/>
                <w:sz w:val="22"/>
                <w:szCs w:val="22"/>
                <w:lang w:val="en"/>
              </w:rPr>
              <w:t>Continual Function and Use of National Reporting Systems</w:t>
            </w:r>
            <w:r w:rsidRPr="00E90312">
              <w:rPr>
                <w:rStyle w:val="eop"/>
                <w:rFonts w:ascii="Arial" w:eastAsiaTheme="majorEastAsia" w:hAnsi="Arial" w:cs="Arial"/>
                <w:color w:val="000000"/>
                <w:sz w:val="22"/>
                <w:szCs w:val="22"/>
              </w:rPr>
              <w:t> </w:t>
            </w:r>
          </w:p>
          <w:p w14:paraId="30433006" w14:textId="77777777" w:rsidR="00211A4C" w:rsidRPr="00E90312" w:rsidRDefault="00211A4C" w:rsidP="00211A4C">
            <w:pPr>
              <w:pStyle w:val="paragraph"/>
              <w:shd w:val="clear" w:color="auto" w:fill="FFFFFF"/>
              <w:spacing w:before="0" w:beforeAutospacing="0" w:after="0" w:afterAutospacing="0"/>
              <w:jc w:val="both"/>
              <w:textAlignment w:val="baseline"/>
              <w:cnfStyle w:val="000000000000" w:firstRow="0" w:lastRow="0" w:firstColumn="0" w:lastColumn="0" w:oddVBand="0" w:evenVBand="0" w:oddHBand="0" w:evenHBand="0" w:firstRowFirstColumn="0" w:firstRowLastColumn="0" w:lastRowFirstColumn="0" w:lastRowLastColumn="0"/>
              <w:rPr>
                <w:rFonts w:ascii="Segoe UI" w:hAnsi="Segoe UI" w:cs="Segoe UI"/>
                <w:sz w:val="22"/>
                <w:szCs w:val="22"/>
              </w:rPr>
            </w:pPr>
            <w:r w:rsidRPr="00E90312">
              <w:rPr>
                <w:rStyle w:val="normaltextrun"/>
                <w:rFonts w:ascii="Arial" w:eastAsiaTheme="majorEastAsia" w:hAnsi="Arial" w:cs="Arial"/>
                <w:color w:val="000000"/>
                <w:sz w:val="22"/>
                <w:szCs w:val="22"/>
                <w:lang w:val="en"/>
              </w:rPr>
              <w:t>19.2.21 Participation of technicians in DHIS2 International academies (FDC)</w:t>
            </w:r>
            <w:r w:rsidRPr="00E90312">
              <w:rPr>
                <w:rStyle w:val="eop"/>
                <w:rFonts w:ascii="Arial" w:eastAsiaTheme="majorEastAsia" w:hAnsi="Arial" w:cs="Arial"/>
                <w:color w:val="000000"/>
                <w:sz w:val="22"/>
                <w:szCs w:val="22"/>
              </w:rPr>
              <w:t> </w:t>
            </w:r>
          </w:p>
          <w:p w14:paraId="1C961379" w14:textId="77777777" w:rsidR="00211A4C" w:rsidRPr="00E90312" w:rsidRDefault="00211A4C" w:rsidP="00211A4C">
            <w:pPr>
              <w:pStyle w:val="paragraph"/>
              <w:shd w:val="clear" w:color="auto" w:fill="FFFFFF"/>
              <w:spacing w:before="0" w:beforeAutospacing="0" w:after="0" w:afterAutospacing="0"/>
              <w:jc w:val="both"/>
              <w:textAlignment w:val="baseline"/>
              <w:cnfStyle w:val="000000000000" w:firstRow="0" w:lastRow="0" w:firstColumn="0" w:lastColumn="0" w:oddVBand="0" w:evenVBand="0" w:oddHBand="0" w:evenHBand="0" w:firstRowFirstColumn="0" w:firstRowLastColumn="0" w:lastRowFirstColumn="0" w:lastRowLastColumn="0"/>
              <w:rPr>
                <w:rFonts w:ascii="Segoe UI" w:hAnsi="Segoe UI" w:cs="Segoe UI"/>
                <w:sz w:val="22"/>
                <w:szCs w:val="22"/>
              </w:rPr>
            </w:pPr>
            <w:r w:rsidRPr="00E90312">
              <w:rPr>
                <w:rStyle w:val="normaltextrun"/>
                <w:rFonts w:ascii="Arial" w:eastAsiaTheme="majorEastAsia" w:hAnsi="Arial" w:cs="Arial"/>
                <w:color w:val="000000"/>
                <w:sz w:val="22"/>
                <w:szCs w:val="22"/>
                <w:lang w:val="en"/>
              </w:rPr>
              <w:t>19.2.22 Carry out supervision from the central level to the provincial level (FDC)</w:t>
            </w:r>
            <w:r w:rsidRPr="00E90312">
              <w:rPr>
                <w:rStyle w:val="eop"/>
                <w:rFonts w:ascii="Arial" w:eastAsiaTheme="majorEastAsia" w:hAnsi="Arial" w:cs="Arial"/>
                <w:color w:val="000000"/>
                <w:sz w:val="22"/>
                <w:szCs w:val="22"/>
              </w:rPr>
              <w:t> </w:t>
            </w:r>
          </w:p>
          <w:p w14:paraId="4475D2C3" w14:textId="77777777" w:rsidR="00211A4C" w:rsidRPr="00E90312" w:rsidRDefault="00211A4C" w:rsidP="00211A4C">
            <w:pPr>
              <w:pStyle w:val="paragraph"/>
              <w:shd w:val="clear" w:color="auto" w:fill="FFFFFF"/>
              <w:spacing w:before="0" w:beforeAutospacing="0" w:after="0" w:afterAutospacing="0"/>
              <w:jc w:val="both"/>
              <w:textAlignment w:val="baseline"/>
              <w:cnfStyle w:val="000000000000" w:firstRow="0" w:lastRow="0" w:firstColumn="0" w:lastColumn="0" w:oddVBand="0" w:evenVBand="0" w:oddHBand="0" w:evenHBand="0" w:firstRowFirstColumn="0" w:firstRowLastColumn="0" w:lastRowFirstColumn="0" w:lastRowLastColumn="0"/>
              <w:rPr>
                <w:rFonts w:ascii="Segoe UI" w:hAnsi="Segoe UI" w:cs="Segoe UI"/>
                <w:sz w:val="22"/>
                <w:szCs w:val="22"/>
              </w:rPr>
            </w:pPr>
            <w:r w:rsidRPr="00E90312">
              <w:rPr>
                <w:rStyle w:val="normaltextrun"/>
                <w:rFonts w:ascii="Arial" w:eastAsiaTheme="majorEastAsia" w:hAnsi="Arial" w:cs="Arial"/>
                <w:b/>
                <w:bCs/>
                <w:color w:val="000000"/>
                <w:sz w:val="22"/>
                <w:szCs w:val="22"/>
                <w:lang w:val="en"/>
              </w:rPr>
              <w:t>Improving human resource training access</w:t>
            </w:r>
            <w:r w:rsidRPr="00E90312">
              <w:rPr>
                <w:rStyle w:val="eop"/>
                <w:rFonts w:ascii="Arial" w:eastAsiaTheme="majorEastAsia" w:hAnsi="Arial" w:cs="Arial"/>
                <w:color w:val="000000"/>
                <w:sz w:val="22"/>
                <w:szCs w:val="22"/>
              </w:rPr>
              <w:t> </w:t>
            </w:r>
          </w:p>
          <w:p w14:paraId="77235974" w14:textId="77777777" w:rsidR="00211A4C" w:rsidRPr="00E90312" w:rsidRDefault="00211A4C" w:rsidP="00211A4C">
            <w:pPr>
              <w:pStyle w:val="paragraph"/>
              <w:shd w:val="clear" w:color="auto" w:fill="FFFFFF"/>
              <w:spacing w:before="0" w:beforeAutospacing="0" w:after="0" w:afterAutospacing="0"/>
              <w:jc w:val="both"/>
              <w:textAlignment w:val="baseline"/>
              <w:cnfStyle w:val="000000000000" w:firstRow="0" w:lastRow="0" w:firstColumn="0" w:lastColumn="0" w:oddVBand="0" w:evenVBand="0" w:oddHBand="0" w:evenHBand="0" w:firstRowFirstColumn="0" w:firstRowLastColumn="0" w:lastRowFirstColumn="0" w:lastRowLastColumn="0"/>
              <w:rPr>
                <w:rFonts w:ascii="Segoe UI" w:hAnsi="Segoe UI" w:cs="Segoe UI"/>
                <w:sz w:val="22"/>
                <w:szCs w:val="22"/>
              </w:rPr>
            </w:pPr>
            <w:r w:rsidRPr="00E90312">
              <w:rPr>
                <w:rStyle w:val="normaltextrun"/>
                <w:rFonts w:ascii="Arial" w:eastAsiaTheme="majorEastAsia" w:hAnsi="Arial" w:cs="Arial"/>
                <w:color w:val="000000"/>
                <w:sz w:val="22"/>
                <w:szCs w:val="22"/>
                <w:lang w:val="en"/>
              </w:rPr>
              <w:t>19.2.31 Incorporation of recent training packages on the Telesaude platform, including voice recording as part of the packages to ensure that the quality of training is faithful to the original package. This activity will have a consultant that will help coordinate a meeting for the finalization and recording of all the different activity packages.</w:t>
            </w:r>
            <w:r w:rsidRPr="00E90312">
              <w:rPr>
                <w:rStyle w:val="eop"/>
                <w:rFonts w:ascii="Arial" w:eastAsiaTheme="majorEastAsia" w:hAnsi="Arial" w:cs="Arial"/>
                <w:color w:val="000000"/>
                <w:sz w:val="22"/>
                <w:szCs w:val="22"/>
              </w:rPr>
              <w:t> </w:t>
            </w:r>
          </w:p>
          <w:p w14:paraId="222BB672" w14:textId="77777777" w:rsidR="00211A4C" w:rsidRPr="00E90312" w:rsidRDefault="00211A4C" w:rsidP="00211A4C">
            <w:pPr>
              <w:pStyle w:val="paragraph"/>
              <w:shd w:val="clear" w:color="auto" w:fill="FFFFFF"/>
              <w:spacing w:before="0" w:beforeAutospacing="0" w:after="0" w:afterAutospacing="0"/>
              <w:jc w:val="both"/>
              <w:textAlignment w:val="baseline"/>
              <w:cnfStyle w:val="000000000000" w:firstRow="0" w:lastRow="0" w:firstColumn="0" w:lastColumn="0" w:oddVBand="0" w:evenVBand="0" w:oddHBand="0" w:evenHBand="0" w:firstRowFirstColumn="0" w:firstRowLastColumn="0" w:lastRowFirstColumn="0" w:lastRowLastColumn="0"/>
              <w:rPr>
                <w:rFonts w:ascii="Segoe UI" w:hAnsi="Segoe UI" w:cs="Segoe UI"/>
                <w:sz w:val="22"/>
                <w:szCs w:val="22"/>
              </w:rPr>
            </w:pPr>
            <w:r w:rsidRPr="00E90312">
              <w:rPr>
                <w:rStyle w:val="normaltextrun"/>
                <w:rFonts w:ascii="Arial" w:eastAsiaTheme="majorEastAsia" w:hAnsi="Arial" w:cs="Arial"/>
                <w:b/>
                <w:bCs/>
                <w:color w:val="000000"/>
                <w:sz w:val="22"/>
                <w:szCs w:val="22"/>
                <w:lang w:val="en"/>
              </w:rPr>
              <w:t>Information Reporting for Community Interventions and Private Sector</w:t>
            </w:r>
            <w:r w:rsidRPr="00E90312">
              <w:rPr>
                <w:rStyle w:val="eop"/>
                <w:rFonts w:ascii="Arial" w:eastAsiaTheme="majorEastAsia" w:hAnsi="Arial" w:cs="Arial"/>
                <w:color w:val="000000"/>
                <w:sz w:val="22"/>
                <w:szCs w:val="22"/>
              </w:rPr>
              <w:t> </w:t>
            </w:r>
          </w:p>
          <w:p w14:paraId="0202FE46" w14:textId="77777777" w:rsidR="00211A4C" w:rsidRPr="00E90312" w:rsidRDefault="00211A4C" w:rsidP="00211A4C">
            <w:pPr>
              <w:pStyle w:val="paragraph"/>
              <w:shd w:val="clear" w:color="auto" w:fill="FFFFFF"/>
              <w:spacing w:before="0" w:beforeAutospacing="0" w:after="0" w:afterAutospacing="0"/>
              <w:jc w:val="both"/>
              <w:textAlignment w:val="baseline"/>
              <w:cnfStyle w:val="000000000000" w:firstRow="0" w:lastRow="0" w:firstColumn="0" w:lastColumn="0" w:oddVBand="0" w:evenVBand="0" w:oddHBand="0" w:evenHBand="0" w:firstRowFirstColumn="0" w:firstRowLastColumn="0" w:lastRowFirstColumn="0" w:lastRowLastColumn="0"/>
              <w:rPr>
                <w:rFonts w:ascii="Segoe UI" w:hAnsi="Segoe UI" w:cs="Segoe UI"/>
                <w:sz w:val="22"/>
                <w:szCs w:val="22"/>
              </w:rPr>
            </w:pPr>
            <w:r w:rsidRPr="00E90312">
              <w:rPr>
                <w:rStyle w:val="normaltextrun"/>
                <w:rFonts w:ascii="Arial" w:eastAsiaTheme="majorEastAsia" w:hAnsi="Arial" w:cs="Arial"/>
                <w:color w:val="000000"/>
                <w:sz w:val="22"/>
                <w:szCs w:val="22"/>
                <w:lang w:val="en"/>
              </w:rPr>
              <w:t>19.2.41 Develop standardized instruments for data collection of community interventions. This will include a pilot, a consultant to support the pilot and finalization of the pilot, and a final dissemination meeting. The printing of these instruments will be covered under the activity 19.2.12</w:t>
            </w:r>
            <w:r w:rsidRPr="00E90312">
              <w:rPr>
                <w:rStyle w:val="eop"/>
                <w:rFonts w:ascii="Arial" w:eastAsiaTheme="majorEastAsia" w:hAnsi="Arial" w:cs="Arial"/>
                <w:color w:val="000000"/>
                <w:sz w:val="22"/>
                <w:szCs w:val="22"/>
              </w:rPr>
              <w:t> </w:t>
            </w:r>
          </w:p>
          <w:p w14:paraId="6CC9EA6D" w14:textId="47E16226" w:rsidR="00211A4C" w:rsidRPr="00E90312" w:rsidRDefault="00211A4C" w:rsidP="00211A4C">
            <w:pPr>
              <w:pStyle w:val="paragraph"/>
              <w:spacing w:before="0" w:beforeAutospacing="0" w:after="0" w:afterAutospacing="0"/>
              <w:jc w:val="both"/>
              <w:textAlignment w:val="baseline"/>
              <w:cnfStyle w:val="000000000000" w:firstRow="0" w:lastRow="0" w:firstColumn="0" w:lastColumn="0" w:oddVBand="0" w:evenVBand="0" w:oddHBand="0" w:evenHBand="0" w:firstRowFirstColumn="0" w:firstRowLastColumn="0" w:lastRowFirstColumn="0" w:lastRowLastColumn="0"/>
              <w:rPr>
                <w:rFonts w:ascii="Segoe UI" w:hAnsi="Segoe UI" w:cs="Segoe UI"/>
                <w:sz w:val="22"/>
                <w:szCs w:val="22"/>
              </w:rPr>
            </w:pPr>
            <w:r w:rsidRPr="00E90312">
              <w:rPr>
                <w:rStyle w:val="normaltextrun"/>
                <w:rFonts w:ascii="Arial" w:eastAsiaTheme="majorEastAsia" w:hAnsi="Arial" w:cs="Arial"/>
                <w:color w:val="000000"/>
                <w:sz w:val="22"/>
                <w:szCs w:val="22"/>
                <w:lang w:val="en"/>
              </w:rPr>
              <w:t>19.2.42 Technical semester meetings for progress updates (FDC)</w:t>
            </w:r>
            <w:r w:rsidRPr="00E90312">
              <w:rPr>
                <w:rStyle w:val="eop"/>
                <w:rFonts w:ascii="Arial" w:eastAsiaTheme="majorEastAsia" w:hAnsi="Arial" w:cs="Arial"/>
                <w:color w:val="000000"/>
                <w:sz w:val="22"/>
                <w:szCs w:val="22"/>
              </w:rPr>
              <w:t> </w:t>
            </w:r>
          </w:p>
        </w:tc>
      </w:tr>
      <w:tr w:rsidR="00211A4C" w:rsidRPr="00211A4C" w14:paraId="1AF530E7" w14:textId="77777777" w:rsidTr="00153E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55F8027F" w14:textId="77777777" w:rsidR="00211A4C" w:rsidRPr="00E90312" w:rsidRDefault="00211A4C" w:rsidP="00211A4C">
            <w:pPr>
              <w:rPr>
                <w:rFonts w:ascii="Arial" w:eastAsia="Arial" w:hAnsi="Arial" w:cs="Arial"/>
                <w:lang w:val="en-GB"/>
              </w:rPr>
            </w:pPr>
            <w:r w:rsidRPr="00E90312">
              <w:rPr>
                <w:rFonts w:ascii="Arial" w:eastAsia="Arial" w:hAnsi="Arial" w:cs="Arial"/>
                <w:lang w:val="en"/>
              </w:rPr>
              <w:t>Amount requested</w:t>
            </w:r>
          </w:p>
        </w:tc>
        <w:tc>
          <w:tcPr>
            <w:tcW w:w="13041" w:type="dxa"/>
          </w:tcPr>
          <w:p w14:paraId="2684A3B2" w14:textId="2AE2257D" w:rsidR="00211A4C" w:rsidRPr="00153E14" w:rsidRDefault="00211A4C" w:rsidP="00211A4C">
            <w:pPr>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themeColor="text1"/>
                <w:lang w:val="en-GB"/>
              </w:rPr>
            </w:pPr>
            <w:r w:rsidRPr="00153E14">
              <w:rPr>
                <w:rFonts w:ascii="Arial" w:eastAsia="Arial" w:hAnsi="Arial" w:cs="Arial"/>
                <w:color w:val="000000" w:themeColor="text1"/>
                <w:lang w:val="en-GB"/>
              </w:rPr>
              <w:t>Allocation:</w:t>
            </w:r>
            <w:r w:rsidR="00153E14" w:rsidRPr="00153E14">
              <w:rPr>
                <w:rFonts w:ascii="Arial" w:eastAsia="Arial" w:hAnsi="Arial" w:cs="Arial"/>
                <w:color w:val="000000" w:themeColor="text1"/>
                <w:lang w:val="en-GB"/>
              </w:rPr>
              <w:t xml:space="preserve"> </w:t>
            </w:r>
            <w:r w:rsidR="001C0951" w:rsidRPr="001C0951">
              <w:rPr>
                <w:rFonts w:ascii="Arial" w:eastAsia="Arial" w:hAnsi="Arial" w:cs="Arial"/>
                <w:color w:val="000000" w:themeColor="text1"/>
                <w:lang w:val="en-GB"/>
              </w:rPr>
              <w:t xml:space="preserve">3 875 908,36 </w:t>
            </w:r>
            <w:r w:rsidRPr="00153E14">
              <w:rPr>
                <w:rFonts w:ascii="Arial" w:eastAsia="Arial" w:hAnsi="Arial" w:cs="Arial"/>
                <w:color w:val="000000" w:themeColor="text1"/>
                <w:lang w:val="en-GB"/>
              </w:rPr>
              <w:t>USD</w:t>
            </w:r>
          </w:p>
          <w:p w14:paraId="4988AA2C" w14:textId="7FFBB5D6" w:rsidR="00211A4C" w:rsidRPr="00153E14" w:rsidRDefault="00211A4C" w:rsidP="00211A4C">
            <w:pPr>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color w:val="FF0000"/>
                <w:lang w:val="en-GB"/>
              </w:rPr>
            </w:pPr>
            <w:r w:rsidRPr="00153E14">
              <w:rPr>
                <w:rFonts w:ascii="Arial" w:eastAsia="Arial" w:hAnsi="Arial" w:cs="Arial"/>
                <w:color w:val="000000" w:themeColor="text1"/>
                <w:lang w:val="en-GB"/>
              </w:rPr>
              <w:t>PAAR:</w:t>
            </w:r>
            <w:r w:rsidR="00153E14" w:rsidRPr="00153E14">
              <w:rPr>
                <w:rFonts w:ascii="Arial" w:eastAsia="Arial" w:hAnsi="Arial" w:cs="Arial"/>
                <w:color w:val="000000" w:themeColor="text1"/>
                <w:lang w:val="en-GB"/>
              </w:rPr>
              <w:t xml:space="preserve"> </w:t>
            </w:r>
            <w:r w:rsidR="001C0951" w:rsidRPr="001C0951">
              <w:rPr>
                <w:rFonts w:ascii="Arial" w:eastAsia="Arial" w:hAnsi="Arial" w:cs="Arial"/>
                <w:color w:val="000000" w:themeColor="text1"/>
                <w:lang w:val="en-GB"/>
              </w:rPr>
              <w:t xml:space="preserve">1 254 775,25 </w:t>
            </w:r>
            <w:r w:rsidRPr="00153E14">
              <w:rPr>
                <w:rFonts w:ascii="Arial" w:eastAsia="Arial" w:hAnsi="Arial" w:cs="Arial"/>
                <w:color w:val="000000" w:themeColor="text1"/>
                <w:lang w:val="en-GB"/>
              </w:rPr>
              <w:t>USD</w:t>
            </w:r>
          </w:p>
        </w:tc>
      </w:tr>
      <w:tr w:rsidR="00211A4C" w:rsidRPr="00211A4C" w14:paraId="04091896" w14:textId="77777777" w:rsidTr="00E90312">
        <w:tc>
          <w:tcPr>
            <w:cnfStyle w:val="001000000000" w:firstRow="0" w:lastRow="0" w:firstColumn="1" w:lastColumn="0" w:oddVBand="0" w:evenVBand="0" w:oddHBand="0" w:evenHBand="0" w:firstRowFirstColumn="0" w:firstRowLastColumn="0" w:lastRowFirstColumn="0" w:lastRowLastColumn="0"/>
            <w:tcW w:w="1980" w:type="dxa"/>
          </w:tcPr>
          <w:p w14:paraId="4B61DC5E" w14:textId="77777777" w:rsidR="00211A4C" w:rsidRPr="00E90312" w:rsidRDefault="00211A4C" w:rsidP="00211A4C">
            <w:pPr>
              <w:rPr>
                <w:rFonts w:ascii="Arial" w:eastAsia="Arial" w:hAnsi="Arial" w:cs="Arial"/>
                <w:lang w:val="en-GB"/>
              </w:rPr>
            </w:pPr>
            <w:r w:rsidRPr="00E90312">
              <w:rPr>
                <w:rFonts w:ascii="Arial" w:eastAsia="Arial" w:hAnsi="Arial" w:cs="Arial"/>
                <w:lang w:val="en"/>
              </w:rPr>
              <w:t>Expected outcome</w:t>
            </w:r>
          </w:p>
        </w:tc>
        <w:tc>
          <w:tcPr>
            <w:tcW w:w="13041" w:type="dxa"/>
          </w:tcPr>
          <w:p w14:paraId="1D7FD189" w14:textId="77777777" w:rsidR="00211A4C" w:rsidRPr="00E90312" w:rsidRDefault="00211A4C">
            <w:pPr>
              <w:numPr>
                <w:ilvl w:val="0"/>
                <w:numId w:val="34"/>
              </w:numPr>
              <w:spacing w:after="0"/>
              <w:jc w:val="both"/>
              <w:cnfStyle w:val="000000000000" w:firstRow="0" w:lastRow="0" w:firstColumn="0" w:lastColumn="0" w:oddVBand="0" w:evenVBand="0" w:oddHBand="0" w:evenHBand="0" w:firstRowFirstColumn="0" w:firstRowLastColumn="0" w:lastRowFirstColumn="0" w:lastRowLastColumn="0"/>
              <w:rPr>
                <w:color w:val="000000"/>
              </w:rPr>
            </w:pPr>
            <w:r w:rsidRPr="00E90312">
              <w:rPr>
                <w:rFonts w:ascii="Arial" w:eastAsia="Arial" w:hAnsi="Arial" w:cs="Arial"/>
                <w:color w:val="000000"/>
              </w:rPr>
              <w:t>Established means to provide critical information to the decision makers.</w:t>
            </w:r>
          </w:p>
          <w:p w14:paraId="4B964671" w14:textId="77777777" w:rsidR="00211A4C" w:rsidRPr="00E90312" w:rsidRDefault="00211A4C">
            <w:pPr>
              <w:numPr>
                <w:ilvl w:val="0"/>
                <w:numId w:val="34"/>
              </w:numPr>
              <w:spacing w:after="0"/>
              <w:jc w:val="both"/>
              <w:cnfStyle w:val="000000000000" w:firstRow="0" w:lastRow="0" w:firstColumn="0" w:lastColumn="0" w:oddVBand="0" w:evenVBand="0" w:oddHBand="0" w:evenHBand="0" w:firstRowFirstColumn="0" w:firstRowLastColumn="0" w:lastRowFirstColumn="0" w:lastRowLastColumn="0"/>
              <w:rPr>
                <w:color w:val="000000"/>
              </w:rPr>
            </w:pPr>
            <w:r w:rsidRPr="00E90312">
              <w:rPr>
                <w:rFonts w:ascii="Arial" w:eastAsia="Arial" w:hAnsi="Arial" w:cs="Arial"/>
                <w:color w:val="000000"/>
              </w:rPr>
              <w:t>Provided timely update on the program implementation Improved quality and timely availability of routine data for effective decision-making by all stakeholders.</w:t>
            </w:r>
          </w:p>
          <w:p w14:paraId="5F1941F1" w14:textId="77777777" w:rsidR="00211A4C" w:rsidRPr="00E90312" w:rsidRDefault="00211A4C">
            <w:pPr>
              <w:numPr>
                <w:ilvl w:val="0"/>
                <w:numId w:val="34"/>
              </w:numPr>
              <w:spacing w:after="0"/>
              <w:jc w:val="both"/>
              <w:cnfStyle w:val="000000000000" w:firstRow="0" w:lastRow="0" w:firstColumn="0" w:lastColumn="0" w:oddVBand="0" w:evenVBand="0" w:oddHBand="0" w:evenHBand="0" w:firstRowFirstColumn="0" w:firstRowLastColumn="0" w:lastRowFirstColumn="0" w:lastRowLastColumn="0"/>
              <w:rPr>
                <w:color w:val="000000"/>
              </w:rPr>
            </w:pPr>
            <w:r w:rsidRPr="00E90312">
              <w:rPr>
                <w:rFonts w:ascii="Arial" w:eastAsia="Arial" w:hAnsi="Arial" w:cs="Arial"/>
                <w:color w:val="000000"/>
              </w:rPr>
              <w:t xml:space="preserve">Improved analytical capacity of M&amp;A managers and decision makers.  </w:t>
            </w:r>
          </w:p>
          <w:p w14:paraId="67039776" w14:textId="77777777" w:rsidR="00211A4C" w:rsidRPr="00E90312" w:rsidRDefault="00211A4C">
            <w:pPr>
              <w:numPr>
                <w:ilvl w:val="0"/>
                <w:numId w:val="34"/>
              </w:numPr>
              <w:spacing w:after="0"/>
              <w:jc w:val="both"/>
              <w:cnfStyle w:val="000000000000" w:firstRow="0" w:lastRow="0" w:firstColumn="0" w:lastColumn="0" w:oddVBand="0" w:evenVBand="0" w:oddHBand="0" w:evenHBand="0" w:firstRowFirstColumn="0" w:firstRowLastColumn="0" w:lastRowFirstColumn="0" w:lastRowLastColumn="0"/>
              <w:rPr>
                <w:color w:val="000000"/>
              </w:rPr>
            </w:pPr>
            <w:r w:rsidRPr="00E90312">
              <w:rPr>
                <w:rFonts w:ascii="Arial" w:eastAsia="Arial" w:hAnsi="Arial" w:cs="Arial"/>
                <w:color w:val="000000"/>
              </w:rPr>
              <w:t>Improved data quality</w:t>
            </w:r>
          </w:p>
          <w:p w14:paraId="0FD66CB3" w14:textId="77777777" w:rsidR="00211A4C" w:rsidRPr="00E90312" w:rsidRDefault="00211A4C">
            <w:pPr>
              <w:numPr>
                <w:ilvl w:val="0"/>
                <w:numId w:val="34"/>
              </w:numPr>
              <w:spacing w:after="0"/>
              <w:jc w:val="both"/>
              <w:cnfStyle w:val="000000000000" w:firstRow="0" w:lastRow="0" w:firstColumn="0" w:lastColumn="0" w:oddVBand="0" w:evenVBand="0" w:oddHBand="0" w:evenHBand="0" w:firstRowFirstColumn="0" w:firstRowLastColumn="0" w:lastRowFirstColumn="0" w:lastRowLastColumn="0"/>
              <w:rPr>
                <w:color w:val="000000"/>
              </w:rPr>
            </w:pPr>
            <w:r w:rsidRPr="00E90312">
              <w:rPr>
                <w:rFonts w:ascii="Arial" w:eastAsia="Arial" w:hAnsi="Arial" w:cs="Arial"/>
                <w:color w:val="000000"/>
              </w:rPr>
              <w:t>Timely data availability</w:t>
            </w:r>
          </w:p>
          <w:p w14:paraId="3014D8E8" w14:textId="77777777" w:rsidR="00211A4C" w:rsidRPr="00E90312" w:rsidRDefault="00211A4C">
            <w:pPr>
              <w:numPr>
                <w:ilvl w:val="0"/>
                <w:numId w:val="34"/>
              </w:numPr>
              <w:spacing w:after="0"/>
              <w:jc w:val="both"/>
              <w:cnfStyle w:val="000000000000" w:firstRow="0" w:lastRow="0" w:firstColumn="0" w:lastColumn="0" w:oddVBand="0" w:evenVBand="0" w:oddHBand="0" w:evenHBand="0" w:firstRowFirstColumn="0" w:firstRowLastColumn="0" w:lastRowFirstColumn="0" w:lastRowLastColumn="0"/>
              <w:rPr>
                <w:color w:val="000000"/>
              </w:rPr>
            </w:pPr>
            <w:r w:rsidRPr="00E90312">
              <w:rPr>
                <w:rFonts w:ascii="Arial" w:eastAsia="Arial" w:hAnsi="Arial" w:cs="Arial"/>
                <w:color w:val="000000"/>
              </w:rPr>
              <w:t>Structured Monitoring and Evaluation System</w:t>
            </w:r>
          </w:p>
          <w:p w14:paraId="2AD219DE" w14:textId="77777777" w:rsidR="00211A4C" w:rsidRPr="00E90312" w:rsidRDefault="00211A4C">
            <w:pPr>
              <w:numPr>
                <w:ilvl w:val="0"/>
                <w:numId w:val="34"/>
              </w:numPr>
              <w:spacing w:after="0"/>
              <w:jc w:val="both"/>
              <w:cnfStyle w:val="000000000000" w:firstRow="0" w:lastRow="0" w:firstColumn="0" w:lastColumn="0" w:oddVBand="0" w:evenVBand="0" w:oddHBand="0" w:evenHBand="0" w:firstRowFirstColumn="0" w:firstRowLastColumn="0" w:lastRowFirstColumn="0" w:lastRowLastColumn="0"/>
              <w:rPr>
                <w:color w:val="000000"/>
              </w:rPr>
            </w:pPr>
            <w:r w:rsidRPr="00E90312">
              <w:rPr>
                <w:rFonts w:ascii="Arial" w:eastAsia="Arial" w:hAnsi="Arial" w:cs="Arial"/>
                <w:color w:val="000000"/>
              </w:rPr>
              <w:t>Evidence based decision making.</w:t>
            </w:r>
          </w:p>
          <w:p w14:paraId="59372E77" w14:textId="77777777" w:rsidR="00211A4C" w:rsidRPr="00E90312" w:rsidRDefault="00211A4C">
            <w:pPr>
              <w:numPr>
                <w:ilvl w:val="0"/>
                <w:numId w:val="34"/>
              </w:numPr>
              <w:spacing w:after="0"/>
              <w:jc w:val="both"/>
              <w:cnfStyle w:val="000000000000" w:firstRow="0" w:lastRow="0" w:firstColumn="0" w:lastColumn="0" w:oddVBand="0" w:evenVBand="0" w:oddHBand="0" w:evenHBand="0" w:firstRowFirstColumn="0" w:firstRowLastColumn="0" w:lastRowFirstColumn="0" w:lastRowLastColumn="0"/>
              <w:rPr>
                <w:color w:val="000000"/>
              </w:rPr>
            </w:pPr>
            <w:r w:rsidRPr="00E90312">
              <w:rPr>
                <w:rFonts w:ascii="Arial" w:eastAsia="Arial" w:hAnsi="Arial" w:cs="Arial"/>
                <w:color w:val="000000"/>
              </w:rPr>
              <w:t>Improvement of data quality and completeness and timeliness of reporting,</w:t>
            </w:r>
          </w:p>
          <w:p w14:paraId="537D2BE0" w14:textId="1D32C5DB" w:rsidR="00211A4C" w:rsidRPr="00E90312" w:rsidRDefault="00211A4C">
            <w:pPr>
              <w:numPr>
                <w:ilvl w:val="0"/>
                <w:numId w:val="34"/>
              </w:numPr>
              <w:spacing w:after="0"/>
              <w:jc w:val="both"/>
              <w:cnfStyle w:val="000000000000" w:firstRow="0" w:lastRow="0" w:firstColumn="0" w:lastColumn="0" w:oddVBand="0" w:evenVBand="0" w:oddHBand="0" w:evenHBand="0" w:firstRowFirstColumn="0" w:firstRowLastColumn="0" w:lastRowFirstColumn="0" w:lastRowLastColumn="0"/>
              <w:rPr>
                <w:color w:val="000000"/>
              </w:rPr>
            </w:pPr>
            <w:r w:rsidRPr="00E90312">
              <w:rPr>
                <w:rFonts w:ascii="Arial" w:eastAsia="Arial" w:hAnsi="Arial" w:cs="Arial"/>
                <w:color w:val="000000"/>
              </w:rPr>
              <w:t>Improved reporting systems for community interventions and private sector.</w:t>
            </w:r>
          </w:p>
        </w:tc>
      </w:tr>
    </w:tbl>
    <w:p w14:paraId="1F5C910C" w14:textId="104A7F7F" w:rsidR="00CA450F" w:rsidRDefault="00CA450F" w:rsidP="00CA450F">
      <w:pPr>
        <w:spacing w:after="200" w:line="240" w:lineRule="auto"/>
        <w:rPr>
          <w:rFonts w:cstheme="minorHAnsi"/>
        </w:rPr>
      </w:pPr>
    </w:p>
    <w:bookmarkEnd w:id="29"/>
    <w:p w14:paraId="79245DE9" w14:textId="77777777" w:rsidR="00F74EBC" w:rsidRDefault="00F74EBC" w:rsidP="00CA450F">
      <w:pPr>
        <w:spacing w:after="200" w:line="240" w:lineRule="auto"/>
        <w:rPr>
          <w:rFonts w:cstheme="minorHAnsi"/>
        </w:rPr>
      </w:pPr>
    </w:p>
    <w:tbl>
      <w:tblPr>
        <w:tblStyle w:val="PlainTable1"/>
        <w:tblW w:w="0" w:type="auto"/>
        <w:tblLook w:val="04A0" w:firstRow="1" w:lastRow="0" w:firstColumn="1" w:lastColumn="0" w:noHBand="0" w:noVBand="1"/>
      </w:tblPr>
      <w:tblGrid>
        <w:gridCol w:w="1980"/>
        <w:gridCol w:w="13041"/>
      </w:tblGrid>
      <w:tr w:rsidR="00F74EBC" w:rsidRPr="00653150" w14:paraId="610BC1FC" w14:textId="77777777" w:rsidTr="00E9031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4072A0DC" w14:textId="246B883A" w:rsidR="00F74EBC" w:rsidRPr="00653150" w:rsidRDefault="00F74EBC" w:rsidP="00653150">
            <w:pPr>
              <w:pStyle w:val="BodyText"/>
              <w:spacing w:line="240" w:lineRule="auto"/>
              <w:rPr>
                <w:rFonts w:ascii="Arial" w:hAnsi="Arial" w:cs="Arial"/>
                <w:sz w:val="22"/>
              </w:rPr>
            </w:pPr>
            <w:r w:rsidRPr="00653150">
              <w:rPr>
                <w:rFonts w:ascii="Arial" w:hAnsi="Arial" w:cs="Arial"/>
                <w:sz w:val="22"/>
              </w:rPr>
              <w:t>Module # 2</w:t>
            </w:r>
            <w:r w:rsidR="00DF671E" w:rsidRPr="00653150">
              <w:rPr>
                <w:rFonts w:ascii="Arial" w:hAnsi="Arial" w:cs="Arial"/>
                <w:sz w:val="22"/>
              </w:rPr>
              <w:t>0</w:t>
            </w:r>
          </w:p>
        </w:tc>
        <w:tc>
          <w:tcPr>
            <w:tcW w:w="13041" w:type="dxa"/>
          </w:tcPr>
          <w:p w14:paraId="0891EBB2" w14:textId="77777777" w:rsidR="00F74EBC" w:rsidRPr="00653150" w:rsidRDefault="00F74EBC" w:rsidP="00653150">
            <w:pPr>
              <w:pStyle w:val="BodyText"/>
              <w:spacing w:line="240" w:lineRule="auto"/>
              <w:cnfStyle w:val="100000000000" w:firstRow="1" w:lastRow="0" w:firstColumn="0" w:lastColumn="0" w:oddVBand="0" w:evenVBand="0" w:oddHBand="0" w:evenHBand="0" w:firstRowFirstColumn="0" w:firstRowLastColumn="0" w:lastRowFirstColumn="0" w:lastRowLastColumn="0"/>
              <w:rPr>
                <w:rFonts w:ascii="Arial" w:hAnsi="Arial" w:cs="Arial"/>
                <w:sz w:val="22"/>
              </w:rPr>
            </w:pPr>
            <w:r w:rsidRPr="00653150">
              <w:rPr>
                <w:rFonts w:ascii="Arial" w:hAnsi="Arial" w:cs="Arial"/>
                <w:sz w:val="22"/>
              </w:rPr>
              <w:t>Program management</w:t>
            </w:r>
          </w:p>
        </w:tc>
      </w:tr>
      <w:tr w:rsidR="00062148" w:rsidRPr="00653150" w14:paraId="20BBFF03" w14:textId="77777777" w:rsidTr="00E903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vMerge w:val="restart"/>
          </w:tcPr>
          <w:p w14:paraId="1B1DD4D7" w14:textId="78F6E2BF" w:rsidR="00062148" w:rsidRPr="00653150" w:rsidRDefault="00062148" w:rsidP="00653150">
            <w:pPr>
              <w:pStyle w:val="BodyText"/>
              <w:spacing w:line="240" w:lineRule="auto"/>
              <w:rPr>
                <w:rFonts w:ascii="Arial" w:hAnsi="Arial" w:cs="Arial"/>
                <w:sz w:val="22"/>
              </w:rPr>
            </w:pPr>
            <w:r w:rsidRPr="00653150">
              <w:rPr>
                <w:rFonts w:ascii="Arial" w:hAnsi="Arial" w:cs="Arial"/>
                <w:sz w:val="22"/>
              </w:rPr>
              <w:t>Interventions</w:t>
            </w:r>
          </w:p>
        </w:tc>
        <w:tc>
          <w:tcPr>
            <w:tcW w:w="13041" w:type="dxa"/>
          </w:tcPr>
          <w:p w14:paraId="627AEBFC" w14:textId="4C55E113" w:rsidR="00062148" w:rsidRPr="00653150" w:rsidRDefault="00062148" w:rsidP="00653150">
            <w:pPr>
              <w:pStyle w:val="BodyText"/>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b/>
                <w:bCs/>
                <w:i/>
                <w:iCs/>
                <w:sz w:val="22"/>
              </w:rPr>
            </w:pPr>
            <w:r w:rsidRPr="00653150">
              <w:rPr>
                <w:rFonts w:ascii="Arial" w:hAnsi="Arial" w:cs="Arial"/>
                <w:b/>
                <w:bCs/>
                <w:sz w:val="22"/>
              </w:rPr>
              <w:t xml:space="preserve"> 20.1 Grant management - </w:t>
            </w:r>
            <w:sdt>
              <w:sdtPr>
                <w:rPr>
                  <w:rFonts w:ascii="Arial" w:hAnsi="Arial" w:cs="Arial"/>
                  <w:sz w:val="22"/>
                  <w:lang w:val="en-US"/>
                </w:rPr>
                <w:id w:val="93212977"/>
                <w:placeholder>
                  <w:docPart w:val="D5601AB8F1C2470D848DF45C857FEA5F"/>
                </w:placeholder>
                <w14:checkbox>
                  <w14:checked w14:val="0"/>
                  <w14:checkedState w14:val="2612" w14:font="MS Gothic"/>
                  <w14:uncheckedState w14:val="2610" w14:font="MS Gothic"/>
                </w14:checkbox>
              </w:sdtPr>
              <w:sdtContent>
                <w:r w:rsidRPr="00653150">
                  <w:rPr>
                    <w:rFonts w:ascii="Segoe UI Symbol" w:eastAsia="MS Gothic" w:hAnsi="Segoe UI Symbol" w:cs="Segoe UI Symbol"/>
                    <w:sz w:val="22"/>
                    <w:lang w:val="en-US"/>
                  </w:rPr>
                  <w:t>☐</w:t>
                </w:r>
              </w:sdtContent>
            </w:sdt>
            <w:r w:rsidRPr="00653150">
              <w:rPr>
                <w:rFonts w:ascii="Arial" w:hAnsi="Arial" w:cs="Arial"/>
                <w:sz w:val="22"/>
              </w:rPr>
              <w:t xml:space="preserve"> New, </w:t>
            </w:r>
            <w:sdt>
              <w:sdtPr>
                <w:rPr>
                  <w:rFonts w:ascii="Arial" w:hAnsi="Arial" w:cs="Arial"/>
                  <w:sz w:val="22"/>
                  <w:lang w:val="en-US"/>
                </w:rPr>
                <w:id w:val="364797867"/>
                <w:placeholder>
                  <w:docPart w:val="B4E5EC54C79D4A2787D791C25D263F95"/>
                </w:placeholder>
                <w14:checkbox>
                  <w14:checked w14:val="0"/>
                  <w14:checkedState w14:val="2612" w14:font="MS Gothic"/>
                  <w14:uncheckedState w14:val="2610" w14:font="MS Gothic"/>
                </w14:checkbox>
              </w:sdtPr>
              <w:sdtContent>
                <w:r w:rsidRPr="00653150">
                  <w:rPr>
                    <w:rFonts w:ascii="Segoe UI Symbol" w:eastAsia="MS Gothic" w:hAnsi="Segoe UI Symbol" w:cs="Segoe UI Symbol"/>
                    <w:sz w:val="22"/>
                    <w:lang w:val="en-US"/>
                  </w:rPr>
                  <w:t>☐</w:t>
                </w:r>
              </w:sdtContent>
            </w:sdt>
            <w:r w:rsidRPr="00653150">
              <w:rPr>
                <w:rFonts w:ascii="Arial" w:hAnsi="Arial" w:cs="Arial"/>
                <w:sz w:val="22"/>
                <w:lang w:val="en-US"/>
              </w:rPr>
              <w:t xml:space="preserve"> </w:t>
            </w:r>
            <w:r w:rsidRPr="00653150">
              <w:rPr>
                <w:rFonts w:ascii="Arial" w:hAnsi="Arial" w:cs="Arial"/>
                <w:sz w:val="22"/>
              </w:rPr>
              <w:t xml:space="preserve">Scale-up, </w:t>
            </w:r>
            <w:sdt>
              <w:sdtPr>
                <w:rPr>
                  <w:rFonts w:ascii="Arial" w:hAnsi="Arial" w:cs="Arial"/>
                  <w:sz w:val="22"/>
                  <w:lang w:val="en-US"/>
                </w:rPr>
                <w:id w:val="1749387147"/>
                <w:placeholder>
                  <w:docPart w:val="1EDC19AC1A3649589223BED848124D2C"/>
                </w:placeholder>
                <w14:checkbox>
                  <w14:checked w14:val="1"/>
                  <w14:checkedState w14:val="2612" w14:font="MS Gothic"/>
                  <w14:uncheckedState w14:val="2610" w14:font="MS Gothic"/>
                </w14:checkbox>
              </w:sdtPr>
              <w:sdtContent>
                <w:r w:rsidRPr="00653150">
                  <w:rPr>
                    <w:rFonts w:ascii="Segoe UI Symbol" w:eastAsia="MS Gothic" w:hAnsi="Segoe UI Symbol" w:cs="Segoe UI Symbol"/>
                    <w:sz w:val="22"/>
                    <w:lang w:val="en-US"/>
                  </w:rPr>
                  <w:t>☒</w:t>
                </w:r>
              </w:sdtContent>
            </w:sdt>
            <w:r w:rsidRPr="00653150">
              <w:rPr>
                <w:rFonts w:ascii="Arial" w:hAnsi="Arial" w:cs="Arial"/>
                <w:sz w:val="22"/>
                <w:lang w:val="en-US"/>
              </w:rPr>
              <w:t xml:space="preserve"> </w:t>
            </w:r>
            <w:r w:rsidRPr="00653150">
              <w:rPr>
                <w:rFonts w:ascii="Arial" w:hAnsi="Arial" w:cs="Arial"/>
                <w:sz w:val="22"/>
              </w:rPr>
              <w:t xml:space="preserve">Continuation, or </w:t>
            </w:r>
            <w:sdt>
              <w:sdtPr>
                <w:rPr>
                  <w:rFonts w:ascii="Arial" w:hAnsi="Arial" w:cs="Arial"/>
                  <w:sz w:val="22"/>
                  <w:lang w:val="en-US"/>
                </w:rPr>
                <w:id w:val="1118724233"/>
                <w:placeholder>
                  <w:docPart w:val="BF1ABE8D59CE43F280CCC354455EBCD9"/>
                </w:placeholder>
                <w14:checkbox>
                  <w14:checked w14:val="0"/>
                  <w14:checkedState w14:val="2612" w14:font="MS Gothic"/>
                  <w14:uncheckedState w14:val="2610" w14:font="MS Gothic"/>
                </w14:checkbox>
              </w:sdtPr>
              <w:sdtContent>
                <w:r w:rsidRPr="00653150">
                  <w:rPr>
                    <w:rFonts w:ascii="Segoe UI Symbol" w:eastAsia="MS Gothic" w:hAnsi="Segoe UI Symbol" w:cs="Segoe UI Symbol"/>
                    <w:sz w:val="22"/>
                    <w:lang w:val="en-US"/>
                  </w:rPr>
                  <w:t>☐</w:t>
                </w:r>
              </w:sdtContent>
            </w:sdt>
            <w:r w:rsidRPr="00653150">
              <w:rPr>
                <w:rFonts w:ascii="Arial" w:hAnsi="Arial" w:cs="Arial"/>
                <w:sz w:val="22"/>
                <w:lang w:val="en-US"/>
              </w:rPr>
              <w:t xml:space="preserve"> </w:t>
            </w:r>
            <w:r w:rsidRPr="00653150">
              <w:rPr>
                <w:rFonts w:ascii="Arial" w:hAnsi="Arial" w:cs="Arial"/>
                <w:sz w:val="22"/>
              </w:rPr>
              <w:t>Scale-down</w:t>
            </w:r>
          </w:p>
        </w:tc>
      </w:tr>
      <w:tr w:rsidR="00062148" w:rsidRPr="00653150" w14:paraId="47152874" w14:textId="77777777" w:rsidTr="00E90312">
        <w:tc>
          <w:tcPr>
            <w:cnfStyle w:val="001000000000" w:firstRow="0" w:lastRow="0" w:firstColumn="1" w:lastColumn="0" w:oddVBand="0" w:evenVBand="0" w:oddHBand="0" w:evenHBand="0" w:firstRowFirstColumn="0" w:firstRowLastColumn="0" w:lastRowFirstColumn="0" w:lastRowLastColumn="0"/>
            <w:tcW w:w="1980" w:type="dxa"/>
            <w:vMerge/>
          </w:tcPr>
          <w:p w14:paraId="175245AF" w14:textId="77777777" w:rsidR="00062148" w:rsidRPr="00653150" w:rsidRDefault="00062148" w:rsidP="00653150">
            <w:pPr>
              <w:pStyle w:val="BodyText"/>
              <w:spacing w:line="240" w:lineRule="auto"/>
              <w:rPr>
                <w:rFonts w:ascii="Arial" w:hAnsi="Arial" w:cs="Arial"/>
                <w:sz w:val="22"/>
              </w:rPr>
            </w:pPr>
          </w:p>
        </w:tc>
        <w:tc>
          <w:tcPr>
            <w:tcW w:w="13041" w:type="dxa"/>
          </w:tcPr>
          <w:p w14:paraId="4A47FF2C" w14:textId="77BF9584" w:rsidR="00062148" w:rsidRPr="00653150" w:rsidRDefault="00062148" w:rsidP="00653150">
            <w:pPr>
              <w:pStyle w:val="BodyText"/>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b/>
                <w:bCs/>
                <w:sz w:val="22"/>
              </w:rPr>
            </w:pPr>
            <w:r w:rsidRPr="00653150">
              <w:rPr>
                <w:rFonts w:ascii="Arial" w:hAnsi="Arial" w:cs="Arial"/>
                <w:b/>
                <w:sz w:val="22"/>
              </w:rPr>
              <w:t xml:space="preserve">20.2 Coordination and management of national disease control programs - </w:t>
            </w:r>
            <w:sdt>
              <w:sdtPr>
                <w:rPr>
                  <w:rFonts w:ascii="Arial" w:hAnsi="Arial" w:cs="Arial"/>
                  <w:sz w:val="22"/>
                  <w:lang w:val="en-US"/>
                </w:rPr>
                <w:id w:val="-1357348932"/>
                <w:placeholder>
                  <w:docPart w:val="AA72954FCC77480F9E1D9A3EDD0A99BB"/>
                </w:placeholder>
                <w14:checkbox>
                  <w14:checked w14:val="0"/>
                  <w14:checkedState w14:val="2612" w14:font="MS Gothic"/>
                  <w14:uncheckedState w14:val="2610" w14:font="MS Gothic"/>
                </w14:checkbox>
              </w:sdtPr>
              <w:sdtContent>
                <w:r w:rsidRPr="00653150">
                  <w:rPr>
                    <w:rFonts w:ascii="MS Gothic" w:eastAsia="MS Gothic" w:hAnsi="MS Gothic" w:cs="Arial" w:hint="eastAsia"/>
                    <w:sz w:val="22"/>
                    <w:lang w:val="en-US"/>
                  </w:rPr>
                  <w:t>☐</w:t>
                </w:r>
              </w:sdtContent>
            </w:sdt>
            <w:r w:rsidRPr="00653150">
              <w:rPr>
                <w:rFonts w:ascii="Arial" w:hAnsi="Arial" w:cs="Arial"/>
                <w:sz w:val="22"/>
              </w:rPr>
              <w:t xml:space="preserve"> New, </w:t>
            </w:r>
            <w:sdt>
              <w:sdtPr>
                <w:rPr>
                  <w:rFonts w:ascii="Arial" w:hAnsi="Arial" w:cs="Arial"/>
                  <w:sz w:val="22"/>
                  <w:lang w:val="en-US"/>
                </w:rPr>
                <w:id w:val="-1595850659"/>
                <w:placeholder>
                  <w:docPart w:val="7C292F381766465D923C0E397F4443B8"/>
                </w:placeholder>
                <w14:checkbox>
                  <w14:checked w14:val="0"/>
                  <w14:checkedState w14:val="2612" w14:font="MS Gothic"/>
                  <w14:uncheckedState w14:val="2610" w14:font="MS Gothic"/>
                </w14:checkbox>
              </w:sdtPr>
              <w:sdtContent>
                <w:r w:rsidRPr="00653150">
                  <w:rPr>
                    <w:rFonts w:ascii="Segoe UI Symbol" w:eastAsia="MS Gothic" w:hAnsi="Segoe UI Symbol" w:cs="Segoe UI Symbol"/>
                    <w:sz w:val="22"/>
                    <w:lang w:val="en-US"/>
                  </w:rPr>
                  <w:t>☐</w:t>
                </w:r>
              </w:sdtContent>
            </w:sdt>
            <w:r w:rsidRPr="00653150">
              <w:rPr>
                <w:rFonts w:ascii="Arial" w:hAnsi="Arial" w:cs="Arial"/>
                <w:sz w:val="22"/>
                <w:lang w:val="en-US"/>
              </w:rPr>
              <w:t xml:space="preserve"> </w:t>
            </w:r>
            <w:r w:rsidRPr="00653150">
              <w:rPr>
                <w:rFonts w:ascii="Arial" w:hAnsi="Arial" w:cs="Arial"/>
                <w:sz w:val="22"/>
              </w:rPr>
              <w:t xml:space="preserve">Scale-up, </w:t>
            </w:r>
            <w:sdt>
              <w:sdtPr>
                <w:rPr>
                  <w:rFonts w:ascii="Arial" w:hAnsi="Arial" w:cs="Arial"/>
                  <w:sz w:val="22"/>
                  <w:lang w:val="en-US"/>
                </w:rPr>
                <w:id w:val="-2054301355"/>
                <w:placeholder>
                  <w:docPart w:val="173F286988CB4CBDA268D22CAD49F844"/>
                </w:placeholder>
                <w14:checkbox>
                  <w14:checked w14:val="1"/>
                  <w14:checkedState w14:val="2612" w14:font="MS Gothic"/>
                  <w14:uncheckedState w14:val="2610" w14:font="MS Gothic"/>
                </w14:checkbox>
              </w:sdtPr>
              <w:sdtContent>
                <w:r w:rsidRPr="00653150">
                  <w:rPr>
                    <w:rFonts w:ascii="Segoe UI Symbol" w:eastAsia="MS Gothic" w:hAnsi="Segoe UI Symbol" w:cs="Segoe UI Symbol"/>
                    <w:sz w:val="22"/>
                    <w:lang w:val="en-US"/>
                  </w:rPr>
                  <w:t>☒</w:t>
                </w:r>
              </w:sdtContent>
            </w:sdt>
            <w:r w:rsidRPr="00653150">
              <w:rPr>
                <w:rFonts w:ascii="Arial" w:hAnsi="Arial" w:cs="Arial"/>
                <w:sz w:val="22"/>
                <w:lang w:val="en-US"/>
              </w:rPr>
              <w:t xml:space="preserve"> </w:t>
            </w:r>
            <w:r w:rsidRPr="00653150">
              <w:rPr>
                <w:rFonts w:ascii="Arial" w:hAnsi="Arial" w:cs="Arial"/>
                <w:sz w:val="22"/>
              </w:rPr>
              <w:t xml:space="preserve">Continuation, or </w:t>
            </w:r>
            <w:sdt>
              <w:sdtPr>
                <w:rPr>
                  <w:rFonts w:ascii="Arial" w:hAnsi="Arial" w:cs="Arial"/>
                  <w:sz w:val="22"/>
                  <w:lang w:val="en-US"/>
                </w:rPr>
                <w:id w:val="-391113628"/>
                <w:placeholder>
                  <w:docPart w:val="CF8E4D90A08E416880B75F36D393C264"/>
                </w:placeholder>
                <w14:checkbox>
                  <w14:checked w14:val="0"/>
                  <w14:checkedState w14:val="2612" w14:font="MS Gothic"/>
                  <w14:uncheckedState w14:val="2610" w14:font="MS Gothic"/>
                </w14:checkbox>
              </w:sdtPr>
              <w:sdtContent>
                <w:r w:rsidRPr="00653150">
                  <w:rPr>
                    <w:rFonts w:ascii="Segoe UI Symbol" w:eastAsia="MS Gothic" w:hAnsi="Segoe UI Symbol" w:cs="Segoe UI Symbol"/>
                    <w:sz w:val="22"/>
                    <w:lang w:val="en-US"/>
                  </w:rPr>
                  <w:t>☐</w:t>
                </w:r>
              </w:sdtContent>
            </w:sdt>
            <w:r w:rsidRPr="00653150">
              <w:rPr>
                <w:rFonts w:ascii="Arial" w:hAnsi="Arial" w:cs="Arial"/>
                <w:sz w:val="22"/>
                <w:lang w:val="en-US"/>
              </w:rPr>
              <w:t xml:space="preserve"> </w:t>
            </w:r>
            <w:r w:rsidRPr="00653150">
              <w:rPr>
                <w:rFonts w:ascii="Arial" w:hAnsi="Arial" w:cs="Arial"/>
                <w:sz w:val="22"/>
              </w:rPr>
              <w:t>Scale-down</w:t>
            </w:r>
          </w:p>
        </w:tc>
      </w:tr>
      <w:tr w:rsidR="00062148" w:rsidRPr="00653150" w14:paraId="2B7AF325" w14:textId="77777777" w:rsidTr="00E903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54C59C58" w14:textId="3790C088" w:rsidR="00062148" w:rsidRPr="00653150" w:rsidRDefault="00062148" w:rsidP="00653150">
            <w:pPr>
              <w:pStyle w:val="BodyText"/>
              <w:spacing w:line="240" w:lineRule="auto"/>
              <w:rPr>
                <w:rFonts w:ascii="Arial" w:hAnsi="Arial" w:cs="Arial"/>
                <w:color w:val="000000" w:themeColor="text1"/>
                <w:sz w:val="22"/>
              </w:rPr>
            </w:pPr>
            <w:r w:rsidRPr="00653150">
              <w:rPr>
                <w:rFonts w:ascii="Arial" w:hAnsi="Arial" w:cs="Arial"/>
                <w:sz w:val="22"/>
              </w:rPr>
              <w:t>Population, geographies and/or barriers addressed</w:t>
            </w:r>
          </w:p>
        </w:tc>
        <w:tc>
          <w:tcPr>
            <w:tcW w:w="13041" w:type="dxa"/>
          </w:tcPr>
          <w:p w14:paraId="473700B7" w14:textId="77777777" w:rsidR="00062148" w:rsidRPr="00653150" w:rsidRDefault="00062148" w:rsidP="00653150">
            <w:pPr>
              <w:spacing w:after="0"/>
              <w:ind w:hanging="2"/>
              <w:jc w:val="both"/>
              <w:cnfStyle w:val="000000100000" w:firstRow="0" w:lastRow="0" w:firstColumn="0" w:lastColumn="0" w:oddVBand="0" w:evenVBand="0" w:oddHBand="1" w:evenHBand="0" w:firstRowFirstColumn="0" w:firstRowLastColumn="0" w:lastRowFirstColumn="0" w:lastRowLastColumn="0"/>
              <w:rPr>
                <w:bCs/>
                <w:color w:val="000000" w:themeColor="text1"/>
                <w:lang w:val="en"/>
              </w:rPr>
            </w:pPr>
            <w:r w:rsidRPr="00653150">
              <w:rPr>
                <w:b/>
                <w:color w:val="000000" w:themeColor="text1"/>
                <w:lang w:val="en"/>
              </w:rPr>
              <w:t>Population:</w:t>
            </w:r>
            <w:r w:rsidRPr="00653150">
              <w:rPr>
                <w:bCs/>
                <w:color w:val="000000" w:themeColor="text1"/>
                <w:lang w:val="en"/>
              </w:rPr>
              <w:t xml:space="preserve"> general population, PLHIV, TB patients, key and vulnerable population</w:t>
            </w:r>
          </w:p>
          <w:p w14:paraId="2423481F" w14:textId="77777777" w:rsidR="00062148" w:rsidRPr="00653150" w:rsidRDefault="00062148" w:rsidP="00653150">
            <w:pPr>
              <w:spacing w:after="0"/>
              <w:ind w:hanging="2"/>
              <w:jc w:val="both"/>
              <w:cnfStyle w:val="000000100000" w:firstRow="0" w:lastRow="0" w:firstColumn="0" w:lastColumn="0" w:oddVBand="0" w:evenVBand="0" w:oddHBand="1" w:evenHBand="0" w:firstRowFirstColumn="0" w:firstRowLastColumn="0" w:lastRowFirstColumn="0" w:lastRowLastColumn="0"/>
              <w:rPr>
                <w:bCs/>
                <w:color w:val="000000" w:themeColor="text1"/>
                <w:lang w:val="en"/>
              </w:rPr>
            </w:pPr>
            <w:r w:rsidRPr="00653150">
              <w:rPr>
                <w:b/>
                <w:color w:val="000000" w:themeColor="text1"/>
                <w:lang w:val="en"/>
              </w:rPr>
              <w:t>Location:</w:t>
            </w:r>
            <w:r w:rsidRPr="00653150">
              <w:rPr>
                <w:bCs/>
                <w:color w:val="000000" w:themeColor="text1"/>
                <w:lang w:val="en"/>
              </w:rPr>
              <w:t xml:space="preserve"> National</w:t>
            </w:r>
          </w:p>
          <w:p w14:paraId="7892865B" w14:textId="77777777" w:rsidR="00062148" w:rsidRPr="00653150" w:rsidRDefault="00062148" w:rsidP="00653150">
            <w:pPr>
              <w:spacing w:after="0"/>
              <w:ind w:hanging="2"/>
              <w:jc w:val="both"/>
              <w:cnfStyle w:val="000000100000" w:firstRow="0" w:lastRow="0" w:firstColumn="0" w:lastColumn="0" w:oddVBand="0" w:evenVBand="0" w:oddHBand="1" w:evenHBand="0" w:firstRowFirstColumn="0" w:firstRowLastColumn="0" w:lastRowFirstColumn="0" w:lastRowLastColumn="0"/>
              <w:rPr>
                <w:bCs/>
                <w:color w:val="000000" w:themeColor="text1"/>
                <w:lang w:val="en"/>
              </w:rPr>
            </w:pPr>
            <w:r w:rsidRPr="00653150">
              <w:rPr>
                <w:b/>
                <w:color w:val="000000" w:themeColor="text1"/>
                <w:lang w:val="en"/>
              </w:rPr>
              <w:t>Barriers:</w:t>
            </w:r>
            <w:r w:rsidRPr="00653150">
              <w:rPr>
                <w:bCs/>
                <w:color w:val="000000" w:themeColor="text1"/>
                <w:lang w:val="en"/>
              </w:rPr>
              <w:t xml:space="preserve"> lack of consistency, continuity and interoperability between demand creation and anti-stigma campaigns. In the continuum of care for HIV/AIDS, adherence and retention represent very important challenges and the last 95 of the 95/95/95 targets has not yet been achieved. Despite numerous efforts undertaken in the country for HIV control, there are still gaps in the cascade, particularly in diagnosis, initiation, and retention to ART among PLHIV. This may indicate that many of the strategies implemented thus far, focusing on the past 5 years, will need to be evaluated, potentially adapted and/or consolidated to reach the 95-95-95 targets, and eliminate HIV by 2030.</w:t>
            </w:r>
          </w:p>
          <w:p w14:paraId="3C0BCB17" w14:textId="28393AA2" w:rsidR="00062148" w:rsidRPr="00653150" w:rsidRDefault="00062148" w:rsidP="00653150">
            <w:pPr>
              <w:tabs>
                <w:tab w:val="left" w:pos="3635"/>
              </w:tabs>
              <w:spacing w:after="0"/>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653150">
              <w:rPr>
                <w:bCs/>
                <w:color w:val="000000" w:themeColor="text1"/>
                <w:lang w:val="en"/>
              </w:rPr>
              <w:t>Despite the gains achieved through the implementation of electronic systems in supervision visits, the HIV Program, does not have specialized technical personnel, capable of ensuring not only the continuous functioning of the currently existing electronic systems but also expanding the use of technology to other areas that are deemed necessary, such as Clinical Mentoring and other interventions associated with improving the quality of care, and to enhance technical collaboration with implementation partners regarding the understanding and maximization of the use of existing patient tracking electronic systems in health facilities that receive external support (AJUDA Sites). Additionally, the program is not able to perform faster updates and resolution of technical problems, particularly when the team is using devices during programmatic activities in the field (supervision visits).</w:t>
            </w:r>
          </w:p>
        </w:tc>
      </w:tr>
      <w:tr w:rsidR="00062148" w:rsidRPr="00653150" w14:paraId="47675502" w14:textId="77777777" w:rsidTr="00E90312">
        <w:tc>
          <w:tcPr>
            <w:cnfStyle w:val="001000000000" w:firstRow="0" w:lastRow="0" w:firstColumn="1" w:lastColumn="0" w:oddVBand="0" w:evenVBand="0" w:oddHBand="0" w:evenHBand="0" w:firstRowFirstColumn="0" w:firstRowLastColumn="0" w:lastRowFirstColumn="0" w:lastRowLastColumn="0"/>
            <w:tcW w:w="1980" w:type="dxa"/>
          </w:tcPr>
          <w:p w14:paraId="386FE69E" w14:textId="77777777" w:rsidR="00062148" w:rsidRPr="00653150" w:rsidRDefault="00062148" w:rsidP="00653150">
            <w:pPr>
              <w:pStyle w:val="BodyText"/>
              <w:spacing w:line="240" w:lineRule="auto"/>
              <w:rPr>
                <w:rFonts w:ascii="Arial" w:hAnsi="Arial" w:cs="Arial"/>
                <w:color w:val="000000" w:themeColor="text1"/>
                <w:sz w:val="22"/>
              </w:rPr>
            </w:pPr>
            <w:r w:rsidRPr="00653150">
              <w:rPr>
                <w:rFonts w:ascii="Arial" w:hAnsi="Arial" w:cs="Arial"/>
                <w:color w:val="000000" w:themeColor="text1"/>
                <w:sz w:val="22"/>
              </w:rPr>
              <w:t>List of activities</w:t>
            </w:r>
          </w:p>
        </w:tc>
        <w:tc>
          <w:tcPr>
            <w:tcW w:w="13041" w:type="dxa"/>
          </w:tcPr>
          <w:p w14:paraId="0992D0F5" w14:textId="6E37A0A3" w:rsidR="00062148" w:rsidRPr="00653150" w:rsidRDefault="00062148" w:rsidP="00653150">
            <w:pPr>
              <w:tabs>
                <w:tab w:val="left" w:pos="3635"/>
              </w:tabs>
              <w:spacing w:after="0"/>
              <w:jc w:val="both"/>
              <w:cnfStyle w:val="000000000000" w:firstRow="0" w:lastRow="0" w:firstColumn="0" w:lastColumn="0" w:oddVBand="0" w:evenVBand="0" w:oddHBand="0" w:evenHBand="0" w:firstRowFirstColumn="0" w:firstRowLastColumn="0" w:lastRowFirstColumn="0" w:lastRowLastColumn="0"/>
              <w:rPr>
                <w:b/>
                <w:color w:val="000000"/>
              </w:rPr>
            </w:pPr>
            <w:r w:rsidRPr="00653150">
              <w:rPr>
                <w:rFonts w:ascii="Arial" w:hAnsi="Arial" w:cs="Arial"/>
              </w:rPr>
              <w:t>20.1.1 Operational costs</w:t>
            </w:r>
          </w:p>
          <w:p w14:paraId="27984214" w14:textId="695C00AD" w:rsidR="00062148" w:rsidRPr="00653150" w:rsidRDefault="00062148" w:rsidP="00653150">
            <w:pPr>
              <w:tabs>
                <w:tab w:val="left" w:pos="3635"/>
              </w:tabs>
              <w:spacing w:after="0"/>
              <w:jc w:val="both"/>
              <w:cnfStyle w:val="000000000000" w:firstRow="0" w:lastRow="0" w:firstColumn="0" w:lastColumn="0" w:oddVBand="0" w:evenVBand="0" w:oddHBand="0" w:evenHBand="0" w:firstRowFirstColumn="0" w:firstRowLastColumn="0" w:lastRowFirstColumn="0" w:lastRowLastColumn="0"/>
              <w:rPr>
                <w:b/>
                <w:color w:val="000000"/>
              </w:rPr>
            </w:pPr>
            <w:r w:rsidRPr="00653150">
              <w:rPr>
                <w:b/>
                <w:color w:val="000000"/>
              </w:rPr>
              <w:t>Technical support for the STI/HIV Program</w:t>
            </w:r>
          </w:p>
          <w:p w14:paraId="172BBB5B" w14:textId="7877C34E" w:rsidR="00062148" w:rsidRPr="00653150" w:rsidRDefault="00062148" w:rsidP="00653150">
            <w:pPr>
              <w:pBdr>
                <w:top w:val="nil"/>
                <w:left w:val="nil"/>
                <w:bottom w:val="nil"/>
                <w:right w:val="nil"/>
                <w:between w:val="nil"/>
              </w:pBdr>
              <w:tabs>
                <w:tab w:val="left" w:pos="3635"/>
              </w:tabs>
              <w:spacing w:after="0"/>
              <w:jc w:val="both"/>
              <w:cnfStyle w:val="000000000000" w:firstRow="0" w:lastRow="0" w:firstColumn="0" w:lastColumn="0" w:oddVBand="0" w:evenVBand="0" w:oddHBand="0" w:evenHBand="0" w:firstRowFirstColumn="0" w:firstRowLastColumn="0" w:lastRowFirstColumn="0" w:lastRowLastColumn="0"/>
              <w:rPr>
                <w:color w:val="000000"/>
              </w:rPr>
            </w:pPr>
            <w:r w:rsidRPr="00653150">
              <w:rPr>
                <w:rFonts w:ascii="Arial" w:eastAsia="Arial" w:hAnsi="Arial" w:cs="Arial"/>
                <w:color w:val="000000"/>
              </w:rPr>
              <w:t>20.2.1 Technical Assistance</w:t>
            </w:r>
            <w:r w:rsidRPr="00653150">
              <w:rPr>
                <w:color w:val="000000"/>
              </w:rPr>
              <w:t>: one Health communication technical advisor; one C&amp;T technical advisor; one senior Quality Improvement Manager technical advisor; one computer Officer Programmer advisor</w:t>
            </w:r>
          </w:p>
          <w:p w14:paraId="03BF4D7B" w14:textId="258C8B5D" w:rsidR="00062148" w:rsidRPr="00653150" w:rsidRDefault="00062148" w:rsidP="00653150">
            <w:pPr>
              <w:pBdr>
                <w:top w:val="nil"/>
                <w:left w:val="nil"/>
                <w:bottom w:val="nil"/>
                <w:right w:val="nil"/>
                <w:between w:val="nil"/>
              </w:pBdr>
              <w:tabs>
                <w:tab w:val="left" w:pos="3635"/>
              </w:tabs>
              <w:spacing w:after="0"/>
              <w:jc w:val="both"/>
              <w:cnfStyle w:val="000000000000" w:firstRow="0" w:lastRow="0" w:firstColumn="0" w:lastColumn="0" w:oddVBand="0" w:evenVBand="0" w:oddHBand="0" w:evenHBand="0" w:firstRowFirstColumn="0" w:firstRowLastColumn="0" w:lastRowFirstColumn="0" w:lastRowLastColumn="0"/>
              <w:rPr>
                <w:color w:val="000000"/>
              </w:rPr>
            </w:pPr>
            <w:r w:rsidRPr="00653150">
              <w:rPr>
                <w:color w:val="000000"/>
              </w:rPr>
              <w:t xml:space="preserve">20.2.2 </w:t>
            </w:r>
            <w:r w:rsidRPr="00653150">
              <w:rPr>
                <w:rFonts w:ascii="Arial" w:eastAsia="Arial" w:hAnsi="Arial" w:cs="Arial"/>
                <w:color w:val="000000"/>
              </w:rPr>
              <w:t>Functioning of the Technical Support Unit for Key Populations</w:t>
            </w:r>
          </w:p>
          <w:p w14:paraId="5D0C1CBB" w14:textId="1BCB245D" w:rsidR="00062148" w:rsidRPr="00653150" w:rsidRDefault="00062148" w:rsidP="00653150">
            <w:pPr>
              <w:pBdr>
                <w:top w:val="nil"/>
                <w:left w:val="nil"/>
                <w:bottom w:val="nil"/>
                <w:right w:val="nil"/>
                <w:between w:val="nil"/>
              </w:pBdr>
              <w:tabs>
                <w:tab w:val="left" w:pos="3635"/>
              </w:tabs>
              <w:spacing w:after="0"/>
              <w:jc w:val="both"/>
              <w:cnfStyle w:val="000000000000" w:firstRow="0" w:lastRow="0" w:firstColumn="0" w:lastColumn="0" w:oddVBand="0" w:evenVBand="0" w:oddHBand="0" w:evenHBand="0" w:firstRowFirstColumn="0" w:firstRowLastColumn="0" w:lastRowFirstColumn="0" w:lastRowLastColumn="0"/>
              <w:rPr>
                <w:color w:val="000000"/>
              </w:rPr>
            </w:pPr>
            <w:r w:rsidRPr="00653150">
              <w:rPr>
                <w:color w:val="000000"/>
              </w:rPr>
              <w:t xml:space="preserve">20.2.3 </w:t>
            </w:r>
            <w:r w:rsidRPr="00653150">
              <w:rPr>
                <w:rFonts w:ascii="Arial" w:eastAsia="Arial" w:hAnsi="Arial" w:cs="Arial"/>
                <w:color w:val="000000"/>
              </w:rPr>
              <w:t>Consultants' fees</w:t>
            </w:r>
          </w:p>
          <w:p w14:paraId="34B722DA" w14:textId="5B3EB264" w:rsidR="00062148" w:rsidRPr="00653150" w:rsidRDefault="00062148" w:rsidP="00653150">
            <w:pPr>
              <w:pBdr>
                <w:top w:val="nil"/>
                <w:left w:val="nil"/>
                <w:bottom w:val="nil"/>
                <w:right w:val="nil"/>
                <w:between w:val="nil"/>
              </w:pBdr>
              <w:tabs>
                <w:tab w:val="left" w:pos="3635"/>
              </w:tabs>
              <w:spacing w:after="0"/>
              <w:jc w:val="both"/>
              <w:cnfStyle w:val="000000000000" w:firstRow="0" w:lastRow="0" w:firstColumn="0" w:lastColumn="0" w:oddVBand="0" w:evenVBand="0" w:oddHBand="0" w:evenHBand="0" w:firstRowFirstColumn="0" w:firstRowLastColumn="0" w:lastRowFirstColumn="0" w:lastRowLastColumn="0"/>
              <w:rPr>
                <w:color w:val="000000"/>
              </w:rPr>
            </w:pPr>
            <w:r w:rsidRPr="00653150">
              <w:rPr>
                <w:color w:val="000000"/>
              </w:rPr>
              <w:t xml:space="preserve">20.2.4 </w:t>
            </w:r>
            <w:r w:rsidRPr="00653150">
              <w:rPr>
                <w:rFonts w:ascii="Arial" w:eastAsia="Arial" w:hAnsi="Arial" w:cs="Arial"/>
                <w:color w:val="000000"/>
              </w:rPr>
              <w:t>Office space including electricity, water and internet, fuel, office consumables</w:t>
            </w:r>
          </w:p>
          <w:p w14:paraId="70C0D4C4" w14:textId="0F4E7F6C" w:rsidR="00062148" w:rsidRPr="00653150" w:rsidRDefault="00062148" w:rsidP="00653150">
            <w:pPr>
              <w:pBdr>
                <w:top w:val="nil"/>
                <w:left w:val="nil"/>
                <w:bottom w:val="nil"/>
                <w:right w:val="nil"/>
                <w:between w:val="nil"/>
              </w:pBdr>
              <w:tabs>
                <w:tab w:val="left" w:pos="3635"/>
              </w:tabs>
              <w:spacing w:after="0"/>
              <w:jc w:val="both"/>
              <w:cnfStyle w:val="000000000000" w:firstRow="0" w:lastRow="0" w:firstColumn="0" w:lastColumn="0" w:oddVBand="0" w:evenVBand="0" w:oddHBand="0" w:evenHBand="0" w:firstRowFirstColumn="0" w:firstRowLastColumn="0" w:lastRowFirstColumn="0" w:lastRowLastColumn="0"/>
              <w:rPr>
                <w:color w:val="000000"/>
              </w:rPr>
            </w:pPr>
            <w:r w:rsidRPr="00653150">
              <w:rPr>
                <w:color w:val="000000"/>
              </w:rPr>
              <w:t xml:space="preserve">20.2.5 </w:t>
            </w:r>
            <w:r w:rsidRPr="00653150">
              <w:rPr>
                <w:rFonts w:ascii="Arial" w:eastAsia="Arial" w:hAnsi="Arial" w:cs="Arial"/>
                <w:color w:val="000000"/>
              </w:rPr>
              <w:t>Provide framework to support to organizations on micro-planning with key population sub-groups</w:t>
            </w:r>
          </w:p>
          <w:p w14:paraId="30AF5FA9" w14:textId="517B0496" w:rsidR="00062148" w:rsidRPr="00653150" w:rsidRDefault="00062148" w:rsidP="00653150">
            <w:pPr>
              <w:pBdr>
                <w:top w:val="nil"/>
                <w:left w:val="nil"/>
                <w:bottom w:val="nil"/>
                <w:right w:val="nil"/>
                <w:between w:val="nil"/>
              </w:pBdr>
              <w:tabs>
                <w:tab w:val="left" w:pos="3635"/>
              </w:tabs>
              <w:spacing w:after="0"/>
              <w:jc w:val="both"/>
              <w:cnfStyle w:val="000000000000" w:firstRow="0" w:lastRow="0" w:firstColumn="0" w:lastColumn="0" w:oddVBand="0" w:evenVBand="0" w:oddHBand="0" w:evenHBand="0" w:firstRowFirstColumn="0" w:firstRowLastColumn="0" w:lastRowFirstColumn="0" w:lastRowLastColumn="0"/>
              <w:rPr>
                <w:color w:val="000000"/>
              </w:rPr>
            </w:pPr>
            <w:r w:rsidRPr="00653150">
              <w:rPr>
                <w:color w:val="000000"/>
              </w:rPr>
              <w:t xml:space="preserve">20.2.6 </w:t>
            </w:r>
            <w:r w:rsidRPr="00653150">
              <w:rPr>
                <w:rFonts w:ascii="Arial" w:eastAsia="Arial" w:hAnsi="Arial" w:cs="Arial"/>
                <w:color w:val="000000"/>
              </w:rPr>
              <w:t>Map the organizations working with KP at national level</w:t>
            </w:r>
          </w:p>
          <w:p w14:paraId="52F5A4FE" w14:textId="776BCABA" w:rsidR="00062148" w:rsidRPr="00653150" w:rsidRDefault="00062148" w:rsidP="00653150">
            <w:pPr>
              <w:pBdr>
                <w:top w:val="nil"/>
                <w:left w:val="nil"/>
                <w:bottom w:val="nil"/>
                <w:right w:val="nil"/>
                <w:between w:val="nil"/>
              </w:pBdr>
              <w:spacing w:after="0"/>
              <w:jc w:val="both"/>
              <w:cnfStyle w:val="000000000000" w:firstRow="0" w:lastRow="0" w:firstColumn="0" w:lastColumn="0" w:oddVBand="0" w:evenVBand="0" w:oddHBand="0" w:evenHBand="0" w:firstRowFirstColumn="0" w:firstRowLastColumn="0" w:lastRowFirstColumn="0" w:lastRowLastColumn="0"/>
              <w:rPr>
                <w:color w:val="000000"/>
              </w:rPr>
            </w:pPr>
            <w:r w:rsidRPr="00653150">
              <w:rPr>
                <w:color w:val="000000"/>
              </w:rPr>
              <w:t xml:space="preserve">20.2.7 </w:t>
            </w:r>
            <w:r w:rsidRPr="00653150">
              <w:rPr>
                <w:rFonts w:ascii="Arial" w:eastAsia="Arial" w:hAnsi="Arial" w:cs="Arial"/>
                <w:color w:val="000000"/>
              </w:rPr>
              <w:t>Design, disseminate and monitor implementation of service packages for key population of adolescents and youth in Mozambique</w:t>
            </w:r>
          </w:p>
          <w:p w14:paraId="34C792DE" w14:textId="7D4D3269" w:rsidR="00062148" w:rsidRPr="00653150" w:rsidRDefault="00062148" w:rsidP="00653150">
            <w:pPr>
              <w:pBdr>
                <w:top w:val="nil"/>
                <w:left w:val="nil"/>
                <w:bottom w:val="nil"/>
                <w:right w:val="nil"/>
                <w:between w:val="nil"/>
              </w:pBdr>
              <w:spacing w:after="0"/>
              <w:jc w:val="both"/>
              <w:cnfStyle w:val="000000000000" w:firstRow="0" w:lastRow="0" w:firstColumn="0" w:lastColumn="0" w:oddVBand="0" w:evenVBand="0" w:oddHBand="0" w:evenHBand="0" w:firstRowFirstColumn="0" w:firstRowLastColumn="0" w:lastRowFirstColumn="0" w:lastRowLastColumn="0"/>
              <w:rPr>
                <w:color w:val="000000"/>
              </w:rPr>
            </w:pPr>
            <w:r w:rsidRPr="00653150">
              <w:rPr>
                <w:color w:val="000000"/>
              </w:rPr>
              <w:t>20.2.8 Provide a framework to conduct quarterly strategic review sessions of data on the implementation of key population outreach activities in the Country</w:t>
            </w:r>
          </w:p>
          <w:p w14:paraId="675A2C62" w14:textId="1593D544" w:rsidR="00062148" w:rsidRPr="00653150" w:rsidRDefault="00062148" w:rsidP="00653150">
            <w:pPr>
              <w:pBdr>
                <w:top w:val="nil"/>
                <w:left w:val="nil"/>
                <w:bottom w:val="nil"/>
                <w:right w:val="nil"/>
                <w:between w:val="nil"/>
              </w:pBdr>
              <w:spacing w:after="0"/>
              <w:jc w:val="both"/>
              <w:cnfStyle w:val="000000000000" w:firstRow="0" w:lastRow="0" w:firstColumn="0" w:lastColumn="0" w:oddVBand="0" w:evenVBand="0" w:oddHBand="0" w:evenHBand="0" w:firstRowFirstColumn="0" w:firstRowLastColumn="0" w:lastRowFirstColumn="0" w:lastRowLastColumn="0"/>
              <w:rPr>
                <w:color w:val="000000"/>
              </w:rPr>
            </w:pPr>
            <w:r w:rsidRPr="00653150">
              <w:rPr>
                <w:color w:val="000000"/>
              </w:rPr>
              <w:t>20.2.9 Document the implementation of Programs with Key Populations in Mozambique</w:t>
            </w:r>
          </w:p>
          <w:p w14:paraId="09658E5C" w14:textId="63695390" w:rsidR="00062148" w:rsidRPr="00653150" w:rsidRDefault="00062148" w:rsidP="00653150">
            <w:pPr>
              <w:pBdr>
                <w:top w:val="nil"/>
                <w:left w:val="nil"/>
                <w:bottom w:val="nil"/>
                <w:right w:val="nil"/>
                <w:between w:val="nil"/>
              </w:pBdr>
              <w:spacing w:after="0"/>
              <w:jc w:val="both"/>
              <w:cnfStyle w:val="000000000000" w:firstRow="0" w:lastRow="0" w:firstColumn="0" w:lastColumn="0" w:oddVBand="0" w:evenVBand="0" w:oddHBand="0" w:evenHBand="0" w:firstRowFirstColumn="0" w:firstRowLastColumn="0" w:lastRowFirstColumn="0" w:lastRowLastColumn="0"/>
              <w:rPr>
                <w:color w:val="000000"/>
              </w:rPr>
            </w:pPr>
            <w:r w:rsidRPr="00653150">
              <w:rPr>
                <w:color w:val="000000"/>
              </w:rPr>
              <w:t>20.2.10 Provide a framework to support the and implementation of harm reduction program</w:t>
            </w:r>
          </w:p>
          <w:p w14:paraId="18132256" w14:textId="5AB7AE8D" w:rsidR="00062148" w:rsidRPr="00653150" w:rsidRDefault="00062148" w:rsidP="00653150">
            <w:pPr>
              <w:pBdr>
                <w:top w:val="nil"/>
                <w:left w:val="nil"/>
                <w:bottom w:val="nil"/>
                <w:right w:val="nil"/>
                <w:between w:val="nil"/>
              </w:pBdr>
              <w:spacing w:after="0"/>
              <w:jc w:val="both"/>
              <w:cnfStyle w:val="000000000000" w:firstRow="0" w:lastRow="0" w:firstColumn="0" w:lastColumn="0" w:oddVBand="0" w:evenVBand="0" w:oddHBand="0" w:evenHBand="0" w:firstRowFirstColumn="0" w:firstRowLastColumn="0" w:lastRowFirstColumn="0" w:lastRowLastColumn="0"/>
              <w:rPr>
                <w:color w:val="000000"/>
              </w:rPr>
            </w:pPr>
            <w:r w:rsidRPr="00653150">
              <w:rPr>
                <w:color w:val="000000"/>
              </w:rPr>
              <w:t>20.2.11 Provide a framework to advocate for stigma and discrimination reduction in Key Populations</w:t>
            </w:r>
          </w:p>
          <w:p w14:paraId="3118F896" w14:textId="53B03EFF" w:rsidR="00062148" w:rsidRPr="00653150" w:rsidRDefault="00062148" w:rsidP="00653150">
            <w:pPr>
              <w:pBdr>
                <w:top w:val="nil"/>
                <w:left w:val="nil"/>
                <w:bottom w:val="nil"/>
                <w:right w:val="nil"/>
                <w:between w:val="nil"/>
              </w:pBdr>
              <w:spacing w:after="0"/>
              <w:jc w:val="both"/>
              <w:cnfStyle w:val="000000000000" w:firstRow="0" w:lastRow="0" w:firstColumn="0" w:lastColumn="0" w:oddVBand="0" w:evenVBand="0" w:oddHBand="0" w:evenHBand="0" w:firstRowFirstColumn="0" w:firstRowLastColumn="0" w:lastRowFirstColumn="0" w:lastRowLastColumn="0"/>
              <w:rPr>
                <w:color w:val="000000"/>
              </w:rPr>
            </w:pPr>
            <w:r w:rsidRPr="00653150">
              <w:rPr>
                <w:color w:val="000000"/>
              </w:rPr>
              <w:t>20.2.12 Standardize data collection instruments for key populations</w:t>
            </w:r>
          </w:p>
          <w:p w14:paraId="260566F0" w14:textId="2B6DAC6E" w:rsidR="00062148" w:rsidRPr="00653150" w:rsidRDefault="00062148" w:rsidP="00653150">
            <w:pPr>
              <w:pBdr>
                <w:top w:val="nil"/>
                <w:left w:val="nil"/>
                <w:bottom w:val="nil"/>
                <w:right w:val="nil"/>
                <w:between w:val="nil"/>
              </w:pBdr>
              <w:spacing w:after="0"/>
              <w:jc w:val="both"/>
              <w:cnfStyle w:val="000000000000" w:firstRow="0" w:lastRow="0" w:firstColumn="0" w:lastColumn="0" w:oddVBand="0" w:evenVBand="0" w:oddHBand="0" w:evenHBand="0" w:firstRowFirstColumn="0" w:firstRowLastColumn="0" w:lastRowFirstColumn="0" w:lastRowLastColumn="0"/>
              <w:rPr>
                <w:color w:val="000000"/>
              </w:rPr>
            </w:pPr>
            <w:r w:rsidRPr="00653150">
              <w:rPr>
                <w:color w:val="000000"/>
              </w:rPr>
              <w:t>20.2.13 Provide a framework to support advocacy strategy for key populations in Mozambique</w:t>
            </w:r>
          </w:p>
          <w:p w14:paraId="384AD3DD" w14:textId="297CD21A" w:rsidR="00062148" w:rsidRPr="00653150" w:rsidRDefault="00062148" w:rsidP="00653150">
            <w:pPr>
              <w:pBdr>
                <w:top w:val="nil"/>
                <w:left w:val="nil"/>
                <w:bottom w:val="nil"/>
                <w:right w:val="nil"/>
                <w:between w:val="nil"/>
              </w:pBdr>
              <w:spacing w:after="0"/>
              <w:jc w:val="both"/>
              <w:cnfStyle w:val="000000000000" w:firstRow="0" w:lastRow="0" w:firstColumn="0" w:lastColumn="0" w:oddVBand="0" w:evenVBand="0" w:oddHBand="0" w:evenHBand="0" w:firstRowFirstColumn="0" w:firstRowLastColumn="0" w:lastRowFirstColumn="0" w:lastRowLastColumn="0"/>
              <w:rPr>
                <w:color w:val="000000"/>
              </w:rPr>
            </w:pPr>
            <w:r w:rsidRPr="00653150">
              <w:rPr>
                <w:color w:val="000000"/>
              </w:rPr>
              <w:t>20.2.14 Establish regional forums in the country to discuss data on outreach to key populations</w:t>
            </w:r>
          </w:p>
          <w:p w14:paraId="29AE947C" w14:textId="3494F6A1" w:rsidR="00062148" w:rsidRPr="00653150" w:rsidRDefault="00062148" w:rsidP="00653150">
            <w:pPr>
              <w:pBdr>
                <w:top w:val="nil"/>
                <w:left w:val="nil"/>
                <w:bottom w:val="nil"/>
                <w:right w:val="nil"/>
                <w:between w:val="nil"/>
              </w:pBdr>
              <w:spacing w:after="0"/>
              <w:jc w:val="both"/>
              <w:cnfStyle w:val="000000000000" w:firstRow="0" w:lastRow="0" w:firstColumn="0" w:lastColumn="0" w:oddVBand="0" w:evenVBand="0" w:oddHBand="0" w:evenHBand="0" w:firstRowFirstColumn="0" w:firstRowLastColumn="0" w:lastRowFirstColumn="0" w:lastRowLastColumn="0"/>
              <w:rPr>
                <w:color w:val="000000"/>
              </w:rPr>
            </w:pPr>
            <w:r w:rsidRPr="00653150">
              <w:rPr>
                <w:color w:val="000000"/>
              </w:rPr>
              <w:t xml:space="preserve">20.2.15 </w:t>
            </w:r>
            <w:r w:rsidRPr="00653150">
              <w:rPr>
                <w:rFonts w:ascii="Arial" w:eastAsia="Arial" w:hAnsi="Arial" w:cs="Arial"/>
                <w:color w:val="000000"/>
              </w:rPr>
              <w:t>Organize international forums to exchange TSU experience</w:t>
            </w:r>
          </w:p>
          <w:p w14:paraId="298332AA" w14:textId="77777777" w:rsidR="00062148" w:rsidRPr="00653150" w:rsidRDefault="00062148" w:rsidP="00653150">
            <w:pPr>
              <w:spacing w:after="0"/>
              <w:jc w:val="both"/>
              <w:cnfStyle w:val="000000000000" w:firstRow="0" w:lastRow="0" w:firstColumn="0" w:lastColumn="0" w:oddVBand="0" w:evenVBand="0" w:oddHBand="0" w:evenHBand="0" w:firstRowFirstColumn="0" w:firstRowLastColumn="0" w:lastRowFirstColumn="0" w:lastRowLastColumn="0"/>
              <w:rPr>
                <w:b/>
                <w:color w:val="000000"/>
              </w:rPr>
            </w:pPr>
            <w:r w:rsidRPr="00653150">
              <w:rPr>
                <w:b/>
                <w:color w:val="000000"/>
              </w:rPr>
              <w:t>Prevention Technical Support Unity</w:t>
            </w:r>
          </w:p>
          <w:p w14:paraId="293B6087" w14:textId="51C64765" w:rsidR="00062148" w:rsidRPr="00653150" w:rsidRDefault="00062148" w:rsidP="00653150">
            <w:pPr>
              <w:pBdr>
                <w:top w:val="nil"/>
                <w:left w:val="nil"/>
                <w:bottom w:val="nil"/>
                <w:right w:val="nil"/>
                <w:between w:val="nil"/>
              </w:pBdr>
              <w:spacing w:after="0"/>
              <w:jc w:val="both"/>
              <w:cnfStyle w:val="000000000000" w:firstRow="0" w:lastRow="0" w:firstColumn="0" w:lastColumn="0" w:oddVBand="0" w:evenVBand="0" w:oddHBand="0" w:evenHBand="0" w:firstRowFirstColumn="0" w:firstRowLastColumn="0" w:lastRowFirstColumn="0" w:lastRowLastColumn="0"/>
              <w:rPr>
                <w:color w:val="000000"/>
              </w:rPr>
            </w:pPr>
            <w:r w:rsidRPr="00653150">
              <w:rPr>
                <w:color w:val="000000"/>
              </w:rPr>
              <w:t>20.2.16 Hiring specialist to prepare the establishment of the prevention technical support unity 1. Specialist for prevention area 2. PMEL specialist 3. SBC specialist equipment for the Staff of Prevention Technical Support Unit</w:t>
            </w:r>
          </w:p>
          <w:p w14:paraId="65F2DA6E" w14:textId="3EADBD6A" w:rsidR="00062148" w:rsidRPr="00653150" w:rsidRDefault="00062148" w:rsidP="00653150">
            <w:pPr>
              <w:pBdr>
                <w:top w:val="nil"/>
                <w:left w:val="nil"/>
                <w:bottom w:val="nil"/>
                <w:right w:val="nil"/>
                <w:between w:val="nil"/>
              </w:pBdr>
              <w:spacing w:after="0"/>
              <w:jc w:val="both"/>
              <w:cnfStyle w:val="000000000000" w:firstRow="0" w:lastRow="0" w:firstColumn="0" w:lastColumn="0" w:oddVBand="0" w:evenVBand="0" w:oddHBand="0" w:evenHBand="0" w:firstRowFirstColumn="0" w:firstRowLastColumn="0" w:lastRowFirstColumn="0" w:lastRowLastColumn="0"/>
              <w:rPr>
                <w:color w:val="000000"/>
              </w:rPr>
            </w:pPr>
            <w:r w:rsidRPr="00653150">
              <w:rPr>
                <w:color w:val="000000"/>
              </w:rPr>
              <w:t>20.2.17 Supervision at national level to map and collect HIV prevention data (baseline/studies and implementation)</w:t>
            </w:r>
          </w:p>
          <w:p w14:paraId="4E625BF7" w14:textId="2A486F8A" w:rsidR="00062148" w:rsidRPr="00653150" w:rsidRDefault="00062148" w:rsidP="00653150">
            <w:pPr>
              <w:pBdr>
                <w:top w:val="nil"/>
                <w:left w:val="nil"/>
                <w:bottom w:val="nil"/>
                <w:right w:val="nil"/>
                <w:between w:val="nil"/>
              </w:pBdr>
              <w:spacing w:after="0"/>
              <w:jc w:val="both"/>
              <w:cnfStyle w:val="000000000000" w:firstRow="0" w:lastRow="0" w:firstColumn="0" w:lastColumn="0" w:oddVBand="0" w:evenVBand="0" w:oddHBand="0" w:evenHBand="0" w:firstRowFirstColumn="0" w:firstRowLastColumn="0" w:lastRowFirstColumn="0" w:lastRowLastColumn="0"/>
              <w:rPr>
                <w:color w:val="000000"/>
              </w:rPr>
            </w:pPr>
            <w:r w:rsidRPr="00653150">
              <w:rPr>
                <w:color w:val="000000"/>
              </w:rPr>
              <w:t>20.2.18 Workshop for the evaluation of the prevention package.</w:t>
            </w:r>
          </w:p>
          <w:p w14:paraId="4FE7A8EA" w14:textId="77777777" w:rsidR="00062148" w:rsidRPr="00653150" w:rsidRDefault="00062148" w:rsidP="00653150">
            <w:pPr>
              <w:spacing w:after="0"/>
              <w:jc w:val="both"/>
              <w:cnfStyle w:val="000000000000" w:firstRow="0" w:lastRow="0" w:firstColumn="0" w:lastColumn="0" w:oddVBand="0" w:evenVBand="0" w:oddHBand="0" w:evenHBand="0" w:firstRowFirstColumn="0" w:firstRowLastColumn="0" w:lastRowFirstColumn="0" w:lastRowLastColumn="0"/>
              <w:rPr>
                <w:b/>
                <w:color w:val="000000"/>
              </w:rPr>
            </w:pPr>
            <w:r w:rsidRPr="00653150">
              <w:rPr>
                <w:rFonts w:ascii="Arial" w:eastAsia="Arial" w:hAnsi="Arial" w:cs="Arial"/>
                <w:b/>
                <w:color w:val="000000"/>
              </w:rPr>
              <w:t>Condom Management</w:t>
            </w:r>
          </w:p>
          <w:p w14:paraId="0547FC71" w14:textId="37EBC76B" w:rsidR="00062148" w:rsidRPr="00653150" w:rsidRDefault="00062148" w:rsidP="00653150">
            <w:pPr>
              <w:pBdr>
                <w:top w:val="nil"/>
                <w:left w:val="nil"/>
                <w:bottom w:val="nil"/>
                <w:right w:val="nil"/>
                <w:between w:val="nil"/>
              </w:pBdr>
              <w:spacing w:after="0"/>
              <w:jc w:val="both"/>
              <w:cnfStyle w:val="000000000000" w:firstRow="0" w:lastRow="0" w:firstColumn="0" w:lastColumn="0" w:oddVBand="0" w:evenVBand="0" w:oddHBand="0" w:evenHBand="0" w:firstRowFirstColumn="0" w:firstRowLastColumn="0" w:lastRowFirstColumn="0" w:lastRowLastColumn="0"/>
              <w:rPr>
                <w:color w:val="000000"/>
              </w:rPr>
            </w:pPr>
            <w:r w:rsidRPr="00653150">
              <w:rPr>
                <w:color w:val="000000"/>
              </w:rPr>
              <w:t xml:space="preserve">20.2.19 </w:t>
            </w:r>
            <w:r w:rsidRPr="00653150">
              <w:rPr>
                <w:rFonts w:ascii="Arial" w:eastAsia="Arial" w:hAnsi="Arial" w:cs="Arial"/>
                <w:color w:val="000000"/>
              </w:rPr>
              <w:t>Improve the procedures for quantification and acquisition of condoms (annual quantification meeting)</w:t>
            </w:r>
          </w:p>
          <w:p w14:paraId="35AC2FF3" w14:textId="6B4E15E1" w:rsidR="00062148" w:rsidRPr="00653150" w:rsidRDefault="00062148" w:rsidP="00653150">
            <w:pPr>
              <w:pBdr>
                <w:top w:val="nil"/>
                <w:left w:val="nil"/>
                <w:bottom w:val="nil"/>
                <w:right w:val="nil"/>
                <w:between w:val="nil"/>
              </w:pBdr>
              <w:spacing w:after="0"/>
              <w:jc w:val="both"/>
              <w:cnfStyle w:val="000000000000" w:firstRow="0" w:lastRow="0" w:firstColumn="0" w:lastColumn="0" w:oddVBand="0" w:evenVBand="0" w:oddHBand="0" w:evenHBand="0" w:firstRowFirstColumn="0" w:firstRowLastColumn="0" w:lastRowFirstColumn="0" w:lastRowLastColumn="0"/>
              <w:rPr>
                <w:color w:val="000000"/>
              </w:rPr>
            </w:pPr>
            <w:r w:rsidRPr="00653150">
              <w:rPr>
                <w:color w:val="000000"/>
              </w:rPr>
              <w:t xml:space="preserve">20.2.20 </w:t>
            </w:r>
            <w:r w:rsidRPr="00653150">
              <w:rPr>
                <w:rFonts w:ascii="Arial" w:eastAsia="Arial" w:hAnsi="Arial" w:cs="Arial"/>
                <w:color w:val="000000"/>
              </w:rPr>
              <w:t>Hire Project Last Mile technical assistance to scale from Boane up to Mocuba district and other local</w:t>
            </w:r>
          </w:p>
          <w:p w14:paraId="29B86042" w14:textId="2DAA59EB" w:rsidR="00062148" w:rsidRPr="00653150" w:rsidRDefault="00062148" w:rsidP="00653150">
            <w:pPr>
              <w:pBdr>
                <w:top w:val="nil"/>
                <w:left w:val="nil"/>
                <w:bottom w:val="nil"/>
                <w:right w:val="nil"/>
                <w:between w:val="nil"/>
              </w:pBdr>
              <w:spacing w:after="0"/>
              <w:jc w:val="both"/>
              <w:cnfStyle w:val="000000000000" w:firstRow="0" w:lastRow="0" w:firstColumn="0" w:lastColumn="0" w:oddVBand="0" w:evenVBand="0" w:oddHBand="0" w:evenHBand="0" w:firstRowFirstColumn="0" w:firstRowLastColumn="0" w:lastRowFirstColumn="0" w:lastRowLastColumn="0"/>
              <w:rPr>
                <w:color w:val="000000"/>
              </w:rPr>
            </w:pPr>
            <w:r w:rsidRPr="00653150">
              <w:rPr>
                <w:color w:val="000000"/>
              </w:rPr>
              <w:t xml:space="preserve">20.2.21 </w:t>
            </w:r>
            <w:r w:rsidRPr="00653150">
              <w:rPr>
                <w:rFonts w:ascii="Arial" w:eastAsia="Arial" w:hAnsi="Arial" w:cs="Arial"/>
                <w:color w:val="000000"/>
              </w:rPr>
              <w:t>Guarantee the functioning of the condom management team (salaries)</w:t>
            </w:r>
          </w:p>
          <w:p w14:paraId="21519BCB" w14:textId="77777777" w:rsidR="00062148" w:rsidRPr="00653150" w:rsidRDefault="00062148" w:rsidP="00653150">
            <w:pPr>
              <w:spacing w:after="0"/>
              <w:jc w:val="both"/>
              <w:cnfStyle w:val="000000000000" w:firstRow="0" w:lastRow="0" w:firstColumn="0" w:lastColumn="0" w:oddVBand="0" w:evenVBand="0" w:oddHBand="0" w:evenHBand="0" w:firstRowFirstColumn="0" w:firstRowLastColumn="0" w:lastRowFirstColumn="0" w:lastRowLastColumn="0"/>
              <w:rPr>
                <w:b/>
                <w:color w:val="000000"/>
              </w:rPr>
            </w:pPr>
            <w:r w:rsidRPr="00653150">
              <w:rPr>
                <w:b/>
                <w:color w:val="000000"/>
              </w:rPr>
              <w:t>Support for program activities</w:t>
            </w:r>
          </w:p>
          <w:p w14:paraId="52D29017" w14:textId="7B48458A" w:rsidR="00062148" w:rsidRPr="00653150" w:rsidRDefault="00062148" w:rsidP="00653150">
            <w:pPr>
              <w:pBdr>
                <w:top w:val="nil"/>
                <w:left w:val="nil"/>
                <w:bottom w:val="nil"/>
                <w:right w:val="nil"/>
                <w:between w:val="nil"/>
              </w:pBdr>
              <w:spacing w:after="0"/>
              <w:jc w:val="both"/>
              <w:cnfStyle w:val="000000000000" w:firstRow="0" w:lastRow="0" w:firstColumn="0" w:lastColumn="0" w:oddVBand="0" w:evenVBand="0" w:oddHBand="0" w:evenHBand="0" w:firstRowFirstColumn="0" w:firstRowLastColumn="0" w:lastRowFirstColumn="0" w:lastRowLastColumn="0"/>
              <w:rPr>
                <w:color w:val="000000"/>
              </w:rPr>
            </w:pPr>
            <w:r w:rsidRPr="00653150">
              <w:rPr>
                <w:color w:val="000000"/>
              </w:rPr>
              <w:t>20.2.12 Acquire mobile clinics to support activities during health emergencies</w:t>
            </w:r>
          </w:p>
          <w:p w14:paraId="72EE97EC" w14:textId="1EA0AFAD" w:rsidR="00062148" w:rsidRPr="00653150" w:rsidRDefault="00062148" w:rsidP="00653150">
            <w:pPr>
              <w:pBdr>
                <w:top w:val="nil"/>
                <w:left w:val="nil"/>
                <w:bottom w:val="nil"/>
                <w:right w:val="nil"/>
                <w:between w:val="nil"/>
              </w:pBdr>
              <w:spacing w:after="0"/>
              <w:jc w:val="both"/>
              <w:cnfStyle w:val="000000000000" w:firstRow="0" w:lastRow="0" w:firstColumn="0" w:lastColumn="0" w:oddVBand="0" w:evenVBand="0" w:oddHBand="0" w:evenHBand="0" w:firstRowFirstColumn="0" w:firstRowLastColumn="0" w:lastRowFirstColumn="0" w:lastRowLastColumn="0"/>
              <w:rPr>
                <w:color w:val="000000"/>
              </w:rPr>
            </w:pPr>
            <w:r w:rsidRPr="00653150">
              <w:rPr>
                <w:color w:val="000000"/>
              </w:rPr>
              <w:t xml:space="preserve">20.2.13 Hire 11 TB Technical advisers (1 per province for the 11 provinces, for 3 years period) to support NTP program to plan and accelerate the implementation of TB response interventions at provincial and district level, aiming to support the MoH cadre of personnel to reach mains goals in TB screening and case finding. </w:t>
            </w:r>
          </w:p>
          <w:p w14:paraId="352429E0" w14:textId="15805319" w:rsidR="00062148" w:rsidRPr="00653150" w:rsidRDefault="00062148" w:rsidP="00653150">
            <w:pPr>
              <w:pBdr>
                <w:top w:val="nil"/>
                <w:left w:val="nil"/>
                <w:bottom w:val="nil"/>
                <w:right w:val="nil"/>
                <w:between w:val="nil"/>
              </w:pBdr>
              <w:spacing w:after="0"/>
              <w:jc w:val="both"/>
              <w:cnfStyle w:val="000000000000" w:firstRow="0" w:lastRow="0" w:firstColumn="0" w:lastColumn="0" w:oddVBand="0" w:evenVBand="0" w:oddHBand="0" w:evenHBand="0" w:firstRowFirstColumn="0" w:firstRowLastColumn="0" w:lastRowFirstColumn="0" w:lastRowLastColumn="0"/>
              <w:rPr>
                <w:color w:val="000000"/>
              </w:rPr>
            </w:pPr>
            <w:r w:rsidRPr="00653150">
              <w:rPr>
                <w:color w:val="000000"/>
              </w:rPr>
              <w:t>20.2.14 Strengthening the NTP management team at central level by appointing 5 technical advisers (for 3 years) to provide coaching/ mentoring and on the job support in the following areas (1)  MDR TB to respond to the challenges of MDR TB case finding and clinical management of patients; (2) Monitoring and evaluation to support the NTP team in the implementation and response to the challenges of designing and operating electronic platforms and implementing programmatic activities in the area of monitoring and evaluation; (1) PSM Expert, to support the NTP management team on planning and handling of the logistics chain for medicines and laboratory products; (1) Technical adviser to support NTP on planning and accelerate implementation of Pediatrics and Community related activities.</w:t>
            </w:r>
          </w:p>
        </w:tc>
      </w:tr>
      <w:tr w:rsidR="00062148" w:rsidRPr="00653150" w14:paraId="2CF4D76C" w14:textId="77777777" w:rsidTr="00153E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5BDC7772" w14:textId="77777777" w:rsidR="00062148" w:rsidRPr="00653150" w:rsidRDefault="00062148" w:rsidP="00653150">
            <w:pPr>
              <w:pStyle w:val="BodyText"/>
              <w:spacing w:line="240" w:lineRule="auto"/>
              <w:rPr>
                <w:rFonts w:ascii="Arial" w:hAnsi="Arial" w:cs="Arial"/>
                <w:sz w:val="22"/>
              </w:rPr>
            </w:pPr>
            <w:r w:rsidRPr="00653150">
              <w:rPr>
                <w:rFonts w:ascii="Arial" w:hAnsi="Arial" w:cs="Arial"/>
                <w:sz w:val="22"/>
              </w:rPr>
              <w:t>Amount requested</w:t>
            </w:r>
          </w:p>
        </w:tc>
        <w:tc>
          <w:tcPr>
            <w:tcW w:w="13041" w:type="dxa"/>
          </w:tcPr>
          <w:p w14:paraId="33DF3FD5" w14:textId="3FD1E2B4" w:rsidR="00062148" w:rsidRPr="00153E14" w:rsidRDefault="00062148" w:rsidP="00653150">
            <w:pPr>
              <w:pStyle w:val="BodyText"/>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22"/>
              </w:rPr>
            </w:pPr>
            <w:r w:rsidRPr="00153E14">
              <w:rPr>
                <w:rFonts w:ascii="Arial" w:hAnsi="Arial" w:cs="Arial"/>
                <w:color w:val="000000" w:themeColor="text1"/>
                <w:sz w:val="22"/>
              </w:rPr>
              <w:t xml:space="preserve">Allocation: </w:t>
            </w:r>
            <w:r w:rsidR="001C0951" w:rsidRPr="001C0951">
              <w:rPr>
                <w:rFonts w:ascii="Arial" w:hAnsi="Arial" w:cs="Arial"/>
                <w:color w:val="000000" w:themeColor="text1"/>
                <w:sz w:val="22"/>
              </w:rPr>
              <w:t xml:space="preserve">6 446 522,77 </w:t>
            </w:r>
            <w:r w:rsidRPr="00153E14">
              <w:rPr>
                <w:rFonts w:ascii="Arial" w:hAnsi="Arial" w:cs="Arial"/>
                <w:color w:val="000000" w:themeColor="text1"/>
                <w:sz w:val="22"/>
              </w:rPr>
              <w:t>USD</w:t>
            </w:r>
          </w:p>
          <w:p w14:paraId="16A0AC0B" w14:textId="1EA8FA82" w:rsidR="00062148" w:rsidRPr="00153E14" w:rsidRDefault="00062148" w:rsidP="00653150">
            <w:pPr>
              <w:pStyle w:val="BodyText"/>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2"/>
                <w:lang w:val="pt-PT"/>
              </w:rPr>
            </w:pPr>
            <w:r w:rsidRPr="00153E14">
              <w:rPr>
                <w:rFonts w:ascii="Arial" w:hAnsi="Arial" w:cs="Arial"/>
                <w:color w:val="000000" w:themeColor="text1"/>
                <w:sz w:val="22"/>
              </w:rPr>
              <w:t>PAAR:</w:t>
            </w:r>
            <w:r w:rsidR="00153E14" w:rsidRPr="00153E14">
              <w:rPr>
                <w:rFonts w:ascii="Arial" w:hAnsi="Arial" w:cs="Arial"/>
                <w:color w:val="000000" w:themeColor="text1"/>
                <w:sz w:val="22"/>
              </w:rPr>
              <w:t xml:space="preserve"> </w:t>
            </w:r>
            <w:r w:rsidR="001C0951" w:rsidRPr="001C0951">
              <w:rPr>
                <w:rFonts w:ascii="Arial" w:hAnsi="Arial" w:cs="Arial"/>
                <w:color w:val="000000" w:themeColor="text1"/>
                <w:sz w:val="22"/>
              </w:rPr>
              <w:t xml:space="preserve">29 683 457,99 </w:t>
            </w:r>
            <w:r w:rsidR="00153E14" w:rsidRPr="00153E14">
              <w:rPr>
                <w:rFonts w:ascii="Arial" w:hAnsi="Arial" w:cs="Arial"/>
                <w:color w:val="000000" w:themeColor="text1"/>
                <w:sz w:val="22"/>
              </w:rPr>
              <w:t>USD</w:t>
            </w:r>
          </w:p>
        </w:tc>
      </w:tr>
      <w:tr w:rsidR="00062148" w:rsidRPr="00653150" w14:paraId="7237143C" w14:textId="77777777" w:rsidTr="00E90312">
        <w:tc>
          <w:tcPr>
            <w:cnfStyle w:val="001000000000" w:firstRow="0" w:lastRow="0" w:firstColumn="1" w:lastColumn="0" w:oddVBand="0" w:evenVBand="0" w:oddHBand="0" w:evenHBand="0" w:firstRowFirstColumn="0" w:firstRowLastColumn="0" w:lastRowFirstColumn="0" w:lastRowLastColumn="0"/>
            <w:tcW w:w="1980" w:type="dxa"/>
          </w:tcPr>
          <w:p w14:paraId="47F91144" w14:textId="77777777" w:rsidR="00062148" w:rsidRPr="00653150" w:rsidRDefault="00062148" w:rsidP="00653150">
            <w:pPr>
              <w:pStyle w:val="BodyText"/>
              <w:spacing w:line="240" w:lineRule="auto"/>
              <w:rPr>
                <w:rFonts w:ascii="Arial" w:hAnsi="Arial" w:cs="Arial"/>
                <w:sz w:val="22"/>
              </w:rPr>
            </w:pPr>
            <w:r w:rsidRPr="00653150">
              <w:rPr>
                <w:rFonts w:ascii="Arial" w:hAnsi="Arial" w:cs="Arial"/>
                <w:sz w:val="22"/>
              </w:rPr>
              <w:t>Expected outcome</w:t>
            </w:r>
          </w:p>
        </w:tc>
        <w:tc>
          <w:tcPr>
            <w:tcW w:w="13041" w:type="dxa"/>
          </w:tcPr>
          <w:p w14:paraId="027FC8B7" w14:textId="5C5D2D6C" w:rsidR="00062148" w:rsidRPr="00653150" w:rsidRDefault="00062148">
            <w:pPr>
              <w:pStyle w:val="ListParagraph"/>
              <w:numPr>
                <w:ilvl w:val="0"/>
                <w:numId w:val="35"/>
              </w:numPr>
              <w:spacing w:after="0"/>
              <w:jc w:val="both"/>
              <w:textAlignment w:val="baseline"/>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rPr>
            </w:pPr>
            <w:r w:rsidRPr="00653150">
              <w:rPr>
                <w:rFonts w:eastAsia="Times New Roman"/>
                <w:color w:val="000000" w:themeColor="text1"/>
              </w:rPr>
              <w:t>Improved grant performance</w:t>
            </w:r>
          </w:p>
          <w:p w14:paraId="538D9654" w14:textId="456A49EF" w:rsidR="00062148" w:rsidRPr="00653150" w:rsidRDefault="00062148">
            <w:pPr>
              <w:pStyle w:val="ListParagraph"/>
              <w:numPr>
                <w:ilvl w:val="0"/>
                <w:numId w:val="35"/>
              </w:numPr>
              <w:spacing w:after="0"/>
              <w:jc w:val="both"/>
              <w:textAlignment w:val="baseline"/>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rPr>
            </w:pPr>
            <w:r w:rsidRPr="00653150">
              <w:rPr>
                <w:rFonts w:eastAsia="Times New Roman"/>
                <w:color w:val="000000" w:themeColor="text1"/>
              </w:rPr>
              <w:t>Increase the efficiency of condom supply chain</w:t>
            </w:r>
          </w:p>
          <w:p w14:paraId="39183F09" w14:textId="74F2D5CD" w:rsidR="00062148" w:rsidRPr="00653150" w:rsidRDefault="00062148">
            <w:pPr>
              <w:pStyle w:val="BodyText"/>
              <w:numPr>
                <w:ilvl w:val="0"/>
                <w:numId w:val="35"/>
              </w:numPr>
              <w:spacing w:line="24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2"/>
              </w:rPr>
            </w:pPr>
            <w:r w:rsidRPr="00653150">
              <w:rPr>
                <w:rFonts w:eastAsia="Times New Roman"/>
                <w:color w:val="000000" w:themeColor="text1"/>
                <w:sz w:val="22"/>
              </w:rPr>
              <w:t>Timely and effective roll out of planned community interventions</w:t>
            </w:r>
          </w:p>
        </w:tc>
      </w:tr>
    </w:tbl>
    <w:p w14:paraId="1E4BC9D8" w14:textId="77777777" w:rsidR="00CE4E54" w:rsidRDefault="00CE4E54" w:rsidP="00EA7883">
      <w:pPr>
        <w:pStyle w:val="BodyText"/>
        <w:rPr>
          <w:i/>
          <w:iCs/>
        </w:rPr>
      </w:pPr>
    </w:p>
    <w:p w14:paraId="48AF80A5" w14:textId="520B8074" w:rsidR="00CE4E54" w:rsidRPr="00281116" w:rsidRDefault="00CE4E54" w:rsidP="00EA7883">
      <w:pPr>
        <w:pStyle w:val="BodyText"/>
        <w:rPr>
          <w:i/>
          <w:iCs/>
        </w:rPr>
        <w:sectPr w:rsidR="00CE4E54" w:rsidRPr="00281116" w:rsidSect="00EC43C0">
          <w:headerReference w:type="default" r:id="rId21"/>
          <w:headerReference w:type="first" r:id="rId22"/>
          <w:footerReference w:type="first" r:id="rId23"/>
          <w:pgSz w:w="16838" w:h="11906" w:orient="landscape" w:code="9"/>
          <w:pgMar w:top="851" w:right="851" w:bottom="1582" w:left="907" w:header="289" w:footer="289" w:gutter="0"/>
          <w:cols w:space="708"/>
          <w:titlePg/>
          <w:docGrid w:linePitch="360"/>
        </w:sectPr>
      </w:pPr>
    </w:p>
    <w:p w14:paraId="6D939E01" w14:textId="691C52E8" w:rsidR="00B0542F" w:rsidRPr="00A83D4D" w:rsidRDefault="00B97E2B">
      <w:pPr>
        <w:pStyle w:val="Heading2"/>
        <w:numPr>
          <w:ilvl w:val="1"/>
          <w:numId w:val="9"/>
        </w:numPr>
      </w:pPr>
      <w:bookmarkStart w:id="30" w:name="_Hlk135729927"/>
      <w:bookmarkStart w:id="31" w:name="_Hlk135134627"/>
      <w:r w:rsidRPr="00A83D4D">
        <w:t>Rationale</w:t>
      </w:r>
    </w:p>
    <w:p w14:paraId="1EC4C7BB" w14:textId="15D7D2B7" w:rsidR="00616DD0" w:rsidRPr="00456837" w:rsidRDefault="00456837">
      <w:pPr>
        <w:pStyle w:val="BodyText"/>
        <w:numPr>
          <w:ilvl w:val="2"/>
          <w:numId w:val="13"/>
        </w:numPr>
        <w:tabs>
          <w:tab w:val="left" w:pos="990"/>
          <w:tab w:val="left" w:pos="1080"/>
        </w:tabs>
        <w:ind w:left="990" w:hanging="450"/>
        <w:rPr>
          <w:b/>
          <w:bCs/>
          <w:sz w:val="22"/>
        </w:rPr>
      </w:pPr>
      <w:r w:rsidRPr="00456837">
        <w:rPr>
          <w:b/>
          <w:bCs/>
          <w:sz w:val="22"/>
        </w:rPr>
        <w:t>O</w:t>
      </w:r>
      <w:r w:rsidR="00DA4E1E" w:rsidRPr="00456837">
        <w:rPr>
          <w:b/>
          <w:bCs/>
          <w:sz w:val="22"/>
        </w:rPr>
        <w:t>verall approach to how you selected and prioritized the requested interventions</w:t>
      </w:r>
    </w:p>
    <w:p w14:paraId="063CC08B" w14:textId="7D9C21C6" w:rsidR="00616DD0" w:rsidRPr="004B01B3" w:rsidRDefault="00616DD0" w:rsidP="00CC1433">
      <w:pPr>
        <w:pStyle w:val="BodyText"/>
        <w:spacing w:line="240" w:lineRule="auto"/>
        <w:jc w:val="both"/>
        <w:rPr>
          <w:rFonts w:cstheme="minorHAnsi"/>
          <w:sz w:val="22"/>
          <w:lang w:val="en-US"/>
        </w:rPr>
      </w:pPr>
      <w:r w:rsidRPr="004B01B3">
        <w:rPr>
          <w:rFonts w:cstheme="minorHAnsi"/>
          <w:sz w:val="22"/>
          <w:lang w:val="en-US"/>
        </w:rPr>
        <w:t>The interventions described in this application were selected through an inclusive process during the country dialogue that included a national consultation meeting</w:t>
      </w:r>
      <w:r w:rsidR="00615491">
        <w:rPr>
          <w:rFonts w:cstheme="minorHAnsi"/>
          <w:sz w:val="22"/>
          <w:lang w:val="en-US"/>
        </w:rPr>
        <w:t xml:space="preserve">, </w:t>
      </w:r>
      <w:r w:rsidRPr="004B01B3">
        <w:rPr>
          <w:rFonts w:cstheme="minorHAnsi"/>
          <w:sz w:val="22"/>
          <w:lang w:val="en-US"/>
        </w:rPr>
        <w:t xml:space="preserve">resulted from consultation meetings conducted in all 11 provinces of Mozambique. This country dialogue </w:t>
      </w:r>
      <w:r w:rsidR="00615491">
        <w:rPr>
          <w:rFonts w:cstheme="minorHAnsi"/>
          <w:sz w:val="22"/>
          <w:lang w:val="en-US"/>
        </w:rPr>
        <w:t>approved</w:t>
      </w:r>
      <w:r w:rsidRPr="004B01B3">
        <w:rPr>
          <w:rFonts w:cstheme="minorHAnsi"/>
          <w:sz w:val="22"/>
          <w:lang w:val="en-US"/>
        </w:rPr>
        <w:t xml:space="preserve"> a report containing a list of priority areas for interventions and activities, based on identified gaps and lessons learned during the current grant implementation period</w:t>
      </w:r>
      <w:r w:rsidR="00615491">
        <w:rPr>
          <w:rFonts w:cstheme="minorHAnsi"/>
          <w:sz w:val="22"/>
          <w:lang w:val="en-US"/>
        </w:rPr>
        <w:t>.</w:t>
      </w:r>
    </w:p>
    <w:p w14:paraId="63B34C3E" w14:textId="1FDA1169" w:rsidR="00616DD0" w:rsidRDefault="00615491" w:rsidP="00CC1433">
      <w:pPr>
        <w:pStyle w:val="BodyText"/>
        <w:spacing w:line="240" w:lineRule="auto"/>
        <w:jc w:val="both"/>
        <w:rPr>
          <w:rFonts w:cstheme="minorHAnsi"/>
          <w:sz w:val="22"/>
          <w:lang w:val="en-US"/>
        </w:rPr>
      </w:pPr>
      <w:r>
        <w:rPr>
          <w:rFonts w:cstheme="minorHAnsi"/>
          <w:sz w:val="22"/>
          <w:lang w:val="en-US"/>
        </w:rPr>
        <w:t>After the</w:t>
      </w:r>
      <w:r w:rsidR="00616DD0" w:rsidRPr="004B01B3">
        <w:rPr>
          <w:rFonts w:cstheme="minorHAnsi"/>
          <w:sz w:val="22"/>
          <w:lang w:val="en-US"/>
        </w:rPr>
        <w:t xml:space="preserve"> country dialogue phase, technical working groups were created to develop the application, grouped in thematic areas related to disease programs and RSSH, namely HIV, TB, malaria, and RSHH. These technical working groups further refined the list of priority interventions and activities. Civil society organizations contributed to each of the four thematic groups with specific inputs about interventions and activities that should be included in the application.  </w:t>
      </w:r>
    </w:p>
    <w:p w14:paraId="0BDAA1A5" w14:textId="05C32883" w:rsidR="00337038" w:rsidRDefault="00337038" w:rsidP="00CC1433">
      <w:pPr>
        <w:pStyle w:val="BodyText"/>
        <w:spacing w:line="240" w:lineRule="auto"/>
        <w:jc w:val="both"/>
        <w:rPr>
          <w:rFonts w:cstheme="minorHAnsi"/>
          <w:sz w:val="22"/>
          <w:lang w:val="en-US"/>
        </w:rPr>
      </w:pPr>
      <w:r>
        <w:rPr>
          <w:rFonts w:cstheme="minorHAnsi"/>
          <w:sz w:val="22"/>
          <w:lang w:val="en-US"/>
        </w:rPr>
        <w:t>T</w:t>
      </w:r>
      <w:r w:rsidR="00456837">
        <w:rPr>
          <w:rFonts w:cstheme="minorHAnsi"/>
          <w:sz w:val="22"/>
          <w:lang w:val="en-US"/>
        </w:rPr>
        <w:t>o prioritize, t</w:t>
      </w:r>
      <w:r>
        <w:rPr>
          <w:rFonts w:cstheme="minorHAnsi"/>
          <w:sz w:val="22"/>
          <w:lang w:val="en-US"/>
        </w:rPr>
        <w:t xml:space="preserve">he technical working groups used all the available program data, estimates supported or published by United Nations agencies (UNAIDS, WHO), </w:t>
      </w:r>
      <w:r w:rsidR="00456837">
        <w:rPr>
          <w:rFonts w:cstheme="minorHAnsi"/>
          <w:sz w:val="22"/>
          <w:lang w:val="en-US"/>
        </w:rPr>
        <w:t>surveys and studies conducted in the country (as Stigma Index, INSIDA, other IBBS), demographic data, programs reports, the National Strategic Plans for HIV and TB</w:t>
      </w:r>
      <w:r w:rsidR="00FA4C29">
        <w:rPr>
          <w:rStyle w:val="FootnoteReference"/>
          <w:rFonts w:cstheme="minorHAnsi"/>
          <w:sz w:val="22"/>
          <w:lang w:val="en-US"/>
        </w:rPr>
        <w:footnoteReference w:id="13"/>
      </w:r>
      <w:r w:rsidR="00FA4C29">
        <w:rPr>
          <w:rStyle w:val="FootnoteReference"/>
          <w:rFonts w:cstheme="minorHAnsi"/>
          <w:sz w:val="22"/>
          <w:lang w:val="en-US"/>
        </w:rPr>
        <w:footnoteReference w:id="14"/>
      </w:r>
      <w:r w:rsidR="00456837">
        <w:rPr>
          <w:rFonts w:cstheme="minorHAnsi"/>
          <w:sz w:val="22"/>
          <w:lang w:val="en-US"/>
        </w:rPr>
        <w:t xml:space="preserve"> and the last guidelines for each area of the diseases.</w:t>
      </w:r>
    </w:p>
    <w:p w14:paraId="1669ED9F" w14:textId="770091FD" w:rsidR="00616DD0" w:rsidRPr="000100FE" w:rsidRDefault="00456837" w:rsidP="00616DD0">
      <w:pPr>
        <w:pStyle w:val="BodyText"/>
        <w:jc w:val="both"/>
        <w:rPr>
          <w:rFonts w:cstheme="minorHAnsi"/>
          <w:sz w:val="22"/>
        </w:rPr>
      </w:pPr>
      <w:r>
        <w:rPr>
          <w:rFonts w:cstheme="minorHAnsi"/>
          <w:sz w:val="22"/>
          <w:lang w:val="en-US"/>
        </w:rPr>
        <w:t>All the process took in account the GF program essentials, efficiency, value for money and the funding landscape</w:t>
      </w:r>
      <w:r w:rsidR="00293DB2">
        <w:rPr>
          <w:rFonts w:cstheme="minorHAnsi"/>
          <w:sz w:val="22"/>
          <w:lang w:val="en-US"/>
        </w:rPr>
        <w:t xml:space="preserve"> with the American Government fundings </w:t>
      </w:r>
      <w:r>
        <w:rPr>
          <w:rFonts w:cstheme="minorHAnsi"/>
          <w:sz w:val="22"/>
          <w:lang w:val="en-US"/>
        </w:rPr>
        <w:t xml:space="preserve">to identify the gaps and </w:t>
      </w:r>
      <w:r w:rsidR="00293DB2">
        <w:rPr>
          <w:rFonts w:cstheme="minorHAnsi"/>
          <w:sz w:val="22"/>
          <w:lang w:val="en-US"/>
        </w:rPr>
        <w:t>chose the interventions within allocation that can maximize the response.</w:t>
      </w:r>
    </w:p>
    <w:p w14:paraId="44893953" w14:textId="141473D9" w:rsidR="00616DD0" w:rsidRDefault="00616DD0" w:rsidP="00616DD0">
      <w:pPr>
        <w:pStyle w:val="BodyText"/>
        <w:tabs>
          <w:tab w:val="left" w:pos="990"/>
          <w:tab w:val="left" w:pos="1080"/>
        </w:tabs>
        <w:jc w:val="both"/>
        <w:rPr>
          <w:rFonts w:cstheme="minorHAnsi"/>
          <w:b/>
          <w:bCs/>
          <w:sz w:val="22"/>
          <w:u w:val="single"/>
          <w:lang w:val="en-US"/>
        </w:rPr>
      </w:pPr>
      <w:r w:rsidRPr="0038197E">
        <w:rPr>
          <w:rFonts w:cstheme="minorHAnsi"/>
          <w:b/>
          <w:bCs/>
          <w:sz w:val="22"/>
          <w:u w:val="single"/>
          <w:lang w:val="en-US"/>
        </w:rPr>
        <w:t>HIV</w:t>
      </w:r>
      <w:r w:rsidR="00F66352">
        <w:rPr>
          <w:rFonts w:cstheme="minorHAnsi"/>
          <w:b/>
          <w:bCs/>
          <w:sz w:val="22"/>
          <w:u w:val="single"/>
          <w:lang w:val="en-US"/>
        </w:rPr>
        <w:t xml:space="preserve"> </w:t>
      </w:r>
      <w:r w:rsidR="00BF29CA">
        <w:rPr>
          <w:rFonts w:cstheme="minorHAnsi"/>
          <w:b/>
          <w:bCs/>
          <w:sz w:val="22"/>
          <w:u w:val="single"/>
          <w:lang w:val="en-US"/>
        </w:rPr>
        <w:t>prioritization</w:t>
      </w:r>
    </w:p>
    <w:p w14:paraId="2CE06066" w14:textId="77777777" w:rsidR="00337038" w:rsidRPr="00293DB2" w:rsidRDefault="00615491" w:rsidP="00CC1433">
      <w:pPr>
        <w:pStyle w:val="BodyText"/>
        <w:spacing w:line="240" w:lineRule="auto"/>
        <w:jc w:val="both"/>
        <w:rPr>
          <w:rFonts w:cstheme="minorHAnsi"/>
          <w:sz w:val="22"/>
          <w:lang w:val="en-US"/>
        </w:rPr>
      </w:pPr>
      <w:r w:rsidRPr="00293DB2">
        <w:rPr>
          <w:rFonts w:cstheme="minorHAnsi"/>
          <w:sz w:val="22"/>
          <w:lang w:val="en-US"/>
        </w:rPr>
        <w:t>The HIV modules and interventions were elaborated using information derived from the V HIV National Strategic Plan (2021-2025) and the lessons learned during the NFM3 implementation.</w:t>
      </w:r>
      <w:r w:rsidR="00643D81" w:rsidRPr="00293DB2">
        <w:rPr>
          <w:rFonts w:cstheme="minorHAnsi"/>
          <w:sz w:val="22"/>
          <w:lang w:val="en-US"/>
        </w:rPr>
        <w:t xml:space="preserve"> </w:t>
      </w:r>
    </w:p>
    <w:p w14:paraId="28A15965" w14:textId="06A3FF7B" w:rsidR="00643D81" w:rsidRPr="00293DB2" w:rsidRDefault="00643D81" w:rsidP="00CC1433">
      <w:pPr>
        <w:pStyle w:val="BodyText"/>
        <w:spacing w:line="240" w:lineRule="auto"/>
        <w:jc w:val="both"/>
        <w:rPr>
          <w:rFonts w:cstheme="minorHAnsi"/>
          <w:sz w:val="22"/>
          <w:lang w:val="en-US"/>
        </w:rPr>
      </w:pPr>
      <w:r w:rsidRPr="00293DB2">
        <w:rPr>
          <w:rFonts w:cstheme="minorHAnsi"/>
          <w:sz w:val="22"/>
          <w:lang w:val="en-US"/>
        </w:rPr>
        <w:t xml:space="preserve">Specific geographies and interventions were informed by </w:t>
      </w:r>
      <w:r w:rsidR="003A56E3">
        <w:rPr>
          <w:rFonts w:cstheme="minorHAnsi"/>
          <w:sz w:val="22"/>
          <w:lang w:val="en-US"/>
        </w:rPr>
        <w:t>S</w:t>
      </w:r>
      <w:r w:rsidRPr="00293DB2">
        <w:rPr>
          <w:rFonts w:cstheme="minorHAnsi"/>
          <w:sz w:val="22"/>
          <w:lang w:val="en-US"/>
        </w:rPr>
        <w:t>pectrum data and other strategic information sources, always taken in account other partners investments and implementations, specially PEPFAR. Resource allocation across interventions was done to maximize impact, have greater coverage and avoid overlap.</w:t>
      </w:r>
    </w:p>
    <w:p w14:paraId="71C9C7A0" w14:textId="747AC90B" w:rsidR="00D3600B" w:rsidRPr="00D3600B" w:rsidRDefault="00D3600B">
      <w:pPr>
        <w:pStyle w:val="BodyText"/>
        <w:numPr>
          <w:ilvl w:val="0"/>
          <w:numId w:val="32"/>
        </w:numPr>
        <w:tabs>
          <w:tab w:val="left" w:pos="990"/>
          <w:tab w:val="left" w:pos="1080"/>
        </w:tabs>
        <w:jc w:val="both"/>
        <w:rPr>
          <w:b/>
          <w:bCs/>
          <w:sz w:val="22"/>
        </w:rPr>
      </w:pPr>
      <w:r w:rsidRPr="00D3600B">
        <w:rPr>
          <w:b/>
          <w:bCs/>
          <w:sz w:val="22"/>
          <w:lang w:val="en"/>
        </w:rPr>
        <w:t>Differentiated HIV testing services</w:t>
      </w:r>
      <w:r w:rsidRPr="00D3600B">
        <w:rPr>
          <w:b/>
          <w:bCs/>
          <w:sz w:val="22"/>
        </w:rPr>
        <w:t xml:space="preserve"> </w:t>
      </w:r>
      <w:r w:rsidR="00337038">
        <w:rPr>
          <w:b/>
          <w:bCs/>
          <w:sz w:val="22"/>
        </w:rPr>
        <w:t xml:space="preserve">and Prevention </w:t>
      </w:r>
    </w:p>
    <w:p w14:paraId="5C24AFC3" w14:textId="020C4E59" w:rsidR="00616DD0" w:rsidRPr="00D3600B" w:rsidRDefault="00616DD0" w:rsidP="00CC1433">
      <w:pPr>
        <w:pStyle w:val="BodyText"/>
        <w:tabs>
          <w:tab w:val="left" w:pos="990"/>
          <w:tab w:val="left" w:pos="1080"/>
        </w:tabs>
        <w:spacing w:line="240" w:lineRule="auto"/>
        <w:jc w:val="both"/>
        <w:rPr>
          <w:sz w:val="22"/>
        </w:rPr>
      </w:pPr>
      <w:r w:rsidRPr="00D3600B">
        <w:rPr>
          <w:sz w:val="22"/>
        </w:rPr>
        <w:t>The low coverage of HIV diagnosis and prevention services are barriers to the HIV e</w:t>
      </w:r>
      <w:r w:rsidR="00FF1526" w:rsidRPr="00D3600B">
        <w:rPr>
          <w:sz w:val="22"/>
        </w:rPr>
        <w:t>pid</w:t>
      </w:r>
      <w:r w:rsidRPr="00D3600B">
        <w:rPr>
          <w:sz w:val="22"/>
        </w:rPr>
        <w:t xml:space="preserve">emic response, as well to reach the UNAIDS global targets, </w:t>
      </w:r>
      <w:r w:rsidR="00E64335">
        <w:rPr>
          <w:sz w:val="22"/>
        </w:rPr>
        <w:t>with INSIDA 2021 showing that 71.6% of people living with HIV are aware of their HIV status</w:t>
      </w:r>
      <w:r w:rsidR="00611A14">
        <w:rPr>
          <w:sz w:val="22"/>
        </w:rPr>
        <w:t xml:space="preserve"> and very low coverage and knowledge of key prevention interventions, with 26.8% VMMC coverage nationally and only 6.6% and 7.6% of all women and men participating in the survey having heard of PrEP</w:t>
      </w:r>
      <w:r w:rsidR="00F87F9C">
        <w:rPr>
          <w:rStyle w:val="FootnoteReference"/>
          <w:sz w:val="22"/>
        </w:rPr>
        <w:footnoteReference w:id="15"/>
      </w:r>
      <w:r w:rsidRPr="00D3600B">
        <w:rPr>
          <w:sz w:val="22"/>
        </w:rPr>
        <w:t>.</w:t>
      </w:r>
      <w:r w:rsidR="00996B12">
        <w:rPr>
          <w:sz w:val="22"/>
        </w:rPr>
        <w:t xml:space="preserve"> </w:t>
      </w:r>
    </w:p>
    <w:p w14:paraId="78834E8F" w14:textId="524538D6" w:rsidR="001416D4" w:rsidRDefault="00611A14" w:rsidP="00CC1433">
      <w:pPr>
        <w:pStyle w:val="BodyText"/>
        <w:tabs>
          <w:tab w:val="left" w:pos="990"/>
          <w:tab w:val="left" w:pos="1080"/>
        </w:tabs>
        <w:spacing w:line="240" w:lineRule="auto"/>
        <w:jc w:val="both"/>
        <w:rPr>
          <w:sz w:val="22"/>
        </w:rPr>
      </w:pPr>
      <w:r>
        <w:rPr>
          <w:sz w:val="22"/>
        </w:rPr>
        <w:t>In addition, it is essential to highlight that some sub-populations are disproportionally affected and at risk for HIV infection, in 2020, of the 98,000 estimated new infections in Mozambique, 39,000 (40%) were among young people 15-24y</w:t>
      </w:r>
      <w:r w:rsidR="000E79EC">
        <w:rPr>
          <w:sz w:val="22"/>
        </w:rPr>
        <w:t>, with 28,000 (82%) being adolescent girls and young women (AGYW)</w:t>
      </w:r>
      <w:r>
        <w:rPr>
          <w:sz w:val="22"/>
        </w:rPr>
        <w:t xml:space="preserve">; key populations are also at high risk </w:t>
      </w:r>
      <w:r w:rsidR="008123B6">
        <w:rPr>
          <w:sz w:val="22"/>
        </w:rPr>
        <w:t>(see Context section).</w:t>
      </w:r>
      <w:r>
        <w:rPr>
          <w:sz w:val="22"/>
        </w:rPr>
        <w:t xml:space="preserve"> These reinforce the importance of strengthening and targeting HIV prevention and case identification for this subpopulation.</w:t>
      </w:r>
      <w:r w:rsidR="00643D81" w:rsidRPr="00643D81">
        <w:rPr>
          <w:sz w:val="22"/>
        </w:rPr>
        <w:t xml:space="preserve"> </w:t>
      </w:r>
      <w:r w:rsidR="000E79EC">
        <w:rPr>
          <w:sz w:val="22"/>
        </w:rPr>
        <w:t>T</w:t>
      </w:r>
      <w:r w:rsidR="00616DD0" w:rsidRPr="00643D81">
        <w:rPr>
          <w:sz w:val="22"/>
        </w:rPr>
        <w:t xml:space="preserve">he technical working group identified the barriers and challenges </w:t>
      </w:r>
      <w:r w:rsidR="000E79EC">
        <w:rPr>
          <w:sz w:val="22"/>
        </w:rPr>
        <w:t>impacting delivery of</w:t>
      </w:r>
      <w:r w:rsidR="00616DD0" w:rsidRPr="00643D81">
        <w:rPr>
          <w:sz w:val="22"/>
        </w:rPr>
        <w:t xml:space="preserve"> </w:t>
      </w:r>
      <w:r w:rsidR="00337038">
        <w:rPr>
          <w:sz w:val="22"/>
        </w:rPr>
        <w:t xml:space="preserve">testing and prevention </w:t>
      </w:r>
      <w:r w:rsidR="000E79EC">
        <w:rPr>
          <w:sz w:val="22"/>
        </w:rPr>
        <w:t>services</w:t>
      </w:r>
      <w:r w:rsidR="0071119A">
        <w:rPr>
          <w:sz w:val="22"/>
        </w:rPr>
        <w:t xml:space="preserve"> and </w:t>
      </w:r>
      <w:r w:rsidR="000E79EC">
        <w:rPr>
          <w:sz w:val="22"/>
        </w:rPr>
        <w:t xml:space="preserve">listed </w:t>
      </w:r>
      <w:r w:rsidR="00616DD0" w:rsidRPr="00643D81">
        <w:rPr>
          <w:sz w:val="22"/>
        </w:rPr>
        <w:t>priority interventions</w:t>
      </w:r>
      <w:r w:rsidR="000E79EC">
        <w:rPr>
          <w:sz w:val="22"/>
        </w:rPr>
        <w:t>, including targeted and high yield testing modalities that address some of the structural challenges these population face (</w:t>
      </w:r>
      <w:r w:rsidR="00F37B2F">
        <w:rPr>
          <w:sz w:val="22"/>
        </w:rPr>
        <w:t>e.g.,</w:t>
      </w:r>
      <w:r w:rsidR="000E79EC">
        <w:rPr>
          <w:sz w:val="22"/>
        </w:rPr>
        <w:t xml:space="preserve"> community-based testing,</w:t>
      </w:r>
      <w:r w:rsidR="00616DD0" w:rsidRPr="00643D81">
        <w:rPr>
          <w:sz w:val="22"/>
        </w:rPr>
        <w:t xml:space="preserve"> </w:t>
      </w:r>
      <w:r w:rsidR="000E79EC">
        <w:rPr>
          <w:sz w:val="22"/>
        </w:rPr>
        <w:t xml:space="preserve">self-testing, index case testing) </w:t>
      </w:r>
      <w:r w:rsidR="00616DD0" w:rsidRPr="00643D81">
        <w:rPr>
          <w:sz w:val="22"/>
        </w:rPr>
        <w:t>and</w:t>
      </w:r>
      <w:r w:rsidR="000E79EC">
        <w:rPr>
          <w:sz w:val="22"/>
        </w:rPr>
        <w:t xml:space="preserve"> the necessary</w:t>
      </w:r>
      <w:r w:rsidR="00616DD0" w:rsidRPr="00643D81">
        <w:rPr>
          <w:sz w:val="22"/>
        </w:rPr>
        <w:t xml:space="preserve"> fund</w:t>
      </w:r>
      <w:r w:rsidR="000E79EC">
        <w:rPr>
          <w:sz w:val="22"/>
        </w:rPr>
        <w:t>ing</w:t>
      </w:r>
      <w:r w:rsidR="00616DD0" w:rsidRPr="00643D81">
        <w:rPr>
          <w:sz w:val="22"/>
        </w:rPr>
        <w:t>.</w:t>
      </w:r>
      <w:r w:rsidR="00643D81" w:rsidRPr="00643D81">
        <w:rPr>
          <w:sz w:val="22"/>
        </w:rPr>
        <w:t xml:space="preserve"> </w:t>
      </w:r>
    </w:p>
    <w:p w14:paraId="36893C7B" w14:textId="59692477" w:rsidR="00616DD0" w:rsidRPr="0071119A" w:rsidRDefault="00643D81" w:rsidP="00CC1433">
      <w:pPr>
        <w:pStyle w:val="BodyText"/>
        <w:tabs>
          <w:tab w:val="left" w:pos="990"/>
          <w:tab w:val="left" w:pos="1080"/>
        </w:tabs>
        <w:spacing w:line="240" w:lineRule="auto"/>
        <w:jc w:val="both"/>
        <w:rPr>
          <w:sz w:val="22"/>
        </w:rPr>
      </w:pPr>
      <w:r w:rsidRPr="00643D81">
        <w:rPr>
          <w:rFonts w:eastAsia="Arial" w:cstheme="minorHAnsi"/>
          <w:color w:val="000000"/>
          <w:sz w:val="22"/>
          <w:lang w:eastAsia="en-GB"/>
        </w:rPr>
        <w:t xml:space="preserve">This funding request will prioritize prevention </w:t>
      </w:r>
      <w:r w:rsidRPr="0071119A">
        <w:rPr>
          <w:sz w:val="22"/>
        </w:rPr>
        <w:t>interventions for KP and AGYW</w:t>
      </w:r>
      <w:r w:rsidR="0071119A" w:rsidRPr="0071119A">
        <w:rPr>
          <w:sz w:val="22"/>
        </w:rPr>
        <w:t xml:space="preserve"> and look for the specific needs of this populations, as community service delivery</w:t>
      </w:r>
      <w:r w:rsidR="00293DB2">
        <w:rPr>
          <w:sz w:val="22"/>
        </w:rPr>
        <w:t xml:space="preserve">, </w:t>
      </w:r>
      <w:r w:rsidR="0071119A" w:rsidRPr="0071119A">
        <w:rPr>
          <w:sz w:val="22"/>
        </w:rPr>
        <w:t>combined prevention offer</w:t>
      </w:r>
      <w:r w:rsidR="00293DB2">
        <w:rPr>
          <w:sz w:val="22"/>
        </w:rPr>
        <w:t xml:space="preserve">, human rights and gender </w:t>
      </w:r>
      <w:r w:rsidR="009C5D41">
        <w:rPr>
          <w:sz w:val="22"/>
        </w:rPr>
        <w:t>equity</w:t>
      </w:r>
      <w:r w:rsidR="0071119A" w:rsidRPr="0071119A">
        <w:rPr>
          <w:sz w:val="22"/>
        </w:rPr>
        <w:t>.</w:t>
      </w:r>
    </w:p>
    <w:p w14:paraId="29DB19BD" w14:textId="7D497C73" w:rsidR="00F87F9C" w:rsidRDefault="00F87F9C" w:rsidP="00F87F9C">
      <w:pPr>
        <w:pBdr>
          <w:top w:val="nil"/>
          <w:left w:val="nil"/>
          <w:bottom w:val="nil"/>
          <w:right w:val="nil"/>
          <w:between w:val="nil"/>
        </w:pBdr>
        <w:tabs>
          <w:tab w:val="left" w:pos="990"/>
          <w:tab w:val="left" w:pos="1080"/>
        </w:tabs>
        <w:spacing w:after="0"/>
        <w:jc w:val="both"/>
        <w:rPr>
          <w:color w:val="000000"/>
        </w:rPr>
      </w:pPr>
      <w:r>
        <w:rPr>
          <w:rFonts w:ascii="Arial" w:eastAsia="Arial" w:hAnsi="Arial" w:cs="Arial"/>
          <w:color w:val="000000"/>
        </w:rPr>
        <w:t>As Mozambique has a generalized HIV epidemic with high prevalence and gaps in prevention and knowledge of HIV status, interventions HIV prevention and case identification for AGYW have been proposed to cover as many high and medium incidence districts as possible, also taken in account not only PEPFAR geographic location, but the scope and coverage of their activities in the districts. The summary of the prioritization was described in the AGYW specific module and a more detailed report</w:t>
      </w:r>
      <w:r w:rsidR="00A24B48">
        <w:rPr>
          <w:rFonts w:ascii="Arial" w:eastAsia="Arial" w:hAnsi="Arial" w:cs="Arial"/>
          <w:color w:val="000000"/>
        </w:rPr>
        <w:t xml:space="preserve"> with annex information are</w:t>
      </w:r>
      <w:r>
        <w:rPr>
          <w:rFonts w:ascii="Arial" w:eastAsia="Arial" w:hAnsi="Arial" w:cs="Arial"/>
          <w:color w:val="000000"/>
        </w:rPr>
        <w:t xml:space="preserve"> attached.</w:t>
      </w:r>
      <w:r>
        <w:rPr>
          <w:rFonts w:ascii="Arial" w:eastAsia="Arial" w:hAnsi="Arial" w:cs="Arial"/>
          <w:color w:val="000000"/>
          <w:vertAlign w:val="superscript"/>
        </w:rPr>
        <w:footnoteReference w:id="16"/>
      </w:r>
      <w:r w:rsidR="00A24B48">
        <w:rPr>
          <w:rStyle w:val="FootnoteReference"/>
          <w:rFonts w:ascii="Arial" w:eastAsia="Arial" w:hAnsi="Arial" w:cs="Arial"/>
          <w:color w:val="000000"/>
        </w:rPr>
        <w:footnoteReference w:id="17"/>
      </w:r>
      <w:r w:rsidR="00A24B48">
        <w:rPr>
          <w:rStyle w:val="FootnoteReference"/>
          <w:rFonts w:ascii="Arial" w:eastAsia="Arial" w:hAnsi="Arial" w:cs="Arial"/>
          <w:color w:val="000000"/>
        </w:rPr>
        <w:footnoteReference w:id="18"/>
      </w:r>
      <w:r>
        <w:rPr>
          <w:rFonts w:ascii="Arial" w:eastAsia="Arial" w:hAnsi="Arial" w:cs="Arial"/>
          <w:color w:val="000000"/>
        </w:rPr>
        <w:t xml:space="preserve"> IBBS for KP was used and a population size estimation exercise was conducted.</w:t>
      </w:r>
    </w:p>
    <w:p w14:paraId="28C4160D" w14:textId="4DC74B33" w:rsidR="00F87F9C" w:rsidRDefault="00F87F9C" w:rsidP="00346733">
      <w:pPr>
        <w:pBdr>
          <w:top w:val="nil"/>
          <w:left w:val="nil"/>
          <w:bottom w:val="nil"/>
          <w:right w:val="nil"/>
          <w:between w:val="nil"/>
        </w:pBdr>
        <w:tabs>
          <w:tab w:val="left" w:pos="990"/>
          <w:tab w:val="left" w:pos="1080"/>
        </w:tabs>
        <w:spacing w:after="0"/>
        <w:jc w:val="both"/>
        <w:rPr>
          <w:rFonts w:ascii="Arial" w:eastAsia="Arial" w:hAnsi="Arial" w:cs="Arial"/>
          <w:color w:val="000000"/>
        </w:rPr>
      </w:pPr>
      <w:r>
        <w:rPr>
          <w:rFonts w:ascii="Arial" w:eastAsia="Arial" w:hAnsi="Arial" w:cs="Arial"/>
          <w:color w:val="000000"/>
        </w:rPr>
        <w:t>The prevention interventions look for precision and efficiency, without leaving anyone behind.</w:t>
      </w:r>
    </w:p>
    <w:p w14:paraId="719CC4DB" w14:textId="77777777" w:rsidR="00F87F9C" w:rsidRDefault="00F87F9C" w:rsidP="00F87F9C">
      <w:pPr>
        <w:pBdr>
          <w:top w:val="nil"/>
          <w:left w:val="nil"/>
          <w:bottom w:val="nil"/>
          <w:right w:val="nil"/>
          <w:between w:val="nil"/>
        </w:pBdr>
        <w:tabs>
          <w:tab w:val="left" w:pos="990"/>
          <w:tab w:val="left" w:pos="1080"/>
        </w:tabs>
        <w:jc w:val="both"/>
        <w:rPr>
          <w:color w:val="000000"/>
        </w:rPr>
      </w:pPr>
    </w:p>
    <w:p w14:paraId="0CDE1B5E" w14:textId="77777777" w:rsidR="00B77FE1" w:rsidRPr="00B77FE1" w:rsidRDefault="00B77FE1">
      <w:pPr>
        <w:pStyle w:val="BodyText"/>
        <w:numPr>
          <w:ilvl w:val="0"/>
          <w:numId w:val="32"/>
        </w:numPr>
        <w:tabs>
          <w:tab w:val="left" w:pos="990"/>
          <w:tab w:val="left" w:pos="1080"/>
        </w:tabs>
        <w:jc w:val="both"/>
        <w:rPr>
          <w:b/>
          <w:bCs/>
          <w:sz w:val="22"/>
          <w:lang w:val="en"/>
        </w:rPr>
      </w:pPr>
      <w:r w:rsidRPr="00B77FE1">
        <w:rPr>
          <w:b/>
          <w:bCs/>
          <w:sz w:val="22"/>
          <w:lang w:val="en"/>
        </w:rPr>
        <w:t xml:space="preserve">Elimination of mother-to-child transmission of HIV, syphilis and hepatitis B </w:t>
      </w:r>
    </w:p>
    <w:p w14:paraId="15B0CADD" w14:textId="51748FDE" w:rsidR="00616DD0" w:rsidRPr="00D95977" w:rsidRDefault="00616DD0" w:rsidP="00CC1433">
      <w:pPr>
        <w:spacing w:line="240" w:lineRule="auto"/>
        <w:jc w:val="both"/>
        <w:rPr>
          <w:rFonts w:cstheme="minorHAnsi"/>
        </w:rPr>
      </w:pPr>
      <w:r w:rsidRPr="00422A30">
        <w:rPr>
          <w:rFonts w:cstheme="minorHAnsi"/>
        </w:rPr>
        <w:t xml:space="preserve">The Elimination of </w:t>
      </w:r>
      <w:r w:rsidR="000B320A">
        <w:rPr>
          <w:rFonts w:cstheme="minorHAnsi"/>
        </w:rPr>
        <w:t>mother to child transmission</w:t>
      </w:r>
      <w:r w:rsidRPr="00422A30">
        <w:rPr>
          <w:rFonts w:cstheme="minorHAnsi"/>
        </w:rPr>
        <w:t xml:space="preserve"> </w:t>
      </w:r>
      <w:r w:rsidR="000B320A">
        <w:rPr>
          <w:rFonts w:cstheme="minorHAnsi"/>
        </w:rPr>
        <w:t>(EMTCT</w:t>
      </w:r>
      <w:r w:rsidRPr="00422A30">
        <w:rPr>
          <w:rFonts w:cstheme="minorHAnsi"/>
        </w:rPr>
        <w:t>) of HIV, Syphilis and Hepatitis B is considered a public health priority</w:t>
      </w:r>
      <w:r>
        <w:rPr>
          <w:rFonts w:cstheme="minorHAnsi"/>
        </w:rPr>
        <w:t xml:space="preserve">, </w:t>
      </w:r>
      <w:r w:rsidRPr="00422A30">
        <w:rPr>
          <w:rFonts w:cstheme="minorHAnsi"/>
        </w:rPr>
        <w:t>globally and nationally.</w:t>
      </w:r>
      <w:r w:rsidR="00B77FE1">
        <w:rPr>
          <w:rFonts w:cstheme="minorHAnsi"/>
        </w:rPr>
        <w:t xml:space="preserve"> </w:t>
      </w:r>
      <w:r w:rsidRPr="00D95977">
        <w:rPr>
          <w:rFonts w:cstheme="minorHAnsi"/>
        </w:rPr>
        <w:t xml:space="preserve">According to </w:t>
      </w:r>
      <w:r w:rsidR="00C24A27" w:rsidRPr="00D95977">
        <w:rPr>
          <w:rFonts w:cstheme="minorHAnsi"/>
        </w:rPr>
        <w:t xml:space="preserve">MOH MCH </w:t>
      </w:r>
      <w:r w:rsidRPr="00D95977">
        <w:rPr>
          <w:rFonts w:cstheme="minorHAnsi"/>
        </w:rPr>
        <w:t>programmatic data, in 2022 only 17% of pregnant women (</w:t>
      </w:r>
      <w:r w:rsidR="00F34C2B" w:rsidRPr="00D95977">
        <w:rPr>
          <w:rFonts w:cstheme="minorHAnsi"/>
        </w:rPr>
        <w:t>PW)</w:t>
      </w:r>
      <w:r w:rsidRPr="00D95977">
        <w:rPr>
          <w:rFonts w:cstheme="minorHAnsi"/>
        </w:rPr>
        <w:t xml:space="preserve"> started the antenatal care (ANC) with less than 12 weeks of gestational age. The introduction of pregnancy tests and IEC campaigns to create demand, aim to </w:t>
      </w:r>
      <w:r w:rsidR="00C24A27" w:rsidRPr="00D95977">
        <w:rPr>
          <w:rFonts w:cstheme="minorHAnsi"/>
        </w:rPr>
        <w:t>ensure early identification of pregnancy (currently confirmed by fetal heart beats and movement) and early linkage to ANC care</w:t>
      </w:r>
      <w:r w:rsidRPr="00D95977">
        <w:rPr>
          <w:rFonts w:cstheme="minorHAnsi"/>
        </w:rPr>
        <w:t xml:space="preserve"> and offer the complete triple EMCT package.</w:t>
      </w:r>
    </w:p>
    <w:p w14:paraId="146C9CA6" w14:textId="74690799" w:rsidR="00224394" w:rsidRDefault="000164FC" w:rsidP="00224394">
      <w:pPr>
        <w:spacing w:line="240" w:lineRule="auto"/>
        <w:jc w:val="both"/>
        <w:rPr>
          <w:rFonts w:cstheme="minorHAnsi"/>
        </w:rPr>
      </w:pPr>
      <w:r w:rsidRPr="00D95977">
        <w:rPr>
          <w:rFonts w:cstheme="minorHAnsi"/>
        </w:rPr>
        <w:t>Incident infections among women during the pregnancy and breastfeeding period poses a risk for the mom and the baby’s health and life</w:t>
      </w:r>
      <w:r w:rsidR="00C125A0" w:rsidRPr="00D95977">
        <w:rPr>
          <w:rFonts w:cstheme="minorHAnsi"/>
        </w:rPr>
        <w:t>. In Mozambique, MTCT rate is 10% (2022, Spectrum V. 6.26) and about 24% of the pediatric infections in 2020 were related to maternal incident infection during the breastfeeding period. W</w:t>
      </w:r>
      <w:r w:rsidRPr="00D95977">
        <w:rPr>
          <w:rFonts w:cstheme="minorHAnsi"/>
        </w:rPr>
        <w:t>hile virtually all PW are tested at ANC (99.7% of PW enrolled at ANC had a known HIV status in 2022), HIV testing during breastfeeding period is less systematic, this is mainly</w:t>
      </w:r>
      <w:r>
        <w:rPr>
          <w:rFonts w:cstheme="minorHAnsi"/>
        </w:rPr>
        <w:t xml:space="preserve"> due to </w:t>
      </w:r>
      <w:r w:rsidR="00C125A0">
        <w:rPr>
          <w:rFonts w:cstheme="minorHAnsi"/>
        </w:rPr>
        <w:t>HIV test kits reporting and distribution gaps, as well as limited implementation of national guidelines due to limited infrastructure (</w:t>
      </w:r>
      <w:r w:rsidR="00346733">
        <w:rPr>
          <w:rFonts w:cstheme="minorHAnsi"/>
        </w:rPr>
        <w:t>e.g.,</w:t>
      </w:r>
      <w:r w:rsidR="00C125A0">
        <w:rPr>
          <w:rFonts w:cstheme="minorHAnsi"/>
        </w:rPr>
        <w:t xml:space="preserve"> privacy for testing at immunization clinics) and HRH</w:t>
      </w:r>
      <w:r w:rsidR="005C70DE">
        <w:rPr>
          <w:rFonts w:cstheme="minorHAnsi"/>
        </w:rPr>
        <w:t xml:space="preserve"> availability</w:t>
      </w:r>
      <w:r w:rsidR="00C125A0">
        <w:rPr>
          <w:rFonts w:cstheme="minorHAnsi"/>
        </w:rPr>
        <w:t xml:space="preserve">. </w:t>
      </w:r>
      <w:r w:rsidR="00224394" w:rsidRPr="00422A30">
        <w:rPr>
          <w:rFonts w:cstheme="minorHAnsi"/>
        </w:rPr>
        <w:t xml:space="preserve">Retesting is a key intervention for the timely identification and treatment of HIV+ </w:t>
      </w:r>
      <w:r w:rsidR="00C125A0">
        <w:rPr>
          <w:rFonts w:cstheme="minorHAnsi"/>
        </w:rPr>
        <w:t>breastfeeding</w:t>
      </w:r>
      <w:r w:rsidR="00224394">
        <w:rPr>
          <w:rFonts w:cstheme="minorHAnsi"/>
        </w:rPr>
        <w:t xml:space="preserve"> women </w:t>
      </w:r>
      <w:r w:rsidR="00224394" w:rsidRPr="00422A30">
        <w:rPr>
          <w:rFonts w:cstheme="minorHAnsi"/>
        </w:rPr>
        <w:t xml:space="preserve">and </w:t>
      </w:r>
      <w:r w:rsidR="00224394">
        <w:rPr>
          <w:rFonts w:cstheme="minorHAnsi"/>
        </w:rPr>
        <w:t>VTP</w:t>
      </w:r>
      <w:r w:rsidR="00224394" w:rsidRPr="00422A30">
        <w:rPr>
          <w:rFonts w:cstheme="minorHAnsi"/>
        </w:rPr>
        <w:t xml:space="preserve"> care for </w:t>
      </w:r>
      <w:r w:rsidR="00F87F9C">
        <w:rPr>
          <w:rFonts w:cstheme="minorHAnsi"/>
        </w:rPr>
        <w:t>exposed children (H</w:t>
      </w:r>
      <w:r w:rsidR="00C125A0">
        <w:rPr>
          <w:rFonts w:cstheme="minorHAnsi"/>
        </w:rPr>
        <w:t>EI</w:t>
      </w:r>
      <w:r w:rsidR="00F87F9C">
        <w:rPr>
          <w:rFonts w:cstheme="minorHAnsi"/>
        </w:rPr>
        <w:t>)</w:t>
      </w:r>
      <w:r w:rsidR="00224394" w:rsidRPr="00422A30">
        <w:rPr>
          <w:rFonts w:cstheme="minorHAnsi"/>
        </w:rPr>
        <w:t>.</w:t>
      </w:r>
      <w:r w:rsidR="00224394">
        <w:rPr>
          <w:rFonts w:cstheme="minorHAnsi"/>
        </w:rPr>
        <w:t xml:space="preserve"> </w:t>
      </w:r>
    </w:p>
    <w:p w14:paraId="3A634E5C" w14:textId="76EB3051" w:rsidR="00616DD0" w:rsidRDefault="00616DD0" w:rsidP="00CC1433">
      <w:pPr>
        <w:spacing w:line="240" w:lineRule="auto"/>
        <w:jc w:val="both"/>
        <w:rPr>
          <w:rFonts w:cstheme="minorHAnsi"/>
        </w:rPr>
      </w:pPr>
      <w:r w:rsidRPr="00B77FE1">
        <w:rPr>
          <w:rFonts w:cstheme="minorHAnsi"/>
        </w:rPr>
        <w:t>Of the</w:t>
      </w:r>
      <w:r w:rsidR="00C24A27">
        <w:rPr>
          <w:rFonts w:cstheme="minorHAnsi"/>
        </w:rPr>
        <w:t xml:space="preserve"> </w:t>
      </w:r>
      <w:r w:rsidRPr="00B77FE1">
        <w:rPr>
          <w:rFonts w:cstheme="minorHAnsi"/>
        </w:rPr>
        <w:t xml:space="preserve">estimated </w:t>
      </w:r>
      <w:r w:rsidR="00F87F9C">
        <w:rPr>
          <w:rFonts w:cstheme="minorHAnsi"/>
        </w:rPr>
        <w:t>HEI</w:t>
      </w:r>
      <w:r w:rsidRPr="00B77FE1">
        <w:rPr>
          <w:rFonts w:cstheme="minorHAnsi"/>
        </w:rPr>
        <w:t>, 90% enrolled in the Child at Risk Consultation, and 89% collected PCR &lt; 2 months</w:t>
      </w:r>
      <w:r w:rsidR="00D91698">
        <w:rPr>
          <w:rFonts w:cstheme="minorHAnsi"/>
        </w:rPr>
        <w:t>, positivity rates are as follows: HEI &lt; 2 months at 3% and HEI &gt; 2month at 13%.</w:t>
      </w:r>
      <w:r w:rsidR="00D91698" w:rsidRPr="00422A30">
        <w:rPr>
          <w:rFonts w:cstheme="minorHAnsi"/>
        </w:rPr>
        <w:t xml:space="preserve"> </w:t>
      </w:r>
      <w:r w:rsidR="00D91698">
        <w:rPr>
          <w:rFonts w:cstheme="minorHAnsi"/>
        </w:rPr>
        <w:t xml:space="preserve">Despite the improvements in the EID program, there are still gaps to ensure all HEI are linked with clinical follow-up and in a timely fashion. Delays with </w:t>
      </w:r>
      <w:r w:rsidR="00224394">
        <w:rPr>
          <w:rFonts w:cstheme="minorHAnsi"/>
        </w:rPr>
        <w:t xml:space="preserve">access to testing and continuous exposure during breastfeeding increases risks of </w:t>
      </w:r>
      <w:r w:rsidR="005C70DE">
        <w:rPr>
          <w:rFonts w:cstheme="minorHAnsi"/>
        </w:rPr>
        <w:t xml:space="preserve">new pediatric infections and delay access to life-saving ARV treatment. </w:t>
      </w:r>
    </w:p>
    <w:p w14:paraId="475B7878" w14:textId="3510AAB0" w:rsidR="00416603" w:rsidRPr="00D95977" w:rsidRDefault="000B320A" w:rsidP="00CC1433">
      <w:pPr>
        <w:spacing w:line="240" w:lineRule="auto"/>
        <w:jc w:val="both"/>
        <w:rPr>
          <w:rFonts w:cstheme="minorHAnsi"/>
        </w:rPr>
      </w:pPr>
      <w:r>
        <w:rPr>
          <w:rFonts w:cstheme="minorHAnsi"/>
        </w:rPr>
        <w:t>The</w:t>
      </w:r>
      <w:r w:rsidR="00616DD0" w:rsidRPr="00422A30">
        <w:rPr>
          <w:rFonts w:cstheme="minorHAnsi"/>
        </w:rPr>
        <w:t xml:space="preserve"> mentor mothers (MM) </w:t>
      </w:r>
      <w:r>
        <w:rPr>
          <w:rFonts w:cstheme="minorHAnsi"/>
        </w:rPr>
        <w:t xml:space="preserve">strategy is an essential strategy to address some of the key gaps for EMTCT, by providing peer support to reinforce HIV literacy, adherence and treatment continuation, however its </w:t>
      </w:r>
      <w:r w:rsidRPr="006B6A42">
        <w:rPr>
          <w:rFonts w:cstheme="minorHAnsi"/>
        </w:rPr>
        <w:t xml:space="preserve">limited geographic coverage impacts the strategy impact. We propose to expand and strengthen this strategy, by expanding to </w:t>
      </w:r>
      <w:r w:rsidR="00416603" w:rsidRPr="006B6A42">
        <w:rPr>
          <w:rFonts w:cstheme="minorHAnsi"/>
        </w:rPr>
        <w:t xml:space="preserve">299 </w:t>
      </w:r>
      <w:r w:rsidRPr="006B6A42">
        <w:rPr>
          <w:rFonts w:cstheme="minorHAnsi"/>
        </w:rPr>
        <w:t>n</w:t>
      </w:r>
      <w:r w:rsidR="00416603" w:rsidRPr="006B6A42">
        <w:rPr>
          <w:rFonts w:cstheme="minorHAnsi"/>
        </w:rPr>
        <w:t>o</w:t>
      </w:r>
      <w:r w:rsidRPr="006B6A42">
        <w:rPr>
          <w:rFonts w:cstheme="minorHAnsi"/>
        </w:rPr>
        <w:t>n-AJUDA HF</w:t>
      </w:r>
      <w:r w:rsidR="00416603" w:rsidRPr="006B6A42">
        <w:rPr>
          <w:rFonts w:cstheme="minorHAnsi"/>
        </w:rPr>
        <w:t xml:space="preserve"> supported by</w:t>
      </w:r>
      <w:r w:rsidR="00416603" w:rsidRPr="00416603">
        <w:rPr>
          <w:rFonts w:cstheme="minorHAnsi"/>
        </w:rPr>
        <w:t xml:space="preserve"> </w:t>
      </w:r>
      <w:r w:rsidR="00F37B2F" w:rsidRPr="00416603">
        <w:rPr>
          <w:rFonts w:cstheme="minorHAnsi"/>
        </w:rPr>
        <w:t xml:space="preserve">CCS </w:t>
      </w:r>
      <w:r w:rsidR="00F37B2F">
        <w:rPr>
          <w:rFonts w:cstheme="minorHAnsi"/>
        </w:rPr>
        <w:t>through</w:t>
      </w:r>
      <w:r>
        <w:rPr>
          <w:rFonts w:cstheme="minorHAnsi"/>
        </w:rPr>
        <w:t xml:space="preserve"> Global Fund</w:t>
      </w:r>
      <w:r w:rsidR="00416603" w:rsidRPr="00416603">
        <w:rPr>
          <w:rFonts w:cstheme="minorHAnsi"/>
        </w:rPr>
        <w:t xml:space="preserve"> in 111 districts</w:t>
      </w:r>
      <w:r>
        <w:rPr>
          <w:rFonts w:cstheme="minorHAnsi"/>
        </w:rPr>
        <w:t>.</w:t>
      </w:r>
      <w:r w:rsidR="00416603" w:rsidRPr="00416603">
        <w:rPr>
          <w:rFonts w:cstheme="minorHAnsi"/>
        </w:rPr>
        <w:t xml:space="preserve"> </w:t>
      </w:r>
      <w:r>
        <w:rPr>
          <w:rFonts w:cstheme="minorHAnsi"/>
        </w:rPr>
        <w:t xml:space="preserve">Criteria for site selection followed the criteria: </w:t>
      </w:r>
      <w:r w:rsidR="00416603" w:rsidRPr="00416603">
        <w:rPr>
          <w:rFonts w:cstheme="minorHAnsi"/>
        </w:rPr>
        <w:t xml:space="preserve">(i) HFs not supported by PEPFAR; (ii) high </w:t>
      </w:r>
      <w:r>
        <w:rPr>
          <w:rFonts w:cstheme="minorHAnsi"/>
        </w:rPr>
        <w:t>number</w:t>
      </w:r>
      <w:r w:rsidRPr="00416603">
        <w:rPr>
          <w:rFonts w:cstheme="minorHAnsi"/>
        </w:rPr>
        <w:t xml:space="preserve"> </w:t>
      </w:r>
      <w:r w:rsidR="00416603" w:rsidRPr="00416603">
        <w:rPr>
          <w:rFonts w:cstheme="minorHAnsi"/>
        </w:rPr>
        <w:t xml:space="preserve">of HIV+ PW; (iii) HFs with at least 30 exposed mother/baby pairs; (iv) presence of </w:t>
      </w:r>
      <w:r w:rsidR="00416603" w:rsidRPr="00D95977">
        <w:rPr>
          <w:rFonts w:cstheme="minorHAnsi"/>
        </w:rPr>
        <w:t>CCS supported initiatives with community involvement with a focus on PSS, TB, and male engagement.</w:t>
      </w:r>
      <w:r w:rsidR="00D95977" w:rsidRPr="00D95977">
        <w:t xml:space="preserve"> The MoH is currently preparing a comprehensive evaluation of the MM strategy. The analysis will focus on the different stages of the mother/child follow-up from pregnancy to the preadolescence</w:t>
      </w:r>
    </w:p>
    <w:p w14:paraId="39719EBE" w14:textId="0C3EF086" w:rsidR="00416603" w:rsidRDefault="00416603" w:rsidP="00CC1433">
      <w:pPr>
        <w:spacing w:line="240" w:lineRule="auto"/>
        <w:jc w:val="both"/>
        <w:rPr>
          <w:rFonts w:cstheme="minorHAnsi"/>
        </w:rPr>
      </w:pPr>
      <w:r w:rsidRPr="00D95977">
        <w:rPr>
          <w:rFonts w:cstheme="minorHAnsi"/>
        </w:rPr>
        <w:t xml:space="preserve">Within the current NFM3 grant, 507 MM have been hired for peer support in HFs and the community. The </w:t>
      </w:r>
      <w:r w:rsidRPr="006B6A42">
        <w:rPr>
          <w:rFonts w:cstheme="minorHAnsi"/>
        </w:rPr>
        <w:t xml:space="preserve">target group is HIV+ PW, HIV+ BW, and their </w:t>
      </w:r>
      <w:r w:rsidR="000B320A" w:rsidRPr="006B6A42">
        <w:rPr>
          <w:rFonts w:cstheme="minorHAnsi"/>
        </w:rPr>
        <w:t>HEI</w:t>
      </w:r>
      <w:r w:rsidRPr="006B6A42">
        <w:rPr>
          <w:rFonts w:cstheme="minorHAnsi"/>
        </w:rPr>
        <w:t xml:space="preserve">, parents &amp; caregivers of </w:t>
      </w:r>
      <w:r w:rsidR="000A3A3C" w:rsidRPr="006B6A42">
        <w:rPr>
          <w:rFonts w:cstheme="minorHAnsi"/>
        </w:rPr>
        <w:t>children</w:t>
      </w:r>
      <w:r w:rsidR="000A3A3C">
        <w:rPr>
          <w:rFonts w:cstheme="minorHAnsi"/>
        </w:rPr>
        <w:t xml:space="preserve"> living with HIV (CLHIV) </w:t>
      </w:r>
      <w:r w:rsidRPr="00416603">
        <w:rPr>
          <w:rFonts w:cstheme="minorHAnsi"/>
        </w:rPr>
        <w:t>&lt;10</w:t>
      </w:r>
      <w:r w:rsidR="000A3A3C">
        <w:rPr>
          <w:rFonts w:cstheme="minorHAnsi"/>
        </w:rPr>
        <w:t>y</w:t>
      </w:r>
      <w:r w:rsidRPr="00416603">
        <w:rPr>
          <w:rFonts w:cstheme="minorHAnsi"/>
        </w:rPr>
        <w:t xml:space="preserve">. </w:t>
      </w:r>
      <w:r w:rsidR="000A3A3C">
        <w:rPr>
          <w:rFonts w:cstheme="minorHAnsi"/>
        </w:rPr>
        <w:t>T</w:t>
      </w:r>
      <w:r w:rsidRPr="00416603">
        <w:rPr>
          <w:rFonts w:cstheme="minorHAnsi"/>
        </w:rPr>
        <w:t>he</w:t>
      </w:r>
      <w:r w:rsidR="000A3A3C">
        <w:rPr>
          <w:rFonts w:cstheme="minorHAnsi"/>
        </w:rPr>
        <w:t xml:space="preserve"> defined</w:t>
      </w:r>
      <w:r w:rsidRPr="00416603">
        <w:rPr>
          <w:rFonts w:cstheme="minorHAnsi"/>
        </w:rPr>
        <w:t xml:space="preserve"> ratio MM</w:t>
      </w:r>
      <w:r w:rsidR="000A3A3C">
        <w:rPr>
          <w:rFonts w:cstheme="minorHAnsi"/>
        </w:rPr>
        <w:t>/client</w:t>
      </w:r>
      <w:r w:rsidRPr="00416603">
        <w:rPr>
          <w:rFonts w:cstheme="minorHAnsi"/>
        </w:rPr>
        <w:t xml:space="preserve"> </w:t>
      </w:r>
      <w:r w:rsidR="000A3A3C">
        <w:rPr>
          <w:rFonts w:cstheme="minorHAnsi"/>
        </w:rPr>
        <w:t>is</w:t>
      </w:r>
      <w:r w:rsidRPr="00416603">
        <w:rPr>
          <w:rFonts w:cstheme="minorHAnsi"/>
        </w:rPr>
        <w:t xml:space="preserve"> 1:48</w:t>
      </w:r>
      <w:r w:rsidR="000A3A3C">
        <w:rPr>
          <w:rFonts w:cstheme="minorHAnsi"/>
        </w:rPr>
        <w:t>, which has resulted</w:t>
      </w:r>
      <w:r w:rsidRPr="00416603">
        <w:rPr>
          <w:rFonts w:cstheme="minorHAnsi"/>
        </w:rPr>
        <w:t xml:space="preserve"> in low coverage of </w:t>
      </w:r>
      <w:r w:rsidR="000A3A3C">
        <w:rPr>
          <w:rFonts w:cstheme="minorHAnsi"/>
        </w:rPr>
        <w:t>CLHIV</w:t>
      </w:r>
      <w:r w:rsidRPr="00416603">
        <w:rPr>
          <w:rFonts w:cstheme="minorHAnsi"/>
        </w:rPr>
        <w:t xml:space="preserve"> eligible for peer support (26% of the total of 2,067 eligible children &lt; 10 years old), </w:t>
      </w:r>
      <w:r w:rsidR="000A3A3C">
        <w:rPr>
          <w:rFonts w:cstheme="minorHAnsi"/>
        </w:rPr>
        <w:t>while proper coverage for</w:t>
      </w:r>
      <w:r w:rsidRPr="00416603">
        <w:rPr>
          <w:rFonts w:cstheme="minorHAnsi"/>
        </w:rPr>
        <w:t xml:space="preserve"> PW and B</w:t>
      </w:r>
      <w:r w:rsidR="000A3A3C">
        <w:rPr>
          <w:rFonts w:cstheme="minorHAnsi"/>
        </w:rPr>
        <w:t>F</w:t>
      </w:r>
      <w:r w:rsidRPr="00416603">
        <w:rPr>
          <w:rFonts w:cstheme="minorHAnsi"/>
        </w:rPr>
        <w:t>W (95% and 98%, respectively</w:t>
      </w:r>
      <w:r w:rsidR="000A3A3C">
        <w:rPr>
          <w:rFonts w:cstheme="minorHAnsi"/>
        </w:rPr>
        <w:t>)</w:t>
      </w:r>
      <w:r w:rsidRPr="00416603">
        <w:rPr>
          <w:rFonts w:cstheme="minorHAnsi"/>
        </w:rPr>
        <w:t xml:space="preserve"> (Quarterly Report, Q1, 2023, CCS). </w:t>
      </w:r>
      <w:r w:rsidR="00CC1433">
        <w:rPr>
          <w:rFonts w:cstheme="minorHAnsi"/>
        </w:rPr>
        <w:t>The technical group</w:t>
      </w:r>
      <w:r w:rsidRPr="00416603">
        <w:rPr>
          <w:rFonts w:cstheme="minorHAnsi"/>
        </w:rPr>
        <w:t xml:space="preserve"> calculated that 253 new MM are needed to achieve a ratio of 1 MM: 25 HIV+ children &lt;10 and 1 MM: 25 </w:t>
      </w:r>
      <w:r w:rsidR="000A3A3C">
        <w:rPr>
          <w:rFonts w:cstheme="minorHAnsi"/>
        </w:rPr>
        <w:t>HIV+</w:t>
      </w:r>
      <w:r w:rsidR="000A3A3C" w:rsidRPr="00416603">
        <w:rPr>
          <w:rFonts w:cstheme="minorHAnsi"/>
        </w:rPr>
        <w:t xml:space="preserve"> </w:t>
      </w:r>
      <w:r w:rsidRPr="00416603">
        <w:rPr>
          <w:rFonts w:cstheme="minorHAnsi"/>
        </w:rPr>
        <w:t>mother/</w:t>
      </w:r>
      <w:r w:rsidR="000A3A3C">
        <w:rPr>
          <w:rFonts w:cstheme="minorHAnsi"/>
        </w:rPr>
        <w:t>baby</w:t>
      </w:r>
      <w:r w:rsidRPr="00416603">
        <w:rPr>
          <w:rFonts w:cstheme="minorHAnsi"/>
        </w:rPr>
        <w:t xml:space="preserve"> pairs. Moreover, services will be reorganized by sharing responsibilities, so that one MM supports the mother/</w:t>
      </w:r>
      <w:r w:rsidR="000A3A3C">
        <w:rPr>
          <w:rFonts w:cstheme="minorHAnsi"/>
        </w:rPr>
        <w:t>baby pair</w:t>
      </w:r>
      <w:r w:rsidRPr="00416603">
        <w:rPr>
          <w:rFonts w:cstheme="minorHAnsi"/>
        </w:rPr>
        <w:t>, and another MM supports parents and caregivers of HIV+ children. The distribution of new MM per HF is detailed in the annexed CCS supported HF MM estimates worksheet.</w:t>
      </w:r>
      <w:r>
        <w:rPr>
          <w:rStyle w:val="FootnoteReference"/>
          <w:rFonts w:cstheme="minorHAnsi"/>
        </w:rPr>
        <w:footnoteReference w:id="19"/>
      </w:r>
    </w:p>
    <w:p w14:paraId="7449651A" w14:textId="7EAF5D8E" w:rsidR="00616DD0" w:rsidRPr="00CC1433" w:rsidRDefault="00616DD0" w:rsidP="00CC1433">
      <w:pPr>
        <w:spacing w:line="240" w:lineRule="auto"/>
        <w:jc w:val="both"/>
        <w:rPr>
          <w:rFonts w:cstheme="minorHAnsi"/>
        </w:rPr>
      </w:pPr>
      <w:r w:rsidRPr="00422A30">
        <w:rPr>
          <w:rFonts w:cstheme="minorHAnsi"/>
        </w:rPr>
        <w:t xml:space="preserve">For an effective implementation of the triple </w:t>
      </w:r>
      <w:r w:rsidR="000A3A3C">
        <w:rPr>
          <w:rFonts w:cstheme="minorHAnsi"/>
        </w:rPr>
        <w:t>EMTCT</w:t>
      </w:r>
      <w:r w:rsidRPr="00422A30">
        <w:rPr>
          <w:rFonts w:cstheme="minorHAnsi"/>
        </w:rPr>
        <w:t xml:space="preserve"> plan,</w:t>
      </w:r>
      <w:r w:rsidR="000A3A3C">
        <w:rPr>
          <w:rFonts w:cstheme="minorHAnsi"/>
        </w:rPr>
        <w:t xml:space="preserve"> including the new Syphilis and Hepatitis B guidelines,</w:t>
      </w:r>
      <w:r w:rsidRPr="00422A30">
        <w:rPr>
          <w:rFonts w:cstheme="minorHAnsi"/>
        </w:rPr>
        <w:t xml:space="preserve"> there is a need to make essential inputs available (tests and treatment).</w:t>
      </w:r>
      <w:r w:rsidR="00E14969">
        <w:rPr>
          <w:rFonts w:cstheme="minorHAnsi"/>
        </w:rPr>
        <w:t xml:space="preserve"> </w:t>
      </w:r>
      <w:r w:rsidRPr="00422A30">
        <w:rPr>
          <w:rFonts w:cstheme="minorHAnsi"/>
        </w:rPr>
        <w:t>The risk of developing chronic liver disease in adults is strongly associated with the age of exposure</w:t>
      </w:r>
      <w:r w:rsidR="00360371">
        <w:rPr>
          <w:rFonts w:cstheme="minorHAnsi"/>
        </w:rPr>
        <w:t xml:space="preserve"> to Hepatitis B virus</w:t>
      </w:r>
      <w:r w:rsidRPr="00422A30">
        <w:rPr>
          <w:rFonts w:cstheme="minorHAnsi"/>
        </w:rPr>
        <w:t xml:space="preserve">, </w:t>
      </w:r>
      <w:r w:rsidR="00360371">
        <w:rPr>
          <w:rFonts w:cstheme="minorHAnsi"/>
        </w:rPr>
        <w:t xml:space="preserve">and </w:t>
      </w:r>
      <w:r w:rsidRPr="00422A30">
        <w:rPr>
          <w:rFonts w:cstheme="minorHAnsi"/>
        </w:rPr>
        <w:t>approximately 90% in babies who become infected under 1 year of age</w:t>
      </w:r>
      <w:r w:rsidR="00360371">
        <w:rPr>
          <w:rFonts w:cstheme="minorHAnsi"/>
        </w:rPr>
        <w:t xml:space="preserve"> </w:t>
      </w:r>
      <w:r w:rsidR="00E14969" w:rsidRPr="00E14969">
        <w:rPr>
          <w:rFonts w:cstheme="minorHAnsi"/>
        </w:rPr>
        <w:t>chronify</w:t>
      </w:r>
      <w:r w:rsidR="00360371">
        <w:rPr>
          <w:rFonts w:cstheme="minorHAnsi"/>
        </w:rPr>
        <w:t xml:space="preserve"> the infection</w:t>
      </w:r>
      <w:r w:rsidRPr="00422A30">
        <w:rPr>
          <w:rFonts w:cstheme="minorHAnsi"/>
        </w:rPr>
        <w:t xml:space="preserve">. </w:t>
      </w:r>
      <w:r w:rsidR="00FA066E" w:rsidRPr="008324B4">
        <w:t>The estimated</w:t>
      </w:r>
      <w:r w:rsidR="00FA066E" w:rsidRPr="008324B4">
        <w:rPr>
          <w:b/>
          <w:bCs/>
        </w:rPr>
        <w:t xml:space="preserve"> </w:t>
      </w:r>
      <w:r w:rsidR="00FA066E" w:rsidRPr="00FA066E">
        <w:t xml:space="preserve">HBV </w:t>
      </w:r>
      <w:r w:rsidR="00FA066E" w:rsidRPr="008324B4">
        <w:t>prevalence of the general population was given at 5.0-8.7% in 2019</w:t>
      </w:r>
      <w:r w:rsidR="00FA066E">
        <w:t>.</w:t>
      </w:r>
      <w:r w:rsidR="00FA066E">
        <w:rPr>
          <w:rStyle w:val="FootnoteReference"/>
        </w:rPr>
        <w:footnoteReference w:id="20"/>
      </w:r>
      <w:r w:rsidR="00FA066E">
        <w:t xml:space="preserve"> </w:t>
      </w:r>
      <w:r w:rsidR="000A3A3C">
        <w:t xml:space="preserve">In addition, </w:t>
      </w:r>
      <w:r w:rsidR="000A3A3C">
        <w:rPr>
          <w:rFonts w:cstheme="minorHAnsi"/>
        </w:rPr>
        <w:t>d</w:t>
      </w:r>
      <w:r w:rsidR="00C41445" w:rsidRPr="00C41445">
        <w:rPr>
          <w:rFonts w:cstheme="minorHAnsi"/>
        </w:rPr>
        <w:t xml:space="preserve">ata referring to operational research carried out at the Chamanculo </w:t>
      </w:r>
      <w:r w:rsidR="00956EA1">
        <w:rPr>
          <w:rFonts w:cstheme="minorHAnsi"/>
        </w:rPr>
        <w:t>HC</w:t>
      </w:r>
      <w:r w:rsidR="00C41445" w:rsidRPr="00C41445">
        <w:rPr>
          <w:rFonts w:cstheme="minorHAnsi"/>
        </w:rPr>
        <w:t>, in Maputo</w:t>
      </w:r>
      <w:r w:rsidR="00956EA1">
        <w:rPr>
          <w:rFonts w:cstheme="minorHAnsi"/>
        </w:rPr>
        <w:t xml:space="preserve"> city</w:t>
      </w:r>
      <w:r w:rsidR="00C41445" w:rsidRPr="00C41445">
        <w:rPr>
          <w:rFonts w:cstheme="minorHAnsi"/>
        </w:rPr>
        <w:t>, found 4%</w:t>
      </w:r>
      <w:r w:rsidR="007A5091">
        <w:rPr>
          <w:rFonts w:cstheme="minorHAnsi"/>
        </w:rPr>
        <w:t xml:space="preserve"> of the women at maternity ward had a</w:t>
      </w:r>
      <w:r w:rsidR="00C41445" w:rsidRPr="00C41445">
        <w:rPr>
          <w:rFonts w:cstheme="minorHAnsi"/>
        </w:rPr>
        <w:t xml:space="preserve"> positive HBsAg results</w:t>
      </w:r>
      <w:r w:rsidR="007A5091">
        <w:rPr>
          <w:rFonts w:cstheme="minorHAnsi"/>
        </w:rPr>
        <w:t xml:space="preserve">, </w:t>
      </w:r>
      <w:r w:rsidR="00C41445" w:rsidRPr="00C41445">
        <w:rPr>
          <w:rFonts w:cstheme="minorHAnsi"/>
        </w:rPr>
        <w:t>of these, 9.1% were HBeAg positive and 5</w:t>
      </w:r>
      <w:r w:rsidR="007A5091">
        <w:rPr>
          <w:rFonts w:cstheme="minorHAnsi"/>
        </w:rPr>
        <w:t>.</w:t>
      </w:r>
      <w:r w:rsidR="00C41445" w:rsidRPr="00C41445">
        <w:rPr>
          <w:rFonts w:cstheme="minorHAnsi"/>
        </w:rPr>
        <w:t xml:space="preserve">2% had CV-HB &gt; 200,000 IU/ml. 36.6% of </w:t>
      </w:r>
      <w:r w:rsidR="00C41445">
        <w:rPr>
          <w:rFonts w:cstheme="minorHAnsi"/>
        </w:rPr>
        <w:t xml:space="preserve">these </w:t>
      </w:r>
      <w:r w:rsidR="00C41445" w:rsidRPr="00C41445">
        <w:rPr>
          <w:rFonts w:cstheme="minorHAnsi"/>
        </w:rPr>
        <w:t xml:space="preserve">women with </w:t>
      </w:r>
      <w:r w:rsidR="00C41445">
        <w:rPr>
          <w:rFonts w:cstheme="minorHAnsi"/>
        </w:rPr>
        <w:t xml:space="preserve">Hepatitis B </w:t>
      </w:r>
      <w:r w:rsidR="00C41445" w:rsidRPr="00C41445">
        <w:rPr>
          <w:rFonts w:cstheme="minorHAnsi"/>
        </w:rPr>
        <w:t>were co-infected with HIV.</w:t>
      </w:r>
      <w:r w:rsidR="00C41445">
        <w:rPr>
          <w:rFonts w:cstheme="minorHAnsi"/>
        </w:rPr>
        <w:t xml:space="preserve"> </w:t>
      </w:r>
      <w:r w:rsidR="00BE494C">
        <w:rPr>
          <w:rFonts w:cstheme="minorHAnsi"/>
        </w:rPr>
        <w:t xml:space="preserve">GF is the only partner that support the country to implement </w:t>
      </w:r>
      <w:r w:rsidRPr="00422A30">
        <w:rPr>
          <w:rFonts w:cstheme="minorHAnsi"/>
        </w:rPr>
        <w:t>interventions related to Hepatitis B.</w:t>
      </w:r>
      <w:r w:rsidR="00BE494C">
        <w:rPr>
          <w:rFonts w:cstheme="minorHAnsi"/>
        </w:rPr>
        <w:t xml:space="preserve"> </w:t>
      </w:r>
    </w:p>
    <w:p w14:paraId="3EB8845E" w14:textId="455D40B3" w:rsidR="00616DD0" w:rsidRPr="00A37677" w:rsidRDefault="00616DD0">
      <w:pPr>
        <w:pStyle w:val="BodyText"/>
        <w:numPr>
          <w:ilvl w:val="0"/>
          <w:numId w:val="32"/>
        </w:numPr>
        <w:tabs>
          <w:tab w:val="left" w:pos="990"/>
          <w:tab w:val="left" w:pos="1080"/>
        </w:tabs>
        <w:rPr>
          <w:rFonts w:cstheme="minorHAnsi"/>
          <w:b/>
          <w:bCs/>
          <w:sz w:val="22"/>
          <w:lang w:val="en-US"/>
        </w:rPr>
      </w:pPr>
      <w:r w:rsidRPr="00A37677">
        <w:rPr>
          <w:rFonts w:cstheme="minorHAnsi"/>
          <w:b/>
          <w:bCs/>
          <w:sz w:val="22"/>
          <w:lang w:val="en-US"/>
        </w:rPr>
        <w:t>Treatment and Care</w:t>
      </w:r>
    </w:p>
    <w:p w14:paraId="4DE68DB7" w14:textId="30EAD13E" w:rsidR="0025107A" w:rsidRPr="00CC1433" w:rsidRDefault="000C4549" w:rsidP="00CC1433">
      <w:pPr>
        <w:spacing w:line="240" w:lineRule="auto"/>
        <w:jc w:val="both"/>
        <w:rPr>
          <w:rFonts w:cstheme="minorHAnsi"/>
        </w:rPr>
      </w:pPr>
      <w:r>
        <w:rPr>
          <w:rFonts w:cstheme="minorHAnsi"/>
        </w:rPr>
        <w:t>There have been improvements in the pediatric care and treatment, however some challenges persist</w:t>
      </w:r>
      <w:r w:rsidR="006712F7">
        <w:rPr>
          <w:rFonts w:cstheme="minorHAnsi"/>
        </w:rPr>
        <w:t xml:space="preserve">, including </w:t>
      </w:r>
      <w:r w:rsidR="00E66D2B">
        <w:rPr>
          <w:rFonts w:cstheme="minorHAnsi"/>
        </w:rPr>
        <w:t xml:space="preserve">limited infra-structure and HRH </w:t>
      </w:r>
      <w:r w:rsidR="00B53B7C">
        <w:rPr>
          <w:rFonts w:cstheme="minorHAnsi"/>
        </w:rPr>
        <w:t>(</w:t>
      </w:r>
      <w:r w:rsidR="00BE494C">
        <w:rPr>
          <w:rFonts w:cstheme="minorHAnsi"/>
        </w:rPr>
        <w:t>e.g.,</w:t>
      </w:r>
      <w:r w:rsidR="00B53B7C">
        <w:rPr>
          <w:rFonts w:cstheme="minorHAnsi"/>
        </w:rPr>
        <w:t xml:space="preserve"> limited </w:t>
      </w:r>
      <w:r w:rsidR="00CD247A">
        <w:rPr>
          <w:rFonts w:cstheme="minorHAnsi"/>
        </w:rPr>
        <w:t>availability of adolescent and youth services, limited availability of infrastructure allowing for privacy</w:t>
      </w:r>
      <w:r w:rsidR="002467DF">
        <w:rPr>
          <w:rFonts w:cstheme="minorHAnsi"/>
        </w:rPr>
        <w:t>), impacting access to care and treatment continuation</w:t>
      </w:r>
      <w:r w:rsidR="00131C13">
        <w:rPr>
          <w:rFonts w:cstheme="minorHAnsi"/>
        </w:rPr>
        <w:t>.</w:t>
      </w:r>
      <w:r w:rsidR="00616DD0" w:rsidRPr="00CC1433">
        <w:rPr>
          <w:rFonts w:cstheme="minorHAnsi"/>
        </w:rPr>
        <w:t xml:space="preserve"> </w:t>
      </w:r>
      <w:r w:rsidR="0025107A" w:rsidRPr="00CC1433">
        <w:rPr>
          <w:rFonts w:cstheme="minorHAnsi"/>
        </w:rPr>
        <w:t>Low percentage of</w:t>
      </w:r>
      <w:r w:rsidR="00616DD0" w:rsidRPr="00CC1433">
        <w:rPr>
          <w:rFonts w:cstheme="minorHAnsi"/>
        </w:rPr>
        <w:t xml:space="preserve"> children and adolescents</w:t>
      </w:r>
      <w:r w:rsidR="0025107A" w:rsidRPr="00CC1433">
        <w:rPr>
          <w:rFonts w:cstheme="minorHAnsi"/>
        </w:rPr>
        <w:t xml:space="preserve"> living with HIV</w:t>
      </w:r>
      <w:r w:rsidR="00616DD0" w:rsidRPr="00CC1433">
        <w:rPr>
          <w:rFonts w:cstheme="minorHAnsi"/>
        </w:rPr>
        <w:t xml:space="preserve"> know their </w:t>
      </w:r>
      <w:r w:rsidR="00131C13">
        <w:rPr>
          <w:rFonts w:cstheme="minorHAnsi"/>
        </w:rPr>
        <w:t>HIV status</w:t>
      </w:r>
      <w:r w:rsidR="00616DD0" w:rsidRPr="00CC1433">
        <w:rPr>
          <w:rFonts w:cstheme="minorHAnsi"/>
        </w:rPr>
        <w:t xml:space="preserve">, </w:t>
      </w:r>
      <w:r w:rsidR="00436A7C">
        <w:rPr>
          <w:rFonts w:cstheme="minorHAnsi"/>
        </w:rPr>
        <w:t>there is multiple missed opportunities due to lack of prioritization for children at different entry points</w:t>
      </w:r>
      <w:r w:rsidR="005419CC">
        <w:rPr>
          <w:rFonts w:cstheme="minorHAnsi"/>
        </w:rPr>
        <w:t xml:space="preserve">, </w:t>
      </w:r>
      <w:r w:rsidR="0025107A" w:rsidRPr="00CC1433">
        <w:rPr>
          <w:rFonts w:cstheme="minorHAnsi"/>
        </w:rPr>
        <w:t>poor identification of vulnerable population groups (orphan children, girls and adolescents, key population, children with disabilities) and limited linkage to support services specific to these groups.</w:t>
      </w:r>
    </w:p>
    <w:p w14:paraId="64BB55C2" w14:textId="577A8BC1" w:rsidR="00616DD0" w:rsidRPr="00CC1433" w:rsidRDefault="00616DD0" w:rsidP="00CC1433">
      <w:pPr>
        <w:spacing w:line="240" w:lineRule="auto"/>
        <w:jc w:val="both"/>
        <w:rPr>
          <w:rFonts w:cstheme="minorHAnsi"/>
        </w:rPr>
      </w:pPr>
      <w:r w:rsidRPr="00CC1433">
        <w:rPr>
          <w:rFonts w:cstheme="minorHAnsi"/>
        </w:rPr>
        <w:t>The inconsistency in the availability and supply of some medicines and essential medical items/consumables for the handling and treatment of children in accordance with the norms recommended at the H</w:t>
      </w:r>
      <w:r w:rsidR="00CC1433">
        <w:rPr>
          <w:rFonts w:cstheme="minorHAnsi"/>
        </w:rPr>
        <w:t>F</w:t>
      </w:r>
      <w:r w:rsidRPr="00CC1433">
        <w:rPr>
          <w:rFonts w:cstheme="minorHAnsi"/>
        </w:rPr>
        <w:t xml:space="preserve"> level (</w:t>
      </w:r>
      <w:r w:rsidR="00346733" w:rsidRPr="00CC1433">
        <w:rPr>
          <w:rFonts w:cstheme="minorHAnsi"/>
        </w:rPr>
        <w:t>e.g.</w:t>
      </w:r>
      <w:r w:rsidRPr="00CC1433">
        <w:rPr>
          <w:rFonts w:cstheme="minorHAnsi"/>
        </w:rPr>
        <w:t>: Management of opportunistic infections and patients with advanced HIV disease, handling and treatment of healthy child and sick child in general) constitutes barriers to achieve the goals.</w:t>
      </w:r>
    </w:p>
    <w:p w14:paraId="665D46ED" w14:textId="61DB6107" w:rsidR="00A504EC" w:rsidRPr="006B6A42" w:rsidRDefault="00BC4317" w:rsidP="00A504EC">
      <w:pPr>
        <w:jc w:val="both"/>
      </w:pPr>
      <w:r>
        <w:rPr>
          <w:rFonts w:cstheme="minorHAnsi"/>
        </w:rPr>
        <w:t>Regarding the Treatment and Care for adults, a</w:t>
      </w:r>
      <w:r w:rsidR="00616DD0" w:rsidRPr="00C26575">
        <w:rPr>
          <w:rFonts w:cstheme="minorHAnsi"/>
        </w:rPr>
        <w:t>ctivities were selected and prioritized based on previously identified challenges and opportunities in the respective areas</w:t>
      </w:r>
      <w:r>
        <w:rPr>
          <w:rFonts w:cstheme="minorHAnsi"/>
        </w:rPr>
        <w:t xml:space="preserve">. </w:t>
      </w:r>
      <w:r w:rsidR="00A504EC">
        <w:t>The rule of thumb and first criteri</w:t>
      </w:r>
      <w:r w:rsidR="009816D3">
        <w:t>a</w:t>
      </w:r>
      <w:r w:rsidR="00A504EC">
        <w:t xml:space="preserve"> is to complement </w:t>
      </w:r>
      <w:r w:rsidR="009816D3">
        <w:t>PEPFAR coverage of technical areas and interventions and geographic footprint (</w:t>
      </w:r>
      <w:r w:rsidR="00A504EC">
        <w:t xml:space="preserve">support 645 </w:t>
      </w:r>
      <w:r w:rsidR="00BB3230">
        <w:t>HF</w:t>
      </w:r>
      <w:r w:rsidR="00A504EC">
        <w:t xml:space="preserve"> through its implementing partners</w:t>
      </w:r>
      <w:r w:rsidR="00BB3230">
        <w:t>)</w:t>
      </w:r>
      <w:r w:rsidR="00A504EC">
        <w:t xml:space="preserve">. Since PEPFAR targets health facilities (HF) and not geographical areas (provinces, regions, districts), the GF NFM4 grant </w:t>
      </w:r>
      <w:r w:rsidR="00BB3230">
        <w:t>activities are proposed to cover</w:t>
      </w:r>
      <w:r w:rsidR="00E36CE2">
        <w:t>er all provinces, and the only</w:t>
      </w:r>
      <w:r w:rsidR="00A504EC">
        <w:t xml:space="preserve"> geographical focus </w:t>
      </w:r>
      <w:r w:rsidR="00E36CE2">
        <w:t xml:space="preserve">will be to </w:t>
      </w:r>
      <w:r w:rsidR="00A504EC">
        <w:t>target HFs not supported by PEPFAR (commonly known as "non-A</w:t>
      </w:r>
      <w:r w:rsidR="00E36CE2">
        <w:t>JUDA</w:t>
      </w:r>
      <w:r w:rsidR="00A504EC">
        <w:t xml:space="preserve">" sites). The second criterion is the </w:t>
      </w:r>
      <w:r w:rsidR="002B6B0A">
        <w:t>volume</w:t>
      </w:r>
      <w:r w:rsidR="00A504EC">
        <w:t xml:space="preserve"> of patients on ART</w:t>
      </w:r>
      <w:r w:rsidR="00C042A1">
        <w:t xml:space="preserve">, </w:t>
      </w:r>
      <w:r w:rsidR="008901F3">
        <w:t xml:space="preserve">which allows prioritization at HF level (as incidence and prevalence are not available at that level), </w:t>
      </w:r>
      <w:r w:rsidR="00C042A1">
        <w:t xml:space="preserve">we propose to target all HF with more than </w:t>
      </w:r>
      <w:r w:rsidR="00A504EC">
        <w:t>336 patients on ART, which include</w:t>
      </w:r>
      <w:r w:rsidR="00C042A1">
        <w:t>s</w:t>
      </w:r>
      <w:r w:rsidR="00A504EC">
        <w:t xml:space="preserve"> 270 HFs </w:t>
      </w:r>
      <w:r w:rsidR="00C71F81">
        <w:t>non-AJUDA at all 11 provinces</w:t>
      </w:r>
      <w:r w:rsidR="00A504EC">
        <w:t xml:space="preserve">. </w:t>
      </w:r>
      <w:r w:rsidR="00A504EC" w:rsidRPr="00E21018">
        <w:t>Choosing to support non-</w:t>
      </w:r>
      <w:r w:rsidR="008F7CD5">
        <w:t>AJUDA</w:t>
      </w:r>
      <w:r w:rsidR="008F7CD5" w:rsidRPr="00E21018">
        <w:t xml:space="preserve"> </w:t>
      </w:r>
      <w:r w:rsidR="00A504EC" w:rsidRPr="00E21018">
        <w:t xml:space="preserve">sites will allow for </w:t>
      </w:r>
      <w:r w:rsidR="008F7CD5">
        <w:t xml:space="preserve">more equity on </w:t>
      </w:r>
      <w:r w:rsidR="00BE494C">
        <w:t>quality-of-service</w:t>
      </w:r>
      <w:r w:rsidR="008F7CD5">
        <w:t xml:space="preserve"> delivery and </w:t>
      </w:r>
      <w:r w:rsidR="00461C27">
        <w:t xml:space="preserve">support for PLHIV </w:t>
      </w:r>
      <w:r w:rsidR="00A504EC" w:rsidRPr="00E21018">
        <w:t>throughout the country, improving access conditions. Meanwhile, choosing to include only</w:t>
      </w:r>
      <w:r w:rsidR="00A504EC">
        <w:t xml:space="preserve"> HFs</w:t>
      </w:r>
      <w:r w:rsidR="00A504EC" w:rsidRPr="00E21018">
        <w:t xml:space="preserve"> </w:t>
      </w:r>
      <w:r w:rsidR="00A504EC" w:rsidRPr="006B6A42">
        <w:t xml:space="preserve">with a substantial volume of patients will </w:t>
      </w:r>
      <w:r w:rsidR="006723F2" w:rsidRPr="006B6A42">
        <w:t xml:space="preserve">have the </w:t>
      </w:r>
      <w:r w:rsidR="00795387" w:rsidRPr="006B6A42">
        <w:t>best cost-effective interventions and impact</w:t>
      </w:r>
      <w:r w:rsidR="00A504EC" w:rsidRPr="006B6A42">
        <w:t>.</w:t>
      </w:r>
    </w:p>
    <w:p w14:paraId="5136C69D" w14:textId="22A1BB02" w:rsidR="00D85F02" w:rsidRDefault="00D85F02" w:rsidP="00CC1433">
      <w:pPr>
        <w:spacing w:line="240" w:lineRule="auto"/>
        <w:jc w:val="both"/>
        <w:rPr>
          <w:rFonts w:cstheme="minorHAnsi"/>
        </w:rPr>
      </w:pPr>
      <w:r w:rsidRPr="006B6A42">
        <w:rPr>
          <w:rFonts w:cstheme="minorHAnsi"/>
        </w:rPr>
        <w:t>The prioritization takes in account achieve the second and third 95, with community and reducing human rights barriers interventions to improve adherence and retention of PLHIV in care and treatment. In addition, improved quality of services was included, with increased provision of care for NCD and advanced disease.</w:t>
      </w:r>
    </w:p>
    <w:p w14:paraId="3B5645B9" w14:textId="0E2D6D77" w:rsidR="00BA7AB3" w:rsidRDefault="000A68DE" w:rsidP="00B870C3">
      <w:pPr>
        <w:spacing w:line="240" w:lineRule="auto"/>
        <w:jc w:val="both"/>
        <w:rPr>
          <w:rFonts w:cstheme="minorHAnsi"/>
          <w:bCs/>
        </w:rPr>
      </w:pPr>
      <w:r>
        <w:rPr>
          <w:rFonts w:cstheme="minorHAnsi"/>
        </w:rPr>
        <w:t>In addition, to improve quality of service delivery, QI interventions were also included into the proposal</w:t>
      </w:r>
      <w:r w:rsidR="00A91DFC">
        <w:rPr>
          <w:rFonts w:cstheme="minorHAnsi"/>
        </w:rPr>
        <w:t xml:space="preserve">. </w:t>
      </w:r>
      <w:r w:rsidR="00BA7AB3" w:rsidRPr="00551CBC">
        <w:rPr>
          <w:rFonts w:cstheme="minorHAnsi"/>
          <w:bCs/>
        </w:rPr>
        <w:t xml:space="preserve">The </w:t>
      </w:r>
      <w:r w:rsidR="006F58EE">
        <w:rPr>
          <w:rFonts w:cstheme="minorHAnsi"/>
          <w:bCs/>
        </w:rPr>
        <w:t>MOH QI</w:t>
      </w:r>
      <w:r w:rsidR="00BA7AB3" w:rsidRPr="00551CBC">
        <w:rPr>
          <w:rFonts w:cstheme="minorHAnsi"/>
          <w:bCs/>
        </w:rPr>
        <w:t xml:space="preserve"> Guideline</w:t>
      </w:r>
      <w:r w:rsidR="006F58EE">
        <w:rPr>
          <w:rFonts w:cstheme="minorHAnsi"/>
          <w:bCs/>
        </w:rPr>
        <w:t>s</w:t>
      </w:r>
      <w:r w:rsidR="00BA7AB3" w:rsidRPr="00551CBC">
        <w:rPr>
          <w:rFonts w:cstheme="minorHAnsi"/>
          <w:bCs/>
        </w:rPr>
        <w:t xml:space="preserve"> w</w:t>
      </w:r>
      <w:r w:rsidR="006F58EE">
        <w:rPr>
          <w:rFonts w:cstheme="minorHAnsi"/>
          <w:bCs/>
        </w:rPr>
        <w:t>ere</w:t>
      </w:r>
      <w:r w:rsidR="00BA7AB3" w:rsidRPr="00551CBC">
        <w:rPr>
          <w:rFonts w:cstheme="minorHAnsi"/>
          <w:bCs/>
        </w:rPr>
        <w:t xml:space="preserve"> </w:t>
      </w:r>
      <w:r w:rsidR="0037610F">
        <w:rPr>
          <w:rFonts w:cstheme="minorHAnsi"/>
          <w:bCs/>
        </w:rPr>
        <w:t>launched</w:t>
      </w:r>
      <w:r w:rsidR="00BA7AB3" w:rsidRPr="00551CBC">
        <w:rPr>
          <w:rFonts w:cstheme="minorHAnsi"/>
          <w:bCs/>
        </w:rPr>
        <w:t xml:space="preserve"> in 2015 </w:t>
      </w:r>
      <w:r w:rsidR="00A91DFC">
        <w:rPr>
          <w:rFonts w:cstheme="minorHAnsi"/>
          <w:bCs/>
        </w:rPr>
        <w:t>aiming to improve</w:t>
      </w:r>
      <w:r w:rsidR="00BA7AB3" w:rsidRPr="00551CBC">
        <w:rPr>
          <w:rFonts w:cstheme="minorHAnsi"/>
          <w:bCs/>
        </w:rPr>
        <w:t xml:space="preserve"> quality of care in response to the increased demand for ART services</w:t>
      </w:r>
      <w:r w:rsidR="00BB015B">
        <w:rPr>
          <w:rFonts w:cstheme="minorHAnsi"/>
          <w:bCs/>
        </w:rPr>
        <w:t>, including PDSA cycles and mentoring strategies</w:t>
      </w:r>
      <w:r w:rsidR="00BA7AB3" w:rsidRPr="00551CBC">
        <w:rPr>
          <w:rFonts w:cstheme="minorHAnsi"/>
          <w:bCs/>
        </w:rPr>
        <w:t xml:space="preserve">. </w:t>
      </w:r>
      <w:r w:rsidR="00300989">
        <w:rPr>
          <w:rFonts w:cstheme="minorHAnsi"/>
          <w:bCs/>
        </w:rPr>
        <w:t>This strategy is currently</w:t>
      </w:r>
      <w:r w:rsidR="00BA7AB3" w:rsidRPr="00551CBC">
        <w:rPr>
          <w:rFonts w:cstheme="minorHAnsi"/>
          <w:bCs/>
        </w:rPr>
        <w:t xml:space="preserve"> implemented </w:t>
      </w:r>
      <w:r w:rsidR="00300989">
        <w:rPr>
          <w:rFonts w:cstheme="minorHAnsi"/>
          <w:bCs/>
        </w:rPr>
        <w:t>at</w:t>
      </w:r>
      <w:r w:rsidR="00BA7AB3" w:rsidRPr="00551CBC">
        <w:rPr>
          <w:rFonts w:cstheme="minorHAnsi"/>
          <w:bCs/>
        </w:rPr>
        <w:t xml:space="preserve"> 728 (43% of </w:t>
      </w:r>
      <w:r w:rsidR="00300989">
        <w:rPr>
          <w:rFonts w:cstheme="minorHAnsi"/>
          <w:bCs/>
        </w:rPr>
        <w:t>HF with ART services</w:t>
      </w:r>
      <w:r w:rsidR="00BA7AB3" w:rsidRPr="00551CBC">
        <w:rPr>
          <w:rFonts w:cstheme="minorHAnsi"/>
          <w:bCs/>
        </w:rPr>
        <w:t>)</w:t>
      </w:r>
      <w:r w:rsidR="00300989">
        <w:rPr>
          <w:rFonts w:cstheme="minorHAnsi"/>
          <w:bCs/>
        </w:rPr>
        <w:t xml:space="preserve">, covering </w:t>
      </w:r>
      <w:r w:rsidR="00BA7AB3" w:rsidRPr="00551CBC">
        <w:rPr>
          <w:rFonts w:cstheme="minorHAnsi"/>
          <w:bCs/>
        </w:rPr>
        <w:t xml:space="preserve">about 87% of ART </w:t>
      </w:r>
      <w:r w:rsidR="00BB015B">
        <w:rPr>
          <w:rFonts w:cstheme="minorHAnsi"/>
          <w:bCs/>
        </w:rPr>
        <w:t xml:space="preserve">clients in </w:t>
      </w:r>
      <w:r w:rsidR="00BA7AB3" w:rsidRPr="00551CBC">
        <w:rPr>
          <w:rFonts w:cstheme="minorHAnsi"/>
          <w:bCs/>
        </w:rPr>
        <w:t>the country</w:t>
      </w:r>
      <w:r w:rsidR="001B7A0C">
        <w:rPr>
          <w:rFonts w:cstheme="minorHAnsi"/>
          <w:bCs/>
        </w:rPr>
        <w:t xml:space="preserve"> and also include</w:t>
      </w:r>
      <w:r w:rsidR="00B019BE">
        <w:rPr>
          <w:rFonts w:cstheme="minorHAnsi"/>
          <w:bCs/>
        </w:rPr>
        <w:t xml:space="preserve"> recipient of care and communities since 2021. In order to strengthen quality of services and harmonize approaches, </w:t>
      </w:r>
      <w:r w:rsidR="004D590D">
        <w:rPr>
          <w:rFonts w:cstheme="minorHAnsi"/>
          <w:bCs/>
        </w:rPr>
        <w:t xml:space="preserve">we propose to expand QI methodologies to the 270 prioritized HF, including training, data review and discussion and </w:t>
      </w:r>
      <w:r w:rsidR="00EC5F05">
        <w:rPr>
          <w:rFonts w:cstheme="minorHAnsi"/>
          <w:bCs/>
        </w:rPr>
        <w:t>mentoring visits and assessment</w:t>
      </w:r>
      <w:r w:rsidR="00BA7AB3">
        <w:rPr>
          <w:rFonts w:cstheme="minorHAnsi"/>
          <w:bCs/>
        </w:rPr>
        <w:t>.</w:t>
      </w:r>
    </w:p>
    <w:p w14:paraId="75F763A3" w14:textId="0471CA3E" w:rsidR="00EB24B4" w:rsidRPr="00F37B2F" w:rsidRDefault="00EB24B4" w:rsidP="00EB24B4">
      <w:pPr>
        <w:spacing w:line="240" w:lineRule="auto"/>
        <w:jc w:val="both"/>
        <w:rPr>
          <w:color w:val="000000" w:themeColor="text1"/>
        </w:rPr>
      </w:pPr>
      <w:r>
        <w:rPr>
          <w:rFonts w:cstheme="minorHAnsi"/>
          <w:bCs/>
        </w:rPr>
        <w:t xml:space="preserve">The proposal includes interventions and activities to address NCD, Hepatitis B and C and syphilis among PLHIV. </w:t>
      </w:r>
      <w:r w:rsidRPr="008324B4">
        <w:rPr>
          <w:rFonts w:cstheme="minorHAnsi"/>
        </w:rPr>
        <w:t xml:space="preserve">Data from African countries show an increased prevalence of NCD </w:t>
      </w:r>
      <w:r>
        <w:rPr>
          <w:rFonts w:cstheme="minorHAnsi"/>
        </w:rPr>
        <w:t>among individuals on ART, a</w:t>
      </w:r>
      <w:r w:rsidRPr="008324B4">
        <w:rPr>
          <w:rFonts w:cstheme="minorHAnsi"/>
        </w:rPr>
        <w:t>ccording to a meta-analysis</w:t>
      </w:r>
      <w:r w:rsidRPr="008324B4">
        <w:rPr>
          <w:rStyle w:val="FootnoteReference"/>
          <w:rFonts w:cstheme="minorHAnsi"/>
        </w:rPr>
        <w:footnoteReference w:id="21"/>
      </w:r>
      <w:r w:rsidRPr="008324B4">
        <w:rPr>
          <w:rFonts w:cstheme="minorHAnsi"/>
        </w:rPr>
        <w:t>, the possibility of PLHIV present</w:t>
      </w:r>
      <w:r>
        <w:rPr>
          <w:rFonts w:cstheme="minorHAnsi"/>
        </w:rPr>
        <w:t>ing</w:t>
      </w:r>
      <w:r w:rsidRPr="008324B4">
        <w:rPr>
          <w:rFonts w:cstheme="minorHAnsi"/>
        </w:rPr>
        <w:t xml:space="preserve"> at least one NCD increased to 42.2% after 10 years in ART vs. 25.9% in the control group. </w:t>
      </w:r>
      <w:r>
        <w:rPr>
          <w:rFonts w:cstheme="minorHAnsi"/>
        </w:rPr>
        <w:t>There is limited data about NCD in PLHIV in the</w:t>
      </w:r>
      <w:r w:rsidR="002C0EC1">
        <w:rPr>
          <w:rFonts w:cstheme="minorHAnsi"/>
        </w:rPr>
        <w:t xml:space="preserve"> c</w:t>
      </w:r>
      <w:r>
        <w:rPr>
          <w:rFonts w:cstheme="minorHAnsi"/>
        </w:rPr>
        <w:t>ountry or even in the region.</w:t>
      </w:r>
      <w:r>
        <w:rPr>
          <w:rStyle w:val="FootnoteReference"/>
          <w:rFonts w:cstheme="minorHAnsi"/>
        </w:rPr>
        <w:footnoteReference w:id="22"/>
      </w:r>
      <w:r w:rsidR="00A243C2">
        <w:rPr>
          <w:rStyle w:val="FootnoteReference"/>
          <w:rFonts w:cstheme="minorHAnsi"/>
        </w:rPr>
        <w:footnoteReference w:id="23"/>
      </w:r>
      <w:r w:rsidR="00A243C2">
        <w:rPr>
          <w:rStyle w:val="FootnoteReference"/>
          <w:rFonts w:cstheme="minorHAnsi"/>
        </w:rPr>
        <w:footnoteReference w:id="24"/>
      </w:r>
      <w:r w:rsidR="00821F57">
        <w:rPr>
          <w:rStyle w:val="FootnoteReference"/>
          <w:rFonts w:cstheme="minorHAnsi"/>
        </w:rPr>
        <w:footnoteReference w:id="25"/>
      </w:r>
      <w:r>
        <w:rPr>
          <w:rFonts w:cstheme="minorHAnsi"/>
        </w:rPr>
        <w:t xml:space="preserve"> </w:t>
      </w:r>
      <w:bookmarkStart w:id="32" w:name="_Hlk136935854"/>
      <w:r>
        <w:rPr>
          <w:rFonts w:cstheme="minorHAnsi"/>
        </w:rPr>
        <w:t xml:space="preserve">Considering that, in Mozambique, the prevalence of hypertension and diabetes in the age group 15-64 was estimated, respectively, at </w:t>
      </w:r>
      <w:r>
        <w:t>31.4%</w:t>
      </w:r>
      <w:r>
        <w:rPr>
          <w:rStyle w:val="FootnoteReference"/>
        </w:rPr>
        <w:footnoteReference w:id="26"/>
      </w:r>
      <w:r>
        <w:t xml:space="preserve"> and </w:t>
      </w:r>
      <w:r>
        <w:rPr>
          <w:rFonts w:cstheme="minorHAnsi"/>
        </w:rPr>
        <w:t>7.3%</w:t>
      </w:r>
      <w:r>
        <w:rPr>
          <w:rStyle w:val="FootnoteReference"/>
          <w:rFonts w:cstheme="minorHAnsi"/>
        </w:rPr>
        <w:footnoteReference w:id="27"/>
      </w:r>
      <w:r>
        <w:rPr>
          <w:rFonts w:cstheme="minorHAnsi"/>
        </w:rPr>
        <w:t xml:space="preserve">, </w:t>
      </w:r>
      <w:r>
        <w:t xml:space="preserve">figures of hypertensive and diabetic </w:t>
      </w:r>
      <w:r w:rsidR="00F37B2F">
        <w:t>PLHIV</w:t>
      </w:r>
      <w:r w:rsidRPr="00F37B2F">
        <w:rPr>
          <w:color w:val="000000" w:themeColor="text1"/>
        </w:rPr>
        <w:t xml:space="preserve"> may be as high as 750,000 and 180,000. The financial burden associated with the treatment of these patients clearly exceeds the capacities of the MoH. </w:t>
      </w:r>
      <w:bookmarkEnd w:id="32"/>
      <w:r w:rsidRPr="00F37B2F">
        <w:rPr>
          <w:color w:val="000000" w:themeColor="text1"/>
        </w:rPr>
        <w:t xml:space="preserve">It is unfeasible to reserve medicines provided by the GF for </w:t>
      </w:r>
      <w:r w:rsidR="00F37B2F">
        <w:t>PLHIV</w:t>
      </w:r>
      <w:r w:rsidR="00F37B2F" w:rsidRPr="00F37B2F">
        <w:rPr>
          <w:color w:val="000000" w:themeColor="text1"/>
        </w:rPr>
        <w:t xml:space="preserve"> </w:t>
      </w:r>
      <w:r w:rsidRPr="00F37B2F">
        <w:rPr>
          <w:color w:val="000000" w:themeColor="text1"/>
        </w:rPr>
        <w:t xml:space="preserve">and those provided by the State to HIV- patients with hypertension or diabetes. If medicines will be provided by the GF through the PAAR, hypertensive and diabetic </w:t>
      </w:r>
      <w:r w:rsidR="00F37B2F">
        <w:t>PLHIV</w:t>
      </w:r>
      <w:r w:rsidRPr="00F37B2F">
        <w:rPr>
          <w:color w:val="000000" w:themeColor="text1"/>
        </w:rPr>
        <w:t xml:space="preserve"> will have priority access to the drugs.</w:t>
      </w:r>
    </w:p>
    <w:p w14:paraId="2EB65CDA" w14:textId="77777777" w:rsidR="00EB24B4" w:rsidRPr="00F37B2F" w:rsidRDefault="00EB24B4" w:rsidP="00EB24B4">
      <w:pPr>
        <w:jc w:val="both"/>
        <w:rPr>
          <w:rFonts w:cstheme="minorHAnsi"/>
          <w:color w:val="000000" w:themeColor="text1"/>
        </w:rPr>
      </w:pPr>
      <w:r w:rsidRPr="00F37B2F">
        <w:rPr>
          <w:rFonts w:cstheme="minorHAnsi"/>
          <w:color w:val="000000" w:themeColor="text1"/>
        </w:rPr>
        <w:t>The burden of AIDS-associated cancers has shown a marked increase (KP)</w:t>
      </w:r>
      <w:r w:rsidRPr="00F37B2F">
        <w:rPr>
          <w:rStyle w:val="FootnoteReference"/>
          <w:rFonts w:cstheme="minorHAnsi"/>
          <w:color w:val="000000" w:themeColor="text1"/>
        </w:rPr>
        <w:footnoteReference w:id="28"/>
      </w:r>
      <w:r w:rsidRPr="00F37B2F">
        <w:rPr>
          <w:rFonts w:cstheme="minorHAnsi"/>
          <w:color w:val="000000" w:themeColor="text1"/>
        </w:rPr>
        <w:t>. In Mozambique, cervical cancer is the most common cause of death from cancer among women, with an increase related to the HIV epidemic. In 2018, about 1,800 cervical cancers were attributable to HIV in Mozambique, 42% of the total estimated</w:t>
      </w:r>
      <w:r w:rsidRPr="00F37B2F">
        <w:rPr>
          <w:color w:val="000000" w:themeColor="text1"/>
          <w:vertAlign w:val="superscript"/>
        </w:rPr>
        <w:footnoteReference w:id="29"/>
      </w:r>
      <w:r w:rsidRPr="00F37B2F">
        <w:rPr>
          <w:rFonts w:cstheme="minorHAnsi"/>
          <w:color w:val="000000" w:themeColor="text1"/>
        </w:rPr>
        <w:t xml:space="preserve">. PEPFAR is funding activities for cervical cancer screening, referral, and treatment (LEEP, cryotherapy, thermocoagulation) in 646 HF covering 85% of the eligible women. Targeting the 270 priority HF will allow to ensure equitable access to early detection and treatment for cervical cancer. Anal cancer is the fourth most common cancer among PLHIV. Incidence is estimated to be 89 per 100,000 among MSM HIV+ and 18.6-35.6 per 100,000 among women HIV+.  An inquiry on local symptoms through the routine clinical history could prompt an anorectal exploration, to refer the suspicious cases for surgical observation. This needs just gloves and lubricants. The screening for this type of cancer would be modelled on the referral system already in place for the CC.  </w:t>
      </w:r>
    </w:p>
    <w:p w14:paraId="6D5E70C9" w14:textId="1A5606C0" w:rsidR="00651B25" w:rsidRPr="00651B25" w:rsidRDefault="00651B25" w:rsidP="00651B25">
      <w:pPr>
        <w:jc w:val="both"/>
        <w:rPr>
          <w:rFonts w:cstheme="minorHAnsi"/>
        </w:rPr>
      </w:pPr>
      <w:r w:rsidRPr="008324B4">
        <w:rPr>
          <w:rFonts w:cstheme="minorHAnsi"/>
        </w:rPr>
        <w:t xml:space="preserve">Prevalence </w:t>
      </w:r>
      <w:r w:rsidRPr="009F4F0B">
        <w:rPr>
          <w:rFonts w:cstheme="minorHAnsi"/>
        </w:rPr>
        <w:t>of HBsAg in the</w:t>
      </w:r>
      <w:r w:rsidRPr="008324B4">
        <w:rPr>
          <w:rFonts w:cstheme="minorHAnsi"/>
        </w:rPr>
        <w:t xml:space="preserve"> last decade was found at almost 10% among PLHIV not yet </w:t>
      </w:r>
      <w:r w:rsidR="00BB0F8A">
        <w:rPr>
          <w:rFonts w:cstheme="minorHAnsi"/>
        </w:rPr>
        <w:t>o</w:t>
      </w:r>
      <w:r w:rsidRPr="008324B4">
        <w:rPr>
          <w:rFonts w:cstheme="minorHAnsi"/>
        </w:rPr>
        <w:t>n ART (8.3% in 2012</w:t>
      </w:r>
      <w:r w:rsidRPr="008324B4">
        <w:rPr>
          <w:rStyle w:val="FootnoteReference"/>
          <w:rFonts w:cstheme="minorHAnsi"/>
        </w:rPr>
        <w:footnoteReference w:id="30"/>
      </w:r>
      <w:r w:rsidRPr="008324B4">
        <w:rPr>
          <w:rFonts w:cstheme="minorHAnsi"/>
        </w:rPr>
        <w:t xml:space="preserve"> and 9,1% in 2017</w:t>
      </w:r>
      <w:r w:rsidRPr="008324B4">
        <w:rPr>
          <w:rStyle w:val="FootnoteReference"/>
          <w:rFonts w:cstheme="minorHAnsi"/>
        </w:rPr>
        <w:footnoteReference w:id="31"/>
      </w:r>
      <w:r w:rsidRPr="008324B4">
        <w:rPr>
          <w:rFonts w:cstheme="minorHAnsi"/>
        </w:rPr>
        <w:t xml:space="preserve"> in Maputo City), and at 7.6% among PLHIV in ART in the Northern province of Cabo Delgado</w:t>
      </w:r>
      <w:r w:rsidRPr="008324B4">
        <w:rPr>
          <w:rStyle w:val="FootnoteReference"/>
          <w:rFonts w:cstheme="minorHAnsi"/>
        </w:rPr>
        <w:footnoteReference w:id="32"/>
      </w:r>
      <w:r w:rsidRPr="008324B4">
        <w:rPr>
          <w:rFonts w:cstheme="minorHAnsi"/>
        </w:rPr>
        <w:t xml:space="preserve">; </w:t>
      </w:r>
      <w:r w:rsidRPr="008324B4">
        <w:t xml:space="preserve">in 2011, a study in the central province of Tete </w:t>
      </w:r>
      <w:r w:rsidR="00AA1AD9">
        <w:t>among</w:t>
      </w:r>
      <w:r w:rsidRPr="008324B4">
        <w:t xml:space="preserve"> 679 b</w:t>
      </w:r>
      <w:r w:rsidR="00AA1AD9">
        <w:t>l</w:t>
      </w:r>
      <w:r w:rsidRPr="008324B4">
        <w:t xml:space="preserve">ood donors found a seroprevalence of </w:t>
      </w:r>
      <w:r w:rsidRPr="00651B25">
        <w:t>HBV at 10.6 %</w:t>
      </w:r>
      <w:r w:rsidRPr="00651B25">
        <w:rPr>
          <w:rStyle w:val="FootnoteReference"/>
        </w:rPr>
        <w:footnoteReference w:id="33"/>
      </w:r>
      <w:r w:rsidRPr="00651B25">
        <w:t>. The estimated HBV</w:t>
      </w:r>
      <w:r w:rsidRPr="008324B4">
        <w:t xml:space="preserve"> prevalence o</w:t>
      </w:r>
      <w:r w:rsidR="009F4F0B">
        <w:t>n</w:t>
      </w:r>
      <w:r w:rsidRPr="008324B4">
        <w:t xml:space="preserve"> the general population was given at 5.0-8.7% in 2019</w:t>
      </w:r>
      <w:r w:rsidRPr="008324B4">
        <w:rPr>
          <w:rStyle w:val="FootnoteReference"/>
        </w:rPr>
        <w:footnoteReference w:id="34"/>
      </w:r>
      <w:r w:rsidRPr="008324B4">
        <w:t xml:space="preserve">. However, </w:t>
      </w:r>
      <w:r w:rsidRPr="008324B4">
        <w:rPr>
          <w:rFonts w:cstheme="minorHAnsi"/>
        </w:rPr>
        <w:t xml:space="preserve">a higher percentage of 12.2% was found, rather unexpectedly, among the young </w:t>
      </w:r>
      <w:r w:rsidR="00A77C15">
        <w:rPr>
          <w:rFonts w:cstheme="minorHAnsi"/>
        </w:rPr>
        <w:t xml:space="preserve">population </w:t>
      </w:r>
      <w:r w:rsidRPr="008324B4">
        <w:rPr>
          <w:rFonts w:cstheme="minorHAnsi"/>
        </w:rPr>
        <w:t>in Maputo (aged 18-24) in 2015</w:t>
      </w:r>
      <w:r w:rsidRPr="008324B4">
        <w:rPr>
          <w:rStyle w:val="FootnoteReference"/>
          <w:rFonts w:cstheme="minorHAnsi"/>
        </w:rPr>
        <w:footnoteReference w:id="35"/>
      </w:r>
      <w:r w:rsidRPr="008324B4">
        <w:rPr>
          <w:rFonts w:cstheme="minorHAnsi"/>
        </w:rPr>
        <w:t>. Mozambique started universal three-dose HBV vaccination in 2004, and coverage rates have remained above 95% since 2012.</w:t>
      </w:r>
      <w:r w:rsidRPr="008324B4">
        <w:rPr>
          <w:rStyle w:val="FootnoteReference"/>
          <w:rFonts w:cstheme="minorHAnsi"/>
        </w:rPr>
        <w:footnoteReference w:id="36"/>
      </w:r>
      <w:r w:rsidRPr="008324B4">
        <w:rPr>
          <w:rFonts w:cstheme="minorHAnsi"/>
        </w:rPr>
        <w:t>.</w:t>
      </w:r>
      <w:r w:rsidRPr="008324B4">
        <w:t xml:space="preserve"> </w:t>
      </w:r>
    </w:p>
    <w:p w14:paraId="05A02CF2" w14:textId="106AC15D" w:rsidR="00651B25" w:rsidRPr="00FF51DB" w:rsidRDefault="00651B25" w:rsidP="00651B25">
      <w:pPr>
        <w:spacing w:after="0" w:line="240" w:lineRule="auto"/>
        <w:jc w:val="both"/>
        <w:rPr>
          <w:rFonts w:cstheme="minorHAnsi"/>
          <w:color w:val="FF0000"/>
          <w:highlight w:val="yellow"/>
        </w:rPr>
      </w:pPr>
      <w:r w:rsidRPr="008324B4">
        <w:t>The estimated HCV prevalence o</w:t>
      </w:r>
      <w:r w:rsidR="009F4F0B">
        <w:t>n</w:t>
      </w:r>
      <w:r w:rsidRPr="008324B4">
        <w:t xml:space="preserve"> the general population was given at 0,5-1,3%</w:t>
      </w:r>
      <w:r w:rsidRPr="008324B4">
        <w:rPr>
          <w:rStyle w:val="FootnoteReference"/>
        </w:rPr>
        <w:footnoteReference w:id="37"/>
      </w:r>
      <w:r w:rsidRPr="008324B4">
        <w:rPr>
          <w:rFonts w:cstheme="minorHAnsi"/>
        </w:rPr>
        <w:t>. In 2016 a prevalence of HCV serology in persons with AHD of 1.15% was found in Maputo. In 2017 by MSF started a comprehensive service for PWUD, providing screening, clinical care, social support, and syringe</w:t>
      </w:r>
      <w:r w:rsidRPr="008324B4">
        <w:rPr>
          <w:rFonts w:ascii="Cambria Math" w:hAnsi="Cambria Math" w:cs="Cambria Math"/>
        </w:rPr>
        <w:t>‐</w:t>
      </w:r>
      <w:r w:rsidRPr="008324B4">
        <w:rPr>
          <w:rFonts w:cstheme="minorHAnsi"/>
        </w:rPr>
        <w:t xml:space="preserve">needle distribution, via outreach activities and a community center. In 2020, opioid substitution therapy (OST) was added. This has been until now the only service of this kind in the country. HCV screening revealed an HCV </w:t>
      </w:r>
      <w:r w:rsidRPr="00651B25">
        <w:rPr>
          <w:rFonts w:cstheme="minorHAnsi"/>
        </w:rPr>
        <w:t>prevalence at 8% among PWUD overall and at 25.2%</w:t>
      </w:r>
      <w:r w:rsidRPr="008324B4">
        <w:rPr>
          <w:rFonts w:cstheme="minorHAnsi"/>
        </w:rPr>
        <w:t xml:space="preserve"> among PWID</w:t>
      </w:r>
      <w:r>
        <w:rPr>
          <w:rStyle w:val="FootnoteReference"/>
          <w:rFonts w:cstheme="minorHAnsi"/>
        </w:rPr>
        <w:footnoteReference w:id="38"/>
      </w:r>
      <w:r w:rsidRPr="008324B4">
        <w:rPr>
          <w:rFonts w:cstheme="minorHAnsi"/>
        </w:rPr>
        <w:t>. Currently no treatment is available, but the country is going to receive daclatasvir and sofosbuvir (combined dose) through the current GF grant</w:t>
      </w:r>
      <w:r w:rsidRPr="008324B4">
        <w:rPr>
          <w:rFonts w:cstheme="minorHAnsi"/>
          <w:b/>
          <w:bCs/>
        </w:rPr>
        <w:t>.</w:t>
      </w:r>
      <w:r w:rsidRPr="008324B4">
        <w:rPr>
          <w:rFonts w:cstheme="minorHAnsi"/>
        </w:rPr>
        <w:t xml:space="preserve"> Just scaling up of comprehensive services for PWUD and testing availability for HCV will make possible effective treatment</w:t>
      </w:r>
      <w:r w:rsidRPr="008324B4">
        <w:t xml:space="preserve"> including </w:t>
      </w:r>
      <w:r w:rsidRPr="008324B4">
        <w:rPr>
          <w:rFonts w:cstheme="minorHAnsi"/>
        </w:rPr>
        <w:t>Pan genotypic regimen.</w:t>
      </w:r>
    </w:p>
    <w:p w14:paraId="5A72EB61" w14:textId="5F3CAE52" w:rsidR="00651B25" w:rsidRPr="00651B25" w:rsidRDefault="00651B25" w:rsidP="009F4F0B">
      <w:pPr>
        <w:spacing w:after="0"/>
        <w:jc w:val="both"/>
        <w:rPr>
          <w:rFonts w:cstheme="minorHAnsi"/>
          <w:b/>
          <w:bCs/>
        </w:rPr>
      </w:pPr>
      <w:r w:rsidRPr="008324B4">
        <w:t xml:space="preserve">In Maputo city, a </w:t>
      </w:r>
      <w:r w:rsidRPr="00651B25">
        <w:t>prevalence of syphilis</w:t>
      </w:r>
      <w:r w:rsidRPr="008324B4">
        <w:t xml:space="preserve"> was reported at 0.36% among 1380 youngsters aged 18-24 in 2011. Female made 76.8% of the sample. The prevalence was lower than the national values in this age group</w:t>
      </w:r>
      <w:r w:rsidRPr="008324B4">
        <w:rPr>
          <w:rStyle w:val="FootnoteReference"/>
        </w:rPr>
        <w:footnoteReference w:id="39"/>
      </w:r>
      <w:r w:rsidRPr="008324B4">
        <w:t>.  Among blood donors in Tete, the prevalence of syphilis was 1.2%.</w:t>
      </w:r>
      <w:r w:rsidRPr="008324B4">
        <w:rPr>
          <w:rStyle w:val="FootnoteReference"/>
        </w:rPr>
        <w:footnoteReference w:id="40"/>
      </w:r>
      <w:r w:rsidR="00305255">
        <w:t xml:space="preserve"> </w:t>
      </w:r>
      <w:r w:rsidRPr="008324B4">
        <w:rPr>
          <w:rFonts w:cstheme="minorHAnsi"/>
        </w:rPr>
        <w:t>In 2022 79% of women enrolled in ANC were screened for Syphilis with a positivity rate of 2.2 % and higher positive case in Cabo Delgado (4.5%) and Zambezia (3.4), which also presented a low screening rate. We may calculate that about 18,000 babies, mainly in Zambezia, Nampula and Cabo Delgado were exposed to congenital syphilis women missed the prophylaxis</w:t>
      </w:r>
      <w:r w:rsidRPr="008324B4">
        <w:rPr>
          <w:rStyle w:val="FootnoteReference"/>
          <w:rFonts w:cstheme="minorHAnsi"/>
        </w:rPr>
        <w:footnoteReference w:id="41"/>
      </w:r>
      <w:r w:rsidRPr="008324B4">
        <w:rPr>
          <w:rFonts w:cstheme="minorHAnsi"/>
        </w:rPr>
        <w:t>.</w:t>
      </w:r>
      <w:r w:rsidRPr="008324B4">
        <w:t xml:space="preserve"> </w:t>
      </w:r>
    </w:p>
    <w:p w14:paraId="50AA967F" w14:textId="77777777" w:rsidR="00616DD0" w:rsidRPr="00C26575" w:rsidRDefault="00616DD0" w:rsidP="00616DD0">
      <w:pPr>
        <w:pStyle w:val="BodyText"/>
        <w:tabs>
          <w:tab w:val="left" w:pos="990"/>
          <w:tab w:val="left" w:pos="1080"/>
        </w:tabs>
        <w:jc w:val="both"/>
        <w:rPr>
          <w:rFonts w:cstheme="minorHAnsi"/>
          <w:b/>
          <w:bCs/>
          <w:sz w:val="22"/>
          <w:lang w:val="en-US"/>
        </w:rPr>
      </w:pPr>
    </w:p>
    <w:p w14:paraId="3B5C60E0" w14:textId="77777777" w:rsidR="00616DD0" w:rsidRPr="00C26575" w:rsidRDefault="00616DD0">
      <w:pPr>
        <w:pStyle w:val="BodyText"/>
        <w:numPr>
          <w:ilvl w:val="0"/>
          <w:numId w:val="32"/>
        </w:numPr>
        <w:tabs>
          <w:tab w:val="left" w:pos="990"/>
          <w:tab w:val="left" w:pos="1080"/>
        </w:tabs>
        <w:rPr>
          <w:rFonts w:cstheme="minorHAnsi"/>
          <w:b/>
          <w:bCs/>
          <w:sz w:val="22"/>
          <w:lang w:val="en-US"/>
        </w:rPr>
      </w:pPr>
      <w:r w:rsidRPr="00C26575">
        <w:rPr>
          <w:rFonts w:cstheme="minorHAnsi"/>
          <w:b/>
          <w:bCs/>
          <w:sz w:val="22"/>
          <w:lang w:val="en-US"/>
        </w:rPr>
        <w:t xml:space="preserve">Human Rights </w:t>
      </w:r>
    </w:p>
    <w:p w14:paraId="4062463A" w14:textId="5A787A89" w:rsidR="00E1283E" w:rsidRPr="00BA7AB3" w:rsidRDefault="00E1283E" w:rsidP="00BA7AB3">
      <w:pPr>
        <w:pStyle w:val="BodyText"/>
        <w:tabs>
          <w:tab w:val="left" w:pos="990"/>
          <w:tab w:val="left" w:pos="1080"/>
        </w:tabs>
        <w:spacing w:line="240" w:lineRule="auto"/>
        <w:jc w:val="both"/>
        <w:rPr>
          <w:sz w:val="22"/>
          <w:lang w:val="en-US"/>
        </w:rPr>
      </w:pPr>
      <w:bookmarkStart w:id="34" w:name="_Hlk137500809"/>
      <w:r w:rsidRPr="00BA7AB3">
        <w:rPr>
          <w:sz w:val="22"/>
          <w:lang w:val="en-US"/>
        </w:rPr>
        <w:t>Despite strong national and international legal frameworks and commitments to the protection of human rights and recent notable progress in scaling up programs to reduce barriers in accessing and utilizing human rights-related HIV, TB services compared to 2017 (Mid-term review Global Fund Breaking Down Barriers Initiative), with global scores increasing from 0.91 to 2.24 in this area, Mozambique still faces challenges, assessed with the prevalence of stigma and discrimination in all contexts, being in 2013 the prevalence of PLHIV stigma and discrimination in the community was 56%. (Survey, 2013).</w:t>
      </w:r>
    </w:p>
    <w:p w14:paraId="7B5B3D09" w14:textId="7C8881D3" w:rsidR="00E1283E" w:rsidRPr="00BA7AB3" w:rsidRDefault="00E1283E" w:rsidP="00BA7AB3">
      <w:pPr>
        <w:pStyle w:val="BodyText"/>
        <w:tabs>
          <w:tab w:val="left" w:pos="990"/>
          <w:tab w:val="left" w:pos="1080"/>
        </w:tabs>
        <w:spacing w:line="240" w:lineRule="auto"/>
        <w:jc w:val="both"/>
        <w:rPr>
          <w:sz w:val="22"/>
          <w:lang w:val="en-US"/>
        </w:rPr>
      </w:pPr>
      <w:r w:rsidRPr="00BA7AB3">
        <w:rPr>
          <w:sz w:val="22"/>
          <w:lang w:val="en-US"/>
        </w:rPr>
        <w:t xml:space="preserve">There continue to be significant gender dimensions to the HIV </w:t>
      </w:r>
      <w:r w:rsidR="00FF1526" w:rsidRPr="00BA7AB3">
        <w:rPr>
          <w:sz w:val="22"/>
          <w:lang w:val="en-US"/>
        </w:rPr>
        <w:t>epidemic</w:t>
      </w:r>
      <w:r w:rsidRPr="00BA7AB3">
        <w:rPr>
          <w:sz w:val="22"/>
          <w:lang w:val="en-US"/>
        </w:rPr>
        <w:t xml:space="preserve"> in Mozambique involving gender norms that challenge access, prevention, treatment and equity as well as gender-based discrimination and violence. Although major efforts are underway to address these challenges, progress has been slow, particularly with regard to efforts to shift socio-cultural practices that limit the agency and autonomy of adolescent girls and young women to access relevant programs and services. The health system is generally, and particularly community, family and sexual and reproductive health services seen as directed to women and children, fueling gender norms that regards men as weak when seeking health care. Despite the MoH approval of several instruments to engage men in healthcare services, practical implementation is still a challenge. </w:t>
      </w:r>
    </w:p>
    <w:p w14:paraId="483784B9" w14:textId="3A66FDC3" w:rsidR="00E1283E" w:rsidRPr="00BA7AB3" w:rsidRDefault="00E1283E" w:rsidP="00BA7AB3">
      <w:pPr>
        <w:pStyle w:val="BodyText"/>
        <w:tabs>
          <w:tab w:val="left" w:pos="990"/>
          <w:tab w:val="left" w:pos="1080"/>
        </w:tabs>
        <w:spacing w:line="240" w:lineRule="auto"/>
        <w:jc w:val="both"/>
        <w:rPr>
          <w:sz w:val="22"/>
          <w:lang w:val="en-US"/>
        </w:rPr>
      </w:pPr>
      <w:r w:rsidRPr="00BA7AB3">
        <w:rPr>
          <w:sz w:val="22"/>
          <w:lang w:val="en-US"/>
        </w:rPr>
        <w:t xml:space="preserve">There are Interventions to address and remove gender-related barriers to health services, with a focus on adolescent girls and young women. However, too often the focus of such interventions </w:t>
      </w:r>
      <w:r w:rsidR="00305255" w:rsidRPr="00BA7AB3">
        <w:rPr>
          <w:sz w:val="22"/>
          <w:lang w:val="en-US"/>
        </w:rPr>
        <w:t>is</w:t>
      </w:r>
      <w:r w:rsidRPr="00BA7AB3">
        <w:rPr>
          <w:sz w:val="22"/>
          <w:lang w:val="en-US"/>
        </w:rPr>
        <w:t xml:space="preserve"> solely AGYW and women, making them aware and empowered by continuing to navigate in a broader social environment where no one understands and follows the rights she maters. Within its national HIV response, Mozambique is currently mounting a comprehensive response to gender inequality and gender-based violence, with the specific focus being adolescent girls and young women. There is recognition of key populations that are acutely vulnerable to HIV and TB. However, the response in the provision of care for such groups in not yet comprehensive and able to change the pattern of vulnerability of such groups. Additionally, stigma, discrimination and the general lack of an intersectional analysis of vulnerability exposes certain categories of KP to multiple layers of vulnerability. </w:t>
      </w:r>
    </w:p>
    <w:p w14:paraId="0DE33D41" w14:textId="03F8CFE9" w:rsidR="00E1283E" w:rsidRPr="00121839" w:rsidRDefault="00E1283E" w:rsidP="00BA7AB3">
      <w:pPr>
        <w:pBdr>
          <w:top w:val="nil"/>
          <w:left w:val="nil"/>
          <w:bottom w:val="nil"/>
          <w:right w:val="nil"/>
          <w:between w:val="nil"/>
        </w:pBdr>
        <w:tabs>
          <w:tab w:val="left" w:pos="990"/>
          <w:tab w:val="left" w:pos="1080"/>
        </w:tabs>
        <w:spacing w:line="240" w:lineRule="auto"/>
        <w:jc w:val="both"/>
      </w:pPr>
      <w:r w:rsidRPr="00121839">
        <w:t>Long-term capacity building as well as technical assistance remains an urgent need to ensure grant implementation and indeed the success of interventions</w:t>
      </w:r>
      <w:r w:rsidR="00320EE3">
        <w:t>, as the n</w:t>
      </w:r>
      <w:r w:rsidRPr="00121839">
        <w:t>eed to continue and strengthen all efforts to effectively mainstream human rights and gender issues in the response to HIV and TB</w:t>
      </w:r>
      <w:r w:rsidR="00320EE3">
        <w:t>.</w:t>
      </w:r>
    </w:p>
    <w:p w14:paraId="61B194D8" w14:textId="77777777" w:rsidR="00E1283E" w:rsidRPr="00320EE3" w:rsidRDefault="00E1283E" w:rsidP="00BA7AB3">
      <w:pPr>
        <w:pBdr>
          <w:top w:val="nil"/>
          <w:left w:val="nil"/>
          <w:bottom w:val="nil"/>
          <w:right w:val="nil"/>
          <w:between w:val="nil"/>
        </w:pBdr>
        <w:tabs>
          <w:tab w:val="left" w:pos="990"/>
          <w:tab w:val="left" w:pos="1080"/>
        </w:tabs>
        <w:spacing w:line="240" w:lineRule="auto"/>
        <w:jc w:val="both"/>
      </w:pPr>
      <w:r w:rsidRPr="00320EE3">
        <w:t xml:space="preserve">According to the Legal Environment Assessment (LEA) report, the country is at the forefront of ratifying international instruments for the protection of human rights and in particular those related to HIV and AIDS and health, despite the fact that challenges prevail in any relevant instrument not ratified; as is the case with the optional protocols that allow national citizens access to the jurisdiction of international bodies, which limits the possibility of international jurisdictional protection in cases of violation of human rights. And in relation to the Specific Legislation: the HIV and AIDS Law 19/2014 “for the protection of the person, worker and job candidate living with HIV and AIDS”. </w:t>
      </w:r>
    </w:p>
    <w:p w14:paraId="15EF0CF9" w14:textId="0E823279" w:rsidR="00E1283E" w:rsidRPr="00121839" w:rsidRDefault="00E1283E" w:rsidP="00BA7AB3">
      <w:pPr>
        <w:pBdr>
          <w:top w:val="nil"/>
          <w:left w:val="nil"/>
          <w:bottom w:val="nil"/>
          <w:right w:val="nil"/>
          <w:between w:val="nil"/>
        </w:pBdr>
        <w:tabs>
          <w:tab w:val="left" w:pos="990"/>
          <w:tab w:val="left" w:pos="1080"/>
        </w:tabs>
        <w:spacing w:line="240" w:lineRule="auto"/>
        <w:jc w:val="both"/>
      </w:pPr>
      <w:r w:rsidRPr="00121839">
        <w:t>Challenges remain, as</w:t>
      </w:r>
      <w:r w:rsidR="00320EE3">
        <w:t xml:space="preserve"> t</w:t>
      </w:r>
      <w:r w:rsidRPr="00121839">
        <w:t>he lack of disclosure, especially at base level</w:t>
      </w:r>
      <w:r w:rsidR="00320EE3">
        <w:t xml:space="preserve">, </w:t>
      </w:r>
      <w:r w:rsidR="00320EE3" w:rsidRPr="00320EE3">
        <w:t>l</w:t>
      </w:r>
      <w:r w:rsidRPr="00320EE3">
        <w:t>ack of human rights and gender knowledge by service providers which fuel discrimination, stigma and ill-treatment of users;</w:t>
      </w:r>
      <w:r w:rsidR="00320EE3" w:rsidRPr="00320EE3">
        <w:t xml:space="preserve"> i</w:t>
      </w:r>
      <w:r w:rsidRPr="00320EE3">
        <w:t>gnorance of the beneficiaries who work for the protection of the Target Group;</w:t>
      </w:r>
      <w:r w:rsidR="00320EE3" w:rsidRPr="00320EE3">
        <w:t xml:space="preserve"> l</w:t>
      </w:r>
      <w:r w:rsidRPr="00320EE3">
        <w:t>ack of regulation of the law;</w:t>
      </w:r>
      <w:r w:rsidR="00320EE3" w:rsidRPr="00320EE3">
        <w:t xml:space="preserve"> g</w:t>
      </w:r>
      <w:r w:rsidRPr="00320EE3">
        <w:t>eneration of data, research and information that help to improve service provision and the production of legislation</w:t>
      </w:r>
      <w:r w:rsidR="00320EE3" w:rsidRPr="00320EE3">
        <w:t>.</w:t>
      </w:r>
    </w:p>
    <w:p w14:paraId="27E6EA3A" w14:textId="29AA69D5" w:rsidR="00E1283E" w:rsidRPr="00121839" w:rsidRDefault="00E1283E" w:rsidP="001C4261">
      <w:pPr>
        <w:pBdr>
          <w:top w:val="nil"/>
          <w:left w:val="nil"/>
          <w:bottom w:val="nil"/>
          <w:right w:val="nil"/>
          <w:between w:val="nil"/>
        </w:pBdr>
        <w:tabs>
          <w:tab w:val="left" w:pos="990"/>
          <w:tab w:val="left" w:pos="1080"/>
        </w:tabs>
        <w:spacing w:line="240" w:lineRule="auto"/>
        <w:jc w:val="both"/>
      </w:pPr>
      <w:r w:rsidRPr="00121839">
        <w:t>According to the report on the evaluation of Stigma and Discrimination in some health units in Maputo, Manica and Nampula carried out in 2020, the analysis of attitudes, knowledge and practices of providers revealed that 12% of the health personnel surveyed stated that they feel worried when they have to measure the temperature of a patient with HIV, 5.3% also stated that they are very worried when they touch the clothes of an HIV+ patient and 45% of the respondents feel worried when dressing the patient with HIV.</w:t>
      </w:r>
      <w:r w:rsidR="00320EE3">
        <w:t xml:space="preserve"> F</w:t>
      </w:r>
      <w:r w:rsidRPr="00121839">
        <w:t>or assistance to key populations, the same study revealed that 13.1% of respondents reported that they preferred not to provide services to MSM; 12.5% ​​to sex workers, 25% to IDPs and 7% to prisoners if they had a choice, considering that they put them at risk of disease.</w:t>
      </w:r>
      <w:r w:rsidR="001C4261">
        <w:t xml:space="preserve"> </w:t>
      </w:r>
      <w:r w:rsidRPr="00121839">
        <w:t>Also, laws against drug use limit the development of harm reduction interventions for injecting drug users. Poor conditions in prisons, specifically severe overcrowding and SERNAP's inability to provide for the basic well-being of detainees, limit both the availability and access to HIV interventions. Finally, harmful gender norms and gender inequality, along with severe poverty, continue to place adolescent girls and young women at high risk of HIV infection and also limit their ability to use HIV and other services when they need them.</w:t>
      </w:r>
    </w:p>
    <w:p w14:paraId="4A83A9BD" w14:textId="274424B6" w:rsidR="00E1283E" w:rsidRDefault="00E1283E" w:rsidP="009F4F0B">
      <w:pPr>
        <w:spacing w:after="0"/>
        <w:jc w:val="both"/>
      </w:pPr>
      <w:r w:rsidRPr="00121839">
        <w:t>Programmatic areas considered effective in removing human rights and gender-related barriers to HIV include:</w:t>
      </w:r>
      <w:r w:rsidR="00F66352">
        <w:t xml:space="preserve"> </w:t>
      </w:r>
      <w:r w:rsidRPr="00D437F6">
        <w:rPr>
          <w:szCs w:val="24"/>
        </w:rPr>
        <w:t>Eliminate stigma and discrimination in all settings</w:t>
      </w:r>
      <w:r w:rsidR="00F66352">
        <w:rPr>
          <w:szCs w:val="24"/>
        </w:rPr>
        <w:t>;</w:t>
      </w:r>
      <w:r w:rsidRPr="00D437F6">
        <w:rPr>
          <w:szCs w:val="24"/>
        </w:rPr>
        <w:t xml:space="preserve"> </w:t>
      </w:r>
      <w:r w:rsidRPr="00F66352">
        <w:t>Ensuring the non-discriminatory provision of health care through training both at health training institutions as well as on-going on-the-job training</w:t>
      </w:r>
      <w:r w:rsidR="00F66352" w:rsidRPr="00F66352">
        <w:t>;</w:t>
      </w:r>
      <w:r w:rsidRPr="00F66352">
        <w:t xml:space="preserve"> Ensuring rights-based law enforcement practices</w:t>
      </w:r>
      <w:r w:rsidR="00F66352" w:rsidRPr="00F66352">
        <w:t xml:space="preserve">; </w:t>
      </w:r>
      <w:r w:rsidRPr="00F66352">
        <w:t>Reduce HIV-related gender discrimination, harmful gender norms and violence against women and girls, transgender in all their diversity through in-depth liaison with community leaders and educators in order to incorporate gender equity as well as HIV and TB prevention in community and social education</w:t>
      </w:r>
      <w:r w:rsidR="00F66352" w:rsidRPr="00F66352">
        <w:t>;</w:t>
      </w:r>
      <w:r w:rsidRPr="00F66352">
        <w:t xml:space="preserve"> Legal literacy (“know your rights”)</w:t>
      </w:r>
      <w:r w:rsidR="00F66352" w:rsidRPr="00F66352">
        <w:t xml:space="preserve">; </w:t>
      </w:r>
      <w:r w:rsidRPr="00F66352">
        <w:t>Increase access to justice</w:t>
      </w:r>
      <w:r w:rsidR="00F66352" w:rsidRPr="00F66352">
        <w:t xml:space="preserve">; </w:t>
      </w:r>
      <w:r w:rsidRPr="00F66352">
        <w:t>Improving HIV-related laws, regulations and policies</w:t>
      </w:r>
      <w:r w:rsidR="00F66352" w:rsidRPr="00F66352">
        <w:t xml:space="preserve">; </w:t>
      </w:r>
      <w:r w:rsidRPr="00F66352">
        <w:t>Community mobilization and defense of human rights</w:t>
      </w:r>
      <w:r w:rsidR="00F66352" w:rsidRPr="00F66352">
        <w:t xml:space="preserve">; </w:t>
      </w:r>
      <w:r w:rsidRPr="00F66352">
        <w:t>Gender equity in planning and organization of the health system</w:t>
      </w:r>
      <w:r w:rsidR="00F66352" w:rsidRPr="00F66352">
        <w:t>.</w:t>
      </w:r>
    </w:p>
    <w:bookmarkEnd w:id="34"/>
    <w:p w14:paraId="7C412FE8" w14:textId="77777777" w:rsidR="001C4261" w:rsidRDefault="001C4261" w:rsidP="00F66352">
      <w:pPr>
        <w:jc w:val="both"/>
        <w:rPr>
          <w:szCs w:val="24"/>
        </w:rPr>
      </w:pPr>
    </w:p>
    <w:p w14:paraId="740AD074" w14:textId="77777777" w:rsidR="00616DD0" w:rsidRPr="0026052A" w:rsidRDefault="00616DD0">
      <w:pPr>
        <w:pStyle w:val="BodyText"/>
        <w:numPr>
          <w:ilvl w:val="0"/>
          <w:numId w:val="32"/>
        </w:numPr>
        <w:tabs>
          <w:tab w:val="left" w:pos="990"/>
          <w:tab w:val="left" w:pos="1080"/>
        </w:tabs>
        <w:rPr>
          <w:rFonts w:cstheme="minorHAnsi"/>
          <w:b/>
          <w:bCs/>
          <w:sz w:val="22"/>
          <w:lang w:val="en-US"/>
        </w:rPr>
      </w:pPr>
      <w:r w:rsidRPr="0026052A">
        <w:rPr>
          <w:rFonts w:cstheme="minorHAnsi"/>
          <w:b/>
          <w:bCs/>
          <w:sz w:val="22"/>
          <w:lang w:val="en-US"/>
        </w:rPr>
        <w:t>Monitoring and Evaluation</w:t>
      </w:r>
    </w:p>
    <w:p w14:paraId="5DEBF903" w14:textId="38B1D235" w:rsidR="00616DD0" w:rsidRDefault="00616DD0" w:rsidP="009F4F0B">
      <w:pPr>
        <w:pStyle w:val="BodyText"/>
        <w:tabs>
          <w:tab w:val="left" w:pos="990"/>
          <w:tab w:val="left" w:pos="1080"/>
        </w:tabs>
        <w:spacing w:after="0" w:line="240" w:lineRule="auto"/>
        <w:jc w:val="both"/>
        <w:rPr>
          <w:rFonts w:cstheme="minorHAnsi"/>
          <w:sz w:val="22"/>
        </w:rPr>
      </w:pPr>
      <w:r w:rsidRPr="0026052A">
        <w:rPr>
          <w:rFonts w:cstheme="minorHAnsi"/>
          <w:sz w:val="22"/>
        </w:rPr>
        <w:t xml:space="preserve">The Technical Working Group met and walked through the perceived barriers and challenges to improvements or successes in the Monitoring and Evaluation area. After the barriers were listed, </w:t>
      </w:r>
      <w:r w:rsidR="009F4F0B">
        <w:rPr>
          <w:rFonts w:cstheme="minorHAnsi"/>
          <w:sz w:val="22"/>
        </w:rPr>
        <w:t xml:space="preserve">the interventions that </w:t>
      </w:r>
      <w:r w:rsidR="009F4F0B" w:rsidRPr="009F4F0B">
        <w:rPr>
          <w:rFonts w:cstheme="minorHAnsi"/>
          <w:sz w:val="22"/>
        </w:rPr>
        <w:t>are transversal to public health programs</w:t>
      </w:r>
      <w:r w:rsidRPr="0026052A">
        <w:rPr>
          <w:rFonts w:cstheme="minorHAnsi"/>
          <w:sz w:val="22"/>
        </w:rPr>
        <w:t xml:space="preserve"> were </w:t>
      </w:r>
      <w:r w:rsidR="00047982">
        <w:rPr>
          <w:rFonts w:cstheme="minorHAnsi"/>
          <w:sz w:val="22"/>
        </w:rPr>
        <w:t>incorporated at RSS component</w:t>
      </w:r>
      <w:r w:rsidR="001C4261">
        <w:rPr>
          <w:rFonts w:cstheme="minorHAnsi"/>
          <w:sz w:val="22"/>
        </w:rPr>
        <w:t>.</w:t>
      </w:r>
      <w:r w:rsidR="009F4F0B">
        <w:rPr>
          <w:rFonts w:cstheme="minorHAnsi"/>
          <w:sz w:val="22"/>
        </w:rPr>
        <w:t xml:space="preserve"> </w:t>
      </w:r>
      <w:r w:rsidR="009F4F0B" w:rsidRPr="009F4F0B">
        <w:rPr>
          <w:rFonts w:cstheme="minorHAnsi"/>
          <w:sz w:val="22"/>
        </w:rPr>
        <w:t>Specific interventions for the HIV and Tuberculosis program have been included in a module in this proposal.</w:t>
      </w:r>
    </w:p>
    <w:p w14:paraId="5DEDEF26" w14:textId="77777777" w:rsidR="001C4261" w:rsidRDefault="001C4261" w:rsidP="00047982">
      <w:pPr>
        <w:pStyle w:val="BodyText"/>
        <w:tabs>
          <w:tab w:val="left" w:pos="990"/>
          <w:tab w:val="left" w:pos="1080"/>
        </w:tabs>
        <w:spacing w:line="240" w:lineRule="auto"/>
        <w:jc w:val="both"/>
        <w:rPr>
          <w:rFonts w:cstheme="minorHAnsi"/>
          <w:sz w:val="22"/>
        </w:rPr>
      </w:pPr>
    </w:p>
    <w:p w14:paraId="0B6157C5" w14:textId="35CF10A5" w:rsidR="007A1B4A" w:rsidRPr="007A1B4A" w:rsidRDefault="007A1B4A">
      <w:pPr>
        <w:pStyle w:val="BodyText"/>
        <w:numPr>
          <w:ilvl w:val="0"/>
          <w:numId w:val="32"/>
        </w:numPr>
        <w:tabs>
          <w:tab w:val="left" w:pos="990"/>
          <w:tab w:val="left" w:pos="1080"/>
        </w:tabs>
        <w:rPr>
          <w:rFonts w:cstheme="minorHAnsi"/>
          <w:b/>
          <w:bCs/>
          <w:sz w:val="22"/>
          <w:lang w:val="en-US"/>
        </w:rPr>
      </w:pPr>
      <w:r w:rsidRPr="007A1B4A">
        <w:rPr>
          <w:rFonts w:cstheme="minorHAnsi"/>
          <w:b/>
          <w:bCs/>
          <w:sz w:val="22"/>
          <w:lang w:val="en-US"/>
        </w:rPr>
        <w:t>HIV/TB</w:t>
      </w:r>
    </w:p>
    <w:p w14:paraId="3A8C557B" w14:textId="64DA2DFB" w:rsidR="007A1B4A" w:rsidRDefault="007A1B4A" w:rsidP="00047982">
      <w:pPr>
        <w:pBdr>
          <w:top w:val="nil"/>
          <w:left w:val="nil"/>
          <w:bottom w:val="nil"/>
          <w:right w:val="nil"/>
          <w:between w:val="nil"/>
        </w:pBdr>
        <w:spacing w:line="240" w:lineRule="auto"/>
        <w:ind w:hanging="2"/>
        <w:jc w:val="both"/>
      </w:pPr>
      <w:r w:rsidRPr="00B3308F">
        <w:t xml:space="preserve">HIV is still one of the main drivers of the TB </w:t>
      </w:r>
      <w:r w:rsidR="00FF1526">
        <w:t>epidemic</w:t>
      </w:r>
      <w:r w:rsidRPr="00B3308F">
        <w:t xml:space="preserve"> in Mozambique. The country shows a steady decline in the co-infection rate in newly </w:t>
      </w:r>
      <w:r w:rsidRPr="00047982">
        <w:t>diagnosed TB patients, although there are wide variations between provinces. The southern provinces namely Maputo City, Maputo Province and Gaza have a high co-infection rate of around 55%. While Inhambane and Sofala, provinces in the middle zone, have a co-infection rate of around 40%, it varies between 20% and 33% in the northern provinces.</w:t>
      </w:r>
      <w:r w:rsidRPr="00B3308F">
        <w:t xml:space="preserve"> </w:t>
      </w:r>
    </w:p>
    <w:p w14:paraId="1AAD79D4" w14:textId="2115A019" w:rsidR="007A1B4A" w:rsidRPr="00B3308F" w:rsidRDefault="007A1B4A" w:rsidP="00047982">
      <w:pPr>
        <w:pBdr>
          <w:top w:val="nil"/>
          <w:left w:val="nil"/>
          <w:bottom w:val="nil"/>
          <w:right w:val="nil"/>
          <w:between w:val="nil"/>
        </w:pBdr>
        <w:spacing w:line="240" w:lineRule="auto"/>
        <w:ind w:hanging="2"/>
        <w:jc w:val="both"/>
      </w:pPr>
      <w:r w:rsidRPr="00B3308F">
        <w:t>HIV testing rates among reported TB cases and ART treatment in co-infected individuals are high, both above 95%. However, routine TB screening in this group and TPT onset and PLHIV completion rate are still low. National TB and HIV programs are working on a joint strategy to increase TB screening and TPT coverage in PLHIV.</w:t>
      </w:r>
    </w:p>
    <w:p w14:paraId="3418CFBD" w14:textId="7B63358D" w:rsidR="007A1B4A" w:rsidRPr="00B3308F" w:rsidRDefault="007A1B4A" w:rsidP="00047982">
      <w:pPr>
        <w:pBdr>
          <w:top w:val="nil"/>
          <w:left w:val="nil"/>
          <w:bottom w:val="nil"/>
          <w:right w:val="nil"/>
          <w:between w:val="nil"/>
        </w:pBdr>
        <w:spacing w:line="240" w:lineRule="auto"/>
        <w:ind w:hanging="2"/>
        <w:jc w:val="both"/>
      </w:pPr>
      <w:r w:rsidRPr="00B3308F">
        <w:t>Activities for improvement</w:t>
      </w:r>
      <w:r w:rsidR="00047982">
        <w:t xml:space="preserve"> includes i</w:t>
      </w:r>
      <w:r w:rsidRPr="00B3308F">
        <w:t>mplementation of the fast strategy to improve TB screening at all ports of entry through cough officers;</w:t>
      </w:r>
      <w:r w:rsidR="00047982">
        <w:t xml:space="preserve"> m</w:t>
      </w:r>
      <w:r w:rsidRPr="00B3308F">
        <w:t>assify TB screening in chronic disease consultations</w:t>
      </w:r>
      <w:r w:rsidR="00047982">
        <w:t>, i</w:t>
      </w:r>
      <w:r w:rsidRPr="00B3308F">
        <w:t>ntegration of TB screening into the service package of all community health workers</w:t>
      </w:r>
      <w:r w:rsidR="00047982">
        <w:t>.</w:t>
      </w:r>
    </w:p>
    <w:p w14:paraId="63BE6820" w14:textId="77777777" w:rsidR="007A1B4A" w:rsidRPr="007A1B4A" w:rsidRDefault="007A1B4A" w:rsidP="00616DD0">
      <w:pPr>
        <w:pStyle w:val="BodyText"/>
        <w:tabs>
          <w:tab w:val="left" w:pos="990"/>
          <w:tab w:val="left" w:pos="1080"/>
        </w:tabs>
        <w:jc w:val="both"/>
        <w:rPr>
          <w:rFonts w:cstheme="minorHAnsi"/>
          <w:sz w:val="22"/>
          <w:lang w:val="en-US"/>
        </w:rPr>
      </w:pPr>
    </w:p>
    <w:p w14:paraId="24239C3D" w14:textId="0CDD4509" w:rsidR="00616DD0" w:rsidRPr="00616DD0" w:rsidRDefault="00616DD0" w:rsidP="00616DD0">
      <w:pPr>
        <w:pStyle w:val="BodyText"/>
        <w:tabs>
          <w:tab w:val="left" w:pos="990"/>
          <w:tab w:val="left" w:pos="1080"/>
        </w:tabs>
        <w:jc w:val="both"/>
        <w:rPr>
          <w:rFonts w:cstheme="minorHAnsi"/>
          <w:b/>
          <w:bCs/>
          <w:sz w:val="22"/>
          <w:u w:val="single"/>
        </w:rPr>
      </w:pPr>
      <w:r w:rsidRPr="00616DD0">
        <w:rPr>
          <w:rFonts w:cstheme="minorHAnsi"/>
          <w:b/>
          <w:bCs/>
          <w:sz w:val="22"/>
          <w:u w:val="single"/>
        </w:rPr>
        <w:t>TB</w:t>
      </w:r>
      <w:r w:rsidR="006B0BF9">
        <w:rPr>
          <w:rFonts w:cstheme="minorHAnsi"/>
          <w:b/>
          <w:bCs/>
          <w:sz w:val="22"/>
          <w:u w:val="single"/>
        </w:rPr>
        <w:t xml:space="preserve"> </w:t>
      </w:r>
      <w:r w:rsidR="001C4261">
        <w:rPr>
          <w:rFonts w:cstheme="minorHAnsi"/>
          <w:b/>
          <w:bCs/>
          <w:sz w:val="22"/>
          <w:u w:val="single"/>
          <w:lang w:val="en-US"/>
        </w:rPr>
        <w:t>prioritization</w:t>
      </w:r>
    </w:p>
    <w:p w14:paraId="41617062" w14:textId="00AF0368" w:rsidR="00616DD0" w:rsidRDefault="00616DD0" w:rsidP="00616DD0">
      <w:pPr>
        <w:pBdr>
          <w:top w:val="nil"/>
          <w:left w:val="nil"/>
          <w:bottom w:val="nil"/>
          <w:right w:val="nil"/>
          <w:between w:val="nil"/>
        </w:pBdr>
        <w:tabs>
          <w:tab w:val="left" w:pos="990"/>
          <w:tab w:val="left" w:pos="1080"/>
        </w:tabs>
        <w:spacing w:line="264" w:lineRule="auto"/>
        <w:ind w:hanging="2"/>
        <w:jc w:val="both"/>
        <w:rPr>
          <w:color w:val="000000"/>
        </w:rPr>
      </w:pPr>
      <w:r w:rsidRPr="00616DD0">
        <w:rPr>
          <w:color w:val="000000"/>
        </w:rPr>
        <w:t>The NTP</w:t>
      </w:r>
      <w:r w:rsidR="001377E7">
        <w:rPr>
          <w:color w:val="000000"/>
        </w:rPr>
        <w:t xml:space="preserve"> and</w:t>
      </w:r>
      <w:r w:rsidRPr="00616DD0">
        <w:rPr>
          <w:color w:val="000000"/>
        </w:rPr>
        <w:t xml:space="preserve"> CCM have </w:t>
      </w:r>
      <w:r w:rsidR="006B0BF9" w:rsidRPr="00616DD0">
        <w:rPr>
          <w:color w:val="000000"/>
        </w:rPr>
        <w:t>led</w:t>
      </w:r>
      <w:r w:rsidRPr="00616DD0">
        <w:rPr>
          <w:color w:val="000000"/>
        </w:rPr>
        <w:t xml:space="preserve"> </w:t>
      </w:r>
      <w:r w:rsidR="001377E7">
        <w:rPr>
          <w:color w:val="000000"/>
        </w:rPr>
        <w:t>a</w:t>
      </w:r>
      <w:r w:rsidRPr="00616DD0">
        <w:rPr>
          <w:color w:val="000000"/>
        </w:rPr>
        <w:t xml:space="preserve"> process </w:t>
      </w:r>
      <w:r w:rsidR="001377E7">
        <w:rPr>
          <w:color w:val="000000"/>
        </w:rPr>
        <w:t>to</w:t>
      </w:r>
      <w:r w:rsidRPr="00616DD0">
        <w:rPr>
          <w:color w:val="000000"/>
        </w:rPr>
        <w:t xml:space="preserve"> </w:t>
      </w:r>
      <w:r w:rsidR="001377E7">
        <w:rPr>
          <w:color w:val="000000"/>
        </w:rPr>
        <w:t>elaborate</w:t>
      </w:r>
      <w:r w:rsidRPr="00616DD0">
        <w:rPr>
          <w:color w:val="000000"/>
        </w:rPr>
        <w:t xml:space="preserve"> this proposal based on national and global policies, strategies and guidelines and the data that is available in country </w:t>
      </w:r>
      <w:r w:rsidR="001377E7">
        <w:rPr>
          <w:color w:val="000000"/>
        </w:rPr>
        <w:t>from the Government, partners and UN agencies, specially</w:t>
      </w:r>
      <w:r w:rsidRPr="00616DD0">
        <w:rPr>
          <w:color w:val="000000"/>
        </w:rPr>
        <w:t xml:space="preserve"> WHO.</w:t>
      </w:r>
    </w:p>
    <w:p w14:paraId="20CE2CEE" w14:textId="3FB89B1E" w:rsidR="001F499A" w:rsidRDefault="001F499A" w:rsidP="001F499A">
      <w:pPr>
        <w:spacing w:after="0"/>
        <w:ind w:hanging="2"/>
        <w:jc w:val="both"/>
      </w:pPr>
      <w:r>
        <w:t>The strategic direction of the TB modules in this funding request were guided by the National Strategic Plan for TB Elimination 2023-2030 and the Joint Assessment</w:t>
      </w:r>
      <w:r>
        <w:rPr>
          <w:vertAlign w:val="superscript"/>
        </w:rPr>
        <w:footnoteReference w:id="42"/>
      </w:r>
      <w:r>
        <w:t>. The Global Strategy to end TB, and the country’s commitments as a part of the 2018 United Nation’s High-Level Meeting on TB. The latest country-level, other scientific research studies and GFATM performance reports were also used to inform investment decisions.</w:t>
      </w:r>
    </w:p>
    <w:p w14:paraId="209E71D7" w14:textId="77777777" w:rsidR="001F499A" w:rsidRDefault="001F499A" w:rsidP="001F499A">
      <w:pPr>
        <w:spacing w:after="0"/>
        <w:ind w:hanging="2"/>
        <w:jc w:val="both"/>
      </w:pPr>
    </w:p>
    <w:p w14:paraId="0E5D4D70" w14:textId="64D1656D" w:rsidR="001F499A" w:rsidRDefault="001F499A" w:rsidP="001F499A">
      <w:pPr>
        <w:ind w:hanging="2"/>
        <w:jc w:val="both"/>
      </w:pPr>
      <w:r>
        <w:t>Mozambique aims to reach and serve the TB patients of the country with integrated, people-centered care and prevention, to maximize their detection and ensure their cure by standard treatment. The people-centered care will cover the following groups of priority patients: (1) People with TB not accessing the healthcare system; (2) People with active TB who seek healthcare but are either not diagnosed or not notified to the NTP; (3) People with TB who are notified, but still not successfully treated, (4) TB cases with no drug resistant status; and (5) Those with Drug resistant status but not on treatment. To make this possible, the country has prioritized the following three core strategies that encompass all the modules, to maximize impact: (1) Improve access to TB services; (2) Improve TB diagnosis, and notification to NTP and (3) Improve successful treatment completion.</w:t>
      </w:r>
    </w:p>
    <w:p w14:paraId="51A52EAC" w14:textId="502CFA10" w:rsidR="001377E7" w:rsidRPr="00616DD0" w:rsidRDefault="001F499A" w:rsidP="001F499A">
      <w:pPr>
        <w:pBdr>
          <w:top w:val="nil"/>
          <w:left w:val="nil"/>
          <w:bottom w:val="nil"/>
          <w:right w:val="nil"/>
          <w:between w:val="nil"/>
        </w:pBdr>
        <w:ind w:hanging="2"/>
        <w:jc w:val="both"/>
        <w:rPr>
          <w:color w:val="000000"/>
        </w:rPr>
      </w:pPr>
      <w:r>
        <w:rPr>
          <w:color w:val="000000"/>
        </w:rPr>
        <w:t>This is adopted to push the country to achieve a larger proportion of the End TB Strategy targets and United Nations High-Level Meeting on TB targets by 2025, with the currently available resources. Other partner investments were also considered in prioritization. The investments in the NTP from the United States Government, World Bank and Stop TB Partnership will focus mostly on community engagement and key populations in selected provinces. The Global Fund investments will be prioritized in overall system strengthening and community mobilization in the rest of the provinces.</w:t>
      </w:r>
    </w:p>
    <w:p w14:paraId="52213325" w14:textId="45695797" w:rsidR="00616DD0" w:rsidRPr="00616DD0" w:rsidRDefault="00616DD0" w:rsidP="007C37BC">
      <w:pPr>
        <w:pBdr>
          <w:top w:val="nil"/>
          <w:left w:val="nil"/>
          <w:bottom w:val="nil"/>
          <w:right w:val="nil"/>
          <w:between w:val="nil"/>
        </w:pBdr>
        <w:tabs>
          <w:tab w:val="left" w:pos="990"/>
          <w:tab w:val="left" w:pos="1080"/>
        </w:tabs>
        <w:spacing w:line="240" w:lineRule="auto"/>
        <w:ind w:hanging="2"/>
        <w:jc w:val="both"/>
        <w:rPr>
          <w:color w:val="000000"/>
        </w:rPr>
      </w:pPr>
      <w:r w:rsidRPr="00616DD0">
        <w:rPr>
          <w:color w:val="000000"/>
        </w:rPr>
        <w:t xml:space="preserve">To </w:t>
      </w:r>
      <w:r w:rsidRPr="00616DD0">
        <w:t>prioritize</w:t>
      </w:r>
      <w:r w:rsidRPr="00616DD0">
        <w:rPr>
          <w:color w:val="000000"/>
        </w:rPr>
        <w:t xml:space="preserve"> and select </w:t>
      </w:r>
      <w:r w:rsidR="006B0BF9" w:rsidRPr="00616DD0">
        <w:rPr>
          <w:color w:val="000000"/>
        </w:rPr>
        <w:t>the interventions</w:t>
      </w:r>
      <w:r w:rsidRPr="00616DD0">
        <w:rPr>
          <w:color w:val="000000"/>
        </w:rPr>
        <w:t xml:space="preserve"> and activities following approach was undertaken.</w:t>
      </w:r>
    </w:p>
    <w:p w14:paraId="5EB40096" w14:textId="77777777" w:rsidR="00616DD0" w:rsidRPr="00616DD0" w:rsidRDefault="00616DD0" w:rsidP="007C37BC">
      <w:pPr>
        <w:pBdr>
          <w:top w:val="nil"/>
          <w:left w:val="nil"/>
          <w:bottom w:val="nil"/>
          <w:right w:val="nil"/>
          <w:between w:val="nil"/>
        </w:pBdr>
        <w:tabs>
          <w:tab w:val="left" w:pos="990"/>
          <w:tab w:val="left" w:pos="1080"/>
        </w:tabs>
        <w:spacing w:line="240" w:lineRule="auto"/>
        <w:ind w:hanging="2"/>
        <w:jc w:val="both"/>
        <w:rPr>
          <w:color w:val="000000"/>
        </w:rPr>
      </w:pPr>
      <w:r w:rsidRPr="00616DD0">
        <w:rPr>
          <w:color w:val="000000"/>
        </w:rPr>
        <w:t xml:space="preserve">1) Created a landscape of the present program approaches, interventions and outcomes and the source of funding supporting the such interventions. </w:t>
      </w:r>
    </w:p>
    <w:p w14:paraId="3A8754C8" w14:textId="77777777" w:rsidR="00616DD0" w:rsidRPr="00616DD0" w:rsidRDefault="00616DD0" w:rsidP="007C37BC">
      <w:pPr>
        <w:pBdr>
          <w:top w:val="nil"/>
          <w:left w:val="nil"/>
          <w:bottom w:val="nil"/>
          <w:right w:val="nil"/>
          <w:between w:val="nil"/>
        </w:pBdr>
        <w:tabs>
          <w:tab w:val="left" w:pos="990"/>
          <w:tab w:val="left" w:pos="1080"/>
        </w:tabs>
        <w:spacing w:line="240" w:lineRule="auto"/>
        <w:ind w:hanging="2"/>
        <w:jc w:val="both"/>
        <w:rPr>
          <w:color w:val="000000"/>
        </w:rPr>
      </w:pPr>
      <w:r w:rsidRPr="00616DD0">
        <w:rPr>
          <w:color w:val="000000"/>
        </w:rPr>
        <w:t>2. Assessed present situation in regards to program implementation results to the planned outcome and identified areas that lagged the most. Assessed further to identify the possible bottlenecks.</w:t>
      </w:r>
    </w:p>
    <w:p w14:paraId="74CC51C6" w14:textId="31A7E016" w:rsidR="00616DD0" w:rsidRPr="00616DD0" w:rsidRDefault="00616DD0" w:rsidP="007C37BC">
      <w:pPr>
        <w:pBdr>
          <w:top w:val="nil"/>
          <w:left w:val="nil"/>
          <w:bottom w:val="nil"/>
          <w:right w:val="nil"/>
          <w:between w:val="nil"/>
        </w:pBdr>
        <w:tabs>
          <w:tab w:val="left" w:pos="990"/>
          <w:tab w:val="left" w:pos="1080"/>
        </w:tabs>
        <w:spacing w:line="240" w:lineRule="auto"/>
        <w:ind w:hanging="2"/>
        <w:jc w:val="both"/>
        <w:rPr>
          <w:color w:val="000000"/>
        </w:rPr>
      </w:pPr>
      <w:r w:rsidRPr="00616DD0">
        <w:rPr>
          <w:color w:val="000000"/>
        </w:rPr>
        <w:t xml:space="preserve">3) </w:t>
      </w:r>
      <w:r w:rsidR="00F837BE" w:rsidRPr="00616DD0">
        <w:rPr>
          <w:color w:val="000000"/>
        </w:rPr>
        <w:t>Analyzed</w:t>
      </w:r>
      <w:r w:rsidRPr="00616DD0">
        <w:rPr>
          <w:color w:val="000000"/>
        </w:rPr>
        <w:t xml:space="preserve"> the studies and assessments undertaken in country or in the region to specify best actions to overcome the bottlenecks. </w:t>
      </w:r>
    </w:p>
    <w:p w14:paraId="5D69FFF4" w14:textId="77777777" w:rsidR="00616DD0" w:rsidRPr="00616DD0" w:rsidRDefault="00616DD0" w:rsidP="007C37BC">
      <w:pPr>
        <w:pBdr>
          <w:top w:val="nil"/>
          <w:left w:val="nil"/>
          <w:bottom w:val="nil"/>
          <w:right w:val="nil"/>
          <w:between w:val="nil"/>
        </w:pBdr>
        <w:tabs>
          <w:tab w:val="left" w:pos="990"/>
          <w:tab w:val="left" w:pos="1080"/>
        </w:tabs>
        <w:spacing w:line="240" w:lineRule="auto"/>
        <w:ind w:hanging="2"/>
        <w:jc w:val="both"/>
        <w:rPr>
          <w:color w:val="000000"/>
        </w:rPr>
      </w:pPr>
      <w:r w:rsidRPr="00616DD0">
        <w:rPr>
          <w:color w:val="000000"/>
        </w:rPr>
        <w:t>4) The interventions identified were alignment with guidance from the WHO/UN/GFATM</w:t>
      </w:r>
    </w:p>
    <w:p w14:paraId="468D2A8D" w14:textId="5E7D304F" w:rsidR="00616DD0" w:rsidRPr="00616DD0" w:rsidRDefault="00616DD0" w:rsidP="007C37BC">
      <w:pPr>
        <w:pBdr>
          <w:top w:val="nil"/>
          <w:left w:val="nil"/>
          <w:bottom w:val="nil"/>
          <w:right w:val="nil"/>
          <w:between w:val="nil"/>
        </w:pBdr>
        <w:tabs>
          <w:tab w:val="left" w:pos="990"/>
          <w:tab w:val="left" w:pos="1080"/>
        </w:tabs>
        <w:spacing w:line="240" w:lineRule="auto"/>
        <w:ind w:hanging="2"/>
        <w:jc w:val="both"/>
        <w:rPr>
          <w:color w:val="000000"/>
        </w:rPr>
      </w:pPr>
      <w:r w:rsidRPr="00616DD0">
        <w:rPr>
          <w:color w:val="000000"/>
        </w:rPr>
        <w:t xml:space="preserve">5) </w:t>
      </w:r>
      <w:r w:rsidR="007C37BC" w:rsidRPr="007C37BC">
        <w:rPr>
          <w:color w:val="000000" w:themeColor="text1"/>
        </w:rPr>
        <w:t xml:space="preserve">Meetings and workshops were organized engaging the Technical Working Groups and stakeholders to discuss the proposal and collect inputs. CSO and communities’ representatives working on TB affected areas were also engaged in the proposal development.   </w:t>
      </w:r>
    </w:p>
    <w:p w14:paraId="30A6472E" w14:textId="6113F632" w:rsidR="00616DD0" w:rsidRPr="00616DD0" w:rsidRDefault="00616DD0" w:rsidP="007C37BC">
      <w:pPr>
        <w:pBdr>
          <w:top w:val="nil"/>
          <w:left w:val="nil"/>
          <w:bottom w:val="nil"/>
          <w:right w:val="nil"/>
          <w:between w:val="nil"/>
        </w:pBdr>
        <w:tabs>
          <w:tab w:val="left" w:pos="990"/>
          <w:tab w:val="left" w:pos="1080"/>
        </w:tabs>
        <w:spacing w:line="240" w:lineRule="auto"/>
        <w:ind w:hanging="2"/>
        <w:jc w:val="both"/>
        <w:rPr>
          <w:color w:val="000000"/>
        </w:rPr>
      </w:pPr>
      <w:r w:rsidRPr="00616DD0">
        <w:rPr>
          <w:color w:val="000000"/>
        </w:rPr>
        <w:t xml:space="preserve">6) A simple </w:t>
      </w:r>
      <w:r w:rsidR="006B0BF9" w:rsidRPr="00616DD0">
        <w:rPr>
          <w:color w:val="000000"/>
        </w:rPr>
        <w:t>cost-effective</w:t>
      </w:r>
      <w:r w:rsidRPr="00616DD0">
        <w:rPr>
          <w:color w:val="000000"/>
        </w:rPr>
        <w:t xml:space="preserve"> analysis was done with the outcome targets as the value for money. </w:t>
      </w:r>
    </w:p>
    <w:p w14:paraId="76056F06" w14:textId="77777777" w:rsidR="00616DD0" w:rsidRPr="00616DD0" w:rsidRDefault="00616DD0" w:rsidP="007C37BC">
      <w:pPr>
        <w:pBdr>
          <w:top w:val="nil"/>
          <w:left w:val="nil"/>
          <w:bottom w:val="nil"/>
          <w:right w:val="nil"/>
          <w:between w:val="nil"/>
        </w:pBdr>
        <w:tabs>
          <w:tab w:val="left" w:pos="990"/>
          <w:tab w:val="left" w:pos="1080"/>
        </w:tabs>
        <w:spacing w:line="240" w:lineRule="auto"/>
        <w:ind w:hanging="2"/>
        <w:jc w:val="both"/>
        <w:rPr>
          <w:color w:val="000000"/>
        </w:rPr>
      </w:pPr>
      <w:r w:rsidRPr="00616DD0">
        <w:rPr>
          <w:color w:val="000000"/>
        </w:rPr>
        <w:t xml:space="preserve">7) The cost analysis was associated with the impact on disease load in the country and its long-term sustainability, </w:t>
      </w:r>
    </w:p>
    <w:p w14:paraId="498125AD" w14:textId="77777777" w:rsidR="00616DD0" w:rsidRPr="00616DD0" w:rsidRDefault="00616DD0" w:rsidP="007C37BC">
      <w:pPr>
        <w:pBdr>
          <w:top w:val="nil"/>
          <w:left w:val="nil"/>
          <w:bottom w:val="nil"/>
          <w:right w:val="nil"/>
          <w:between w:val="nil"/>
        </w:pBdr>
        <w:tabs>
          <w:tab w:val="left" w:pos="990"/>
          <w:tab w:val="left" w:pos="1080"/>
        </w:tabs>
        <w:spacing w:line="240" w:lineRule="auto"/>
        <w:ind w:hanging="2"/>
        <w:jc w:val="both"/>
        <w:rPr>
          <w:color w:val="000000"/>
        </w:rPr>
      </w:pPr>
      <w:r w:rsidRPr="00616DD0">
        <w:rPr>
          <w:color w:val="000000"/>
        </w:rPr>
        <w:t xml:space="preserve">8) Leverage resources from other potential sources of funding and costs haring or in-kind/logistic support like the private companies was considered. </w:t>
      </w:r>
    </w:p>
    <w:p w14:paraId="7A8F3848" w14:textId="77777777" w:rsidR="00616DD0" w:rsidRPr="00616DD0" w:rsidRDefault="00616DD0" w:rsidP="00616DD0">
      <w:pPr>
        <w:pBdr>
          <w:top w:val="nil"/>
          <w:left w:val="nil"/>
          <w:bottom w:val="nil"/>
          <w:right w:val="nil"/>
          <w:between w:val="nil"/>
        </w:pBdr>
        <w:tabs>
          <w:tab w:val="left" w:pos="990"/>
          <w:tab w:val="left" w:pos="1080"/>
        </w:tabs>
        <w:spacing w:line="264" w:lineRule="auto"/>
        <w:ind w:hanging="2"/>
        <w:jc w:val="both"/>
        <w:rPr>
          <w:color w:val="000000"/>
        </w:rPr>
      </w:pPr>
      <w:r w:rsidRPr="00616DD0">
        <w:rPr>
          <w:color w:val="000000"/>
        </w:rPr>
        <w:t>Steps followed were as follows:</w:t>
      </w:r>
    </w:p>
    <w:p w14:paraId="636F2B93" w14:textId="77777777" w:rsidR="00616DD0" w:rsidRPr="00616DD0" w:rsidRDefault="00616DD0" w:rsidP="00F837BE">
      <w:pPr>
        <w:pBdr>
          <w:top w:val="nil"/>
          <w:left w:val="nil"/>
          <w:bottom w:val="nil"/>
          <w:right w:val="nil"/>
          <w:between w:val="nil"/>
        </w:pBdr>
        <w:spacing w:after="0" w:line="264" w:lineRule="auto"/>
        <w:ind w:hanging="2"/>
        <w:jc w:val="both"/>
        <w:rPr>
          <w:color w:val="000000"/>
        </w:rPr>
      </w:pPr>
      <w:r w:rsidRPr="00616DD0">
        <w:rPr>
          <w:b/>
          <w:color w:val="000000"/>
        </w:rPr>
        <w:t>Step1:</w:t>
      </w:r>
      <w:r w:rsidRPr="00616DD0">
        <w:rPr>
          <w:color w:val="000000"/>
        </w:rPr>
        <w:t xml:space="preserve"> The NTP conducted a meeting of all NTP specialty teams and stakeholders introducing the new application form and the requirement thereof.</w:t>
      </w:r>
    </w:p>
    <w:p w14:paraId="3AE78556" w14:textId="77777777" w:rsidR="00616DD0" w:rsidRPr="00616DD0" w:rsidRDefault="00616DD0" w:rsidP="00F837BE">
      <w:pPr>
        <w:pBdr>
          <w:top w:val="nil"/>
          <w:left w:val="nil"/>
          <w:bottom w:val="nil"/>
          <w:right w:val="nil"/>
          <w:between w:val="nil"/>
        </w:pBdr>
        <w:spacing w:after="0" w:line="264" w:lineRule="auto"/>
        <w:ind w:hanging="2"/>
        <w:jc w:val="both"/>
        <w:rPr>
          <w:color w:val="000000"/>
        </w:rPr>
      </w:pPr>
      <w:r w:rsidRPr="00616DD0">
        <w:rPr>
          <w:b/>
          <w:color w:val="000000"/>
        </w:rPr>
        <w:t>Step 2:</w:t>
      </w:r>
      <w:r w:rsidRPr="00616DD0">
        <w:rPr>
          <w:color w:val="000000"/>
        </w:rPr>
        <w:t xml:space="preserve"> Each of the NTP specialty team and other stakeholders were requested to work on the progress of the previous funding and identify the key achievements and challenges.</w:t>
      </w:r>
    </w:p>
    <w:p w14:paraId="5EF31366" w14:textId="1194EA46" w:rsidR="00616DD0" w:rsidRPr="00616DD0" w:rsidRDefault="00616DD0" w:rsidP="00F837BE">
      <w:pPr>
        <w:pBdr>
          <w:top w:val="nil"/>
          <w:left w:val="nil"/>
          <w:bottom w:val="nil"/>
          <w:right w:val="nil"/>
          <w:between w:val="nil"/>
        </w:pBdr>
        <w:spacing w:after="0" w:line="264" w:lineRule="auto"/>
        <w:ind w:hanging="2"/>
        <w:jc w:val="both"/>
        <w:rPr>
          <w:color w:val="000000"/>
        </w:rPr>
      </w:pPr>
      <w:r w:rsidRPr="00616DD0">
        <w:rPr>
          <w:b/>
          <w:color w:val="000000"/>
        </w:rPr>
        <w:t>Step</w:t>
      </w:r>
      <w:r w:rsidR="00AD7AC9">
        <w:rPr>
          <w:b/>
          <w:color w:val="000000"/>
        </w:rPr>
        <w:t xml:space="preserve"> </w:t>
      </w:r>
      <w:r w:rsidRPr="00616DD0">
        <w:rPr>
          <w:b/>
          <w:color w:val="000000"/>
        </w:rPr>
        <w:t>3:</w:t>
      </w:r>
      <w:r w:rsidRPr="00616DD0">
        <w:rPr>
          <w:color w:val="000000"/>
        </w:rPr>
        <w:t xml:space="preserve"> Consultants were hired, including one international consultant with long experience in TB program management, proposal writing and donor relation. The consultants facilitated the process of information processing and identifying key areas where the program was lacking in impact and needed strengthening and thereby needed resource support.</w:t>
      </w:r>
    </w:p>
    <w:p w14:paraId="2E3C241F" w14:textId="32D54073" w:rsidR="00616DD0" w:rsidRPr="00616DD0" w:rsidRDefault="00616DD0" w:rsidP="00F837BE">
      <w:pPr>
        <w:pBdr>
          <w:top w:val="nil"/>
          <w:left w:val="nil"/>
          <w:bottom w:val="nil"/>
          <w:right w:val="nil"/>
          <w:between w:val="nil"/>
        </w:pBdr>
        <w:spacing w:after="0" w:line="264" w:lineRule="auto"/>
        <w:ind w:hanging="2"/>
        <w:jc w:val="both"/>
        <w:rPr>
          <w:color w:val="000000"/>
        </w:rPr>
      </w:pPr>
      <w:r w:rsidRPr="00616DD0">
        <w:rPr>
          <w:b/>
          <w:color w:val="000000"/>
        </w:rPr>
        <w:t>Step</w:t>
      </w:r>
      <w:r w:rsidR="00AD7AC9">
        <w:rPr>
          <w:b/>
          <w:color w:val="000000"/>
        </w:rPr>
        <w:t xml:space="preserve"> </w:t>
      </w:r>
      <w:r w:rsidRPr="00616DD0">
        <w:rPr>
          <w:b/>
          <w:color w:val="000000"/>
        </w:rPr>
        <w:t>4:</w:t>
      </w:r>
      <w:r w:rsidRPr="00616DD0">
        <w:rPr>
          <w:color w:val="000000"/>
        </w:rPr>
        <w:t xml:space="preserve"> A meta-analysis was done of the achievement and challenges and cross-cutting issues were identified e.g, M&amp;E feedback, patient psycho-socio-economic support, Socio-economic reasons for case finding and treatment adherence, and such others.</w:t>
      </w:r>
    </w:p>
    <w:p w14:paraId="54427A99" w14:textId="5519D9C9" w:rsidR="00616DD0" w:rsidRPr="00616DD0" w:rsidRDefault="00616DD0" w:rsidP="00F837BE">
      <w:pPr>
        <w:pBdr>
          <w:top w:val="nil"/>
          <w:left w:val="nil"/>
          <w:bottom w:val="nil"/>
          <w:right w:val="nil"/>
          <w:between w:val="nil"/>
        </w:pBdr>
        <w:spacing w:after="0" w:line="264" w:lineRule="auto"/>
        <w:ind w:hanging="2"/>
        <w:jc w:val="both"/>
        <w:rPr>
          <w:color w:val="000000"/>
        </w:rPr>
      </w:pPr>
      <w:r w:rsidRPr="00616DD0">
        <w:rPr>
          <w:b/>
          <w:color w:val="000000"/>
        </w:rPr>
        <w:t>Step</w:t>
      </w:r>
      <w:r w:rsidR="00AD7AC9">
        <w:rPr>
          <w:b/>
          <w:color w:val="000000"/>
        </w:rPr>
        <w:t xml:space="preserve"> </w:t>
      </w:r>
      <w:r w:rsidRPr="00616DD0">
        <w:rPr>
          <w:b/>
          <w:color w:val="000000"/>
        </w:rPr>
        <w:t>5:</w:t>
      </w:r>
      <w:r w:rsidRPr="00616DD0">
        <w:rPr>
          <w:color w:val="000000"/>
        </w:rPr>
        <w:t xml:space="preserve"> Such analyzed information of program needs and demands created by the consultants was placed to the NTP teams and other stakeholders to review and edit with modifications including deletions and additions.</w:t>
      </w:r>
    </w:p>
    <w:p w14:paraId="15662869" w14:textId="5F92A0AE" w:rsidR="00616DD0" w:rsidRPr="00616DD0" w:rsidRDefault="00616DD0" w:rsidP="00616DD0">
      <w:pPr>
        <w:pBdr>
          <w:top w:val="nil"/>
          <w:left w:val="nil"/>
          <w:bottom w:val="nil"/>
          <w:right w:val="nil"/>
          <w:between w:val="nil"/>
        </w:pBdr>
        <w:spacing w:line="264" w:lineRule="auto"/>
        <w:ind w:hanging="2"/>
        <w:jc w:val="both"/>
        <w:rPr>
          <w:color w:val="000000"/>
        </w:rPr>
      </w:pPr>
      <w:r w:rsidRPr="00616DD0">
        <w:rPr>
          <w:b/>
          <w:color w:val="000000"/>
        </w:rPr>
        <w:t>Step</w:t>
      </w:r>
      <w:r w:rsidR="00AD7AC9">
        <w:rPr>
          <w:b/>
          <w:color w:val="000000"/>
        </w:rPr>
        <w:t xml:space="preserve"> </w:t>
      </w:r>
      <w:r w:rsidRPr="00616DD0">
        <w:rPr>
          <w:b/>
          <w:color w:val="000000"/>
        </w:rPr>
        <w:t>6:</w:t>
      </w:r>
      <w:r w:rsidRPr="00616DD0">
        <w:rPr>
          <w:color w:val="000000"/>
        </w:rPr>
        <w:t xml:space="preserve"> Based on the responses from the teams, the consultants compiled and presented to the NTP the areas of interventions and activities thereof for further discussion by the NTP/CCM and stakeholders.  </w:t>
      </w:r>
    </w:p>
    <w:p w14:paraId="0B28FC0B" w14:textId="0D7CB3F5" w:rsidR="00616DD0" w:rsidRDefault="00616DD0" w:rsidP="00F837BE">
      <w:pPr>
        <w:pBdr>
          <w:top w:val="nil"/>
          <w:left w:val="nil"/>
          <w:bottom w:val="nil"/>
          <w:right w:val="nil"/>
          <w:between w:val="nil"/>
        </w:pBdr>
        <w:spacing w:after="0" w:line="264" w:lineRule="auto"/>
        <w:ind w:hanging="2"/>
        <w:jc w:val="both"/>
        <w:rPr>
          <w:color w:val="000000"/>
        </w:rPr>
      </w:pPr>
      <w:r w:rsidRPr="00616DD0">
        <w:rPr>
          <w:b/>
          <w:color w:val="000000"/>
        </w:rPr>
        <w:t>Step</w:t>
      </w:r>
      <w:r w:rsidR="00AD7AC9">
        <w:rPr>
          <w:b/>
          <w:color w:val="000000"/>
        </w:rPr>
        <w:t xml:space="preserve"> </w:t>
      </w:r>
      <w:r w:rsidRPr="00616DD0">
        <w:rPr>
          <w:b/>
          <w:color w:val="000000"/>
        </w:rPr>
        <w:t xml:space="preserve">7: </w:t>
      </w:r>
      <w:r w:rsidRPr="00616DD0">
        <w:rPr>
          <w:color w:val="000000"/>
        </w:rPr>
        <w:t>The final input was provided to the NTP by the consultants as Modules. Interventions and activities for approval and to be included in the application form.</w:t>
      </w:r>
    </w:p>
    <w:p w14:paraId="3BA8658A" w14:textId="77777777" w:rsidR="00991A51" w:rsidRPr="00616DD0" w:rsidRDefault="00991A51" w:rsidP="00616DD0">
      <w:pPr>
        <w:pBdr>
          <w:top w:val="nil"/>
          <w:left w:val="nil"/>
          <w:bottom w:val="nil"/>
          <w:right w:val="nil"/>
          <w:between w:val="nil"/>
        </w:pBdr>
        <w:spacing w:line="264" w:lineRule="auto"/>
        <w:ind w:hanging="2"/>
        <w:jc w:val="both"/>
        <w:rPr>
          <w:color w:val="000000"/>
        </w:rPr>
      </w:pPr>
    </w:p>
    <w:p w14:paraId="4975083A" w14:textId="77777777" w:rsidR="000100FE" w:rsidRPr="00117EB9" w:rsidRDefault="000100FE" w:rsidP="000100FE">
      <w:pPr>
        <w:pStyle w:val="BodyText"/>
        <w:tabs>
          <w:tab w:val="left" w:pos="990"/>
          <w:tab w:val="left" w:pos="1080"/>
        </w:tabs>
        <w:rPr>
          <w:b/>
          <w:bCs/>
          <w:sz w:val="23"/>
          <w:szCs w:val="23"/>
        </w:rPr>
      </w:pPr>
      <w:r w:rsidRPr="00117EB9">
        <w:rPr>
          <w:b/>
          <w:bCs/>
          <w:sz w:val="23"/>
          <w:szCs w:val="23"/>
        </w:rPr>
        <w:t>B. Decision process for interventions selected for allocation versus those included in the PAAR</w:t>
      </w:r>
    </w:p>
    <w:p w14:paraId="1B6088A2" w14:textId="7F0309AA" w:rsidR="00F84510" w:rsidRPr="00263322" w:rsidRDefault="00F84510" w:rsidP="00263322">
      <w:pPr>
        <w:pBdr>
          <w:top w:val="nil"/>
          <w:left w:val="nil"/>
          <w:bottom w:val="nil"/>
          <w:right w:val="nil"/>
          <w:between w:val="nil"/>
        </w:pBdr>
        <w:shd w:val="clear" w:color="auto" w:fill="FFFFFF" w:themeFill="background1"/>
        <w:tabs>
          <w:tab w:val="left" w:pos="990"/>
          <w:tab w:val="left" w:pos="1080"/>
        </w:tabs>
        <w:spacing w:line="240" w:lineRule="auto"/>
        <w:jc w:val="both"/>
        <w:rPr>
          <w:rFonts w:ascii="Arial" w:hAnsi="Arial" w:cs="Arial"/>
          <w:color w:val="000000"/>
        </w:rPr>
      </w:pPr>
      <w:r w:rsidRPr="00F84510">
        <w:rPr>
          <w:rFonts w:ascii="Arial" w:hAnsi="Arial" w:cs="Arial"/>
          <w:color w:val="000000"/>
        </w:rPr>
        <w:t>Funding for the implementation of HIV and TB programs is limited and thus, the prioritization took into account value for money, that is, allocated resources to interventions and activities with which maximum impact can be achieved. Some criteria used to rank the priority were: intervention with potential large effect and that can be measured by data, equity, sustainability and reliability (assessed by existing experiences). Interventions that met more criteria were considered for allocation, while those with fewer criteria were placed on the Above Prioritized Allocation Request (PAAR). PAAR activities are necessary, but if not funded, they may not significantly affect project outcomes. Interventions proposed in the allocation will strengthen the project and sustain the gains made in NFM3.</w:t>
      </w:r>
    </w:p>
    <w:p w14:paraId="1AADAB60" w14:textId="02270F23" w:rsidR="002D5CC8" w:rsidRDefault="002D5CC8" w:rsidP="00263322">
      <w:pPr>
        <w:pStyle w:val="BodyText"/>
        <w:shd w:val="clear" w:color="auto" w:fill="FFFFFF" w:themeFill="background1"/>
        <w:tabs>
          <w:tab w:val="left" w:pos="1080"/>
        </w:tabs>
        <w:spacing w:line="240" w:lineRule="auto"/>
        <w:jc w:val="both"/>
        <w:rPr>
          <w:rFonts w:ascii="Arial" w:hAnsi="Arial" w:cs="Arial"/>
          <w:color w:val="000000"/>
          <w:sz w:val="22"/>
          <w:lang w:val="en-US"/>
        </w:rPr>
      </w:pPr>
      <w:r w:rsidRPr="002D5CC8">
        <w:rPr>
          <w:rFonts w:ascii="Arial" w:hAnsi="Arial" w:cs="Arial"/>
          <w:color w:val="000000"/>
          <w:sz w:val="22"/>
          <w:lang w:val="en-US"/>
        </w:rPr>
        <w:t>Activities funded by other Global Fund grants such as RSS or C19RM were excluded from the allocation request or PAAR.</w:t>
      </w:r>
    </w:p>
    <w:p w14:paraId="2F7C72E7" w14:textId="50737F21" w:rsidR="00263322" w:rsidRDefault="00263322" w:rsidP="00263322">
      <w:pPr>
        <w:pStyle w:val="BodyText"/>
        <w:shd w:val="clear" w:color="auto" w:fill="FFFFFF" w:themeFill="background1"/>
        <w:tabs>
          <w:tab w:val="left" w:pos="1080"/>
        </w:tabs>
        <w:spacing w:line="240" w:lineRule="auto"/>
        <w:jc w:val="both"/>
        <w:rPr>
          <w:rFonts w:ascii="Arial" w:hAnsi="Arial" w:cs="Arial"/>
          <w:color w:val="000000"/>
          <w:sz w:val="22"/>
          <w:lang w:val="en-US"/>
        </w:rPr>
      </w:pPr>
      <w:r>
        <w:rPr>
          <w:rFonts w:ascii="Arial" w:hAnsi="Arial" w:cs="Arial"/>
          <w:color w:val="000000"/>
          <w:sz w:val="22"/>
          <w:lang w:val="en-US"/>
        </w:rPr>
        <w:t>For both programs, the treatment and related activities were priority and were included in allocation.</w:t>
      </w:r>
    </w:p>
    <w:bookmarkEnd w:id="30"/>
    <w:p w14:paraId="6E03D0AF" w14:textId="68C85BD3" w:rsidR="00E76667" w:rsidRDefault="00263322" w:rsidP="00263322">
      <w:pPr>
        <w:pStyle w:val="BodyText"/>
        <w:tabs>
          <w:tab w:val="left" w:pos="1080"/>
        </w:tabs>
        <w:spacing w:line="240" w:lineRule="auto"/>
        <w:jc w:val="both"/>
        <w:rPr>
          <w:rFonts w:ascii="Arial" w:hAnsi="Arial" w:cs="Arial"/>
          <w:color w:val="000000"/>
          <w:sz w:val="22"/>
          <w:lang w:val="en-US"/>
        </w:rPr>
      </w:pPr>
      <w:r>
        <w:rPr>
          <w:rFonts w:ascii="Arial" w:hAnsi="Arial" w:cs="Arial"/>
          <w:color w:val="000000"/>
          <w:sz w:val="22"/>
          <w:lang w:val="en-US"/>
        </w:rPr>
        <w:t xml:space="preserve">Most of </w:t>
      </w:r>
      <w:r w:rsidR="00A4530E">
        <w:rPr>
          <w:rFonts w:ascii="Arial" w:hAnsi="Arial" w:cs="Arial"/>
          <w:color w:val="000000"/>
          <w:sz w:val="22"/>
          <w:lang w:val="en-US"/>
        </w:rPr>
        <w:t xml:space="preserve">HIV program </w:t>
      </w:r>
      <w:r>
        <w:rPr>
          <w:rFonts w:ascii="Arial" w:hAnsi="Arial" w:cs="Arial"/>
          <w:color w:val="000000"/>
          <w:sz w:val="22"/>
          <w:lang w:val="en-US"/>
        </w:rPr>
        <w:t>PAAR proposal are</w:t>
      </w:r>
      <w:r w:rsidR="00A4530E">
        <w:rPr>
          <w:rFonts w:ascii="Arial" w:hAnsi="Arial" w:cs="Arial"/>
          <w:color w:val="000000"/>
          <w:sz w:val="22"/>
          <w:lang w:val="en-US"/>
        </w:rPr>
        <w:t xml:space="preserve"> interventions </w:t>
      </w:r>
      <w:r>
        <w:rPr>
          <w:rFonts w:ascii="Arial" w:hAnsi="Arial" w:cs="Arial"/>
          <w:color w:val="000000"/>
          <w:sz w:val="22"/>
          <w:lang w:val="en-US"/>
        </w:rPr>
        <w:t xml:space="preserve">that complement and potentialize what are proposed on allocation and </w:t>
      </w:r>
      <w:r w:rsidR="00A4530E">
        <w:rPr>
          <w:rFonts w:ascii="Arial" w:hAnsi="Arial" w:cs="Arial"/>
          <w:color w:val="000000"/>
          <w:sz w:val="22"/>
          <w:lang w:val="en-US"/>
        </w:rPr>
        <w:t xml:space="preserve">are related to remove human rights barriers for key and vulnerable populations, </w:t>
      </w:r>
      <w:r>
        <w:rPr>
          <w:rFonts w:ascii="Arial" w:hAnsi="Arial" w:cs="Arial"/>
          <w:color w:val="000000"/>
          <w:sz w:val="22"/>
          <w:lang w:val="en-US"/>
        </w:rPr>
        <w:t>social support to AGYW, M&amp;E and program stewardship.</w:t>
      </w:r>
    </w:p>
    <w:p w14:paraId="510696E1" w14:textId="6A584033" w:rsidR="00263322" w:rsidRPr="00E76667" w:rsidRDefault="00263322" w:rsidP="00263322">
      <w:pPr>
        <w:pStyle w:val="BodyText"/>
        <w:tabs>
          <w:tab w:val="left" w:pos="1080"/>
        </w:tabs>
        <w:spacing w:line="240" w:lineRule="auto"/>
        <w:jc w:val="both"/>
        <w:rPr>
          <w:rFonts w:ascii="Arial" w:hAnsi="Arial" w:cs="Arial"/>
          <w:color w:val="000000"/>
          <w:sz w:val="22"/>
          <w:lang w:val="en-US"/>
        </w:rPr>
      </w:pPr>
      <w:r>
        <w:rPr>
          <w:rFonts w:ascii="Arial" w:hAnsi="Arial" w:cs="Arial"/>
          <w:color w:val="000000"/>
          <w:sz w:val="22"/>
          <w:lang w:val="en-US"/>
        </w:rPr>
        <w:t xml:space="preserve">For TB program, most part of PAAR are complementary interventions for TB screening and diagnosis and program management. </w:t>
      </w:r>
    </w:p>
    <w:p w14:paraId="4C413060" w14:textId="035BA87A" w:rsidR="00B97E2B" w:rsidRPr="00A83D4D" w:rsidRDefault="00B97E2B">
      <w:pPr>
        <w:pStyle w:val="Heading2"/>
        <w:numPr>
          <w:ilvl w:val="1"/>
          <w:numId w:val="9"/>
        </w:numPr>
      </w:pPr>
      <w:r w:rsidRPr="00A83D4D">
        <w:t>Context</w:t>
      </w:r>
    </w:p>
    <w:p w14:paraId="3DE0A084" w14:textId="05E2737E" w:rsidR="00CB4485" w:rsidRPr="003E7F9E" w:rsidRDefault="00CB4485" w:rsidP="00CB4485">
      <w:pPr>
        <w:pStyle w:val="BodyText"/>
        <w:rPr>
          <w:b/>
          <w:bCs/>
          <w:sz w:val="22"/>
          <w:u w:val="single"/>
        </w:rPr>
      </w:pPr>
      <w:r w:rsidRPr="003E7F9E">
        <w:rPr>
          <w:b/>
          <w:bCs/>
          <w:sz w:val="22"/>
          <w:u w:val="single"/>
        </w:rPr>
        <w:t>Overview of the HIV E</w:t>
      </w:r>
      <w:r w:rsidR="00E50496" w:rsidRPr="003E7F9E">
        <w:rPr>
          <w:b/>
          <w:bCs/>
          <w:sz w:val="22"/>
          <w:u w:val="single"/>
        </w:rPr>
        <w:t>pid</w:t>
      </w:r>
      <w:r w:rsidRPr="003E7F9E">
        <w:rPr>
          <w:b/>
          <w:bCs/>
          <w:sz w:val="22"/>
          <w:u w:val="single"/>
        </w:rPr>
        <w:t>emic in Mozambique</w:t>
      </w:r>
    </w:p>
    <w:p w14:paraId="6D7ABC78" w14:textId="7D42D916" w:rsidR="00CB4485" w:rsidRDefault="00CB4485" w:rsidP="001E1AF7">
      <w:pPr>
        <w:pStyle w:val="BodyText"/>
        <w:spacing w:line="240" w:lineRule="auto"/>
        <w:jc w:val="both"/>
        <w:rPr>
          <w:rFonts w:eastAsia="Arial" w:cstheme="minorHAnsi"/>
          <w:color w:val="000000"/>
          <w:sz w:val="22"/>
        </w:rPr>
      </w:pPr>
      <w:r w:rsidRPr="003E7F9E">
        <w:rPr>
          <w:rFonts w:eastAsia="Arial" w:cstheme="minorHAnsi"/>
          <w:color w:val="000000"/>
          <w:sz w:val="22"/>
        </w:rPr>
        <w:t xml:space="preserve">According to Spectrum estimates 2023, in 2022 Mozambique had 2.4 million [2.3 million - 2.6 million] people living with HIV (PLHIV), including 2.3 million adults [2.0 million - 2.5 million] and 150,000 children [125,000 - 170,000]. HIV prevalence is 12.5% among adults aged 15+ years (15% in women and 9.5% in men). Women face a disproportionate HIV burden throughout the life cycle, but the disparity is most pronounced among young women aged 20 -24 years, whose HIV prevalence is 3.1 times greater than their male peers (11.8% vs. 3.8%) (Figure 1 &amp; 2). Demographic and economic inequities </w:t>
      </w:r>
      <w:r w:rsidR="0076585F" w:rsidRPr="003E7F9E">
        <w:rPr>
          <w:rFonts w:eastAsia="Arial" w:cstheme="minorHAnsi"/>
          <w:color w:val="000000"/>
          <w:sz w:val="22"/>
        </w:rPr>
        <w:t>drive</w:t>
      </w:r>
      <w:r w:rsidRPr="003E7F9E">
        <w:rPr>
          <w:rFonts w:eastAsia="Arial" w:cstheme="minorHAnsi"/>
          <w:color w:val="000000"/>
          <w:sz w:val="22"/>
        </w:rPr>
        <w:t xml:space="preserve"> the </w:t>
      </w:r>
      <w:r w:rsidR="00FF1526" w:rsidRPr="003E7F9E">
        <w:rPr>
          <w:rFonts w:eastAsia="Arial" w:cstheme="minorHAnsi"/>
          <w:color w:val="000000"/>
          <w:sz w:val="22"/>
        </w:rPr>
        <w:t>epidemic</w:t>
      </w:r>
      <w:r w:rsidRPr="003E7F9E">
        <w:rPr>
          <w:rFonts w:eastAsia="Arial" w:cstheme="minorHAnsi"/>
          <w:color w:val="000000"/>
          <w:sz w:val="22"/>
        </w:rPr>
        <w:t xml:space="preserve"> and create barriers to access. Of Mozambique’s 31.6 million of people, 10.9 million are between the ages of 10 and 24, with many of the age group either unemployed or working in the informal sector (INE 2022). In 2015, 46.1% of the total population lived below the poverty line. The HIV response is guided by the V National Strategic Plan (PEN V) 2021-2025.</w:t>
      </w:r>
    </w:p>
    <w:p w14:paraId="088F1309" w14:textId="73DA056D" w:rsidR="00C1352B" w:rsidRDefault="00C1352B" w:rsidP="001E1AF7">
      <w:pPr>
        <w:pStyle w:val="BodyText"/>
        <w:spacing w:line="240" w:lineRule="auto"/>
        <w:jc w:val="both"/>
        <w:rPr>
          <w:rFonts w:eastAsia="Arial" w:cstheme="minorHAnsi"/>
          <w:color w:val="000000"/>
          <w:sz w:val="22"/>
        </w:rPr>
      </w:pPr>
    </w:p>
    <w:p w14:paraId="0E0F198B" w14:textId="74538F2F" w:rsidR="00C1352B" w:rsidRDefault="00C1352B" w:rsidP="001E1AF7">
      <w:pPr>
        <w:pStyle w:val="BodyText"/>
        <w:spacing w:line="240" w:lineRule="auto"/>
        <w:jc w:val="both"/>
        <w:rPr>
          <w:rFonts w:eastAsia="Arial" w:cstheme="minorHAnsi"/>
          <w:color w:val="000000"/>
          <w:sz w:val="22"/>
        </w:rPr>
      </w:pPr>
    </w:p>
    <w:p w14:paraId="44A8E5ED" w14:textId="1E8985A6" w:rsidR="00C1352B" w:rsidRDefault="00C1352B" w:rsidP="001E1AF7">
      <w:pPr>
        <w:pStyle w:val="BodyText"/>
        <w:spacing w:line="240" w:lineRule="auto"/>
        <w:jc w:val="both"/>
        <w:rPr>
          <w:rFonts w:eastAsia="Arial" w:cstheme="minorHAnsi"/>
          <w:color w:val="000000"/>
          <w:sz w:val="22"/>
        </w:rPr>
      </w:pPr>
    </w:p>
    <w:p w14:paraId="1CD8EEE6" w14:textId="4951ACDE" w:rsidR="00C1352B" w:rsidRDefault="00C1352B" w:rsidP="001E1AF7">
      <w:pPr>
        <w:pStyle w:val="BodyText"/>
        <w:spacing w:line="240" w:lineRule="auto"/>
        <w:jc w:val="both"/>
        <w:rPr>
          <w:rFonts w:eastAsia="Arial" w:cstheme="minorHAnsi"/>
          <w:color w:val="000000"/>
          <w:sz w:val="22"/>
        </w:rPr>
      </w:pPr>
    </w:p>
    <w:p w14:paraId="5D61AD25" w14:textId="073C3EE2" w:rsidR="00C1352B" w:rsidRDefault="00C1352B" w:rsidP="001E1AF7">
      <w:pPr>
        <w:pStyle w:val="BodyText"/>
        <w:spacing w:line="240" w:lineRule="auto"/>
        <w:jc w:val="both"/>
        <w:rPr>
          <w:rFonts w:eastAsia="Arial" w:cstheme="minorHAnsi"/>
          <w:color w:val="000000"/>
          <w:sz w:val="22"/>
        </w:rPr>
      </w:pPr>
    </w:p>
    <w:p w14:paraId="2D4520CC" w14:textId="5007EA88" w:rsidR="00C1352B" w:rsidRDefault="00C1352B" w:rsidP="001E1AF7">
      <w:pPr>
        <w:pStyle w:val="BodyText"/>
        <w:spacing w:line="240" w:lineRule="auto"/>
        <w:jc w:val="both"/>
        <w:rPr>
          <w:rFonts w:eastAsia="Arial" w:cstheme="minorHAnsi"/>
          <w:color w:val="000000"/>
          <w:sz w:val="22"/>
        </w:rPr>
      </w:pPr>
    </w:p>
    <w:p w14:paraId="5ABD34A1" w14:textId="2798DA6F" w:rsidR="00C1352B" w:rsidRDefault="00C1352B" w:rsidP="001E1AF7">
      <w:pPr>
        <w:pStyle w:val="BodyText"/>
        <w:spacing w:line="240" w:lineRule="auto"/>
        <w:jc w:val="both"/>
        <w:rPr>
          <w:rFonts w:eastAsia="Arial" w:cstheme="minorHAnsi"/>
          <w:color w:val="000000"/>
          <w:sz w:val="22"/>
        </w:rPr>
      </w:pPr>
    </w:p>
    <w:p w14:paraId="189D439A" w14:textId="77777777" w:rsidR="00CB4485" w:rsidRPr="003E7F9E" w:rsidRDefault="00CB4485" w:rsidP="00CB4485">
      <w:pPr>
        <w:widowControl w:val="0"/>
        <w:pBdr>
          <w:top w:val="nil"/>
          <w:left w:val="nil"/>
          <w:bottom w:val="nil"/>
          <w:right w:val="nil"/>
          <w:between w:val="nil"/>
        </w:pBdr>
        <w:spacing w:before="256" w:line="240" w:lineRule="auto"/>
        <w:ind w:left="141"/>
        <w:rPr>
          <w:rFonts w:eastAsia="Arial" w:cstheme="minorHAnsi"/>
          <w:b/>
          <w:color w:val="000000"/>
        </w:rPr>
      </w:pPr>
      <w:r w:rsidRPr="003E7F9E">
        <w:rPr>
          <w:rFonts w:cstheme="minorHAnsi"/>
          <w:b/>
          <w:bCs/>
        </w:rPr>
        <w:t>Figure 1</w:t>
      </w:r>
      <w:r w:rsidRPr="003E7F9E">
        <w:rPr>
          <w:rFonts w:cstheme="minorHAnsi"/>
        </w:rPr>
        <w:t>. HIV prevalence in Mozambique, disaggregated by age and sex (</w:t>
      </w:r>
      <w:r w:rsidRPr="003E7F9E">
        <w:rPr>
          <w:rFonts w:eastAsia="Arial" w:cstheme="minorHAnsi"/>
          <w:color w:val="000000"/>
        </w:rPr>
        <w:t>Spectrum 6.26, 2023</w:t>
      </w:r>
      <w:r w:rsidRPr="003E7F9E">
        <w:rPr>
          <w:rFonts w:cstheme="minorHAnsi"/>
        </w:rPr>
        <w:t>)</w:t>
      </w:r>
    </w:p>
    <w:p w14:paraId="64373619" w14:textId="77777777" w:rsidR="00CB4485" w:rsidRPr="003E7F9E" w:rsidRDefault="00CB4485" w:rsidP="007A1B4A">
      <w:pPr>
        <w:widowControl w:val="0"/>
        <w:pBdr>
          <w:top w:val="nil"/>
          <w:left w:val="nil"/>
          <w:bottom w:val="nil"/>
          <w:right w:val="nil"/>
          <w:between w:val="nil"/>
        </w:pBdr>
        <w:spacing w:before="256" w:line="240" w:lineRule="auto"/>
        <w:ind w:left="141"/>
        <w:jc w:val="center"/>
        <w:rPr>
          <w:rFonts w:eastAsia="Arial" w:cstheme="minorHAnsi"/>
          <w:b/>
          <w:color w:val="000000"/>
        </w:rPr>
      </w:pPr>
      <w:r w:rsidRPr="003E7F9E">
        <w:rPr>
          <w:rFonts w:eastAsia="Arial" w:cstheme="minorHAnsi"/>
          <w:b/>
          <w:noProof/>
          <w:color w:val="000000"/>
        </w:rPr>
        <w:drawing>
          <wp:inline distT="0" distB="0" distL="0" distR="0" wp14:anchorId="37C68C77" wp14:editId="694B3E03">
            <wp:extent cx="5295900" cy="24623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333117" cy="2479629"/>
                    </a:xfrm>
                    <a:prstGeom prst="rect">
                      <a:avLst/>
                    </a:prstGeom>
                    <a:noFill/>
                  </pic:spPr>
                </pic:pic>
              </a:graphicData>
            </a:graphic>
          </wp:inline>
        </w:drawing>
      </w:r>
    </w:p>
    <w:p w14:paraId="240FE11F" w14:textId="4079D0BA" w:rsidR="00CB4485" w:rsidRPr="003E7F9E" w:rsidRDefault="00CB4485" w:rsidP="00CB4485">
      <w:pPr>
        <w:widowControl w:val="0"/>
        <w:pBdr>
          <w:top w:val="nil"/>
          <w:left w:val="nil"/>
          <w:bottom w:val="nil"/>
          <w:right w:val="nil"/>
          <w:between w:val="nil"/>
        </w:pBdr>
        <w:spacing w:before="256" w:line="240" w:lineRule="auto"/>
        <w:ind w:left="141"/>
        <w:rPr>
          <w:rFonts w:cstheme="minorHAnsi"/>
          <w:color w:val="000000"/>
        </w:rPr>
      </w:pPr>
      <w:r w:rsidRPr="003E7F9E">
        <w:rPr>
          <w:rFonts w:eastAsia="Arial" w:cstheme="minorHAnsi"/>
          <w:b/>
          <w:color w:val="000000"/>
        </w:rPr>
        <w:t>Figure 2</w:t>
      </w:r>
      <w:r w:rsidRPr="003E7F9E">
        <w:rPr>
          <w:rFonts w:eastAsia="Arial" w:cstheme="minorHAnsi"/>
          <w:color w:val="000000"/>
        </w:rPr>
        <w:t xml:space="preserve">. People Living with HIV and New Infections in Mozambique, disaggregated by age and sex (Spectrum 6.26, 2023) </w:t>
      </w:r>
    </w:p>
    <w:p w14:paraId="103C33C9" w14:textId="77777777" w:rsidR="00CB4485" w:rsidRPr="003E7F9E" w:rsidRDefault="00CB4485" w:rsidP="00CB4485">
      <w:pPr>
        <w:pStyle w:val="BodyText"/>
        <w:jc w:val="center"/>
        <w:rPr>
          <w:rFonts w:cstheme="minorHAnsi"/>
          <w:sz w:val="22"/>
          <w:lang w:val="en-US"/>
        </w:rPr>
      </w:pPr>
      <w:r w:rsidRPr="003E7F9E">
        <w:rPr>
          <w:rFonts w:cstheme="minorHAnsi"/>
          <w:noProof/>
          <w:sz w:val="22"/>
          <w:lang w:val="en-US"/>
        </w:rPr>
        <w:drawing>
          <wp:inline distT="0" distB="0" distL="0" distR="0" wp14:anchorId="55A317E7" wp14:editId="6CD8D980">
            <wp:extent cx="5751401" cy="2377230"/>
            <wp:effectExtent l="0" t="0" r="1905"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85324" cy="2391252"/>
                    </a:xfrm>
                    <a:prstGeom prst="rect">
                      <a:avLst/>
                    </a:prstGeom>
                    <a:noFill/>
                  </pic:spPr>
                </pic:pic>
              </a:graphicData>
            </a:graphic>
          </wp:inline>
        </w:drawing>
      </w:r>
    </w:p>
    <w:p w14:paraId="709B7178" w14:textId="77777777" w:rsidR="00CB4485" w:rsidRPr="003E7F9E" w:rsidRDefault="00CB4485" w:rsidP="00CB4485">
      <w:pPr>
        <w:pStyle w:val="BodyText"/>
        <w:rPr>
          <w:rFonts w:eastAsia="Arial" w:cstheme="minorHAnsi"/>
          <w:color w:val="000000"/>
          <w:sz w:val="22"/>
        </w:rPr>
      </w:pPr>
    </w:p>
    <w:p w14:paraId="165D056D" w14:textId="76775C23" w:rsidR="00CB4485" w:rsidRPr="003E7F9E" w:rsidRDefault="00CB4485" w:rsidP="001E1AF7">
      <w:pPr>
        <w:pStyle w:val="BodyText"/>
        <w:spacing w:line="240" w:lineRule="auto"/>
        <w:jc w:val="both"/>
        <w:rPr>
          <w:rFonts w:eastAsia="Arial" w:cstheme="minorHAnsi"/>
          <w:color w:val="000000"/>
          <w:sz w:val="22"/>
        </w:rPr>
      </w:pPr>
      <w:r w:rsidRPr="003E7F9E">
        <w:rPr>
          <w:rFonts w:eastAsia="Arial" w:cstheme="minorHAnsi"/>
          <w:color w:val="000000"/>
          <w:sz w:val="22"/>
        </w:rPr>
        <w:t xml:space="preserve">There is significant geographic variance in Mozambique’s HIV </w:t>
      </w:r>
      <w:r w:rsidR="00FF1526" w:rsidRPr="003E7F9E">
        <w:rPr>
          <w:rFonts w:eastAsia="Arial" w:cstheme="minorHAnsi"/>
          <w:color w:val="000000"/>
          <w:sz w:val="22"/>
        </w:rPr>
        <w:t>epidemic</w:t>
      </w:r>
      <w:r w:rsidRPr="003E7F9E">
        <w:rPr>
          <w:rFonts w:eastAsia="Arial" w:cstheme="minorHAnsi"/>
          <w:color w:val="000000"/>
          <w:sz w:val="22"/>
        </w:rPr>
        <w:t xml:space="preserve"> (Figure 3 &amp; 4). At the provincial level, adult HIV prevalence in 15+ is highest in Gaza (20.9%) and lowest in Manica (7.9%) (INSIDA 2021). At the district level excluding Maputo City, prevalence is highest in Quelimane (18.8%) and lowest in Macanga (1.2%) (Naomi 2023). </w:t>
      </w:r>
    </w:p>
    <w:p w14:paraId="09A5F1C1" w14:textId="2FD1F691" w:rsidR="00CB4485" w:rsidRDefault="00CB4485" w:rsidP="001E1AF7">
      <w:pPr>
        <w:pStyle w:val="BodyText"/>
        <w:spacing w:line="240" w:lineRule="auto"/>
        <w:jc w:val="both"/>
        <w:rPr>
          <w:rFonts w:eastAsia="Arial" w:cstheme="minorHAnsi"/>
          <w:color w:val="000000"/>
          <w:sz w:val="22"/>
        </w:rPr>
      </w:pPr>
      <w:r w:rsidRPr="003E7F9E">
        <w:rPr>
          <w:rFonts w:eastAsia="Arial" w:cstheme="minorHAnsi"/>
          <w:color w:val="000000"/>
          <w:sz w:val="22"/>
        </w:rPr>
        <w:t xml:space="preserve">While Mozambique has a generalized HIV </w:t>
      </w:r>
      <w:r w:rsidR="00FF1526" w:rsidRPr="003E7F9E">
        <w:rPr>
          <w:rFonts w:eastAsia="Arial" w:cstheme="minorHAnsi"/>
          <w:color w:val="000000"/>
          <w:sz w:val="22"/>
        </w:rPr>
        <w:t>epidemic</w:t>
      </w:r>
      <w:r w:rsidRPr="003E7F9E">
        <w:rPr>
          <w:rFonts w:eastAsia="Arial" w:cstheme="minorHAnsi"/>
          <w:color w:val="000000"/>
          <w:sz w:val="22"/>
        </w:rPr>
        <w:t>, it is characterized by distinct sub-</w:t>
      </w:r>
      <w:r w:rsidR="00FF1526" w:rsidRPr="003E7F9E">
        <w:rPr>
          <w:rFonts w:eastAsia="Arial" w:cstheme="minorHAnsi"/>
          <w:color w:val="000000"/>
          <w:sz w:val="22"/>
        </w:rPr>
        <w:t>epidemic</w:t>
      </w:r>
      <w:r w:rsidRPr="003E7F9E">
        <w:rPr>
          <w:rFonts w:eastAsia="Arial" w:cstheme="minorHAnsi"/>
          <w:color w:val="000000"/>
          <w:sz w:val="22"/>
        </w:rPr>
        <w:t>s that require targeted responses. PEN V defines key populations as sex workers (SW), men who have sex with men (MSM), people who inject drugs (PWID), transgendered people (TG), and prisoners. The plan also considers adolescent girls and young women (AGYW) aged 15-24 years, mobile and migrant workers (mine workers and truck drivers) and sero-discordant couples as vulnerable populations</w:t>
      </w:r>
      <w:r w:rsidR="005C4057" w:rsidRPr="003E7F9E">
        <w:rPr>
          <w:rFonts w:eastAsia="Arial" w:cstheme="minorHAnsi"/>
          <w:color w:val="000000"/>
          <w:sz w:val="22"/>
        </w:rPr>
        <w:t>.</w:t>
      </w:r>
      <w:r w:rsidRPr="003E7F9E">
        <w:rPr>
          <w:rFonts w:eastAsia="Arial" w:cstheme="minorHAnsi"/>
          <w:color w:val="000000"/>
          <w:sz w:val="22"/>
          <w:vertAlign w:val="superscript"/>
        </w:rPr>
        <w:t>16</w:t>
      </w:r>
      <w:r w:rsidRPr="003E7F9E">
        <w:rPr>
          <w:rFonts w:eastAsia="Arial" w:cstheme="minorHAnsi"/>
          <w:color w:val="000000"/>
          <w:sz w:val="22"/>
        </w:rPr>
        <w:t xml:space="preserve"> Size estimates and prevalence data is below in Table 1.</w:t>
      </w:r>
    </w:p>
    <w:p w14:paraId="24ECF60A" w14:textId="31A79D8C" w:rsidR="00C1352B" w:rsidRDefault="00C1352B" w:rsidP="001E1AF7">
      <w:pPr>
        <w:pStyle w:val="BodyText"/>
        <w:spacing w:line="240" w:lineRule="auto"/>
        <w:jc w:val="both"/>
        <w:rPr>
          <w:rFonts w:eastAsia="Arial" w:cstheme="minorHAnsi"/>
          <w:color w:val="000000"/>
          <w:sz w:val="22"/>
        </w:rPr>
      </w:pPr>
    </w:p>
    <w:p w14:paraId="0653DB61" w14:textId="5A13D1B5" w:rsidR="00C1352B" w:rsidRDefault="00C1352B" w:rsidP="001E1AF7">
      <w:pPr>
        <w:pStyle w:val="BodyText"/>
        <w:spacing w:line="240" w:lineRule="auto"/>
        <w:jc w:val="both"/>
        <w:rPr>
          <w:rFonts w:eastAsia="Arial" w:cstheme="minorHAnsi"/>
          <w:color w:val="000000"/>
          <w:sz w:val="22"/>
        </w:rPr>
      </w:pPr>
    </w:p>
    <w:p w14:paraId="4560F2CE" w14:textId="334FB1D0" w:rsidR="00C1352B" w:rsidRDefault="00C1352B" w:rsidP="001E1AF7">
      <w:pPr>
        <w:pStyle w:val="BodyText"/>
        <w:spacing w:line="240" w:lineRule="auto"/>
        <w:jc w:val="both"/>
        <w:rPr>
          <w:rFonts w:eastAsia="Arial" w:cstheme="minorHAnsi"/>
          <w:color w:val="000000"/>
          <w:sz w:val="22"/>
        </w:rPr>
      </w:pPr>
    </w:p>
    <w:p w14:paraId="15C4BA81" w14:textId="25D9A9CC" w:rsidR="00CE54C0" w:rsidRPr="00F64C4E" w:rsidRDefault="00CB4485" w:rsidP="00CB4485">
      <w:pPr>
        <w:pStyle w:val="BodyText"/>
        <w:jc w:val="both"/>
        <w:rPr>
          <w:rFonts w:eastAsia="Arial" w:cstheme="minorHAnsi"/>
          <w:b/>
          <w:bCs/>
          <w:color w:val="000000"/>
          <w:sz w:val="22"/>
        </w:rPr>
      </w:pPr>
      <w:r w:rsidRPr="00F64C4E">
        <w:rPr>
          <w:rFonts w:eastAsia="Arial" w:cstheme="minorHAnsi"/>
          <w:b/>
          <w:bCs/>
          <w:color w:val="000000"/>
          <w:sz w:val="22"/>
        </w:rPr>
        <w:t>Table 1. Population size estimates and HIV prevalence for key and vulnerable populations in Mozambique</w:t>
      </w:r>
      <w:r w:rsidR="00EB7F8C">
        <w:rPr>
          <w:rStyle w:val="FootnoteReference"/>
          <w:rFonts w:eastAsia="Arial" w:cstheme="minorHAnsi"/>
          <w:b/>
          <w:bCs/>
          <w:color w:val="000000"/>
          <w:sz w:val="22"/>
        </w:rPr>
        <w:footnoteReference w:id="43"/>
      </w:r>
    </w:p>
    <w:tbl>
      <w:tblPr>
        <w:tblW w:w="9870" w:type="dxa"/>
        <w:tblCellMar>
          <w:top w:w="15" w:type="dxa"/>
        </w:tblCellMar>
        <w:tblLook w:val="04A0" w:firstRow="1" w:lastRow="0" w:firstColumn="1" w:lastColumn="0" w:noHBand="0" w:noVBand="1"/>
      </w:tblPr>
      <w:tblGrid>
        <w:gridCol w:w="2689"/>
        <w:gridCol w:w="1984"/>
        <w:gridCol w:w="2268"/>
        <w:gridCol w:w="2693"/>
        <w:gridCol w:w="236"/>
      </w:tblGrid>
      <w:tr w:rsidR="00F64C4E" w:rsidRPr="008F40A2" w14:paraId="5D1D8A66" w14:textId="77777777" w:rsidTr="00F64C4E">
        <w:trPr>
          <w:gridAfter w:val="1"/>
          <w:wAfter w:w="236" w:type="dxa"/>
          <w:trHeight w:val="790"/>
        </w:trPr>
        <w:tc>
          <w:tcPr>
            <w:tcW w:w="2689" w:type="dxa"/>
            <w:tcBorders>
              <w:top w:val="single" w:sz="4" w:space="0" w:color="000000"/>
              <w:left w:val="single" w:sz="4" w:space="0" w:color="000000"/>
              <w:bottom w:val="single" w:sz="8" w:space="0" w:color="auto"/>
              <w:right w:val="single" w:sz="8" w:space="0" w:color="auto"/>
            </w:tcBorders>
            <w:shd w:val="clear" w:color="auto" w:fill="E9E9E9" w:themeFill="text2" w:themeFillTint="33"/>
            <w:vAlign w:val="center"/>
            <w:hideMark/>
          </w:tcPr>
          <w:p w14:paraId="0EB8EA54" w14:textId="444806EC" w:rsidR="008F40A2" w:rsidRPr="008F40A2" w:rsidRDefault="008F40A2" w:rsidP="00F64C4E">
            <w:pPr>
              <w:spacing w:after="0" w:line="240" w:lineRule="auto"/>
              <w:jc w:val="center"/>
              <w:rPr>
                <w:rFonts w:ascii="Arial" w:eastAsia="Times New Roman" w:hAnsi="Arial" w:cs="Arial"/>
                <w:b/>
                <w:bCs/>
                <w:color w:val="000000"/>
                <w:sz w:val="20"/>
                <w:szCs w:val="20"/>
                <w:u w:val="single"/>
              </w:rPr>
            </w:pPr>
            <w:r w:rsidRPr="008F40A2">
              <w:rPr>
                <w:rFonts w:ascii="Arial" w:eastAsia="Times New Roman" w:hAnsi="Arial" w:cs="Arial"/>
                <w:b/>
                <w:bCs/>
                <w:color w:val="000000"/>
                <w:sz w:val="20"/>
                <w:szCs w:val="20"/>
                <w:u w:val="single"/>
              </w:rPr>
              <w:t>Population</w:t>
            </w:r>
          </w:p>
        </w:tc>
        <w:tc>
          <w:tcPr>
            <w:tcW w:w="1984" w:type="dxa"/>
            <w:tcBorders>
              <w:top w:val="single" w:sz="4" w:space="0" w:color="000000"/>
              <w:left w:val="nil"/>
              <w:bottom w:val="single" w:sz="8" w:space="0" w:color="auto"/>
              <w:right w:val="single" w:sz="8" w:space="0" w:color="auto"/>
            </w:tcBorders>
            <w:shd w:val="clear" w:color="auto" w:fill="E9E9E9" w:themeFill="text2" w:themeFillTint="33"/>
            <w:vAlign w:val="center"/>
            <w:hideMark/>
          </w:tcPr>
          <w:p w14:paraId="67024D0A" w14:textId="1A3E6DE5" w:rsidR="008F40A2" w:rsidRPr="008F40A2" w:rsidRDefault="008F40A2" w:rsidP="00F64C4E">
            <w:pPr>
              <w:spacing w:after="0" w:line="240" w:lineRule="auto"/>
              <w:jc w:val="center"/>
              <w:rPr>
                <w:rFonts w:ascii="Arial" w:eastAsia="Times New Roman" w:hAnsi="Arial" w:cs="Arial"/>
                <w:b/>
                <w:bCs/>
                <w:color w:val="000000"/>
                <w:sz w:val="20"/>
                <w:szCs w:val="20"/>
                <w:u w:val="single"/>
              </w:rPr>
            </w:pPr>
            <w:r w:rsidRPr="008F40A2">
              <w:rPr>
                <w:rFonts w:ascii="Arial" w:eastAsia="Times New Roman" w:hAnsi="Arial" w:cs="Arial"/>
                <w:b/>
                <w:bCs/>
                <w:color w:val="000000"/>
                <w:sz w:val="20"/>
                <w:szCs w:val="20"/>
                <w:u w:val="single"/>
              </w:rPr>
              <w:t>Size Estimate</w:t>
            </w:r>
          </w:p>
        </w:tc>
        <w:tc>
          <w:tcPr>
            <w:tcW w:w="2268" w:type="dxa"/>
            <w:tcBorders>
              <w:top w:val="single" w:sz="4" w:space="0" w:color="000000"/>
              <w:left w:val="nil"/>
              <w:bottom w:val="single" w:sz="8" w:space="0" w:color="auto"/>
              <w:right w:val="single" w:sz="8" w:space="0" w:color="auto"/>
            </w:tcBorders>
            <w:shd w:val="clear" w:color="auto" w:fill="E9E9E9" w:themeFill="text2" w:themeFillTint="33"/>
            <w:vAlign w:val="center"/>
            <w:hideMark/>
          </w:tcPr>
          <w:p w14:paraId="5E525F22" w14:textId="680A9BB8" w:rsidR="008F40A2" w:rsidRPr="008F40A2" w:rsidRDefault="008F40A2" w:rsidP="00F64C4E">
            <w:pPr>
              <w:spacing w:after="0" w:line="240" w:lineRule="auto"/>
              <w:jc w:val="center"/>
              <w:rPr>
                <w:rFonts w:ascii="Arial" w:eastAsia="Times New Roman" w:hAnsi="Arial" w:cs="Arial"/>
                <w:b/>
                <w:bCs/>
                <w:color w:val="000000"/>
                <w:sz w:val="20"/>
                <w:szCs w:val="20"/>
                <w:u w:val="single"/>
              </w:rPr>
            </w:pPr>
            <w:r w:rsidRPr="008F40A2">
              <w:rPr>
                <w:rFonts w:ascii="Arial" w:eastAsia="Times New Roman" w:hAnsi="Arial" w:cs="Arial"/>
                <w:b/>
                <w:bCs/>
                <w:color w:val="000000"/>
                <w:sz w:val="20"/>
                <w:szCs w:val="20"/>
                <w:u w:val="single"/>
              </w:rPr>
              <w:t>HIV Prevalence</w:t>
            </w:r>
          </w:p>
        </w:tc>
        <w:tc>
          <w:tcPr>
            <w:tcW w:w="2693" w:type="dxa"/>
            <w:tcBorders>
              <w:top w:val="single" w:sz="4" w:space="0" w:color="000000"/>
              <w:left w:val="nil"/>
              <w:bottom w:val="single" w:sz="8" w:space="0" w:color="auto"/>
              <w:right w:val="single" w:sz="8" w:space="0" w:color="auto"/>
            </w:tcBorders>
            <w:shd w:val="clear" w:color="auto" w:fill="E9E9E9" w:themeFill="text2" w:themeFillTint="33"/>
            <w:vAlign w:val="center"/>
            <w:hideMark/>
          </w:tcPr>
          <w:p w14:paraId="191887C7" w14:textId="7A04BE27" w:rsidR="008F40A2" w:rsidRPr="008F40A2" w:rsidRDefault="008F40A2" w:rsidP="00F64C4E">
            <w:pPr>
              <w:spacing w:after="0" w:line="240" w:lineRule="auto"/>
              <w:jc w:val="center"/>
              <w:rPr>
                <w:rFonts w:ascii="Arial" w:eastAsia="Times New Roman" w:hAnsi="Arial" w:cs="Arial"/>
                <w:b/>
                <w:bCs/>
                <w:color w:val="000000"/>
                <w:sz w:val="20"/>
                <w:szCs w:val="20"/>
                <w:u w:val="single"/>
              </w:rPr>
            </w:pPr>
            <w:r w:rsidRPr="008F40A2">
              <w:rPr>
                <w:rFonts w:ascii="Arial" w:eastAsia="Times New Roman" w:hAnsi="Arial" w:cs="Arial"/>
                <w:b/>
                <w:bCs/>
                <w:color w:val="000000"/>
                <w:sz w:val="20"/>
                <w:szCs w:val="20"/>
                <w:u w:val="single"/>
              </w:rPr>
              <w:t>Coverage of HIV prevention programs*</w:t>
            </w:r>
          </w:p>
        </w:tc>
      </w:tr>
      <w:tr w:rsidR="00F64C4E" w:rsidRPr="008F40A2" w14:paraId="28FD7056" w14:textId="77777777" w:rsidTr="00F64C4E">
        <w:trPr>
          <w:gridAfter w:val="1"/>
          <w:wAfter w:w="236" w:type="dxa"/>
          <w:trHeight w:val="300"/>
        </w:trPr>
        <w:tc>
          <w:tcPr>
            <w:tcW w:w="2689" w:type="dxa"/>
            <w:tcBorders>
              <w:top w:val="nil"/>
              <w:left w:val="single" w:sz="4" w:space="0" w:color="000000"/>
              <w:bottom w:val="single" w:sz="8" w:space="0" w:color="auto"/>
              <w:right w:val="single" w:sz="8" w:space="0" w:color="auto"/>
            </w:tcBorders>
            <w:shd w:val="clear" w:color="auto" w:fill="auto"/>
            <w:hideMark/>
          </w:tcPr>
          <w:p w14:paraId="5153523B" w14:textId="77777777" w:rsidR="008F40A2" w:rsidRPr="008F40A2" w:rsidRDefault="008F40A2" w:rsidP="00F64C4E">
            <w:pPr>
              <w:spacing w:after="0" w:line="240" w:lineRule="auto"/>
              <w:rPr>
                <w:rFonts w:ascii="Arial" w:eastAsia="Times New Roman" w:hAnsi="Arial" w:cs="Arial"/>
                <w:b/>
                <w:bCs/>
                <w:color w:val="000000"/>
                <w:sz w:val="18"/>
                <w:szCs w:val="18"/>
              </w:rPr>
            </w:pPr>
            <w:r w:rsidRPr="008F40A2">
              <w:rPr>
                <w:rFonts w:ascii="Arial" w:eastAsia="Times New Roman" w:hAnsi="Arial" w:cs="Arial"/>
                <w:b/>
                <w:bCs/>
                <w:color w:val="000000"/>
                <w:sz w:val="18"/>
                <w:szCs w:val="18"/>
              </w:rPr>
              <w:t>Female Sex Worker  </w:t>
            </w:r>
          </w:p>
        </w:tc>
        <w:tc>
          <w:tcPr>
            <w:tcW w:w="1984" w:type="dxa"/>
            <w:tcBorders>
              <w:top w:val="nil"/>
              <w:left w:val="nil"/>
              <w:bottom w:val="single" w:sz="8" w:space="0" w:color="auto"/>
              <w:right w:val="single" w:sz="8" w:space="0" w:color="auto"/>
            </w:tcBorders>
            <w:shd w:val="clear" w:color="auto" w:fill="auto"/>
            <w:hideMark/>
          </w:tcPr>
          <w:p w14:paraId="04867FD9" w14:textId="22FFD5FB" w:rsidR="008F40A2" w:rsidRPr="008F40A2" w:rsidRDefault="008F40A2" w:rsidP="00F64C4E">
            <w:pPr>
              <w:spacing w:after="0" w:line="240" w:lineRule="auto"/>
              <w:jc w:val="center"/>
              <w:rPr>
                <w:rFonts w:ascii="Arial" w:eastAsia="Times New Roman" w:hAnsi="Arial" w:cs="Arial"/>
                <w:color w:val="000000"/>
                <w:sz w:val="18"/>
                <w:szCs w:val="18"/>
              </w:rPr>
            </w:pPr>
            <w:r w:rsidRPr="008F40A2">
              <w:rPr>
                <w:rFonts w:ascii="Arial" w:eastAsia="Times New Roman" w:hAnsi="Arial" w:cs="Arial"/>
                <w:color w:val="000000"/>
                <w:sz w:val="18"/>
                <w:szCs w:val="18"/>
              </w:rPr>
              <w:t>97,000 (2022)</w:t>
            </w:r>
          </w:p>
        </w:tc>
        <w:tc>
          <w:tcPr>
            <w:tcW w:w="2268" w:type="dxa"/>
            <w:tcBorders>
              <w:top w:val="nil"/>
              <w:left w:val="nil"/>
              <w:bottom w:val="single" w:sz="8" w:space="0" w:color="auto"/>
              <w:right w:val="single" w:sz="8" w:space="0" w:color="auto"/>
            </w:tcBorders>
            <w:shd w:val="clear" w:color="auto" w:fill="auto"/>
            <w:hideMark/>
          </w:tcPr>
          <w:p w14:paraId="36E35637" w14:textId="4BC0C2BE" w:rsidR="008F40A2" w:rsidRPr="008F40A2" w:rsidRDefault="008F40A2" w:rsidP="00F64C4E">
            <w:pPr>
              <w:spacing w:after="0" w:line="240" w:lineRule="auto"/>
              <w:jc w:val="center"/>
              <w:rPr>
                <w:rFonts w:ascii="Arial" w:eastAsia="Times New Roman" w:hAnsi="Arial" w:cs="Arial"/>
                <w:color w:val="000000"/>
                <w:sz w:val="18"/>
                <w:szCs w:val="18"/>
              </w:rPr>
            </w:pPr>
            <w:r w:rsidRPr="008F40A2">
              <w:rPr>
                <w:rFonts w:ascii="Arial" w:eastAsia="Times New Roman" w:hAnsi="Arial" w:cs="Arial"/>
                <w:color w:val="000000"/>
                <w:sz w:val="18"/>
                <w:szCs w:val="18"/>
              </w:rPr>
              <w:t>26.5% (2019-2020)</w:t>
            </w:r>
          </w:p>
        </w:tc>
        <w:tc>
          <w:tcPr>
            <w:tcW w:w="2693" w:type="dxa"/>
            <w:tcBorders>
              <w:top w:val="nil"/>
              <w:left w:val="nil"/>
              <w:bottom w:val="single" w:sz="8" w:space="0" w:color="auto"/>
              <w:right w:val="single" w:sz="8" w:space="0" w:color="auto"/>
            </w:tcBorders>
            <w:shd w:val="clear" w:color="auto" w:fill="auto"/>
            <w:hideMark/>
          </w:tcPr>
          <w:p w14:paraId="4A6F402A" w14:textId="3CFBD495" w:rsidR="008F40A2" w:rsidRPr="008F40A2" w:rsidRDefault="008F40A2" w:rsidP="00F64C4E">
            <w:pPr>
              <w:spacing w:after="0" w:line="240" w:lineRule="auto"/>
              <w:jc w:val="center"/>
              <w:rPr>
                <w:rFonts w:ascii="Arial" w:eastAsia="Times New Roman" w:hAnsi="Arial" w:cs="Arial"/>
                <w:color w:val="000000"/>
                <w:sz w:val="18"/>
                <w:szCs w:val="18"/>
              </w:rPr>
            </w:pPr>
            <w:r w:rsidRPr="008F40A2">
              <w:rPr>
                <w:rFonts w:ascii="Arial" w:eastAsia="Times New Roman" w:hAnsi="Arial" w:cs="Arial"/>
                <w:color w:val="000000"/>
                <w:sz w:val="18"/>
                <w:szCs w:val="18"/>
              </w:rPr>
              <w:t>82.7% (2022)</w:t>
            </w:r>
          </w:p>
        </w:tc>
      </w:tr>
      <w:tr w:rsidR="00F64C4E" w:rsidRPr="008F40A2" w14:paraId="621A1D1D" w14:textId="77777777" w:rsidTr="00F64C4E">
        <w:trPr>
          <w:gridAfter w:val="1"/>
          <w:wAfter w:w="236" w:type="dxa"/>
          <w:trHeight w:val="300"/>
        </w:trPr>
        <w:tc>
          <w:tcPr>
            <w:tcW w:w="2689" w:type="dxa"/>
            <w:tcBorders>
              <w:top w:val="nil"/>
              <w:left w:val="single" w:sz="4" w:space="0" w:color="000000"/>
              <w:bottom w:val="single" w:sz="8" w:space="0" w:color="auto"/>
              <w:right w:val="single" w:sz="8" w:space="0" w:color="auto"/>
            </w:tcBorders>
            <w:shd w:val="clear" w:color="auto" w:fill="auto"/>
            <w:hideMark/>
          </w:tcPr>
          <w:p w14:paraId="1DCB6E5B" w14:textId="77777777" w:rsidR="008F40A2" w:rsidRPr="008F40A2" w:rsidRDefault="008F40A2" w:rsidP="00F64C4E">
            <w:pPr>
              <w:spacing w:after="0" w:line="240" w:lineRule="auto"/>
              <w:rPr>
                <w:rFonts w:ascii="Arial" w:eastAsia="Times New Roman" w:hAnsi="Arial" w:cs="Arial"/>
                <w:b/>
                <w:bCs/>
                <w:color w:val="000000"/>
                <w:sz w:val="18"/>
                <w:szCs w:val="18"/>
              </w:rPr>
            </w:pPr>
            <w:r w:rsidRPr="008F40A2">
              <w:rPr>
                <w:rFonts w:ascii="Arial" w:eastAsia="Times New Roman" w:hAnsi="Arial" w:cs="Arial"/>
                <w:b/>
                <w:bCs/>
                <w:color w:val="000000"/>
                <w:sz w:val="18"/>
                <w:szCs w:val="18"/>
              </w:rPr>
              <w:t>Male Sex Worker </w:t>
            </w:r>
          </w:p>
        </w:tc>
        <w:tc>
          <w:tcPr>
            <w:tcW w:w="1984" w:type="dxa"/>
            <w:tcBorders>
              <w:top w:val="nil"/>
              <w:left w:val="nil"/>
              <w:bottom w:val="single" w:sz="8" w:space="0" w:color="auto"/>
              <w:right w:val="single" w:sz="8" w:space="0" w:color="auto"/>
            </w:tcBorders>
            <w:shd w:val="clear" w:color="auto" w:fill="auto"/>
            <w:hideMark/>
          </w:tcPr>
          <w:p w14:paraId="20556E1B" w14:textId="24171EA3" w:rsidR="008F40A2" w:rsidRPr="008F40A2" w:rsidRDefault="008F40A2" w:rsidP="00F64C4E">
            <w:pPr>
              <w:spacing w:after="0" w:line="240" w:lineRule="auto"/>
              <w:jc w:val="center"/>
              <w:rPr>
                <w:rFonts w:ascii="Arial" w:eastAsia="Times New Roman" w:hAnsi="Arial" w:cs="Arial"/>
                <w:color w:val="000000"/>
                <w:sz w:val="18"/>
                <w:szCs w:val="18"/>
              </w:rPr>
            </w:pPr>
            <w:r w:rsidRPr="008F40A2">
              <w:rPr>
                <w:rFonts w:ascii="Arial" w:eastAsia="Times New Roman" w:hAnsi="Arial" w:cs="Arial"/>
                <w:color w:val="000000"/>
                <w:sz w:val="18"/>
                <w:szCs w:val="18"/>
              </w:rPr>
              <w:t>No data</w:t>
            </w:r>
          </w:p>
        </w:tc>
        <w:tc>
          <w:tcPr>
            <w:tcW w:w="2268" w:type="dxa"/>
            <w:tcBorders>
              <w:top w:val="nil"/>
              <w:left w:val="nil"/>
              <w:bottom w:val="single" w:sz="8" w:space="0" w:color="auto"/>
              <w:right w:val="single" w:sz="8" w:space="0" w:color="auto"/>
            </w:tcBorders>
            <w:shd w:val="clear" w:color="auto" w:fill="auto"/>
            <w:hideMark/>
          </w:tcPr>
          <w:p w14:paraId="086DBB82" w14:textId="25FF2A22" w:rsidR="008F40A2" w:rsidRPr="008F40A2" w:rsidRDefault="008F40A2" w:rsidP="00F64C4E">
            <w:pPr>
              <w:spacing w:after="0" w:line="240" w:lineRule="auto"/>
              <w:jc w:val="center"/>
              <w:rPr>
                <w:rFonts w:ascii="Arial" w:eastAsia="Times New Roman" w:hAnsi="Arial" w:cs="Arial"/>
                <w:color w:val="000000"/>
                <w:sz w:val="18"/>
                <w:szCs w:val="18"/>
              </w:rPr>
            </w:pPr>
            <w:r w:rsidRPr="008F40A2">
              <w:rPr>
                <w:rFonts w:ascii="Arial" w:eastAsia="Times New Roman" w:hAnsi="Arial" w:cs="Arial"/>
                <w:color w:val="000000"/>
                <w:sz w:val="18"/>
                <w:szCs w:val="18"/>
              </w:rPr>
              <w:t>No data</w:t>
            </w:r>
          </w:p>
        </w:tc>
        <w:tc>
          <w:tcPr>
            <w:tcW w:w="2693" w:type="dxa"/>
            <w:tcBorders>
              <w:top w:val="nil"/>
              <w:left w:val="nil"/>
              <w:bottom w:val="single" w:sz="8" w:space="0" w:color="auto"/>
              <w:right w:val="single" w:sz="8" w:space="0" w:color="auto"/>
            </w:tcBorders>
            <w:shd w:val="clear" w:color="auto" w:fill="auto"/>
            <w:hideMark/>
          </w:tcPr>
          <w:p w14:paraId="74BF1874" w14:textId="490028CD" w:rsidR="008F40A2" w:rsidRPr="008F40A2" w:rsidRDefault="008F40A2" w:rsidP="00F64C4E">
            <w:pPr>
              <w:spacing w:after="0" w:line="240" w:lineRule="auto"/>
              <w:jc w:val="center"/>
              <w:rPr>
                <w:rFonts w:ascii="Arial" w:eastAsia="Times New Roman" w:hAnsi="Arial" w:cs="Arial"/>
                <w:color w:val="000000"/>
                <w:sz w:val="18"/>
                <w:szCs w:val="18"/>
              </w:rPr>
            </w:pPr>
            <w:r w:rsidRPr="008F40A2">
              <w:rPr>
                <w:rFonts w:ascii="Arial" w:eastAsia="Times New Roman" w:hAnsi="Arial" w:cs="Arial"/>
                <w:color w:val="000000"/>
                <w:sz w:val="18"/>
                <w:szCs w:val="18"/>
              </w:rPr>
              <w:t>No data</w:t>
            </w:r>
          </w:p>
        </w:tc>
      </w:tr>
      <w:tr w:rsidR="00F64C4E" w:rsidRPr="008F40A2" w14:paraId="117983F6" w14:textId="77777777" w:rsidTr="00F64C4E">
        <w:trPr>
          <w:gridAfter w:val="1"/>
          <w:wAfter w:w="236" w:type="dxa"/>
          <w:trHeight w:val="510"/>
        </w:trPr>
        <w:tc>
          <w:tcPr>
            <w:tcW w:w="2689" w:type="dxa"/>
            <w:tcBorders>
              <w:top w:val="nil"/>
              <w:left w:val="single" w:sz="4" w:space="0" w:color="000000"/>
              <w:bottom w:val="single" w:sz="8" w:space="0" w:color="auto"/>
              <w:right w:val="single" w:sz="8" w:space="0" w:color="auto"/>
            </w:tcBorders>
            <w:shd w:val="clear" w:color="auto" w:fill="auto"/>
            <w:hideMark/>
          </w:tcPr>
          <w:p w14:paraId="1EDBCEDC" w14:textId="77777777" w:rsidR="008F40A2" w:rsidRPr="008F40A2" w:rsidRDefault="008F40A2" w:rsidP="00F64C4E">
            <w:pPr>
              <w:spacing w:after="0" w:line="240" w:lineRule="auto"/>
              <w:rPr>
                <w:rFonts w:ascii="Arial" w:eastAsia="Times New Roman" w:hAnsi="Arial" w:cs="Arial"/>
                <w:b/>
                <w:bCs/>
                <w:color w:val="000000"/>
                <w:sz w:val="18"/>
                <w:szCs w:val="18"/>
              </w:rPr>
            </w:pPr>
            <w:r w:rsidRPr="008F40A2">
              <w:rPr>
                <w:rFonts w:ascii="Arial" w:eastAsia="Times New Roman" w:hAnsi="Arial" w:cs="Arial"/>
                <w:b/>
                <w:bCs/>
                <w:color w:val="000000"/>
                <w:sz w:val="18"/>
                <w:szCs w:val="18"/>
              </w:rPr>
              <w:t>Men who have sex with men </w:t>
            </w:r>
          </w:p>
        </w:tc>
        <w:tc>
          <w:tcPr>
            <w:tcW w:w="1984" w:type="dxa"/>
            <w:tcBorders>
              <w:top w:val="nil"/>
              <w:left w:val="nil"/>
              <w:bottom w:val="single" w:sz="8" w:space="0" w:color="auto"/>
              <w:right w:val="single" w:sz="8" w:space="0" w:color="auto"/>
            </w:tcBorders>
            <w:shd w:val="clear" w:color="auto" w:fill="auto"/>
            <w:hideMark/>
          </w:tcPr>
          <w:p w14:paraId="719B81EB" w14:textId="262A2122" w:rsidR="008F40A2" w:rsidRPr="008F40A2" w:rsidRDefault="008F40A2" w:rsidP="00F64C4E">
            <w:pPr>
              <w:spacing w:after="0" w:line="240" w:lineRule="auto"/>
              <w:jc w:val="center"/>
              <w:rPr>
                <w:rFonts w:ascii="Arial" w:eastAsia="Times New Roman" w:hAnsi="Arial" w:cs="Arial"/>
                <w:color w:val="000000"/>
                <w:sz w:val="18"/>
                <w:szCs w:val="18"/>
              </w:rPr>
            </w:pPr>
            <w:r w:rsidRPr="008F40A2">
              <w:rPr>
                <w:rFonts w:ascii="Arial" w:eastAsia="Times New Roman" w:hAnsi="Arial" w:cs="Arial"/>
                <w:color w:val="000000"/>
                <w:sz w:val="18"/>
                <w:szCs w:val="18"/>
              </w:rPr>
              <w:t>72,000 (2022)</w:t>
            </w:r>
          </w:p>
        </w:tc>
        <w:tc>
          <w:tcPr>
            <w:tcW w:w="2268" w:type="dxa"/>
            <w:tcBorders>
              <w:top w:val="nil"/>
              <w:left w:val="nil"/>
              <w:bottom w:val="single" w:sz="8" w:space="0" w:color="auto"/>
              <w:right w:val="single" w:sz="8" w:space="0" w:color="auto"/>
            </w:tcBorders>
            <w:shd w:val="clear" w:color="auto" w:fill="auto"/>
            <w:hideMark/>
          </w:tcPr>
          <w:p w14:paraId="75D416D1" w14:textId="3945D4F7" w:rsidR="008F40A2" w:rsidRPr="008F40A2" w:rsidRDefault="008F40A2" w:rsidP="00F64C4E">
            <w:pPr>
              <w:spacing w:after="0" w:line="240" w:lineRule="auto"/>
              <w:jc w:val="center"/>
              <w:rPr>
                <w:rFonts w:ascii="Arial" w:eastAsia="Times New Roman" w:hAnsi="Arial" w:cs="Arial"/>
                <w:color w:val="000000"/>
                <w:sz w:val="18"/>
                <w:szCs w:val="18"/>
              </w:rPr>
            </w:pPr>
            <w:r w:rsidRPr="008F40A2">
              <w:rPr>
                <w:rFonts w:ascii="Arial" w:eastAsia="Times New Roman" w:hAnsi="Arial" w:cs="Arial"/>
                <w:color w:val="000000"/>
                <w:sz w:val="18"/>
                <w:szCs w:val="18"/>
              </w:rPr>
              <w:t>6.8% (2020-2021)</w:t>
            </w:r>
          </w:p>
        </w:tc>
        <w:tc>
          <w:tcPr>
            <w:tcW w:w="2693" w:type="dxa"/>
            <w:tcBorders>
              <w:top w:val="nil"/>
              <w:left w:val="nil"/>
              <w:bottom w:val="single" w:sz="8" w:space="0" w:color="auto"/>
              <w:right w:val="single" w:sz="8" w:space="0" w:color="auto"/>
            </w:tcBorders>
            <w:shd w:val="clear" w:color="auto" w:fill="auto"/>
            <w:hideMark/>
          </w:tcPr>
          <w:p w14:paraId="647C5944" w14:textId="4707E9BD" w:rsidR="008F40A2" w:rsidRPr="008F40A2" w:rsidRDefault="008F40A2" w:rsidP="00F64C4E">
            <w:pPr>
              <w:spacing w:after="0" w:line="240" w:lineRule="auto"/>
              <w:jc w:val="center"/>
              <w:rPr>
                <w:rFonts w:ascii="Arial" w:eastAsia="Times New Roman" w:hAnsi="Arial" w:cs="Arial"/>
                <w:color w:val="000000"/>
                <w:sz w:val="18"/>
                <w:szCs w:val="18"/>
              </w:rPr>
            </w:pPr>
            <w:r w:rsidRPr="008F40A2">
              <w:rPr>
                <w:rFonts w:ascii="Arial" w:eastAsia="Times New Roman" w:hAnsi="Arial" w:cs="Arial"/>
                <w:color w:val="000000"/>
                <w:sz w:val="18"/>
                <w:szCs w:val="18"/>
              </w:rPr>
              <w:t>40.4% (2022)</w:t>
            </w:r>
          </w:p>
        </w:tc>
      </w:tr>
      <w:tr w:rsidR="00F64C4E" w:rsidRPr="008F40A2" w14:paraId="48C7021A" w14:textId="77777777" w:rsidTr="00F64C4E">
        <w:trPr>
          <w:gridAfter w:val="1"/>
          <w:wAfter w:w="236" w:type="dxa"/>
          <w:trHeight w:val="289"/>
        </w:trPr>
        <w:tc>
          <w:tcPr>
            <w:tcW w:w="2689" w:type="dxa"/>
            <w:tcBorders>
              <w:top w:val="nil"/>
              <w:left w:val="single" w:sz="4" w:space="0" w:color="000000"/>
              <w:bottom w:val="single" w:sz="8" w:space="0" w:color="auto"/>
              <w:right w:val="single" w:sz="8" w:space="0" w:color="auto"/>
            </w:tcBorders>
            <w:shd w:val="clear" w:color="auto" w:fill="auto"/>
            <w:hideMark/>
          </w:tcPr>
          <w:p w14:paraId="7DC82A50" w14:textId="77777777" w:rsidR="008F40A2" w:rsidRPr="008F40A2" w:rsidRDefault="008F40A2" w:rsidP="00F64C4E">
            <w:pPr>
              <w:spacing w:after="0" w:line="240" w:lineRule="auto"/>
              <w:rPr>
                <w:rFonts w:ascii="Arial" w:eastAsia="Times New Roman" w:hAnsi="Arial" w:cs="Arial"/>
                <w:b/>
                <w:bCs/>
                <w:color w:val="000000"/>
                <w:sz w:val="18"/>
                <w:szCs w:val="18"/>
              </w:rPr>
            </w:pPr>
            <w:r w:rsidRPr="008F40A2">
              <w:rPr>
                <w:rFonts w:ascii="Arial" w:eastAsia="Times New Roman" w:hAnsi="Arial" w:cs="Arial"/>
                <w:b/>
                <w:bCs/>
                <w:color w:val="000000"/>
                <w:sz w:val="18"/>
                <w:szCs w:val="18"/>
              </w:rPr>
              <w:t>People who inject drugs </w:t>
            </w:r>
          </w:p>
        </w:tc>
        <w:tc>
          <w:tcPr>
            <w:tcW w:w="1984" w:type="dxa"/>
            <w:tcBorders>
              <w:top w:val="nil"/>
              <w:left w:val="nil"/>
              <w:bottom w:val="single" w:sz="8" w:space="0" w:color="auto"/>
              <w:right w:val="single" w:sz="8" w:space="0" w:color="auto"/>
            </w:tcBorders>
            <w:shd w:val="clear" w:color="auto" w:fill="auto"/>
            <w:hideMark/>
          </w:tcPr>
          <w:p w14:paraId="030C36E0" w14:textId="159EC19E" w:rsidR="008F40A2" w:rsidRPr="008F40A2" w:rsidRDefault="008F40A2" w:rsidP="00F64C4E">
            <w:pPr>
              <w:spacing w:after="0" w:line="240" w:lineRule="auto"/>
              <w:jc w:val="center"/>
              <w:rPr>
                <w:rFonts w:ascii="Arial" w:eastAsia="Times New Roman" w:hAnsi="Arial" w:cs="Arial"/>
                <w:color w:val="000000"/>
                <w:sz w:val="18"/>
                <w:szCs w:val="18"/>
              </w:rPr>
            </w:pPr>
            <w:r w:rsidRPr="008F40A2">
              <w:rPr>
                <w:rFonts w:ascii="Arial" w:eastAsia="Times New Roman" w:hAnsi="Arial" w:cs="Arial"/>
                <w:color w:val="000000"/>
                <w:sz w:val="18"/>
                <w:szCs w:val="18"/>
              </w:rPr>
              <w:t>9,100 (2022)</w:t>
            </w:r>
          </w:p>
        </w:tc>
        <w:tc>
          <w:tcPr>
            <w:tcW w:w="2268" w:type="dxa"/>
            <w:tcBorders>
              <w:top w:val="nil"/>
              <w:left w:val="nil"/>
              <w:bottom w:val="single" w:sz="8" w:space="0" w:color="auto"/>
              <w:right w:val="single" w:sz="8" w:space="0" w:color="auto"/>
            </w:tcBorders>
            <w:shd w:val="clear" w:color="auto" w:fill="auto"/>
            <w:hideMark/>
          </w:tcPr>
          <w:p w14:paraId="06A1F3F0" w14:textId="06768898" w:rsidR="008F40A2" w:rsidRPr="008F40A2" w:rsidRDefault="008F40A2" w:rsidP="00F64C4E">
            <w:pPr>
              <w:spacing w:after="0" w:line="240" w:lineRule="auto"/>
              <w:jc w:val="center"/>
              <w:rPr>
                <w:rFonts w:ascii="Arial" w:eastAsia="Times New Roman" w:hAnsi="Arial" w:cs="Arial"/>
                <w:color w:val="000000"/>
                <w:sz w:val="18"/>
                <w:szCs w:val="18"/>
              </w:rPr>
            </w:pPr>
            <w:r w:rsidRPr="008F40A2">
              <w:rPr>
                <w:rFonts w:ascii="Arial" w:eastAsia="Times New Roman" w:hAnsi="Arial" w:cs="Arial"/>
                <w:color w:val="000000"/>
                <w:sz w:val="18"/>
                <w:szCs w:val="18"/>
              </w:rPr>
              <w:t>45.8% (2014)</w:t>
            </w:r>
          </w:p>
        </w:tc>
        <w:tc>
          <w:tcPr>
            <w:tcW w:w="2693" w:type="dxa"/>
            <w:tcBorders>
              <w:top w:val="nil"/>
              <w:left w:val="nil"/>
              <w:bottom w:val="single" w:sz="8" w:space="0" w:color="auto"/>
              <w:right w:val="single" w:sz="8" w:space="0" w:color="auto"/>
            </w:tcBorders>
            <w:shd w:val="clear" w:color="auto" w:fill="auto"/>
            <w:hideMark/>
          </w:tcPr>
          <w:p w14:paraId="0E17F963" w14:textId="0C62D98F" w:rsidR="008F40A2" w:rsidRPr="008F40A2" w:rsidRDefault="008F40A2" w:rsidP="00F64C4E">
            <w:pPr>
              <w:spacing w:after="0" w:line="240" w:lineRule="auto"/>
              <w:jc w:val="center"/>
              <w:rPr>
                <w:rFonts w:ascii="Arial" w:eastAsia="Times New Roman" w:hAnsi="Arial" w:cs="Arial"/>
                <w:color w:val="000000"/>
                <w:sz w:val="18"/>
                <w:szCs w:val="18"/>
              </w:rPr>
            </w:pPr>
            <w:r w:rsidRPr="008F40A2">
              <w:rPr>
                <w:rFonts w:ascii="Arial" w:eastAsia="Times New Roman" w:hAnsi="Arial" w:cs="Arial"/>
                <w:color w:val="000000"/>
                <w:sz w:val="18"/>
                <w:szCs w:val="18"/>
              </w:rPr>
              <w:t>38.5% (2022)</w:t>
            </w:r>
          </w:p>
        </w:tc>
      </w:tr>
      <w:tr w:rsidR="00F64C4E" w:rsidRPr="008F40A2" w14:paraId="53F5585C" w14:textId="77777777" w:rsidTr="00F64C4E">
        <w:trPr>
          <w:gridAfter w:val="1"/>
          <w:wAfter w:w="236" w:type="dxa"/>
          <w:trHeight w:val="300"/>
        </w:trPr>
        <w:tc>
          <w:tcPr>
            <w:tcW w:w="2689" w:type="dxa"/>
            <w:vMerge w:val="restart"/>
            <w:tcBorders>
              <w:top w:val="nil"/>
              <w:left w:val="single" w:sz="4" w:space="0" w:color="000000"/>
              <w:bottom w:val="single" w:sz="8" w:space="0" w:color="000000"/>
              <w:right w:val="single" w:sz="8" w:space="0" w:color="auto"/>
            </w:tcBorders>
            <w:shd w:val="clear" w:color="auto" w:fill="auto"/>
            <w:hideMark/>
          </w:tcPr>
          <w:p w14:paraId="15A8846A" w14:textId="77777777" w:rsidR="008F40A2" w:rsidRPr="008F40A2" w:rsidRDefault="008F40A2" w:rsidP="00F64C4E">
            <w:pPr>
              <w:spacing w:after="0" w:line="240" w:lineRule="auto"/>
              <w:rPr>
                <w:rFonts w:ascii="Arial" w:eastAsia="Times New Roman" w:hAnsi="Arial" w:cs="Arial"/>
                <w:b/>
                <w:bCs/>
                <w:color w:val="000000"/>
                <w:sz w:val="18"/>
                <w:szCs w:val="18"/>
              </w:rPr>
            </w:pPr>
            <w:r w:rsidRPr="008F40A2">
              <w:rPr>
                <w:rFonts w:ascii="Arial" w:eastAsia="Times New Roman" w:hAnsi="Arial" w:cs="Arial"/>
                <w:b/>
                <w:bCs/>
                <w:color w:val="000000"/>
                <w:sz w:val="18"/>
                <w:szCs w:val="18"/>
              </w:rPr>
              <w:t>Prisoners </w:t>
            </w:r>
          </w:p>
        </w:tc>
        <w:tc>
          <w:tcPr>
            <w:tcW w:w="1984" w:type="dxa"/>
            <w:vMerge w:val="restart"/>
            <w:tcBorders>
              <w:top w:val="nil"/>
              <w:left w:val="single" w:sz="8" w:space="0" w:color="auto"/>
              <w:bottom w:val="single" w:sz="8" w:space="0" w:color="000000"/>
              <w:right w:val="single" w:sz="8" w:space="0" w:color="auto"/>
            </w:tcBorders>
            <w:shd w:val="clear" w:color="auto" w:fill="auto"/>
            <w:hideMark/>
          </w:tcPr>
          <w:p w14:paraId="7CEC93F2" w14:textId="4740E81D" w:rsidR="008F40A2" w:rsidRPr="008F40A2" w:rsidRDefault="008F40A2" w:rsidP="00F64C4E">
            <w:pPr>
              <w:spacing w:after="0" w:line="240" w:lineRule="auto"/>
              <w:jc w:val="center"/>
              <w:rPr>
                <w:rFonts w:ascii="Arial" w:eastAsia="Times New Roman" w:hAnsi="Arial" w:cs="Arial"/>
                <w:color w:val="000000"/>
                <w:sz w:val="18"/>
                <w:szCs w:val="18"/>
              </w:rPr>
            </w:pPr>
            <w:r w:rsidRPr="008F40A2">
              <w:rPr>
                <w:rFonts w:ascii="Arial" w:eastAsia="Times New Roman" w:hAnsi="Arial" w:cs="Arial"/>
                <w:color w:val="000000"/>
                <w:sz w:val="18"/>
                <w:szCs w:val="18"/>
              </w:rPr>
              <w:t>21,301 (2022)</w:t>
            </w:r>
          </w:p>
        </w:tc>
        <w:tc>
          <w:tcPr>
            <w:tcW w:w="2268" w:type="dxa"/>
            <w:tcBorders>
              <w:top w:val="nil"/>
              <w:left w:val="nil"/>
              <w:bottom w:val="single" w:sz="8" w:space="0" w:color="auto"/>
              <w:right w:val="single" w:sz="8" w:space="0" w:color="auto"/>
            </w:tcBorders>
            <w:shd w:val="clear" w:color="auto" w:fill="auto"/>
            <w:hideMark/>
          </w:tcPr>
          <w:p w14:paraId="1AF4A905" w14:textId="20157DF9" w:rsidR="008F40A2" w:rsidRPr="008F40A2" w:rsidRDefault="008F40A2" w:rsidP="00F64C4E">
            <w:pPr>
              <w:spacing w:after="0" w:line="240" w:lineRule="auto"/>
              <w:jc w:val="center"/>
              <w:rPr>
                <w:rFonts w:ascii="Arial" w:eastAsia="Times New Roman" w:hAnsi="Arial" w:cs="Arial"/>
                <w:color w:val="000000"/>
                <w:sz w:val="18"/>
                <w:szCs w:val="18"/>
              </w:rPr>
            </w:pPr>
            <w:r w:rsidRPr="008F40A2">
              <w:rPr>
                <w:rFonts w:ascii="Arial" w:eastAsia="Times New Roman" w:hAnsi="Arial" w:cs="Arial"/>
                <w:color w:val="000000"/>
                <w:sz w:val="18"/>
                <w:szCs w:val="18"/>
              </w:rPr>
              <w:t>Total: 25.5% (2022)</w:t>
            </w:r>
          </w:p>
        </w:tc>
        <w:tc>
          <w:tcPr>
            <w:tcW w:w="2693" w:type="dxa"/>
            <w:tcBorders>
              <w:top w:val="nil"/>
              <w:left w:val="nil"/>
              <w:bottom w:val="nil"/>
              <w:right w:val="single" w:sz="8" w:space="0" w:color="auto"/>
            </w:tcBorders>
            <w:shd w:val="clear" w:color="auto" w:fill="auto"/>
            <w:hideMark/>
          </w:tcPr>
          <w:p w14:paraId="3704F344" w14:textId="738E8056" w:rsidR="008F40A2" w:rsidRPr="008F40A2" w:rsidRDefault="008F40A2" w:rsidP="00F64C4E">
            <w:pPr>
              <w:spacing w:after="0" w:line="240" w:lineRule="auto"/>
              <w:jc w:val="center"/>
              <w:rPr>
                <w:rFonts w:ascii="Arial" w:eastAsia="Times New Roman" w:hAnsi="Arial" w:cs="Arial"/>
                <w:color w:val="000000"/>
                <w:sz w:val="18"/>
                <w:szCs w:val="18"/>
              </w:rPr>
            </w:pPr>
            <w:r w:rsidRPr="008F40A2">
              <w:rPr>
                <w:rFonts w:ascii="Arial" w:eastAsia="Times New Roman" w:hAnsi="Arial" w:cs="Arial"/>
                <w:color w:val="000000"/>
                <w:sz w:val="18"/>
                <w:szCs w:val="18"/>
              </w:rPr>
              <w:t>54.0% (2022)</w:t>
            </w:r>
          </w:p>
        </w:tc>
      </w:tr>
      <w:tr w:rsidR="00F64C4E" w:rsidRPr="008F40A2" w14:paraId="332E4F2D" w14:textId="77777777" w:rsidTr="00F64C4E">
        <w:trPr>
          <w:gridAfter w:val="1"/>
          <w:wAfter w:w="236" w:type="dxa"/>
          <w:trHeight w:val="300"/>
        </w:trPr>
        <w:tc>
          <w:tcPr>
            <w:tcW w:w="2689" w:type="dxa"/>
            <w:vMerge/>
            <w:tcBorders>
              <w:top w:val="nil"/>
              <w:left w:val="single" w:sz="4" w:space="0" w:color="000000"/>
              <w:bottom w:val="single" w:sz="8" w:space="0" w:color="000000"/>
              <w:right w:val="single" w:sz="8" w:space="0" w:color="auto"/>
            </w:tcBorders>
            <w:hideMark/>
          </w:tcPr>
          <w:p w14:paraId="064BA767" w14:textId="77777777" w:rsidR="008F40A2" w:rsidRPr="008F40A2" w:rsidRDefault="008F40A2" w:rsidP="00F64C4E">
            <w:pPr>
              <w:spacing w:after="0" w:line="240" w:lineRule="auto"/>
              <w:rPr>
                <w:rFonts w:ascii="Arial" w:eastAsia="Times New Roman" w:hAnsi="Arial" w:cs="Arial"/>
                <w:b/>
                <w:bCs/>
                <w:color w:val="000000"/>
                <w:sz w:val="18"/>
                <w:szCs w:val="18"/>
              </w:rPr>
            </w:pPr>
          </w:p>
        </w:tc>
        <w:tc>
          <w:tcPr>
            <w:tcW w:w="1984" w:type="dxa"/>
            <w:vMerge/>
            <w:tcBorders>
              <w:top w:val="nil"/>
              <w:left w:val="single" w:sz="8" w:space="0" w:color="auto"/>
              <w:bottom w:val="single" w:sz="8" w:space="0" w:color="000000"/>
              <w:right w:val="single" w:sz="8" w:space="0" w:color="auto"/>
            </w:tcBorders>
            <w:hideMark/>
          </w:tcPr>
          <w:p w14:paraId="1F61D610" w14:textId="77777777" w:rsidR="008F40A2" w:rsidRPr="008F40A2" w:rsidRDefault="008F40A2" w:rsidP="00F64C4E">
            <w:pPr>
              <w:spacing w:after="0" w:line="240" w:lineRule="auto"/>
              <w:jc w:val="center"/>
              <w:rPr>
                <w:rFonts w:ascii="Arial" w:eastAsia="Times New Roman" w:hAnsi="Arial" w:cs="Arial"/>
                <w:color w:val="000000"/>
                <w:sz w:val="18"/>
                <w:szCs w:val="18"/>
              </w:rPr>
            </w:pPr>
          </w:p>
        </w:tc>
        <w:tc>
          <w:tcPr>
            <w:tcW w:w="2268" w:type="dxa"/>
            <w:tcBorders>
              <w:top w:val="nil"/>
              <w:left w:val="nil"/>
              <w:bottom w:val="single" w:sz="8" w:space="0" w:color="auto"/>
              <w:right w:val="single" w:sz="8" w:space="0" w:color="auto"/>
            </w:tcBorders>
            <w:shd w:val="clear" w:color="auto" w:fill="auto"/>
            <w:hideMark/>
          </w:tcPr>
          <w:p w14:paraId="075DEDC5" w14:textId="3CDE5D00" w:rsidR="008F40A2" w:rsidRPr="008F40A2" w:rsidRDefault="008F40A2" w:rsidP="00F64C4E">
            <w:pPr>
              <w:spacing w:after="0" w:line="240" w:lineRule="auto"/>
              <w:jc w:val="center"/>
              <w:rPr>
                <w:rFonts w:ascii="Arial" w:eastAsia="Times New Roman" w:hAnsi="Arial" w:cs="Arial"/>
                <w:color w:val="000000"/>
                <w:sz w:val="18"/>
                <w:szCs w:val="18"/>
              </w:rPr>
            </w:pPr>
            <w:r w:rsidRPr="008F40A2">
              <w:rPr>
                <w:rFonts w:ascii="Arial" w:eastAsia="Times New Roman" w:hAnsi="Arial" w:cs="Arial"/>
                <w:color w:val="000000"/>
                <w:sz w:val="18"/>
                <w:szCs w:val="18"/>
              </w:rPr>
              <w:t>Men: 25.4% (2022)</w:t>
            </w:r>
          </w:p>
        </w:tc>
        <w:tc>
          <w:tcPr>
            <w:tcW w:w="2693" w:type="dxa"/>
            <w:tcBorders>
              <w:top w:val="single" w:sz="8" w:space="0" w:color="auto"/>
              <w:left w:val="nil"/>
              <w:bottom w:val="single" w:sz="8" w:space="0" w:color="auto"/>
              <w:right w:val="single" w:sz="8" w:space="0" w:color="auto"/>
            </w:tcBorders>
            <w:shd w:val="clear" w:color="auto" w:fill="auto"/>
            <w:hideMark/>
          </w:tcPr>
          <w:p w14:paraId="39775CC2" w14:textId="304518A8" w:rsidR="008F40A2" w:rsidRPr="008F40A2" w:rsidRDefault="008F40A2" w:rsidP="00F64C4E">
            <w:pPr>
              <w:spacing w:after="0" w:line="240" w:lineRule="auto"/>
              <w:jc w:val="center"/>
              <w:rPr>
                <w:rFonts w:ascii="Arial" w:eastAsia="Times New Roman" w:hAnsi="Arial" w:cs="Arial"/>
                <w:color w:val="000000"/>
                <w:sz w:val="18"/>
                <w:szCs w:val="18"/>
              </w:rPr>
            </w:pPr>
            <w:r w:rsidRPr="008F40A2">
              <w:rPr>
                <w:rFonts w:ascii="Arial" w:eastAsia="Times New Roman" w:hAnsi="Arial" w:cs="Arial"/>
                <w:color w:val="000000"/>
                <w:sz w:val="18"/>
                <w:szCs w:val="18"/>
              </w:rPr>
              <w:t>No data</w:t>
            </w:r>
          </w:p>
        </w:tc>
      </w:tr>
      <w:tr w:rsidR="00F64C4E" w:rsidRPr="008F40A2" w14:paraId="5F715168" w14:textId="77777777" w:rsidTr="00F64C4E">
        <w:trPr>
          <w:gridAfter w:val="1"/>
          <w:wAfter w:w="236" w:type="dxa"/>
          <w:trHeight w:val="300"/>
        </w:trPr>
        <w:tc>
          <w:tcPr>
            <w:tcW w:w="2689" w:type="dxa"/>
            <w:vMerge/>
            <w:tcBorders>
              <w:top w:val="nil"/>
              <w:left w:val="single" w:sz="4" w:space="0" w:color="000000"/>
              <w:bottom w:val="single" w:sz="8" w:space="0" w:color="000000"/>
              <w:right w:val="single" w:sz="8" w:space="0" w:color="auto"/>
            </w:tcBorders>
            <w:hideMark/>
          </w:tcPr>
          <w:p w14:paraId="12A03CE1" w14:textId="77777777" w:rsidR="008F40A2" w:rsidRPr="008F40A2" w:rsidRDefault="008F40A2" w:rsidP="00F64C4E">
            <w:pPr>
              <w:spacing w:after="0" w:line="240" w:lineRule="auto"/>
              <w:rPr>
                <w:rFonts w:ascii="Arial" w:eastAsia="Times New Roman" w:hAnsi="Arial" w:cs="Arial"/>
                <w:b/>
                <w:bCs/>
                <w:color w:val="000000"/>
                <w:sz w:val="18"/>
                <w:szCs w:val="18"/>
              </w:rPr>
            </w:pPr>
          </w:p>
        </w:tc>
        <w:tc>
          <w:tcPr>
            <w:tcW w:w="1984" w:type="dxa"/>
            <w:vMerge/>
            <w:tcBorders>
              <w:top w:val="nil"/>
              <w:left w:val="single" w:sz="8" w:space="0" w:color="auto"/>
              <w:bottom w:val="single" w:sz="8" w:space="0" w:color="000000"/>
              <w:right w:val="single" w:sz="8" w:space="0" w:color="auto"/>
            </w:tcBorders>
            <w:hideMark/>
          </w:tcPr>
          <w:p w14:paraId="284C3AD0" w14:textId="77777777" w:rsidR="008F40A2" w:rsidRPr="008F40A2" w:rsidRDefault="008F40A2" w:rsidP="00F64C4E">
            <w:pPr>
              <w:spacing w:after="0" w:line="240" w:lineRule="auto"/>
              <w:jc w:val="center"/>
              <w:rPr>
                <w:rFonts w:ascii="Arial" w:eastAsia="Times New Roman" w:hAnsi="Arial" w:cs="Arial"/>
                <w:color w:val="000000"/>
                <w:sz w:val="18"/>
                <w:szCs w:val="18"/>
              </w:rPr>
            </w:pPr>
          </w:p>
        </w:tc>
        <w:tc>
          <w:tcPr>
            <w:tcW w:w="2268" w:type="dxa"/>
            <w:tcBorders>
              <w:top w:val="nil"/>
              <w:left w:val="nil"/>
              <w:bottom w:val="single" w:sz="8" w:space="0" w:color="auto"/>
              <w:right w:val="single" w:sz="8" w:space="0" w:color="auto"/>
            </w:tcBorders>
            <w:shd w:val="clear" w:color="auto" w:fill="auto"/>
            <w:hideMark/>
          </w:tcPr>
          <w:p w14:paraId="0F790473" w14:textId="65CFB547" w:rsidR="008F40A2" w:rsidRPr="008F40A2" w:rsidRDefault="008F40A2" w:rsidP="00F64C4E">
            <w:pPr>
              <w:spacing w:after="0" w:line="240" w:lineRule="auto"/>
              <w:jc w:val="center"/>
              <w:rPr>
                <w:rFonts w:ascii="Arial" w:eastAsia="Times New Roman" w:hAnsi="Arial" w:cs="Arial"/>
                <w:color w:val="000000"/>
                <w:sz w:val="18"/>
                <w:szCs w:val="18"/>
              </w:rPr>
            </w:pPr>
            <w:r w:rsidRPr="008F40A2">
              <w:rPr>
                <w:rFonts w:ascii="Arial" w:eastAsia="Times New Roman" w:hAnsi="Arial" w:cs="Arial"/>
                <w:color w:val="000000"/>
                <w:sz w:val="18"/>
                <w:szCs w:val="18"/>
              </w:rPr>
              <w:t>Female: 31.5% (2022)</w:t>
            </w:r>
          </w:p>
        </w:tc>
        <w:tc>
          <w:tcPr>
            <w:tcW w:w="2693" w:type="dxa"/>
            <w:tcBorders>
              <w:top w:val="nil"/>
              <w:left w:val="nil"/>
              <w:bottom w:val="single" w:sz="8" w:space="0" w:color="auto"/>
              <w:right w:val="single" w:sz="8" w:space="0" w:color="auto"/>
            </w:tcBorders>
            <w:shd w:val="clear" w:color="auto" w:fill="auto"/>
            <w:hideMark/>
          </w:tcPr>
          <w:p w14:paraId="30AC5CCF" w14:textId="6C6A533C" w:rsidR="008F40A2" w:rsidRPr="008F40A2" w:rsidRDefault="008F40A2" w:rsidP="00F64C4E">
            <w:pPr>
              <w:spacing w:after="0" w:line="240" w:lineRule="auto"/>
              <w:jc w:val="center"/>
              <w:rPr>
                <w:rFonts w:ascii="Arial" w:eastAsia="Times New Roman" w:hAnsi="Arial" w:cs="Arial"/>
                <w:color w:val="000000"/>
                <w:sz w:val="18"/>
                <w:szCs w:val="18"/>
              </w:rPr>
            </w:pPr>
            <w:r w:rsidRPr="008F40A2">
              <w:rPr>
                <w:rFonts w:ascii="Arial" w:eastAsia="Times New Roman" w:hAnsi="Arial" w:cs="Arial"/>
                <w:color w:val="000000"/>
                <w:sz w:val="18"/>
                <w:szCs w:val="18"/>
              </w:rPr>
              <w:t>No data</w:t>
            </w:r>
          </w:p>
        </w:tc>
      </w:tr>
      <w:tr w:rsidR="00F64C4E" w:rsidRPr="008F40A2" w14:paraId="0119FC50" w14:textId="77777777" w:rsidTr="00F64C4E">
        <w:trPr>
          <w:gridAfter w:val="1"/>
          <w:wAfter w:w="236" w:type="dxa"/>
          <w:trHeight w:val="339"/>
        </w:trPr>
        <w:tc>
          <w:tcPr>
            <w:tcW w:w="2689" w:type="dxa"/>
            <w:tcBorders>
              <w:top w:val="nil"/>
              <w:left w:val="single" w:sz="4" w:space="0" w:color="000000"/>
              <w:bottom w:val="single" w:sz="8" w:space="0" w:color="auto"/>
              <w:right w:val="single" w:sz="8" w:space="0" w:color="auto"/>
            </w:tcBorders>
            <w:shd w:val="clear" w:color="auto" w:fill="auto"/>
            <w:hideMark/>
          </w:tcPr>
          <w:p w14:paraId="194CE551" w14:textId="77777777" w:rsidR="008F40A2" w:rsidRPr="008F40A2" w:rsidRDefault="008F40A2" w:rsidP="00F64C4E">
            <w:pPr>
              <w:spacing w:after="0" w:line="240" w:lineRule="auto"/>
              <w:rPr>
                <w:rFonts w:ascii="Arial" w:eastAsia="Times New Roman" w:hAnsi="Arial" w:cs="Arial"/>
                <w:b/>
                <w:bCs/>
                <w:color w:val="000000"/>
                <w:sz w:val="18"/>
                <w:szCs w:val="18"/>
              </w:rPr>
            </w:pPr>
            <w:r w:rsidRPr="008F40A2">
              <w:rPr>
                <w:rFonts w:ascii="Arial" w:eastAsia="Times New Roman" w:hAnsi="Arial" w:cs="Arial"/>
                <w:b/>
                <w:bCs/>
                <w:color w:val="000000"/>
                <w:sz w:val="18"/>
                <w:szCs w:val="18"/>
              </w:rPr>
              <w:t>AGYW (aged 15-24 years) </w:t>
            </w:r>
          </w:p>
        </w:tc>
        <w:tc>
          <w:tcPr>
            <w:tcW w:w="1984" w:type="dxa"/>
            <w:tcBorders>
              <w:top w:val="nil"/>
              <w:left w:val="nil"/>
              <w:bottom w:val="single" w:sz="8" w:space="0" w:color="auto"/>
              <w:right w:val="single" w:sz="8" w:space="0" w:color="auto"/>
            </w:tcBorders>
            <w:shd w:val="clear" w:color="auto" w:fill="auto"/>
            <w:hideMark/>
          </w:tcPr>
          <w:p w14:paraId="3606026F" w14:textId="46081AF5" w:rsidR="008F40A2" w:rsidRPr="008F40A2" w:rsidRDefault="008F40A2" w:rsidP="00F64C4E">
            <w:pPr>
              <w:spacing w:after="0" w:line="240" w:lineRule="auto"/>
              <w:jc w:val="center"/>
              <w:rPr>
                <w:rFonts w:ascii="Arial" w:eastAsia="Times New Roman" w:hAnsi="Arial" w:cs="Arial"/>
                <w:color w:val="000000"/>
                <w:sz w:val="18"/>
                <w:szCs w:val="18"/>
              </w:rPr>
            </w:pPr>
            <w:r w:rsidRPr="008F40A2">
              <w:rPr>
                <w:rFonts w:ascii="Arial" w:eastAsia="Times New Roman" w:hAnsi="Arial" w:cs="Arial"/>
                <w:color w:val="000000"/>
                <w:sz w:val="18"/>
                <w:szCs w:val="18"/>
              </w:rPr>
              <w:t>3,375,366 (2022)</w:t>
            </w:r>
          </w:p>
        </w:tc>
        <w:tc>
          <w:tcPr>
            <w:tcW w:w="2268" w:type="dxa"/>
            <w:tcBorders>
              <w:top w:val="nil"/>
              <w:left w:val="nil"/>
              <w:bottom w:val="single" w:sz="8" w:space="0" w:color="auto"/>
              <w:right w:val="single" w:sz="8" w:space="0" w:color="auto"/>
            </w:tcBorders>
            <w:shd w:val="clear" w:color="auto" w:fill="auto"/>
            <w:hideMark/>
          </w:tcPr>
          <w:p w14:paraId="1F982408" w14:textId="3FFF1414" w:rsidR="008F40A2" w:rsidRPr="008F40A2" w:rsidRDefault="008F40A2" w:rsidP="00F64C4E">
            <w:pPr>
              <w:spacing w:after="0" w:line="240" w:lineRule="auto"/>
              <w:jc w:val="center"/>
              <w:rPr>
                <w:rFonts w:ascii="Arial" w:eastAsia="Times New Roman" w:hAnsi="Arial" w:cs="Arial"/>
                <w:color w:val="000000"/>
                <w:sz w:val="18"/>
                <w:szCs w:val="18"/>
              </w:rPr>
            </w:pPr>
            <w:r w:rsidRPr="008F40A2">
              <w:rPr>
                <w:rFonts w:ascii="Arial" w:eastAsia="Times New Roman" w:hAnsi="Arial" w:cs="Arial"/>
                <w:color w:val="000000"/>
                <w:sz w:val="18"/>
                <w:szCs w:val="18"/>
              </w:rPr>
              <w:t>8% (2021)</w:t>
            </w:r>
          </w:p>
        </w:tc>
        <w:tc>
          <w:tcPr>
            <w:tcW w:w="2693" w:type="dxa"/>
            <w:tcBorders>
              <w:top w:val="nil"/>
              <w:left w:val="nil"/>
              <w:bottom w:val="single" w:sz="8" w:space="0" w:color="auto"/>
              <w:right w:val="single" w:sz="8" w:space="0" w:color="auto"/>
            </w:tcBorders>
            <w:shd w:val="clear" w:color="auto" w:fill="auto"/>
            <w:hideMark/>
          </w:tcPr>
          <w:p w14:paraId="2AAB1A3A" w14:textId="37B20C65" w:rsidR="008F40A2" w:rsidRPr="008F40A2" w:rsidRDefault="008F40A2" w:rsidP="00F64C4E">
            <w:pPr>
              <w:spacing w:after="0" w:line="240" w:lineRule="auto"/>
              <w:jc w:val="center"/>
              <w:rPr>
                <w:rFonts w:ascii="Arial" w:eastAsia="Times New Roman" w:hAnsi="Arial" w:cs="Arial"/>
                <w:color w:val="000000"/>
                <w:sz w:val="18"/>
                <w:szCs w:val="18"/>
              </w:rPr>
            </w:pPr>
            <w:r w:rsidRPr="008F40A2">
              <w:rPr>
                <w:rFonts w:ascii="Arial" w:eastAsia="Times New Roman" w:hAnsi="Arial" w:cs="Arial"/>
                <w:color w:val="000000"/>
                <w:sz w:val="18"/>
                <w:szCs w:val="18"/>
              </w:rPr>
              <w:t>26.2% (2022)</w:t>
            </w:r>
          </w:p>
        </w:tc>
      </w:tr>
      <w:tr w:rsidR="00F64C4E" w:rsidRPr="008F40A2" w14:paraId="2C6766BC" w14:textId="77777777" w:rsidTr="00F64C4E">
        <w:trPr>
          <w:gridAfter w:val="1"/>
          <w:wAfter w:w="236" w:type="dxa"/>
          <w:trHeight w:val="300"/>
        </w:trPr>
        <w:tc>
          <w:tcPr>
            <w:tcW w:w="2689" w:type="dxa"/>
            <w:tcBorders>
              <w:top w:val="nil"/>
              <w:left w:val="single" w:sz="4" w:space="0" w:color="000000"/>
              <w:bottom w:val="single" w:sz="8" w:space="0" w:color="auto"/>
              <w:right w:val="single" w:sz="8" w:space="0" w:color="auto"/>
            </w:tcBorders>
            <w:shd w:val="clear" w:color="auto" w:fill="auto"/>
            <w:hideMark/>
          </w:tcPr>
          <w:p w14:paraId="5CF14959" w14:textId="77777777" w:rsidR="008F40A2" w:rsidRPr="008F40A2" w:rsidRDefault="008F40A2" w:rsidP="00F64C4E">
            <w:pPr>
              <w:spacing w:after="0" w:line="240" w:lineRule="auto"/>
              <w:rPr>
                <w:rFonts w:ascii="Arial" w:eastAsia="Times New Roman" w:hAnsi="Arial" w:cs="Arial"/>
                <w:b/>
                <w:bCs/>
                <w:color w:val="000000"/>
                <w:sz w:val="18"/>
                <w:szCs w:val="18"/>
              </w:rPr>
            </w:pPr>
            <w:r w:rsidRPr="008F40A2">
              <w:rPr>
                <w:rFonts w:ascii="Arial" w:eastAsia="Times New Roman" w:hAnsi="Arial" w:cs="Arial"/>
                <w:b/>
                <w:bCs/>
                <w:color w:val="000000"/>
                <w:sz w:val="18"/>
                <w:szCs w:val="18"/>
              </w:rPr>
              <w:t>Transgender-Men </w:t>
            </w:r>
          </w:p>
        </w:tc>
        <w:tc>
          <w:tcPr>
            <w:tcW w:w="1984" w:type="dxa"/>
            <w:tcBorders>
              <w:top w:val="nil"/>
              <w:left w:val="nil"/>
              <w:bottom w:val="single" w:sz="8" w:space="0" w:color="auto"/>
              <w:right w:val="single" w:sz="8" w:space="0" w:color="auto"/>
            </w:tcBorders>
            <w:shd w:val="clear" w:color="auto" w:fill="auto"/>
            <w:hideMark/>
          </w:tcPr>
          <w:p w14:paraId="2F97D5B1" w14:textId="44926352" w:rsidR="008F40A2" w:rsidRPr="008F40A2" w:rsidRDefault="008F40A2" w:rsidP="00F64C4E">
            <w:pPr>
              <w:spacing w:after="0" w:line="240" w:lineRule="auto"/>
              <w:jc w:val="center"/>
              <w:rPr>
                <w:rFonts w:ascii="Arial" w:eastAsia="Times New Roman" w:hAnsi="Arial" w:cs="Arial"/>
                <w:color w:val="000000"/>
                <w:sz w:val="18"/>
                <w:szCs w:val="18"/>
              </w:rPr>
            </w:pPr>
            <w:r w:rsidRPr="008F40A2">
              <w:rPr>
                <w:rFonts w:ascii="Arial" w:eastAsia="Times New Roman" w:hAnsi="Arial" w:cs="Arial"/>
                <w:color w:val="000000"/>
                <w:sz w:val="18"/>
                <w:szCs w:val="18"/>
              </w:rPr>
              <w:t>3,600 (2022)</w:t>
            </w:r>
          </w:p>
        </w:tc>
        <w:tc>
          <w:tcPr>
            <w:tcW w:w="2268" w:type="dxa"/>
            <w:tcBorders>
              <w:top w:val="nil"/>
              <w:left w:val="nil"/>
              <w:bottom w:val="single" w:sz="8" w:space="0" w:color="auto"/>
              <w:right w:val="single" w:sz="8" w:space="0" w:color="auto"/>
            </w:tcBorders>
            <w:shd w:val="clear" w:color="auto" w:fill="auto"/>
            <w:hideMark/>
          </w:tcPr>
          <w:p w14:paraId="6EEDBDFE" w14:textId="3EF91875" w:rsidR="008F40A2" w:rsidRPr="008F40A2" w:rsidRDefault="008F40A2" w:rsidP="00F64C4E">
            <w:pPr>
              <w:spacing w:after="0" w:line="240" w:lineRule="auto"/>
              <w:jc w:val="center"/>
              <w:rPr>
                <w:rFonts w:ascii="Arial" w:eastAsia="Times New Roman" w:hAnsi="Arial" w:cs="Arial"/>
                <w:color w:val="000000"/>
                <w:sz w:val="18"/>
                <w:szCs w:val="18"/>
              </w:rPr>
            </w:pPr>
            <w:r w:rsidRPr="008F40A2">
              <w:rPr>
                <w:rFonts w:ascii="Arial" w:eastAsia="Times New Roman" w:hAnsi="Arial" w:cs="Arial"/>
                <w:color w:val="000000"/>
                <w:sz w:val="18"/>
                <w:szCs w:val="18"/>
              </w:rPr>
              <w:t>No data</w:t>
            </w:r>
          </w:p>
        </w:tc>
        <w:tc>
          <w:tcPr>
            <w:tcW w:w="2693" w:type="dxa"/>
            <w:tcBorders>
              <w:top w:val="nil"/>
              <w:left w:val="nil"/>
              <w:bottom w:val="single" w:sz="8" w:space="0" w:color="auto"/>
              <w:right w:val="single" w:sz="8" w:space="0" w:color="auto"/>
            </w:tcBorders>
            <w:shd w:val="clear" w:color="auto" w:fill="auto"/>
            <w:hideMark/>
          </w:tcPr>
          <w:p w14:paraId="319E992F" w14:textId="752C07E8" w:rsidR="008F40A2" w:rsidRPr="008F40A2" w:rsidRDefault="008F40A2" w:rsidP="00F64C4E">
            <w:pPr>
              <w:spacing w:after="0" w:line="240" w:lineRule="auto"/>
              <w:jc w:val="center"/>
              <w:rPr>
                <w:rFonts w:ascii="Arial" w:eastAsia="Times New Roman" w:hAnsi="Arial" w:cs="Arial"/>
                <w:color w:val="000000"/>
                <w:sz w:val="18"/>
                <w:szCs w:val="18"/>
              </w:rPr>
            </w:pPr>
            <w:r w:rsidRPr="008F40A2">
              <w:rPr>
                <w:rFonts w:ascii="Arial" w:eastAsia="Times New Roman" w:hAnsi="Arial" w:cs="Arial"/>
                <w:color w:val="000000"/>
                <w:sz w:val="18"/>
                <w:szCs w:val="18"/>
              </w:rPr>
              <w:t>No data</w:t>
            </w:r>
          </w:p>
        </w:tc>
      </w:tr>
      <w:tr w:rsidR="00F64C4E" w:rsidRPr="008F40A2" w14:paraId="5778C296" w14:textId="77777777" w:rsidTr="00F64C4E">
        <w:trPr>
          <w:gridAfter w:val="1"/>
          <w:wAfter w:w="236" w:type="dxa"/>
          <w:trHeight w:val="300"/>
        </w:trPr>
        <w:tc>
          <w:tcPr>
            <w:tcW w:w="2689" w:type="dxa"/>
            <w:tcBorders>
              <w:top w:val="nil"/>
              <w:left w:val="single" w:sz="4" w:space="0" w:color="000000"/>
              <w:bottom w:val="single" w:sz="8" w:space="0" w:color="auto"/>
              <w:right w:val="single" w:sz="8" w:space="0" w:color="auto"/>
            </w:tcBorders>
            <w:shd w:val="clear" w:color="auto" w:fill="auto"/>
            <w:hideMark/>
          </w:tcPr>
          <w:p w14:paraId="15DCF8CA" w14:textId="77777777" w:rsidR="008F40A2" w:rsidRPr="008F40A2" w:rsidRDefault="008F40A2" w:rsidP="00F64C4E">
            <w:pPr>
              <w:spacing w:after="0" w:line="240" w:lineRule="auto"/>
              <w:rPr>
                <w:rFonts w:ascii="Arial" w:eastAsia="Times New Roman" w:hAnsi="Arial" w:cs="Arial"/>
                <w:b/>
                <w:bCs/>
                <w:color w:val="000000"/>
                <w:sz w:val="18"/>
                <w:szCs w:val="18"/>
              </w:rPr>
            </w:pPr>
            <w:r w:rsidRPr="008F40A2">
              <w:rPr>
                <w:rFonts w:ascii="Arial" w:eastAsia="Times New Roman" w:hAnsi="Arial" w:cs="Arial"/>
                <w:b/>
                <w:bCs/>
                <w:color w:val="000000"/>
                <w:sz w:val="18"/>
                <w:szCs w:val="18"/>
              </w:rPr>
              <w:t>Transgender-Women </w:t>
            </w:r>
          </w:p>
        </w:tc>
        <w:tc>
          <w:tcPr>
            <w:tcW w:w="1984" w:type="dxa"/>
            <w:tcBorders>
              <w:top w:val="nil"/>
              <w:left w:val="nil"/>
              <w:bottom w:val="single" w:sz="8" w:space="0" w:color="auto"/>
              <w:right w:val="single" w:sz="8" w:space="0" w:color="auto"/>
            </w:tcBorders>
            <w:shd w:val="clear" w:color="auto" w:fill="auto"/>
            <w:hideMark/>
          </w:tcPr>
          <w:p w14:paraId="59412397" w14:textId="35385375" w:rsidR="008F40A2" w:rsidRPr="008F40A2" w:rsidRDefault="008F40A2" w:rsidP="00F64C4E">
            <w:pPr>
              <w:spacing w:after="0" w:line="240" w:lineRule="auto"/>
              <w:jc w:val="center"/>
              <w:rPr>
                <w:rFonts w:ascii="Arial" w:eastAsia="Times New Roman" w:hAnsi="Arial" w:cs="Arial"/>
                <w:color w:val="000000"/>
                <w:sz w:val="18"/>
                <w:szCs w:val="18"/>
              </w:rPr>
            </w:pPr>
            <w:r w:rsidRPr="008F40A2">
              <w:rPr>
                <w:rFonts w:ascii="Arial" w:eastAsia="Times New Roman" w:hAnsi="Arial" w:cs="Arial"/>
                <w:color w:val="000000"/>
                <w:sz w:val="18"/>
                <w:szCs w:val="18"/>
              </w:rPr>
              <w:t>4,000(2022)</w:t>
            </w:r>
          </w:p>
        </w:tc>
        <w:tc>
          <w:tcPr>
            <w:tcW w:w="2268" w:type="dxa"/>
            <w:tcBorders>
              <w:top w:val="nil"/>
              <w:left w:val="nil"/>
              <w:bottom w:val="single" w:sz="8" w:space="0" w:color="auto"/>
              <w:right w:val="single" w:sz="8" w:space="0" w:color="auto"/>
            </w:tcBorders>
            <w:shd w:val="clear" w:color="auto" w:fill="auto"/>
            <w:hideMark/>
          </w:tcPr>
          <w:p w14:paraId="32FF3943" w14:textId="4CE672DD" w:rsidR="008F40A2" w:rsidRPr="008F40A2" w:rsidRDefault="008F40A2" w:rsidP="00F64C4E">
            <w:pPr>
              <w:spacing w:after="0" w:line="240" w:lineRule="auto"/>
              <w:jc w:val="center"/>
              <w:rPr>
                <w:rFonts w:ascii="Arial" w:eastAsia="Times New Roman" w:hAnsi="Arial" w:cs="Arial"/>
                <w:color w:val="000000"/>
                <w:sz w:val="18"/>
                <w:szCs w:val="18"/>
              </w:rPr>
            </w:pPr>
            <w:r w:rsidRPr="008F40A2">
              <w:rPr>
                <w:rFonts w:ascii="Arial" w:eastAsia="Times New Roman" w:hAnsi="Arial" w:cs="Arial"/>
                <w:color w:val="000000"/>
                <w:sz w:val="18"/>
                <w:szCs w:val="18"/>
              </w:rPr>
              <w:t>No data</w:t>
            </w:r>
          </w:p>
        </w:tc>
        <w:tc>
          <w:tcPr>
            <w:tcW w:w="2693" w:type="dxa"/>
            <w:tcBorders>
              <w:top w:val="nil"/>
              <w:left w:val="nil"/>
              <w:bottom w:val="single" w:sz="8" w:space="0" w:color="auto"/>
              <w:right w:val="single" w:sz="8" w:space="0" w:color="auto"/>
            </w:tcBorders>
            <w:shd w:val="clear" w:color="auto" w:fill="auto"/>
            <w:hideMark/>
          </w:tcPr>
          <w:p w14:paraId="04449E47" w14:textId="3FD16D70" w:rsidR="008F40A2" w:rsidRPr="008F40A2" w:rsidRDefault="008F40A2" w:rsidP="00F64C4E">
            <w:pPr>
              <w:spacing w:after="0" w:line="240" w:lineRule="auto"/>
              <w:jc w:val="center"/>
              <w:rPr>
                <w:rFonts w:ascii="Arial" w:eastAsia="Times New Roman" w:hAnsi="Arial" w:cs="Arial"/>
                <w:color w:val="000000"/>
                <w:sz w:val="18"/>
                <w:szCs w:val="18"/>
              </w:rPr>
            </w:pPr>
            <w:r w:rsidRPr="008F40A2">
              <w:rPr>
                <w:rFonts w:ascii="Arial" w:eastAsia="Times New Roman" w:hAnsi="Arial" w:cs="Arial"/>
                <w:color w:val="000000"/>
                <w:sz w:val="18"/>
                <w:szCs w:val="18"/>
              </w:rPr>
              <w:t>No data</w:t>
            </w:r>
          </w:p>
        </w:tc>
      </w:tr>
      <w:tr w:rsidR="00F64C4E" w:rsidRPr="008F40A2" w14:paraId="4164683E" w14:textId="77777777" w:rsidTr="00F64C4E">
        <w:trPr>
          <w:gridAfter w:val="1"/>
          <w:wAfter w:w="236" w:type="dxa"/>
          <w:trHeight w:val="300"/>
        </w:trPr>
        <w:tc>
          <w:tcPr>
            <w:tcW w:w="2689" w:type="dxa"/>
            <w:tcBorders>
              <w:top w:val="nil"/>
              <w:left w:val="single" w:sz="4" w:space="0" w:color="000000"/>
              <w:bottom w:val="single" w:sz="8" w:space="0" w:color="auto"/>
              <w:right w:val="single" w:sz="8" w:space="0" w:color="auto"/>
            </w:tcBorders>
            <w:shd w:val="clear" w:color="auto" w:fill="auto"/>
            <w:hideMark/>
          </w:tcPr>
          <w:p w14:paraId="4ECDE88E" w14:textId="77777777" w:rsidR="008F40A2" w:rsidRPr="008F40A2" w:rsidRDefault="008F40A2" w:rsidP="00F64C4E">
            <w:pPr>
              <w:spacing w:after="0" w:line="240" w:lineRule="auto"/>
              <w:rPr>
                <w:rFonts w:ascii="Arial" w:eastAsia="Times New Roman" w:hAnsi="Arial" w:cs="Arial"/>
                <w:b/>
                <w:bCs/>
                <w:color w:val="000000"/>
                <w:sz w:val="18"/>
                <w:szCs w:val="18"/>
              </w:rPr>
            </w:pPr>
            <w:r w:rsidRPr="008F40A2">
              <w:rPr>
                <w:rFonts w:ascii="Arial" w:eastAsia="Times New Roman" w:hAnsi="Arial" w:cs="Arial"/>
                <w:b/>
                <w:bCs/>
                <w:color w:val="000000"/>
                <w:sz w:val="18"/>
                <w:szCs w:val="18"/>
              </w:rPr>
              <w:t>Transgender- All </w:t>
            </w:r>
          </w:p>
        </w:tc>
        <w:tc>
          <w:tcPr>
            <w:tcW w:w="1984" w:type="dxa"/>
            <w:tcBorders>
              <w:top w:val="nil"/>
              <w:left w:val="nil"/>
              <w:bottom w:val="single" w:sz="8" w:space="0" w:color="auto"/>
              <w:right w:val="single" w:sz="8" w:space="0" w:color="auto"/>
            </w:tcBorders>
            <w:shd w:val="clear" w:color="auto" w:fill="auto"/>
            <w:hideMark/>
          </w:tcPr>
          <w:p w14:paraId="4C5F7749" w14:textId="606043C4" w:rsidR="008F40A2" w:rsidRPr="008F40A2" w:rsidRDefault="008F40A2" w:rsidP="00F64C4E">
            <w:pPr>
              <w:spacing w:after="0" w:line="240" w:lineRule="auto"/>
              <w:jc w:val="center"/>
              <w:rPr>
                <w:rFonts w:ascii="Arial" w:eastAsia="Times New Roman" w:hAnsi="Arial" w:cs="Arial"/>
                <w:color w:val="000000"/>
                <w:sz w:val="18"/>
                <w:szCs w:val="18"/>
              </w:rPr>
            </w:pPr>
            <w:r w:rsidRPr="008F40A2">
              <w:rPr>
                <w:rFonts w:ascii="Arial" w:eastAsia="Times New Roman" w:hAnsi="Arial" w:cs="Arial"/>
                <w:color w:val="000000"/>
                <w:sz w:val="18"/>
                <w:szCs w:val="18"/>
              </w:rPr>
              <w:t>7,600 (2022)</w:t>
            </w:r>
          </w:p>
        </w:tc>
        <w:tc>
          <w:tcPr>
            <w:tcW w:w="2268" w:type="dxa"/>
            <w:tcBorders>
              <w:top w:val="nil"/>
              <w:left w:val="nil"/>
              <w:bottom w:val="single" w:sz="8" w:space="0" w:color="auto"/>
              <w:right w:val="single" w:sz="8" w:space="0" w:color="auto"/>
            </w:tcBorders>
            <w:shd w:val="clear" w:color="auto" w:fill="auto"/>
            <w:hideMark/>
          </w:tcPr>
          <w:p w14:paraId="05701459" w14:textId="6814AD7D" w:rsidR="008F40A2" w:rsidRPr="008F40A2" w:rsidRDefault="008F40A2" w:rsidP="00F64C4E">
            <w:pPr>
              <w:spacing w:after="0" w:line="240" w:lineRule="auto"/>
              <w:jc w:val="center"/>
              <w:rPr>
                <w:rFonts w:ascii="Arial" w:eastAsia="Times New Roman" w:hAnsi="Arial" w:cs="Arial"/>
                <w:color w:val="000000"/>
                <w:sz w:val="18"/>
                <w:szCs w:val="18"/>
              </w:rPr>
            </w:pPr>
            <w:r w:rsidRPr="008F40A2">
              <w:rPr>
                <w:rFonts w:ascii="Arial" w:eastAsia="Times New Roman" w:hAnsi="Arial" w:cs="Arial"/>
                <w:color w:val="000000"/>
                <w:sz w:val="18"/>
                <w:szCs w:val="18"/>
              </w:rPr>
              <w:t>No data</w:t>
            </w:r>
          </w:p>
        </w:tc>
        <w:tc>
          <w:tcPr>
            <w:tcW w:w="2693" w:type="dxa"/>
            <w:tcBorders>
              <w:top w:val="nil"/>
              <w:left w:val="nil"/>
              <w:bottom w:val="single" w:sz="8" w:space="0" w:color="auto"/>
              <w:right w:val="single" w:sz="8" w:space="0" w:color="auto"/>
            </w:tcBorders>
            <w:shd w:val="clear" w:color="auto" w:fill="auto"/>
            <w:hideMark/>
          </w:tcPr>
          <w:p w14:paraId="37C9523B" w14:textId="7C5074D7" w:rsidR="008F40A2" w:rsidRPr="008F40A2" w:rsidRDefault="008F40A2" w:rsidP="00F64C4E">
            <w:pPr>
              <w:spacing w:after="0" w:line="240" w:lineRule="auto"/>
              <w:jc w:val="center"/>
              <w:rPr>
                <w:rFonts w:ascii="Arial" w:eastAsia="Times New Roman" w:hAnsi="Arial" w:cs="Arial"/>
                <w:color w:val="000000"/>
                <w:sz w:val="18"/>
                <w:szCs w:val="18"/>
              </w:rPr>
            </w:pPr>
            <w:r w:rsidRPr="008F40A2">
              <w:rPr>
                <w:rFonts w:ascii="Arial" w:eastAsia="Times New Roman" w:hAnsi="Arial" w:cs="Arial"/>
                <w:color w:val="000000"/>
                <w:sz w:val="18"/>
                <w:szCs w:val="18"/>
              </w:rPr>
              <w:t>11.0% (2022)</w:t>
            </w:r>
          </w:p>
        </w:tc>
      </w:tr>
      <w:tr w:rsidR="008F40A2" w:rsidRPr="008F40A2" w14:paraId="6C071A92" w14:textId="77777777" w:rsidTr="00F64C4E">
        <w:trPr>
          <w:trHeight w:val="290"/>
        </w:trPr>
        <w:tc>
          <w:tcPr>
            <w:tcW w:w="9634" w:type="dxa"/>
            <w:gridSpan w:val="4"/>
            <w:tcBorders>
              <w:top w:val="single" w:sz="8" w:space="0" w:color="auto"/>
              <w:left w:val="single" w:sz="4" w:space="0" w:color="000000"/>
              <w:bottom w:val="single" w:sz="4" w:space="0" w:color="000000"/>
              <w:right w:val="nil"/>
            </w:tcBorders>
            <w:vAlign w:val="center"/>
            <w:hideMark/>
          </w:tcPr>
          <w:p w14:paraId="1133C713" w14:textId="77777777" w:rsidR="008F40A2" w:rsidRPr="00F64C4E" w:rsidRDefault="008F40A2" w:rsidP="008F40A2">
            <w:pPr>
              <w:pStyle w:val="BodyText"/>
              <w:jc w:val="both"/>
              <w:rPr>
                <w:rFonts w:eastAsia="Arial" w:cstheme="minorHAnsi"/>
                <w:color w:val="000000"/>
                <w:sz w:val="18"/>
                <w:szCs w:val="18"/>
              </w:rPr>
            </w:pPr>
            <w:r w:rsidRPr="00F64C4E">
              <w:rPr>
                <w:rFonts w:ascii="Arial" w:eastAsia="Times New Roman" w:hAnsi="Arial" w:cs="Arial"/>
                <w:color w:val="000000"/>
                <w:sz w:val="18"/>
                <w:szCs w:val="18"/>
                <w:u w:val="single"/>
              </w:rPr>
              <w:t>*</w:t>
            </w:r>
            <w:r w:rsidRPr="008F40A2">
              <w:rPr>
                <w:rFonts w:ascii="Arial" w:eastAsia="Times New Roman" w:hAnsi="Arial" w:cs="Arial"/>
                <w:color w:val="000000"/>
                <w:sz w:val="18"/>
                <w:szCs w:val="18"/>
                <w:u w:val="single"/>
              </w:rPr>
              <w:t>Based on program data (FDC+PASSOS), 2022</w:t>
            </w:r>
            <w:r w:rsidRPr="008F40A2">
              <w:rPr>
                <w:rFonts w:ascii="Arial" w:eastAsia="Times New Roman" w:hAnsi="Arial" w:cs="Arial"/>
                <w:color w:val="000000"/>
                <w:sz w:val="18"/>
                <w:szCs w:val="18"/>
              </w:rPr>
              <w:t> </w:t>
            </w:r>
          </w:p>
          <w:p w14:paraId="3A6CC077" w14:textId="77777777" w:rsidR="008F40A2" w:rsidRPr="008F40A2" w:rsidRDefault="008F40A2" w:rsidP="008F40A2">
            <w:pPr>
              <w:spacing w:after="0" w:line="240" w:lineRule="auto"/>
              <w:rPr>
                <w:rFonts w:ascii="Arial" w:eastAsia="Times New Roman" w:hAnsi="Arial" w:cs="Arial"/>
                <w:color w:val="000000"/>
                <w:sz w:val="20"/>
                <w:szCs w:val="20"/>
                <w:u w:val="single"/>
              </w:rPr>
            </w:pPr>
          </w:p>
        </w:tc>
        <w:tc>
          <w:tcPr>
            <w:tcW w:w="236" w:type="dxa"/>
            <w:tcBorders>
              <w:top w:val="nil"/>
              <w:left w:val="nil"/>
              <w:bottom w:val="nil"/>
              <w:right w:val="nil"/>
            </w:tcBorders>
            <w:shd w:val="clear" w:color="auto" w:fill="auto"/>
            <w:noWrap/>
            <w:vAlign w:val="bottom"/>
            <w:hideMark/>
          </w:tcPr>
          <w:p w14:paraId="79206D1E" w14:textId="77777777" w:rsidR="008F40A2" w:rsidRPr="008F40A2" w:rsidRDefault="008F40A2" w:rsidP="008F40A2">
            <w:pPr>
              <w:spacing w:after="0" w:line="240" w:lineRule="auto"/>
              <w:rPr>
                <w:rFonts w:ascii="Arial" w:eastAsia="Times New Roman" w:hAnsi="Arial" w:cs="Arial"/>
                <w:color w:val="000000"/>
                <w:sz w:val="20"/>
                <w:szCs w:val="20"/>
                <w:u w:val="single"/>
              </w:rPr>
            </w:pPr>
          </w:p>
        </w:tc>
      </w:tr>
    </w:tbl>
    <w:p w14:paraId="7454C7D0" w14:textId="77777777" w:rsidR="008F40A2" w:rsidRDefault="008F40A2" w:rsidP="00CB4485">
      <w:pPr>
        <w:pStyle w:val="BodyText"/>
        <w:jc w:val="both"/>
        <w:rPr>
          <w:rFonts w:eastAsia="Arial" w:cstheme="minorHAnsi"/>
          <w:color w:val="000000"/>
          <w:sz w:val="22"/>
        </w:rPr>
      </w:pPr>
    </w:p>
    <w:p w14:paraId="7DE2D5CF" w14:textId="0A68DF8D" w:rsidR="00CB4485" w:rsidRPr="003E7F9E" w:rsidRDefault="00CB4485" w:rsidP="001E1AF7">
      <w:pPr>
        <w:pStyle w:val="BodyText"/>
        <w:spacing w:line="240" w:lineRule="auto"/>
        <w:jc w:val="both"/>
        <w:rPr>
          <w:rFonts w:eastAsia="Arial" w:cstheme="minorHAnsi"/>
          <w:color w:val="000000"/>
          <w:sz w:val="22"/>
        </w:rPr>
      </w:pPr>
      <w:r w:rsidRPr="003E7F9E">
        <w:rPr>
          <w:rFonts w:eastAsia="Arial" w:cstheme="minorHAnsi"/>
          <w:color w:val="000000"/>
          <w:sz w:val="22"/>
        </w:rPr>
        <w:t xml:space="preserve">Adult HIV incidence has fallen from 1.55% in 2000 to 0.55% in 2022, as a result of effective treatment and prevention programs implemented by government and partners (Figure 3). </w:t>
      </w:r>
      <w:r w:rsidR="009A1212" w:rsidRPr="003E7F9E">
        <w:rPr>
          <w:rFonts w:eastAsia="Arial" w:cstheme="minorHAnsi"/>
          <w:color w:val="000000"/>
          <w:sz w:val="22"/>
        </w:rPr>
        <w:t>T</w:t>
      </w:r>
      <w:r w:rsidRPr="003E7F9E">
        <w:rPr>
          <w:rFonts w:eastAsia="Arial" w:cstheme="minorHAnsi"/>
          <w:color w:val="000000"/>
          <w:sz w:val="22"/>
        </w:rPr>
        <w:t xml:space="preserve">he total number of new infections remains persistently high </w:t>
      </w:r>
      <w:r w:rsidR="009A1212" w:rsidRPr="003E7F9E">
        <w:rPr>
          <w:rFonts w:eastAsia="Arial" w:cstheme="minorHAnsi"/>
          <w:color w:val="000000"/>
          <w:sz w:val="22"/>
        </w:rPr>
        <w:t>(</w:t>
      </w:r>
      <w:r w:rsidRPr="003E7F9E">
        <w:rPr>
          <w:rFonts w:eastAsia="Arial" w:cstheme="minorHAnsi"/>
          <w:color w:val="000000"/>
          <w:sz w:val="22"/>
        </w:rPr>
        <w:t>97</w:t>
      </w:r>
      <w:r w:rsidR="009A1212" w:rsidRPr="003E7F9E">
        <w:rPr>
          <w:rFonts w:eastAsia="Arial" w:cstheme="minorHAnsi"/>
          <w:color w:val="000000"/>
          <w:sz w:val="22"/>
        </w:rPr>
        <w:t>.</w:t>
      </w:r>
      <w:r w:rsidRPr="003E7F9E">
        <w:rPr>
          <w:rFonts w:eastAsia="Arial" w:cstheme="minorHAnsi"/>
          <w:color w:val="000000"/>
          <w:sz w:val="22"/>
        </w:rPr>
        <w:t>000 in 2022</w:t>
      </w:r>
      <w:r w:rsidR="009A1212" w:rsidRPr="003E7F9E">
        <w:rPr>
          <w:rFonts w:eastAsia="Arial" w:cstheme="minorHAnsi"/>
          <w:color w:val="000000"/>
          <w:sz w:val="22"/>
        </w:rPr>
        <w:t>)</w:t>
      </w:r>
      <w:r w:rsidRPr="003E7F9E">
        <w:rPr>
          <w:rFonts w:eastAsia="Arial" w:cstheme="minorHAnsi"/>
          <w:color w:val="000000"/>
          <w:sz w:val="22"/>
        </w:rPr>
        <w:t xml:space="preserve">. </w:t>
      </w:r>
      <w:r w:rsidR="00867CC6" w:rsidRPr="003E7F9E">
        <w:rPr>
          <w:rFonts w:eastAsia="Arial" w:cstheme="minorHAnsi"/>
          <w:color w:val="000000"/>
          <w:sz w:val="22"/>
        </w:rPr>
        <w:t>Almost 26.00</w:t>
      </w:r>
      <w:r w:rsidRPr="003E7F9E">
        <w:rPr>
          <w:rFonts w:eastAsia="Arial" w:cstheme="minorHAnsi"/>
          <w:color w:val="000000"/>
          <w:sz w:val="22"/>
        </w:rPr>
        <w:t xml:space="preserve"> new infections in 2022</w:t>
      </w:r>
      <w:r w:rsidR="00867CC6" w:rsidRPr="003E7F9E">
        <w:rPr>
          <w:rFonts w:eastAsia="Arial" w:cstheme="minorHAnsi"/>
          <w:color w:val="000000"/>
          <w:sz w:val="22"/>
        </w:rPr>
        <w:t xml:space="preserve"> occurred</w:t>
      </w:r>
      <w:r w:rsidRPr="003E7F9E">
        <w:rPr>
          <w:rFonts w:eastAsia="Arial" w:cstheme="minorHAnsi"/>
          <w:color w:val="000000"/>
          <w:sz w:val="22"/>
        </w:rPr>
        <w:t xml:space="preserve"> among young women between the ages of 15 to 24 (Spectrum 6.26, preliminary data). </w:t>
      </w:r>
      <w:r w:rsidR="00867CC6" w:rsidRPr="003E7F9E">
        <w:rPr>
          <w:rFonts w:eastAsia="Arial" w:cstheme="minorHAnsi"/>
          <w:color w:val="000000"/>
          <w:sz w:val="22"/>
        </w:rPr>
        <w:t>The second population category with the highest number of new cases is</w:t>
      </w:r>
      <w:r w:rsidRPr="003E7F9E">
        <w:rPr>
          <w:rFonts w:eastAsia="Arial" w:cstheme="minorHAnsi"/>
          <w:color w:val="000000"/>
          <w:sz w:val="22"/>
        </w:rPr>
        <w:t xml:space="preserve"> 20-34 </w:t>
      </w:r>
      <w:r w:rsidR="00867CC6" w:rsidRPr="003E7F9E">
        <w:rPr>
          <w:rFonts w:eastAsia="Arial" w:cstheme="minorHAnsi"/>
          <w:color w:val="000000"/>
          <w:sz w:val="22"/>
        </w:rPr>
        <w:t xml:space="preserve">men, </w:t>
      </w:r>
      <w:r w:rsidRPr="003E7F9E">
        <w:rPr>
          <w:rFonts w:eastAsia="Arial" w:cstheme="minorHAnsi"/>
          <w:color w:val="000000"/>
          <w:sz w:val="22"/>
        </w:rPr>
        <w:t>with 16</w:t>
      </w:r>
      <w:r w:rsidR="00867CC6" w:rsidRPr="003E7F9E">
        <w:rPr>
          <w:rFonts w:eastAsia="Arial" w:cstheme="minorHAnsi"/>
          <w:color w:val="000000"/>
          <w:sz w:val="22"/>
        </w:rPr>
        <w:t>.</w:t>
      </w:r>
      <w:r w:rsidRPr="003E7F9E">
        <w:rPr>
          <w:rFonts w:eastAsia="Arial" w:cstheme="minorHAnsi"/>
          <w:color w:val="000000"/>
          <w:sz w:val="22"/>
        </w:rPr>
        <w:t xml:space="preserve">000 </w:t>
      </w:r>
      <w:r w:rsidR="00867CC6" w:rsidRPr="003E7F9E">
        <w:rPr>
          <w:rFonts w:eastAsia="Arial" w:cstheme="minorHAnsi"/>
          <w:color w:val="000000"/>
          <w:sz w:val="22"/>
        </w:rPr>
        <w:t>(</w:t>
      </w:r>
      <w:r w:rsidRPr="003E7F9E">
        <w:rPr>
          <w:rFonts w:eastAsia="Arial" w:cstheme="minorHAnsi"/>
          <w:color w:val="000000"/>
          <w:sz w:val="22"/>
        </w:rPr>
        <w:t>Spectrum estimates</w:t>
      </w:r>
      <w:r w:rsidR="00867CC6" w:rsidRPr="003E7F9E">
        <w:rPr>
          <w:rFonts w:eastAsia="Arial" w:cstheme="minorHAnsi"/>
          <w:color w:val="000000"/>
          <w:sz w:val="22"/>
        </w:rPr>
        <w:t>)</w:t>
      </w:r>
      <w:r w:rsidRPr="003E7F9E">
        <w:rPr>
          <w:rFonts w:eastAsia="Arial" w:cstheme="minorHAnsi"/>
          <w:color w:val="000000"/>
          <w:sz w:val="22"/>
        </w:rPr>
        <w:t>.  From the report Modes of HIV Transmission, Mozambique 2018, FSWs and MSM make up a very small proportion of Mozambique’s population (estimated at 1.08% of the adult female population, and 0.56% of the adult male population, respectively) yet these two groups are estimated to account for 11% of new infections.</w:t>
      </w:r>
    </w:p>
    <w:p w14:paraId="02316309" w14:textId="77777777" w:rsidR="00CB4485" w:rsidRPr="003E7F9E" w:rsidRDefault="00CB4485" w:rsidP="00CB4485">
      <w:pPr>
        <w:widowControl w:val="0"/>
        <w:pBdr>
          <w:top w:val="nil"/>
          <w:left w:val="nil"/>
          <w:bottom w:val="nil"/>
          <w:right w:val="nil"/>
          <w:between w:val="nil"/>
        </w:pBdr>
        <w:spacing w:before="257" w:line="240" w:lineRule="auto"/>
        <w:rPr>
          <w:rFonts w:cstheme="minorHAnsi"/>
          <w:color w:val="000000"/>
        </w:rPr>
      </w:pPr>
      <w:r w:rsidRPr="003E7F9E">
        <w:rPr>
          <w:rFonts w:eastAsia="Arial" w:cstheme="minorHAnsi"/>
          <w:b/>
          <w:color w:val="000000"/>
        </w:rPr>
        <w:t xml:space="preserve">Figure 3. </w:t>
      </w:r>
      <w:r w:rsidRPr="003E7F9E">
        <w:rPr>
          <w:rFonts w:eastAsia="Arial" w:cstheme="minorHAnsi"/>
          <w:color w:val="000000"/>
        </w:rPr>
        <w:t>Number of new HIV infections (2018) (left) and adult (15-49) incidence (Spectrum 6.26, 2023) (right) in Mozambique</w:t>
      </w:r>
    </w:p>
    <w:p w14:paraId="3BB0F50F" w14:textId="77777777" w:rsidR="00CB4485" w:rsidRPr="003E7F9E" w:rsidRDefault="00CB4485" w:rsidP="00CB4485">
      <w:pPr>
        <w:widowControl w:val="0"/>
        <w:pBdr>
          <w:top w:val="nil"/>
          <w:left w:val="nil"/>
          <w:bottom w:val="nil"/>
          <w:right w:val="nil"/>
          <w:between w:val="nil"/>
        </w:pBdr>
        <w:spacing w:line="230" w:lineRule="auto"/>
        <w:ind w:left="127" w:right="384"/>
        <w:rPr>
          <w:rFonts w:eastAsia="Arial" w:cstheme="minorHAnsi"/>
          <w:color w:val="000000"/>
        </w:rPr>
      </w:pPr>
    </w:p>
    <w:p w14:paraId="0EB62169" w14:textId="77777777" w:rsidR="00CB4485" w:rsidRPr="003E7F9E" w:rsidRDefault="00CB4485" w:rsidP="00CB4485">
      <w:pPr>
        <w:pStyle w:val="BodyText"/>
        <w:rPr>
          <w:rFonts w:cstheme="minorHAnsi"/>
          <w:noProof/>
          <w:sz w:val="22"/>
          <w:lang w:val="en-US"/>
        </w:rPr>
      </w:pPr>
      <w:r w:rsidRPr="003E7F9E">
        <w:rPr>
          <w:rFonts w:cstheme="minorHAnsi"/>
          <w:noProof/>
          <w:sz w:val="22"/>
          <w:lang w:val="en-US"/>
        </w:rPr>
        <w:drawing>
          <wp:inline distT="0" distB="0" distL="0" distR="0" wp14:anchorId="51CB1BA3" wp14:editId="77F0244A">
            <wp:extent cx="6479540" cy="231076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479540" cy="2310765"/>
                    </a:xfrm>
                    <a:prstGeom prst="rect">
                      <a:avLst/>
                    </a:prstGeom>
                  </pic:spPr>
                </pic:pic>
              </a:graphicData>
            </a:graphic>
          </wp:inline>
        </w:drawing>
      </w:r>
    </w:p>
    <w:p w14:paraId="7C2C8545" w14:textId="77777777" w:rsidR="00CB4485" w:rsidRPr="003E7F9E" w:rsidRDefault="00CB4485" w:rsidP="00CB4485">
      <w:pPr>
        <w:widowControl w:val="0"/>
        <w:pBdr>
          <w:top w:val="nil"/>
          <w:left w:val="nil"/>
          <w:bottom w:val="nil"/>
          <w:right w:val="nil"/>
          <w:between w:val="nil"/>
        </w:pBdr>
        <w:spacing w:line="230" w:lineRule="auto"/>
        <w:ind w:left="127" w:right="384"/>
        <w:jc w:val="both"/>
        <w:rPr>
          <w:rFonts w:eastAsia="Arial" w:cstheme="minorHAnsi"/>
          <w:color w:val="000000"/>
        </w:rPr>
      </w:pPr>
      <w:r w:rsidRPr="003E7F9E">
        <w:rPr>
          <w:rFonts w:eastAsia="Arial" w:cstheme="minorHAnsi"/>
          <w:color w:val="000000"/>
        </w:rPr>
        <w:t xml:space="preserve">Low condom use is a major driver of new infections, with just 30% of women and 48% of men with 2 or more partners reported using one the last time they had sex with a non-regular partner (INSIDA 2021). In 2019, Mozambique developed a National Condom Strategy which aims to increase condom use to 61% (up from 46%), 51% (up from 31%) and 49% (up from 24%) among men who have sex with non-regular, paid, and multiple partners, respectively. To achieve this, the plan suggests that procurement costs will top $4 million by 2023. Last mile distribution to remote, rural areas is needed. In 2022, 205,961 male circumcisions were performed, with the main age group between 15-24 with 65% with the second largest group 20-24 with 17&amp; of the total.  Between 2020 and 2021 there was a reorientation of the circumcision program, moving the focus of procedures from the 10-14 age group to the 15-19. </w:t>
      </w:r>
    </w:p>
    <w:p w14:paraId="530196E2" w14:textId="0CF130C5" w:rsidR="00CB4485" w:rsidRPr="003E7F9E" w:rsidRDefault="00CB4485" w:rsidP="00F64C4E">
      <w:pPr>
        <w:widowControl w:val="0"/>
        <w:pBdr>
          <w:top w:val="nil"/>
          <w:left w:val="nil"/>
          <w:bottom w:val="nil"/>
          <w:right w:val="nil"/>
          <w:between w:val="nil"/>
        </w:pBdr>
        <w:spacing w:after="0" w:line="230" w:lineRule="auto"/>
        <w:ind w:left="127" w:right="384"/>
        <w:jc w:val="both"/>
        <w:rPr>
          <w:rFonts w:eastAsia="Arial" w:cstheme="minorHAnsi"/>
          <w:color w:val="000000"/>
        </w:rPr>
      </w:pPr>
      <w:r w:rsidRPr="003E7F9E">
        <w:rPr>
          <w:rFonts w:eastAsia="Arial" w:cstheme="minorHAnsi"/>
          <w:color w:val="000000"/>
        </w:rPr>
        <w:t xml:space="preserve">In terms of knowledge of status, which is the first 95, the north and center of the country have disproportionately lower rates than the south, with Sofala, Niassa, Cabo Delgado, Nampula al under 60% (INSIDA 2021) (Figure </w:t>
      </w:r>
      <w:r w:rsidR="002E0FB7" w:rsidRPr="003E7F9E">
        <w:rPr>
          <w:rFonts w:eastAsia="Arial" w:cstheme="minorHAnsi"/>
          <w:color w:val="000000"/>
        </w:rPr>
        <w:t>4</w:t>
      </w:r>
      <w:r w:rsidRPr="003E7F9E">
        <w:rPr>
          <w:rFonts w:eastAsia="Arial" w:cstheme="minorHAnsi"/>
          <w:color w:val="000000"/>
        </w:rPr>
        <w:t xml:space="preserve">). </w:t>
      </w:r>
    </w:p>
    <w:p w14:paraId="7F064ED0" w14:textId="77777777" w:rsidR="00CB4485" w:rsidRPr="003E7F9E" w:rsidRDefault="00CB4485" w:rsidP="00CB4485">
      <w:pPr>
        <w:widowControl w:val="0"/>
        <w:pBdr>
          <w:top w:val="nil"/>
          <w:left w:val="nil"/>
          <w:bottom w:val="nil"/>
          <w:right w:val="nil"/>
          <w:between w:val="nil"/>
        </w:pBdr>
        <w:spacing w:before="257" w:line="240" w:lineRule="auto"/>
        <w:rPr>
          <w:rFonts w:cstheme="minorHAnsi"/>
          <w:b/>
          <w:bCs/>
          <w:color w:val="000000"/>
        </w:rPr>
      </w:pPr>
      <w:r w:rsidRPr="003E7F9E">
        <w:rPr>
          <w:rFonts w:eastAsia="Arial" w:cstheme="minorHAnsi"/>
          <w:b/>
          <w:bCs/>
          <w:color w:val="000000"/>
        </w:rPr>
        <w:t xml:space="preserve">Figure 4. Percentage of PLHIV who know their status, in Mozambique </w:t>
      </w:r>
    </w:p>
    <w:p w14:paraId="1EA827F3" w14:textId="7C759287" w:rsidR="00CB4485" w:rsidRPr="003E7F9E" w:rsidRDefault="00CB4485" w:rsidP="00CB4485">
      <w:pPr>
        <w:widowControl w:val="0"/>
        <w:pBdr>
          <w:top w:val="nil"/>
          <w:left w:val="nil"/>
          <w:bottom w:val="nil"/>
          <w:right w:val="nil"/>
          <w:between w:val="nil"/>
        </w:pBdr>
        <w:spacing w:line="230" w:lineRule="auto"/>
        <w:ind w:left="127" w:right="384"/>
        <w:jc w:val="center"/>
        <w:rPr>
          <w:rFonts w:eastAsia="Arial" w:cstheme="minorHAnsi"/>
          <w:color w:val="000000"/>
        </w:rPr>
      </w:pPr>
      <w:r w:rsidRPr="003E7F9E">
        <w:rPr>
          <w:rFonts w:eastAsia="Arial" w:cstheme="minorHAnsi"/>
          <w:noProof/>
          <w:color w:val="000000"/>
        </w:rPr>
        <w:drawing>
          <wp:inline distT="0" distB="0" distL="0" distR="0" wp14:anchorId="52AD102F" wp14:editId="00852E56">
            <wp:extent cx="1771015" cy="2268431"/>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796559" cy="2301149"/>
                    </a:xfrm>
                    <a:prstGeom prst="rect">
                      <a:avLst/>
                    </a:prstGeom>
                  </pic:spPr>
                </pic:pic>
              </a:graphicData>
            </a:graphic>
          </wp:inline>
        </w:drawing>
      </w:r>
    </w:p>
    <w:p w14:paraId="3411545E" w14:textId="77777777" w:rsidR="00CB4485" w:rsidRPr="003E7F9E" w:rsidRDefault="00CB4485" w:rsidP="00CB4485">
      <w:pPr>
        <w:widowControl w:val="0"/>
        <w:pBdr>
          <w:top w:val="nil"/>
          <w:left w:val="nil"/>
          <w:bottom w:val="nil"/>
          <w:right w:val="nil"/>
          <w:between w:val="nil"/>
        </w:pBdr>
        <w:spacing w:line="230" w:lineRule="auto"/>
        <w:ind w:left="127" w:right="384"/>
        <w:jc w:val="both"/>
        <w:rPr>
          <w:rFonts w:eastAsia="Arial" w:cstheme="minorHAnsi"/>
          <w:color w:val="000000"/>
        </w:rPr>
      </w:pPr>
    </w:p>
    <w:p w14:paraId="17DE71BE" w14:textId="100B1830" w:rsidR="00CB4485" w:rsidRDefault="00CB4485" w:rsidP="00CB4485">
      <w:pPr>
        <w:widowControl w:val="0"/>
        <w:pBdr>
          <w:top w:val="nil"/>
          <w:left w:val="nil"/>
          <w:bottom w:val="nil"/>
          <w:right w:val="nil"/>
          <w:between w:val="nil"/>
        </w:pBdr>
        <w:spacing w:line="230" w:lineRule="auto"/>
        <w:ind w:left="127" w:right="384"/>
        <w:jc w:val="both"/>
        <w:rPr>
          <w:rFonts w:eastAsia="Arial" w:cstheme="minorHAnsi"/>
          <w:color w:val="000000"/>
        </w:rPr>
      </w:pPr>
      <w:r w:rsidRPr="003E7F9E">
        <w:rPr>
          <w:rFonts w:eastAsia="Arial" w:cstheme="minorHAnsi"/>
          <w:color w:val="000000"/>
        </w:rPr>
        <w:t>Antiretroviral therapy (ART) coverage, viral load testing and viral suppression are notably better in the southern parts of the county (Figure 5).</w:t>
      </w:r>
    </w:p>
    <w:p w14:paraId="4BBE4676" w14:textId="77777777" w:rsidR="00CB4485" w:rsidRPr="003E7F9E" w:rsidRDefault="00CB4485" w:rsidP="00CB4485">
      <w:pPr>
        <w:widowControl w:val="0"/>
        <w:pBdr>
          <w:top w:val="nil"/>
          <w:left w:val="nil"/>
          <w:bottom w:val="nil"/>
          <w:right w:val="nil"/>
          <w:between w:val="nil"/>
        </w:pBdr>
        <w:spacing w:line="230" w:lineRule="auto"/>
        <w:ind w:left="127" w:right="384"/>
        <w:jc w:val="both"/>
        <w:rPr>
          <w:rFonts w:eastAsia="Arial" w:cstheme="minorHAnsi"/>
          <w:color w:val="000000"/>
        </w:rPr>
      </w:pPr>
    </w:p>
    <w:p w14:paraId="5DA1FECC" w14:textId="77777777" w:rsidR="00CB4485" w:rsidRPr="003E7F9E" w:rsidRDefault="00CB4485" w:rsidP="00CB4485">
      <w:pPr>
        <w:widowControl w:val="0"/>
        <w:pBdr>
          <w:top w:val="nil"/>
          <w:left w:val="nil"/>
          <w:bottom w:val="nil"/>
          <w:right w:val="nil"/>
          <w:between w:val="nil"/>
        </w:pBdr>
        <w:spacing w:before="7" w:line="229" w:lineRule="auto"/>
        <w:ind w:left="132" w:right="234" w:hanging="4"/>
        <w:rPr>
          <w:rFonts w:cstheme="minorHAnsi"/>
          <w:color w:val="000000"/>
        </w:rPr>
      </w:pPr>
      <w:r w:rsidRPr="003E7F9E">
        <w:rPr>
          <w:rFonts w:eastAsia="Arial" w:cstheme="minorHAnsi"/>
          <w:b/>
          <w:color w:val="000000"/>
        </w:rPr>
        <w:t xml:space="preserve">Figure 5. </w:t>
      </w:r>
      <w:r w:rsidRPr="003E7F9E">
        <w:rPr>
          <w:rFonts w:eastAsia="Arial" w:cstheme="minorHAnsi"/>
          <w:color w:val="000000"/>
        </w:rPr>
        <w:t>PLHIV (left), ART coverage (middle) and viral suppression (right) in Mozambique, 2023</w:t>
      </w:r>
    </w:p>
    <w:p w14:paraId="2AB8C176" w14:textId="77777777" w:rsidR="00CB4485" w:rsidRPr="003E7F9E" w:rsidRDefault="00CB4485" w:rsidP="00CB4485">
      <w:pPr>
        <w:widowControl w:val="0"/>
        <w:pBdr>
          <w:top w:val="nil"/>
          <w:left w:val="nil"/>
          <w:bottom w:val="nil"/>
          <w:right w:val="nil"/>
          <w:between w:val="nil"/>
        </w:pBdr>
        <w:spacing w:line="230" w:lineRule="auto"/>
        <w:ind w:left="127" w:right="384"/>
        <w:jc w:val="both"/>
        <w:rPr>
          <w:rFonts w:eastAsia="Arial" w:cstheme="minorHAnsi"/>
          <w:color w:val="000000"/>
        </w:rPr>
      </w:pPr>
      <w:r w:rsidRPr="003E7F9E">
        <w:rPr>
          <w:rFonts w:cstheme="minorHAnsi"/>
          <w:noProof/>
        </w:rPr>
        <w:drawing>
          <wp:inline distT="0" distB="0" distL="0" distR="0" wp14:anchorId="07462067" wp14:editId="2855CA3D">
            <wp:extent cx="5394705" cy="29051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2263" cy="2909195"/>
                    </a:xfrm>
                    <a:prstGeom prst="rect">
                      <a:avLst/>
                    </a:prstGeom>
                  </pic:spPr>
                </pic:pic>
              </a:graphicData>
            </a:graphic>
          </wp:inline>
        </w:drawing>
      </w:r>
    </w:p>
    <w:p w14:paraId="6A754B08" w14:textId="77777777" w:rsidR="00CB4485" w:rsidRPr="003E7F9E" w:rsidRDefault="00CB4485" w:rsidP="00CB4485">
      <w:pPr>
        <w:widowControl w:val="0"/>
        <w:pBdr>
          <w:top w:val="nil"/>
          <w:left w:val="nil"/>
          <w:bottom w:val="nil"/>
          <w:right w:val="nil"/>
          <w:between w:val="nil"/>
        </w:pBdr>
        <w:spacing w:line="230" w:lineRule="auto"/>
        <w:ind w:left="127" w:right="384"/>
        <w:jc w:val="both"/>
        <w:rPr>
          <w:rFonts w:eastAsia="Arial" w:cstheme="minorHAnsi"/>
          <w:color w:val="000000"/>
        </w:rPr>
      </w:pPr>
      <w:r w:rsidRPr="003E7F9E">
        <w:rPr>
          <w:rFonts w:eastAsia="Arial" w:cstheme="minorHAnsi"/>
          <w:color w:val="000000"/>
        </w:rPr>
        <w:t>There is an ongoing conflict in Cabo Delgado between a violent Islamic insurgency and Mozambican security forces, creating significant barriers to health services for people living there. To help address geographic inequities and to provide services in humanitarian settings, the National Control Program for STIs and HIV/SIDA have adopted a strategy for “mobile brigades” and a treatment passport that allows beneficiaries of HIV treatment to continue treatment in any health facility.</w:t>
      </w:r>
    </w:p>
    <w:p w14:paraId="30CC6752" w14:textId="4DBBF966" w:rsidR="00CB4485" w:rsidRDefault="00CB4485" w:rsidP="00DC4D78">
      <w:pPr>
        <w:widowControl w:val="0"/>
        <w:pBdr>
          <w:top w:val="nil"/>
          <w:left w:val="nil"/>
          <w:bottom w:val="nil"/>
          <w:right w:val="nil"/>
          <w:between w:val="nil"/>
        </w:pBdr>
        <w:spacing w:after="0" w:line="230" w:lineRule="auto"/>
        <w:ind w:left="127" w:right="384"/>
        <w:jc w:val="both"/>
        <w:rPr>
          <w:rFonts w:eastAsia="Arial" w:cstheme="minorHAnsi"/>
          <w:color w:val="000000"/>
        </w:rPr>
      </w:pPr>
      <w:r w:rsidRPr="003E7F9E">
        <w:rPr>
          <w:rFonts w:eastAsia="Arial" w:cstheme="minorHAnsi"/>
          <w:color w:val="000000"/>
        </w:rPr>
        <w:t>Mozambique has an accelerated plan to eliminate mother-to-child transmission (MTCT) of HIV and syphilis 2020-2024, aiming for HIV transmission of less than 5%, reduce the incidence of new HIV pediatric infections to less than 750 hepatitis transmissions per 100,000 live births, reduce the prevalence of hepatitis in children under 5 to less than .05%, less than 750 syphilis per 100,000 live births. Though the MTCT rate has declined from 28% to 10% from 2010 to 2022, it remains far from the accelerated plan goal of 5%. Coverage of ART among HIV-positive pregnant women is high, at 99.2% in 2022.  For early retention among pregnant women, 93% of pregnant women are retained after 33 days, which 95% retained after 99 days (AJUDA Dashboard 2022). A stack-bar analysis shows MTCTs occur most commonly when mothers are infected during breastfeeding, followed by dropping out of ART during pregnancy. These two modes of transmission account for 24.2% and 18.4% of all new infections in children, respectively (Figure 6). Ten other modes make up the remaining 57.4% of vertical transmissions.</w:t>
      </w:r>
    </w:p>
    <w:p w14:paraId="67D22848" w14:textId="77777777" w:rsidR="00013EB0" w:rsidRPr="003E7F9E" w:rsidRDefault="00013EB0" w:rsidP="00CB4485">
      <w:pPr>
        <w:widowControl w:val="0"/>
        <w:pBdr>
          <w:top w:val="nil"/>
          <w:left w:val="nil"/>
          <w:bottom w:val="nil"/>
          <w:right w:val="nil"/>
          <w:between w:val="nil"/>
        </w:pBdr>
        <w:spacing w:line="230" w:lineRule="auto"/>
        <w:ind w:left="127" w:right="384"/>
        <w:jc w:val="both"/>
        <w:rPr>
          <w:rFonts w:eastAsia="Arial" w:cstheme="minorHAnsi"/>
          <w:color w:val="000000"/>
        </w:rPr>
      </w:pPr>
    </w:p>
    <w:p w14:paraId="3DE1409A" w14:textId="77777777" w:rsidR="00CB4485" w:rsidRPr="003E7F9E" w:rsidRDefault="00CB4485" w:rsidP="00CB4485">
      <w:pPr>
        <w:widowControl w:val="0"/>
        <w:pBdr>
          <w:top w:val="nil"/>
          <w:left w:val="nil"/>
          <w:bottom w:val="nil"/>
          <w:right w:val="nil"/>
          <w:between w:val="nil"/>
        </w:pBdr>
        <w:spacing w:line="230" w:lineRule="auto"/>
        <w:ind w:left="127" w:right="384"/>
        <w:rPr>
          <w:rFonts w:eastAsia="Arial" w:cstheme="minorHAnsi"/>
          <w:color w:val="000000"/>
        </w:rPr>
      </w:pPr>
      <w:r w:rsidRPr="003E7F9E">
        <w:rPr>
          <w:rFonts w:eastAsia="Arial" w:cstheme="minorHAnsi"/>
          <w:b/>
          <w:color w:val="000000"/>
        </w:rPr>
        <w:t xml:space="preserve">Figure 6. </w:t>
      </w:r>
      <w:r w:rsidRPr="003E7F9E">
        <w:rPr>
          <w:rFonts w:eastAsia="Arial" w:cstheme="minorHAnsi"/>
          <w:color w:val="000000"/>
        </w:rPr>
        <w:t>Number of new infections in children, by mode of mother-to-child transmission (Spectrum 6.26, 2022)</w:t>
      </w:r>
    </w:p>
    <w:p w14:paraId="057838F4" w14:textId="77777777" w:rsidR="00CB4485" w:rsidRPr="003E7F9E" w:rsidRDefault="00CB4485" w:rsidP="00CB4485">
      <w:pPr>
        <w:widowControl w:val="0"/>
        <w:pBdr>
          <w:top w:val="nil"/>
          <w:left w:val="nil"/>
          <w:bottom w:val="nil"/>
          <w:right w:val="nil"/>
          <w:between w:val="nil"/>
        </w:pBdr>
        <w:spacing w:line="230" w:lineRule="auto"/>
        <w:ind w:left="127" w:right="384"/>
        <w:rPr>
          <w:rFonts w:eastAsia="Arial" w:cstheme="minorHAnsi"/>
          <w:color w:val="000000"/>
        </w:rPr>
      </w:pPr>
      <w:r w:rsidRPr="003E7F9E">
        <w:rPr>
          <w:rFonts w:eastAsia="Arial" w:cstheme="minorHAnsi"/>
          <w:noProof/>
          <w:color w:val="000000"/>
        </w:rPr>
        <w:drawing>
          <wp:inline distT="0" distB="0" distL="0" distR="0" wp14:anchorId="7E3C5030" wp14:editId="6ADD2CF5">
            <wp:extent cx="6479540" cy="2186305"/>
            <wp:effectExtent l="0" t="0" r="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479540" cy="2186305"/>
                    </a:xfrm>
                    <a:prstGeom prst="rect">
                      <a:avLst/>
                    </a:prstGeom>
                  </pic:spPr>
                </pic:pic>
              </a:graphicData>
            </a:graphic>
          </wp:inline>
        </w:drawing>
      </w:r>
    </w:p>
    <w:p w14:paraId="702D966B" w14:textId="4C09E1BF" w:rsidR="00CB4485" w:rsidRPr="003E7F9E" w:rsidRDefault="00CB4485" w:rsidP="001E1AF7">
      <w:pPr>
        <w:widowControl w:val="0"/>
        <w:pBdr>
          <w:top w:val="nil"/>
          <w:left w:val="nil"/>
          <w:bottom w:val="nil"/>
          <w:right w:val="nil"/>
          <w:between w:val="nil"/>
        </w:pBdr>
        <w:spacing w:before="257" w:line="240" w:lineRule="auto"/>
        <w:ind w:left="132" w:right="-2" w:hanging="4"/>
        <w:jc w:val="both"/>
        <w:rPr>
          <w:rFonts w:cstheme="minorHAnsi"/>
          <w:color w:val="000000"/>
        </w:rPr>
      </w:pPr>
      <w:r w:rsidRPr="003E7F9E">
        <w:rPr>
          <w:rFonts w:eastAsia="Arial" w:cstheme="minorHAnsi"/>
          <w:color w:val="000000"/>
        </w:rPr>
        <w:t xml:space="preserve">Among key populations, incidence is fueled by stigma, low testing, discrimination, violence, harassment and extortion, including from law enforcers who are inadequately sensitized. For instance, in Maputo 45.2% of MSM reported experience some form of discrimination in the last 12 months. In the 12 months before the survey, between 28.3% of the MSM in Nampula and 88.3% in Beira, had received condoms, lube, or pamphlets of information.  Finally, between 89.2% of MSM in Quelimane and 65.0% in Nampula had tested previously, reveling a lack of frequent testing in this priority group. (IBBS MSM 2021). In Maputo 58.6% of FSW had suffered physical violence, while 24.2% had experienced sexual violence. A large majority of the FSW had received condoms, lube, or </w:t>
      </w:r>
      <w:r w:rsidR="00DC4D78" w:rsidRPr="003E7F9E">
        <w:rPr>
          <w:rFonts w:eastAsia="Arial" w:cstheme="minorHAnsi"/>
          <w:color w:val="000000"/>
        </w:rPr>
        <w:t>pamphlets</w:t>
      </w:r>
      <w:r w:rsidRPr="003E7F9E">
        <w:rPr>
          <w:rFonts w:eastAsia="Arial" w:cstheme="minorHAnsi"/>
          <w:color w:val="000000"/>
        </w:rPr>
        <w:t xml:space="preserve"> in the last 6 months, with 85.8% in Quelimane as the lowest and 96.8% in Maputo the highest.</w:t>
      </w:r>
    </w:p>
    <w:p w14:paraId="6960D6E3" w14:textId="72D4CBF0" w:rsidR="00CB4485" w:rsidRDefault="00CB4485" w:rsidP="001E1AF7">
      <w:pPr>
        <w:widowControl w:val="0"/>
        <w:pBdr>
          <w:top w:val="nil"/>
          <w:left w:val="nil"/>
          <w:bottom w:val="nil"/>
          <w:right w:val="nil"/>
          <w:between w:val="nil"/>
        </w:pBdr>
        <w:spacing w:line="240" w:lineRule="auto"/>
        <w:ind w:left="125"/>
        <w:jc w:val="both"/>
        <w:rPr>
          <w:rFonts w:eastAsia="Arial" w:cstheme="minorHAnsi"/>
          <w:color w:val="000000"/>
        </w:rPr>
      </w:pPr>
      <w:r w:rsidRPr="003E7F9E">
        <w:rPr>
          <w:rFonts w:eastAsia="Arial" w:cstheme="minorHAnsi"/>
          <w:color w:val="000000"/>
        </w:rPr>
        <w:t xml:space="preserve"> Mozambique has implemented </w:t>
      </w:r>
      <w:r w:rsidR="00DC4D78" w:rsidRPr="003E7F9E">
        <w:rPr>
          <w:rFonts w:eastAsia="Arial" w:cstheme="minorHAnsi"/>
          <w:color w:val="000000"/>
        </w:rPr>
        <w:t>rapid</w:t>
      </w:r>
      <w:r w:rsidRPr="003E7F9E">
        <w:rPr>
          <w:rFonts w:eastAsia="Arial" w:cstheme="minorHAnsi"/>
          <w:color w:val="000000"/>
        </w:rPr>
        <w:t xml:space="preserve"> scale-up of ART, guided by a National Acceleration Plan and executed with robust collaboration among the Ministry of Health, PEPFAR and the Global Fund. The number of people on ART rose from 308,000 in 2012 to 1,981,568 in 2022. Test-and-treat has been policy since 2016.  Successful treatment scale-up has led to a reduction in the number of AIDS-related deaths, from a peak of 85,000 in 2006, to 48,000 in 2022 (Figure 7). However, more must be done to achieve national targets.  </w:t>
      </w:r>
    </w:p>
    <w:p w14:paraId="688A5B23" w14:textId="68A0A6F4" w:rsidR="00C1352B" w:rsidRDefault="00C1352B" w:rsidP="001E1AF7">
      <w:pPr>
        <w:widowControl w:val="0"/>
        <w:pBdr>
          <w:top w:val="nil"/>
          <w:left w:val="nil"/>
          <w:bottom w:val="nil"/>
          <w:right w:val="nil"/>
          <w:between w:val="nil"/>
        </w:pBdr>
        <w:spacing w:line="240" w:lineRule="auto"/>
        <w:ind w:left="125"/>
        <w:jc w:val="both"/>
        <w:rPr>
          <w:rFonts w:eastAsia="Arial" w:cstheme="minorHAnsi"/>
          <w:color w:val="000000"/>
        </w:rPr>
      </w:pPr>
    </w:p>
    <w:p w14:paraId="7631DDA4" w14:textId="77777777" w:rsidR="00DC4D78" w:rsidRDefault="00DC4D78" w:rsidP="001E1AF7">
      <w:pPr>
        <w:widowControl w:val="0"/>
        <w:pBdr>
          <w:top w:val="nil"/>
          <w:left w:val="nil"/>
          <w:bottom w:val="nil"/>
          <w:right w:val="nil"/>
          <w:between w:val="nil"/>
        </w:pBdr>
        <w:spacing w:line="240" w:lineRule="auto"/>
        <w:ind w:left="125"/>
        <w:jc w:val="both"/>
        <w:rPr>
          <w:rFonts w:eastAsia="Arial" w:cstheme="minorHAnsi"/>
          <w:color w:val="000000"/>
        </w:rPr>
      </w:pPr>
    </w:p>
    <w:p w14:paraId="427C3D12" w14:textId="333FC63D" w:rsidR="00C1352B" w:rsidRDefault="00C1352B" w:rsidP="001E1AF7">
      <w:pPr>
        <w:widowControl w:val="0"/>
        <w:pBdr>
          <w:top w:val="nil"/>
          <w:left w:val="nil"/>
          <w:bottom w:val="nil"/>
          <w:right w:val="nil"/>
          <w:between w:val="nil"/>
        </w:pBdr>
        <w:spacing w:line="240" w:lineRule="auto"/>
        <w:ind w:left="125"/>
        <w:jc w:val="both"/>
        <w:rPr>
          <w:rFonts w:eastAsia="Arial" w:cstheme="minorHAnsi"/>
          <w:color w:val="000000"/>
        </w:rPr>
      </w:pPr>
    </w:p>
    <w:p w14:paraId="56EDB8ED" w14:textId="77777777" w:rsidR="00CB4485" w:rsidRPr="003E7F9E" w:rsidRDefault="00CB4485" w:rsidP="00CB4485">
      <w:pPr>
        <w:widowControl w:val="0"/>
        <w:pBdr>
          <w:top w:val="nil"/>
          <w:left w:val="nil"/>
          <w:bottom w:val="nil"/>
          <w:right w:val="nil"/>
          <w:between w:val="nil"/>
        </w:pBdr>
        <w:spacing w:before="258" w:line="240" w:lineRule="auto"/>
        <w:ind w:left="143"/>
        <w:rPr>
          <w:rFonts w:cstheme="minorHAnsi"/>
          <w:color w:val="000000"/>
        </w:rPr>
      </w:pPr>
      <w:r w:rsidRPr="003E7F9E">
        <w:rPr>
          <w:rFonts w:eastAsia="Arial" w:cstheme="minorHAnsi"/>
          <w:b/>
          <w:bCs/>
          <w:color w:val="000000"/>
        </w:rPr>
        <w:t>Figure 7</w:t>
      </w:r>
      <w:r w:rsidRPr="003E7F9E">
        <w:rPr>
          <w:rFonts w:eastAsia="Arial" w:cstheme="minorHAnsi"/>
          <w:color w:val="000000"/>
        </w:rPr>
        <w:t>. Number of AIDS-related Deaths in Mozambique, 2000-2022 (Spectrum 6.26, 2023)</w:t>
      </w:r>
    </w:p>
    <w:p w14:paraId="78DC484A" w14:textId="77777777" w:rsidR="00CB4485" w:rsidRPr="003E7F9E" w:rsidRDefault="00CB4485" w:rsidP="00CB4485">
      <w:pPr>
        <w:widowControl w:val="0"/>
        <w:pBdr>
          <w:top w:val="nil"/>
          <w:left w:val="nil"/>
          <w:bottom w:val="nil"/>
          <w:right w:val="nil"/>
          <w:between w:val="nil"/>
        </w:pBdr>
        <w:spacing w:line="230" w:lineRule="auto"/>
        <w:ind w:left="127" w:right="384"/>
        <w:jc w:val="center"/>
        <w:rPr>
          <w:rFonts w:eastAsia="Arial" w:cstheme="minorHAnsi"/>
          <w:color w:val="000000"/>
        </w:rPr>
      </w:pPr>
      <w:r w:rsidRPr="003E7F9E">
        <w:rPr>
          <w:rFonts w:cstheme="minorHAnsi"/>
          <w:noProof/>
        </w:rPr>
        <w:drawing>
          <wp:inline distT="0" distB="0" distL="0" distR="0" wp14:anchorId="4212A605" wp14:editId="6077E0C3">
            <wp:extent cx="5803265" cy="2057400"/>
            <wp:effectExtent l="0" t="0" r="6985" b="0"/>
            <wp:docPr id="4" name="image1.png">
              <a:extLst xmlns:a="http://schemas.openxmlformats.org/drawingml/2006/main">
                <a:ext uri="{FF2B5EF4-FFF2-40B4-BE49-F238E27FC236}">
                  <a16:creationId xmlns:a16="http://schemas.microsoft.com/office/drawing/2014/main" id="{00000000-0008-0000-0000-000004000000}"/>
                </a:ext>
              </a:extLst>
            </wp:docPr>
            <wp:cNvGraphicFramePr/>
            <a:graphic xmlns:a="http://schemas.openxmlformats.org/drawingml/2006/main">
              <a:graphicData uri="http://schemas.openxmlformats.org/drawingml/2006/picture">
                <pic:pic xmlns:pic="http://schemas.openxmlformats.org/drawingml/2006/picture">
                  <pic:nvPicPr>
                    <pic:cNvPr id="4" name="image1.png">
                      <a:extLst>
                        <a:ext uri="{FF2B5EF4-FFF2-40B4-BE49-F238E27FC236}">
                          <a16:creationId xmlns:a16="http://schemas.microsoft.com/office/drawing/2014/main" id="{00000000-0008-0000-0000-000004000000}"/>
                        </a:ext>
                      </a:extLst>
                    </pic:cNvPr>
                    <pic:cNvPicPr preferRelativeResize="0"/>
                  </pic:nvPicPr>
                  <pic:blipFill>
                    <a:blip r:embed="rId30" cstate="print"/>
                    <a:stretch>
                      <a:fillRect/>
                    </a:stretch>
                  </pic:blipFill>
                  <pic:spPr>
                    <a:xfrm>
                      <a:off x="0" y="0"/>
                      <a:ext cx="5803265" cy="2057400"/>
                    </a:xfrm>
                    <a:prstGeom prst="rect">
                      <a:avLst/>
                    </a:prstGeom>
                    <a:noFill/>
                  </pic:spPr>
                </pic:pic>
              </a:graphicData>
            </a:graphic>
          </wp:inline>
        </w:drawing>
      </w:r>
    </w:p>
    <w:p w14:paraId="46006D99" w14:textId="77777777" w:rsidR="00CB4485" w:rsidRPr="003E7F9E" w:rsidRDefault="00CB4485" w:rsidP="00CB4485">
      <w:pPr>
        <w:widowControl w:val="0"/>
        <w:pBdr>
          <w:top w:val="nil"/>
          <w:left w:val="nil"/>
          <w:bottom w:val="nil"/>
          <w:right w:val="nil"/>
          <w:between w:val="nil"/>
        </w:pBdr>
        <w:spacing w:line="230" w:lineRule="auto"/>
        <w:ind w:left="127" w:right="384"/>
        <w:jc w:val="both"/>
        <w:rPr>
          <w:rFonts w:eastAsia="Arial" w:cstheme="minorHAnsi"/>
          <w:color w:val="000000"/>
        </w:rPr>
      </w:pPr>
      <w:r w:rsidRPr="003E7F9E">
        <w:rPr>
          <w:rFonts w:eastAsia="Arial" w:cstheme="minorHAnsi"/>
          <w:color w:val="000000"/>
        </w:rPr>
        <w:t>Mozambique remains below the 2025 95-95-95 treatment targets, which out of all PLHIV, require 95% to know their status, 90% to be on ART, and 86% to be virally suppressed. In 2022, 88% knew their status, 81% were on ART, and 71% were virally suppressed (Spectrum 6.26).  In the last quarter of 2022, routine Ministry of Health data from SIS-MA (Mozambique’s DHIS2 Platform) shows just 82% of adult PLHIV are on ART. Disaggregated cascades reveal age and gender inequities (Figure 8, Spectrum 6.26, preliminary data). Men fare worse than women along the entire cascade, which is being addressed through a comprehensive male engagement strategy in the previous funding request. PEPFAR program data suggest viral suppression is just 71% among adolescent boys 10-14 and 76% among young men aged 15-19 years (AJUDA Dashboard), which is particularly concerning given the abovementioned sources of risk for AGYW. INSIDA 2021 data show that knowledge of HIV status is lower for adolescent men and young women aged 15-24 years, at 45.3% and 56.4% respectively, indicating a need for more targeted testing approaches.</w:t>
      </w:r>
    </w:p>
    <w:p w14:paraId="04BFD649" w14:textId="77777777" w:rsidR="00D95977" w:rsidRPr="003E7F9E" w:rsidRDefault="00D95977" w:rsidP="00CB4485">
      <w:pPr>
        <w:widowControl w:val="0"/>
        <w:pBdr>
          <w:top w:val="nil"/>
          <w:left w:val="nil"/>
          <w:bottom w:val="nil"/>
          <w:right w:val="nil"/>
          <w:between w:val="nil"/>
        </w:pBdr>
        <w:spacing w:line="230" w:lineRule="auto"/>
        <w:ind w:left="127" w:right="384"/>
        <w:rPr>
          <w:rFonts w:eastAsia="Arial" w:cstheme="minorHAnsi"/>
          <w:color w:val="000000"/>
        </w:rPr>
      </w:pPr>
    </w:p>
    <w:p w14:paraId="62046EEE" w14:textId="77777777" w:rsidR="00CB4485" w:rsidRPr="003E7F9E" w:rsidRDefault="00CB4485" w:rsidP="00CB4485">
      <w:pPr>
        <w:widowControl w:val="0"/>
        <w:pBdr>
          <w:top w:val="nil"/>
          <w:left w:val="nil"/>
          <w:bottom w:val="nil"/>
          <w:right w:val="nil"/>
          <w:between w:val="nil"/>
        </w:pBdr>
        <w:spacing w:line="230" w:lineRule="auto"/>
        <w:ind w:left="127" w:right="384"/>
        <w:rPr>
          <w:rFonts w:eastAsia="Arial" w:cstheme="minorHAnsi"/>
          <w:color w:val="000000"/>
        </w:rPr>
      </w:pPr>
      <w:r w:rsidRPr="003E7F9E">
        <w:rPr>
          <w:rFonts w:eastAsia="Arial" w:cstheme="minorHAnsi"/>
          <w:b/>
          <w:color w:val="000000"/>
        </w:rPr>
        <w:t xml:space="preserve">Figure 8. </w:t>
      </w:r>
      <w:r w:rsidRPr="003E7F9E">
        <w:rPr>
          <w:rFonts w:eastAsia="Arial" w:cstheme="minorHAnsi"/>
          <w:color w:val="000000"/>
        </w:rPr>
        <w:t>Treatment cascades in Mozambique, disaggregated by age and sex, 2022</w:t>
      </w:r>
    </w:p>
    <w:p w14:paraId="5F207C79" w14:textId="77777777" w:rsidR="00CB4485" w:rsidRPr="003E7F9E" w:rsidRDefault="00CB4485" w:rsidP="00CB4485">
      <w:pPr>
        <w:widowControl w:val="0"/>
        <w:pBdr>
          <w:top w:val="nil"/>
          <w:left w:val="nil"/>
          <w:bottom w:val="nil"/>
          <w:right w:val="nil"/>
          <w:between w:val="nil"/>
        </w:pBdr>
        <w:spacing w:line="230" w:lineRule="auto"/>
        <w:ind w:left="127" w:right="384"/>
        <w:rPr>
          <w:rFonts w:eastAsia="Arial" w:cstheme="minorHAnsi"/>
          <w:color w:val="000000"/>
        </w:rPr>
      </w:pPr>
      <w:r w:rsidRPr="003E7F9E">
        <w:rPr>
          <w:rFonts w:cstheme="minorHAnsi"/>
          <w:noProof/>
        </w:rPr>
        <w:drawing>
          <wp:inline distT="0" distB="0" distL="0" distR="0" wp14:anchorId="71F67599" wp14:editId="170A69D8">
            <wp:extent cx="6362700" cy="18937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376282" cy="1897762"/>
                    </a:xfrm>
                    <a:prstGeom prst="rect">
                      <a:avLst/>
                    </a:prstGeom>
                    <a:noFill/>
                    <a:ln>
                      <a:noFill/>
                    </a:ln>
                  </pic:spPr>
                </pic:pic>
              </a:graphicData>
            </a:graphic>
          </wp:inline>
        </w:drawing>
      </w:r>
    </w:p>
    <w:p w14:paraId="2358E9C2" w14:textId="77777777" w:rsidR="00C1352B" w:rsidRDefault="00C1352B" w:rsidP="001E1AF7">
      <w:pPr>
        <w:widowControl w:val="0"/>
        <w:pBdr>
          <w:top w:val="nil"/>
          <w:left w:val="nil"/>
          <w:bottom w:val="nil"/>
          <w:right w:val="nil"/>
          <w:between w:val="nil"/>
        </w:pBdr>
        <w:spacing w:before="169" w:line="240" w:lineRule="auto"/>
        <w:ind w:left="132" w:right="-2" w:firstLine="9"/>
        <w:jc w:val="both"/>
        <w:rPr>
          <w:rFonts w:eastAsia="Arial" w:cstheme="minorHAnsi"/>
          <w:color w:val="000000"/>
        </w:rPr>
      </w:pPr>
    </w:p>
    <w:p w14:paraId="3F0C6B29" w14:textId="7210D835" w:rsidR="00CB4485" w:rsidRDefault="00CB4485" w:rsidP="001E1AF7">
      <w:pPr>
        <w:widowControl w:val="0"/>
        <w:pBdr>
          <w:top w:val="nil"/>
          <w:left w:val="nil"/>
          <w:bottom w:val="nil"/>
          <w:right w:val="nil"/>
          <w:between w:val="nil"/>
        </w:pBdr>
        <w:spacing w:before="169" w:line="240" w:lineRule="auto"/>
        <w:ind w:left="132" w:right="-2" w:firstLine="9"/>
        <w:jc w:val="both"/>
        <w:rPr>
          <w:rFonts w:eastAsia="Arial" w:cstheme="minorHAnsi"/>
          <w:color w:val="000000"/>
        </w:rPr>
      </w:pPr>
      <w:r w:rsidRPr="003E7F9E">
        <w:rPr>
          <w:rFonts w:eastAsia="Arial" w:cstheme="minorHAnsi"/>
          <w:color w:val="000000"/>
        </w:rPr>
        <w:t>Poor retention is a major cause of treatment cascade ‘</w:t>
      </w:r>
      <w:r w:rsidR="000952FF" w:rsidRPr="003E7F9E">
        <w:rPr>
          <w:rFonts w:eastAsia="Arial" w:cstheme="minorHAnsi"/>
          <w:color w:val="000000"/>
        </w:rPr>
        <w:t>leaks</w:t>
      </w:r>
      <w:r w:rsidRPr="003E7F9E">
        <w:rPr>
          <w:rFonts w:eastAsia="Arial" w:cstheme="minorHAnsi"/>
          <w:color w:val="000000"/>
        </w:rPr>
        <w:t xml:space="preserve">. Economic migration/mobility, and poor relationships between the health system and patients, lead to repeated cycles of patient disengagement </w:t>
      </w:r>
      <w:r w:rsidR="000952FF" w:rsidRPr="003E7F9E">
        <w:rPr>
          <w:rFonts w:eastAsia="Arial" w:cstheme="minorHAnsi"/>
          <w:color w:val="000000"/>
        </w:rPr>
        <w:t>and re</w:t>
      </w:r>
      <w:r w:rsidRPr="003E7F9E">
        <w:rPr>
          <w:rFonts w:eastAsia="Arial" w:cstheme="minorHAnsi"/>
          <w:color w:val="000000"/>
        </w:rPr>
        <w:t>-engagement in HIV care.  Despite this, there has been an increased focus in 2022 on reinitiating lost-to-follow-up beneficiaries, with the vast majority of the LTFU beneficiaries entering care again within the period (Figure 9).  It is hypothesized that the above 100% reengagement due to previous years LTFU being brought back into care and treatment.</w:t>
      </w:r>
    </w:p>
    <w:p w14:paraId="0B435E5F" w14:textId="32881264" w:rsidR="00DC4D78" w:rsidRDefault="00DC4D78" w:rsidP="001E1AF7">
      <w:pPr>
        <w:widowControl w:val="0"/>
        <w:pBdr>
          <w:top w:val="nil"/>
          <w:left w:val="nil"/>
          <w:bottom w:val="nil"/>
          <w:right w:val="nil"/>
          <w:between w:val="nil"/>
        </w:pBdr>
        <w:spacing w:before="169" w:line="240" w:lineRule="auto"/>
        <w:ind w:left="132" w:right="-2" w:firstLine="9"/>
        <w:jc w:val="both"/>
        <w:rPr>
          <w:rFonts w:eastAsia="Arial" w:cstheme="minorHAnsi"/>
          <w:color w:val="000000"/>
        </w:rPr>
      </w:pPr>
    </w:p>
    <w:p w14:paraId="293662CB" w14:textId="2678BEC5" w:rsidR="00DC4D78" w:rsidRDefault="00DC4D78" w:rsidP="001E1AF7">
      <w:pPr>
        <w:widowControl w:val="0"/>
        <w:pBdr>
          <w:top w:val="nil"/>
          <w:left w:val="nil"/>
          <w:bottom w:val="nil"/>
          <w:right w:val="nil"/>
          <w:between w:val="nil"/>
        </w:pBdr>
        <w:spacing w:before="169" w:line="240" w:lineRule="auto"/>
        <w:ind w:left="132" w:right="-2" w:firstLine="9"/>
        <w:jc w:val="both"/>
        <w:rPr>
          <w:rFonts w:eastAsia="Arial" w:cstheme="minorHAnsi"/>
          <w:color w:val="000000"/>
        </w:rPr>
      </w:pPr>
    </w:p>
    <w:p w14:paraId="013B47D0" w14:textId="77777777" w:rsidR="00DC4D78" w:rsidRPr="003E7F9E" w:rsidRDefault="00DC4D78" w:rsidP="001E1AF7">
      <w:pPr>
        <w:widowControl w:val="0"/>
        <w:pBdr>
          <w:top w:val="nil"/>
          <w:left w:val="nil"/>
          <w:bottom w:val="nil"/>
          <w:right w:val="nil"/>
          <w:between w:val="nil"/>
        </w:pBdr>
        <w:spacing w:before="169" w:line="240" w:lineRule="auto"/>
        <w:ind w:left="132" w:right="-2" w:firstLine="9"/>
        <w:jc w:val="both"/>
        <w:rPr>
          <w:rFonts w:eastAsia="Arial" w:cstheme="minorHAnsi"/>
          <w:color w:val="000000"/>
        </w:rPr>
      </w:pPr>
    </w:p>
    <w:p w14:paraId="36E03E3B" w14:textId="77777777" w:rsidR="00CB4485" w:rsidRPr="003E7F9E" w:rsidRDefault="00CB4485" w:rsidP="00CB4485">
      <w:pPr>
        <w:widowControl w:val="0"/>
        <w:pBdr>
          <w:top w:val="nil"/>
          <w:left w:val="nil"/>
          <w:bottom w:val="nil"/>
          <w:right w:val="nil"/>
          <w:between w:val="nil"/>
        </w:pBdr>
        <w:spacing w:line="230" w:lineRule="auto"/>
        <w:ind w:left="127" w:right="384"/>
        <w:rPr>
          <w:rFonts w:eastAsia="Arial" w:cstheme="minorHAnsi"/>
          <w:color w:val="000000"/>
        </w:rPr>
      </w:pPr>
      <w:r w:rsidRPr="003E7F9E">
        <w:rPr>
          <w:rFonts w:eastAsia="Arial" w:cstheme="minorHAnsi"/>
          <w:b/>
          <w:color w:val="000000"/>
        </w:rPr>
        <w:t xml:space="preserve">Figure 9. </w:t>
      </w:r>
      <w:r w:rsidRPr="003E7F9E">
        <w:rPr>
          <w:rFonts w:eastAsia="Arial" w:cstheme="minorHAnsi"/>
          <w:color w:val="000000"/>
        </w:rPr>
        <w:t>Reengagement of LTFU beneficiaries, 2022</w:t>
      </w:r>
    </w:p>
    <w:p w14:paraId="0FB66E5F" w14:textId="77777777" w:rsidR="00CB4485" w:rsidRPr="003E7F9E" w:rsidRDefault="00CB4485" w:rsidP="00CB4485">
      <w:pPr>
        <w:widowControl w:val="0"/>
        <w:pBdr>
          <w:top w:val="nil"/>
          <w:left w:val="nil"/>
          <w:bottom w:val="nil"/>
          <w:right w:val="nil"/>
          <w:between w:val="nil"/>
        </w:pBdr>
        <w:spacing w:before="169" w:line="229" w:lineRule="auto"/>
        <w:ind w:left="132" w:right="584" w:firstLine="9"/>
        <w:jc w:val="center"/>
        <w:rPr>
          <w:rFonts w:eastAsia="Arial" w:cstheme="minorHAnsi"/>
          <w:color w:val="000000"/>
        </w:rPr>
      </w:pPr>
      <w:r w:rsidRPr="003E7F9E">
        <w:rPr>
          <w:rFonts w:eastAsia="Arial" w:cstheme="minorHAnsi"/>
          <w:noProof/>
          <w:color w:val="000000"/>
        </w:rPr>
        <w:drawing>
          <wp:inline distT="0" distB="0" distL="0" distR="0" wp14:anchorId="058B2F4E" wp14:editId="47A280C7">
            <wp:extent cx="4259965" cy="2482230"/>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284114" cy="2496301"/>
                    </a:xfrm>
                    <a:prstGeom prst="rect">
                      <a:avLst/>
                    </a:prstGeom>
                    <a:noFill/>
                  </pic:spPr>
                </pic:pic>
              </a:graphicData>
            </a:graphic>
          </wp:inline>
        </w:drawing>
      </w:r>
    </w:p>
    <w:p w14:paraId="0DF8A948" w14:textId="2187C201" w:rsidR="00CB4485" w:rsidRDefault="00CB4485" w:rsidP="007A1B4A">
      <w:pPr>
        <w:widowControl w:val="0"/>
        <w:pBdr>
          <w:top w:val="nil"/>
          <w:left w:val="nil"/>
          <w:bottom w:val="nil"/>
          <w:right w:val="nil"/>
          <w:between w:val="nil"/>
        </w:pBdr>
        <w:spacing w:before="169" w:line="229" w:lineRule="auto"/>
        <w:ind w:right="-2"/>
        <w:jc w:val="both"/>
        <w:rPr>
          <w:rFonts w:eastAsia="Arial" w:cstheme="minorHAnsi"/>
          <w:color w:val="000000"/>
        </w:rPr>
      </w:pPr>
      <w:r w:rsidRPr="003E7F9E">
        <w:rPr>
          <w:rFonts w:eastAsia="Arial" w:cstheme="minorHAnsi"/>
          <w:color w:val="000000"/>
        </w:rPr>
        <w:t xml:space="preserve">Community adherence support groups (GAACs) have been active in Mozambique since 2008.  Other differentiated service delivery (DSD) models have been rolled out in recent years to improve quality of care and retention, including one-stop and family visits, multi-month dispensing, and </w:t>
      </w:r>
      <w:r w:rsidR="00D95977" w:rsidRPr="003E7F9E">
        <w:rPr>
          <w:rFonts w:eastAsia="Arial" w:cstheme="minorHAnsi"/>
          <w:color w:val="000000"/>
        </w:rPr>
        <w:t>rapid</w:t>
      </w:r>
      <w:r w:rsidRPr="003E7F9E">
        <w:rPr>
          <w:rFonts w:eastAsia="Arial" w:cstheme="minorHAnsi"/>
          <w:color w:val="000000"/>
        </w:rPr>
        <w:t xml:space="preserve"> flow (</w:t>
      </w:r>
      <w:r w:rsidR="00DC4D78" w:rsidRPr="003E7F9E">
        <w:rPr>
          <w:rFonts w:eastAsia="Arial" w:cstheme="minorHAnsi"/>
          <w:color w:val="000000"/>
        </w:rPr>
        <w:t>e.g.,</w:t>
      </w:r>
      <w:r w:rsidRPr="003E7F9E">
        <w:rPr>
          <w:rFonts w:eastAsia="Arial" w:cstheme="minorHAnsi"/>
          <w:color w:val="000000"/>
        </w:rPr>
        <w:t xml:space="preserve"> Fast-Track lanes).  Due to the COVID </w:t>
      </w:r>
      <w:r w:rsidR="00FF1526" w:rsidRPr="003E7F9E">
        <w:rPr>
          <w:rFonts w:eastAsia="Arial" w:cstheme="minorHAnsi"/>
          <w:color w:val="000000"/>
        </w:rPr>
        <w:t>epidemic</w:t>
      </w:r>
      <w:r w:rsidRPr="003E7F9E">
        <w:rPr>
          <w:rFonts w:eastAsia="Arial" w:cstheme="minorHAnsi"/>
          <w:color w:val="000000"/>
        </w:rPr>
        <w:t>, the inclusion criteria for DSD were opened and there was a massive uptake of three-month drug distribution.  Currently more than half of the people living with HIV on ART are enrolled in at least one model</w:t>
      </w:r>
      <w:r w:rsidR="008B6A46">
        <w:rPr>
          <w:rFonts w:eastAsia="Arial" w:cstheme="minorHAnsi"/>
          <w:color w:val="000000"/>
        </w:rPr>
        <w:t>: 1,108,782 in the 3-month MMD and 165,004 in the 6-month scheme</w:t>
      </w:r>
      <w:r w:rsidRPr="003E7F9E">
        <w:rPr>
          <w:rFonts w:eastAsia="Arial" w:cstheme="minorHAnsi"/>
          <w:color w:val="000000"/>
        </w:rPr>
        <w:t xml:space="preserve"> (Figure 10)</w:t>
      </w:r>
      <w:r w:rsidR="007A1B4A" w:rsidRPr="003E7F9E">
        <w:rPr>
          <w:rFonts w:eastAsia="Arial" w:cstheme="minorHAnsi"/>
          <w:color w:val="000000"/>
        </w:rPr>
        <w:t>.</w:t>
      </w:r>
    </w:p>
    <w:p w14:paraId="1782D5AC" w14:textId="77777777" w:rsidR="00CB4485" w:rsidRPr="003E7F9E" w:rsidRDefault="00CB4485" w:rsidP="00CB4485">
      <w:pPr>
        <w:widowControl w:val="0"/>
        <w:pBdr>
          <w:top w:val="nil"/>
          <w:left w:val="nil"/>
          <w:bottom w:val="nil"/>
          <w:right w:val="nil"/>
          <w:between w:val="nil"/>
        </w:pBdr>
        <w:spacing w:line="230" w:lineRule="auto"/>
        <w:ind w:left="127" w:right="384"/>
        <w:rPr>
          <w:rFonts w:eastAsia="Arial" w:cstheme="minorHAnsi"/>
          <w:color w:val="000000"/>
        </w:rPr>
      </w:pPr>
      <w:r w:rsidRPr="003E7F9E">
        <w:rPr>
          <w:rFonts w:eastAsia="Arial" w:cstheme="minorHAnsi"/>
          <w:b/>
          <w:color w:val="000000"/>
        </w:rPr>
        <w:t xml:space="preserve">Figure 10. </w:t>
      </w:r>
      <w:r w:rsidRPr="003E7F9E">
        <w:rPr>
          <w:rFonts w:eastAsia="Arial" w:cstheme="minorHAnsi"/>
          <w:color w:val="000000"/>
        </w:rPr>
        <w:t>Trend of number of beneficiaries on the five most population DSD models, 2022</w:t>
      </w:r>
    </w:p>
    <w:p w14:paraId="114BE8E6" w14:textId="77777777" w:rsidR="00CB4485" w:rsidRPr="003E7F9E" w:rsidRDefault="00CB4485" w:rsidP="00CB4485">
      <w:pPr>
        <w:widowControl w:val="0"/>
        <w:pBdr>
          <w:top w:val="nil"/>
          <w:left w:val="nil"/>
          <w:bottom w:val="nil"/>
          <w:right w:val="nil"/>
          <w:between w:val="nil"/>
        </w:pBdr>
        <w:spacing w:before="169" w:line="229" w:lineRule="auto"/>
        <w:ind w:left="132" w:right="584" w:firstLine="9"/>
        <w:jc w:val="center"/>
        <w:rPr>
          <w:rFonts w:cstheme="minorHAnsi"/>
          <w:color w:val="000000"/>
        </w:rPr>
      </w:pPr>
      <w:r w:rsidRPr="003E7F9E">
        <w:rPr>
          <w:rFonts w:cstheme="minorHAnsi"/>
          <w:noProof/>
          <w:color w:val="000000"/>
        </w:rPr>
        <w:drawing>
          <wp:inline distT="0" distB="0" distL="0" distR="0" wp14:anchorId="40332A09" wp14:editId="5B2FAD1E">
            <wp:extent cx="5072796" cy="2284095"/>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133199" cy="2311292"/>
                    </a:xfrm>
                    <a:prstGeom prst="rect">
                      <a:avLst/>
                    </a:prstGeom>
                    <a:noFill/>
                  </pic:spPr>
                </pic:pic>
              </a:graphicData>
            </a:graphic>
          </wp:inline>
        </w:drawing>
      </w:r>
    </w:p>
    <w:p w14:paraId="283288FC" w14:textId="120E6C90" w:rsidR="00CB4485" w:rsidRDefault="00CB4485" w:rsidP="000952FF">
      <w:pPr>
        <w:widowControl w:val="0"/>
        <w:pBdr>
          <w:top w:val="nil"/>
          <w:left w:val="nil"/>
          <w:bottom w:val="nil"/>
          <w:right w:val="nil"/>
          <w:between w:val="nil"/>
        </w:pBdr>
        <w:spacing w:before="183" w:line="229" w:lineRule="auto"/>
        <w:ind w:right="-2"/>
        <w:jc w:val="both"/>
      </w:pPr>
      <w:r w:rsidRPr="003E7F9E">
        <w:t xml:space="preserve">Fear of stigma—including self-stigma, discrimination and violence—and disclosure are the major barriers to access for services for PLHIV.84 Individual stigma correlates negatively with recent HIV testing among men, underscoring gendered dimensions to stigma.85 Delays in seeking care have resulted in 25-30% of HIV patients presenting to health facilitates with advanced disease (CD4 &lt;200) in a study from Beira by MSF.  To respond to the need of increased CD4 monitoring for clinically advanced beneficiaries, an Advanced HIV Disease package was launched in 2022 at a selected number of sites, which will be expanded to a total of 74 sites in 2023.  </w:t>
      </w:r>
    </w:p>
    <w:p w14:paraId="4E678117" w14:textId="77777777" w:rsidR="002C0EC1" w:rsidRDefault="002C0EC1" w:rsidP="002C0EC1">
      <w:pPr>
        <w:widowControl w:val="0"/>
        <w:pBdr>
          <w:top w:val="nil"/>
          <w:left w:val="nil"/>
          <w:bottom w:val="nil"/>
          <w:right w:val="nil"/>
          <w:between w:val="nil"/>
        </w:pBdr>
        <w:spacing w:line="229" w:lineRule="auto"/>
        <w:ind w:right="-2"/>
        <w:jc w:val="both"/>
      </w:pPr>
    </w:p>
    <w:p w14:paraId="20CD9B62" w14:textId="35D7BB64" w:rsidR="001B5B6D" w:rsidRPr="008324B4" w:rsidRDefault="001B5B6D" w:rsidP="001B5B6D">
      <w:pPr>
        <w:widowControl w:val="0"/>
        <w:pBdr>
          <w:top w:val="nil"/>
          <w:left w:val="nil"/>
          <w:bottom w:val="nil"/>
          <w:right w:val="nil"/>
          <w:between w:val="nil"/>
        </w:pBdr>
        <w:spacing w:before="183" w:line="229" w:lineRule="auto"/>
        <w:ind w:right="651"/>
        <w:jc w:val="both"/>
        <w:rPr>
          <w:rFonts w:eastAsia="Arial" w:cstheme="minorHAnsi"/>
          <w:b/>
          <w:bCs/>
        </w:rPr>
      </w:pPr>
      <w:r w:rsidRPr="004134F0">
        <w:rPr>
          <w:rFonts w:eastAsia="Arial" w:cstheme="minorHAnsi"/>
          <w:b/>
          <w:bCs/>
        </w:rPr>
        <w:t>COVID impact on HIV/AIDS services</w:t>
      </w:r>
    </w:p>
    <w:p w14:paraId="0ACEB959" w14:textId="77777777" w:rsidR="001B5B6D" w:rsidRPr="008324B4" w:rsidRDefault="001B5B6D" w:rsidP="001B5B6D">
      <w:pPr>
        <w:widowControl w:val="0"/>
        <w:pBdr>
          <w:top w:val="nil"/>
          <w:left w:val="nil"/>
          <w:bottom w:val="nil"/>
          <w:right w:val="nil"/>
          <w:between w:val="nil"/>
        </w:pBdr>
        <w:spacing w:before="183" w:line="229" w:lineRule="auto"/>
        <w:ind w:right="-2"/>
        <w:jc w:val="both"/>
        <w:rPr>
          <w:rFonts w:eastAsia="Arial" w:cstheme="minorHAnsi"/>
        </w:rPr>
      </w:pPr>
      <w:r w:rsidRPr="008324B4">
        <w:rPr>
          <w:rFonts w:eastAsia="Arial" w:cstheme="minorHAnsi"/>
        </w:rPr>
        <w:t>COVID outbreak brought an almost immediate negative impact on HIV epidemics: HIV RDT &amp; Viral Load, diagnosis and treatment start of HIV, as well as clinical consultations, all fell between March and June 2020. The MoH quickly reacted by boosting the spacing of ARV drug delivery in order to reduce patients’ overcrowding and exposition to COVID in the HFs. Quarterly Dispensing of ARVs grew from coverage of 32.9% to 62.1% of all patients on ART in just three months (March-June 2020)</w:t>
      </w:r>
      <w:r w:rsidRPr="008324B4">
        <w:rPr>
          <w:rStyle w:val="FootnoteReference"/>
          <w:rFonts w:eastAsia="Arial" w:cstheme="minorHAnsi"/>
        </w:rPr>
        <w:footnoteReference w:id="44"/>
      </w:r>
      <w:r w:rsidRPr="008324B4">
        <w:rPr>
          <w:rFonts w:eastAsia="Arial" w:cstheme="minorHAnsi"/>
        </w:rPr>
        <w:t>. The Semi-Annual Dispensing of ARVs, promoted in a few selected HFs raised from 1% in March to 4% in December 2020</w:t>
      </w:r>
      <w:r w:rsidRPr="008324B4">
        <w:rPr>
          <w:rStyle w:val="FootnoteReference"/>
          <w:rFonts w:eastAsia="Arial" w:cstheme="minorHAnsi"/>
        </w:rPr>
        <w:footnoteReference w:id="45"/>
      </w:r>
      <w:r w:rsidRPr="008324B4">
        <w:rPr>
          <w:rFonts w:eastAsia="Arial" w:cstheme="minorHAnsi"/>
        </w:rPr>
        <w:t>. The measures probably curbed the negative peak of patients failing treatment recorded in April, which was followed by a quick improvement in patients’ adherence to ART seen in the following months</w:t>
      </w:r>
      <w:r w:rsidRPr="008324B4">
        <w:rPr>
          <w:rStyle w:val="FootnoteReference"/>
          <w:rFonts w:eastAsia="Arial" w:cstheme="minorHAnsi"/>
        </w:rPr>
        <w:footnoteReference w:id="46"/>
      </w:r>
      <w:r w:rsidRPr="008324B4">
        <w:rPr>
          <w:rFonts w:eastAsia="Arial" w:cstheme="minorHAnsi"/>
        </w:rPr>
        <w:t>. Thus, the answer to COVID epidemics showed a notable resilience of the health national system, and produced gains in efficiency regarding the way ART was delivered. On the negative side, there were inconsistencies and arbitrariness in the way patients were collocated in or retired from a specific differentiated model of service, not always responding to their needs and clinical conditions. This, in turn, may have affected adherence to ART, patients’ loss to follow up, and, eventually, mortality.</w:t>
      </w:r>
    </w:p>
    <w:p w14:paraId="35BE05B0" w14:textId="37A94E65" w:rsidR="00CB4485" w:rsidRPr="007C37BC" w:rsidRDefault="00CB4485" w:rsidP="00CB4485">
      <w:pPr>
        <w:widowControl w:val="0"/>
        <w:pBdr>
          <w:top w:val="nil"/>
          <w:left w:val="nil"/>
          <w:bottom w:val="nil"/>
          <w:right w:val="nil"/>
          <w:between w:val="nil"/>
        </w:pBdr>
        <w:spacing w:before="183" w:line="229" w:lineRule="auto"/>
        <w:ind w:left="128" w:right="651" w:firstLine="15"/>
        <w:jc w:val="both"/>
        <w:rPr>
          <w:rFonts w:eastAsia="Arial" w:cstheme="minorHAnsi"/>
          <w:color w:val="000000" w:themeColor="text1"/>
        </w:rPr>
      </w:pPr>
    </w:p>
    <w:p w14:paraId="55ECF81E" w14:textId="0BE23D3F" w:rsidR="00CB4485" w:rsidRPr="007C37BC" w:rsidRDefault="00CB4485" w:rsidP="007C37BC">
      <w:pPr>
        <w:pStyle w:val="BodyText"/>
        <w:spacing w:line="240" w:lineRule="auto"/>
        <w:rPr>
          <w:b/>
          <w:bCs/>
          <w:color w:val="000000" w:themeColor="text1"/>
          <w:sz w:val="22"/>
          <w:u w:val="single"/>
        </w:rPr>
      </w:pPr>
      <w:r w:rsidRPr="007C37BC">
        <w:rPr>
          <w:b/>
          <w:bCs/>
          <w:color w:val="000000" w:themeColor="text1"/>
          <w:sz w:val="22"/>
          <w:u w:val="single"/>
        </w:rPr>
        <w:t>Overview of the TB E</w:t>
      </w:r>
      <w:r w:rsidR="00CE54C0" w:rsidRPr="007C37BC">
        <w:rPr>
          <w:b/>
          <w:bCs/>
          <w:color w:val="000000" w:themeColor="text1"/>
          <w:sz w:val="22"/>
          <w:u w:val="single"/>
        </w:rPr>
        <w:t>pid</w:t>
      </w:r>
      <w:r w:rsidRPr="007C37BC">
        <w:rPr>
          <w:b/>
          <w:bCs/>
          <w:color w:val="000000" w:themeColor="text1"/>
          <w:sz w:val="22"/>
          <w:u w:val="single"/>
        </w:rPr>
        <w:t xml:space="preserve">emiology </w:t>
      </w:r>
    </w:p>
    <w:p w14:paraId="37E62CAB" w14:textId="1C6C655D" w:rsidR="007C37BC" w:rsidRPr="007C37BC" w:rsidRDefault="007C37BC" w:rsidP="007C37BC">
      <w:pPr>
        <w:spacing w:after="0" w:line="240" w:lineRule="auto"/>
        <w:ind w:hanging="2"/>
        <w:jc w:val="both"/>
        <w:rPr>
          <w:color w:val="000000" w:themeColor="text1"/>
        </w:rPr>
      </w:pPr>
      <w:r w:rsidRPr="007C37BC">
        <w:rPr>
          <w:color w:val="000000" w:themeColor="text1"/>
        </w:rPr>
        <w:t>According to the 2022 Global TB Report, the country has an average estimated TB incidence of 116 000 cases annually. Of these, it is estimated around 25% are co-infected with HIV. The estimated proportion of MDR/RR TB is 3,5% in new and 11,2% in previously treated cases. Mozambique has estimated TB death rate of only 12%, meaning that Mozambique is one of only seven high TB burden countries to have already reached the milestone of a 35% reduction in TB deaths</w:t>
      </w:r>
      <w:r w:rsidRPr="007C37BC">
        <w:rPr>
          <w:color w:val="000000" w:themeColor="text1"/>
          <w:vertAlign w:val="superscript"/>
        </w:rPr>
        <w:footnoteReference w:id="47"/>
      </w:r>
      <w:r w:rsidRPr="007C37BC">
        <w:rPr>
          <w:color w:val="000000" w:themeColor="text1"/>
        </w:rPr>
        <w:t xml:space="preserve">. The average case notification in the last 5 years is 99,380 with constant increase. All those notified (100%) had their HIV status known. Case notification as per gender, 44% were females and 56% were males, and out of this, 12% were under 15 years old. The bacteriologically confirmed cases continue to be less than 50%, with 42% reported in 2022 from the total cases notified. MDR TB notification has been varying during the last 5 years, being 1441 notified during 2022 of </w:t>
      </w:r>
      <w:r w:rsidR="00D95977" w:rsidRPr="007C37BC">
        <w:rPr>
          <w:color w:val="000000" w:themeColor="text1"/>
        </w:rPr>
        <w:t>which</w:t>
      </w:r>
      <w:r w:rsidRPr="007C37BC">
        <w:rPr>
          <w:color w:val="000000" w:themeColor="text1"/>
        </w:rPr>
        <w:t xml:space="preserve"> 55 XDR-TB cases were notified.</w:t>
      </w:r>
    </w:p>
    <w:p w14:paraId="144C5E70" w14:textId="77777777" w:rsidR="007C37BC" w:rsidRPr="007C37BC" w:rsidRDefault="007C37BC" w:rsidP="007C37BC">
      <w:pPr>
        <w:spacing w:after="0" w:line="240" w:lineRule="auto"/>
        <w:ind w:hanging="2"/>
        <w:jc w:val="both"/>
        <w:rPr>
          <w:color w:val="000000" w:themeColor="text1"/>
        </w:rPr>
      </w:pPr>
    </w:p>
    <w:p w14:paraId="50CF98A6" w14:textId="77777777" w:rsidR="007C37BC" w:rsidRPr="007C37BC" w:rsidRDefault="007C37BC" w:rsidP="007C37BC">
      <w:pPr>
        <w:spacing w:after="0" w:line="240" w:lineRule="auto"/>
        <w:ind w:hanging="2"/>
        <w:jc w:val="both"/>
        <w:rPr>
          <w:color w:val="000000" w:themeColor="text1"/>
        </w:rPr>
      </w:pPr>
      <w:r w:rsidRPr="007C37BC">
        <w:rPr>
          <w:b/>
          <w:color w:val="000000" w:themeColor="text1"/>
        </w:rPr>
        <w:t xml:space="preserve">TB case notification: </w:t>
      </w:r>
    </w:p>
    <w:p w14:paraId="471FE75B" w14:textId="579DC6D7" w:rsidR="007C37BC" w:rsidRPr="007C37BC" w:rsidRDefault="007C37BC" w:rsidP="007C37BC">
      <w:pPr>
        <w:spacing w:line="240" w:lineRule="auto"/>
        <w:ind w:hanging="2"/>
        <w:jc w:val="both"/>
        <w:rPr>
          <w:color w:val="000000" w:themeColor="text1"/>
        </w:rPr>
      </w:pPr>
      <w:r w:rsidRPr="007C37BC">
        <w:rPr>
          <w:color w:val="000000" w:themeColor="text1"/>
        </w:rPr>
        <w:t>Mozambique is 18</w:t>
      </w:r>
      <w:r w:rsidRPr="001E1AF7">
        <w:rPr>
          <w:color w:val="000000" w:themeColor="text1"/>
          <w:vertAlign w:val="superscript"/>
        </w:rPr>
        <w:t>th</w:t>
      </w:r>
      <w:r w:rsidRPr="007C37BC">
        <w:rPr>
          <w:color w:val="000000" w:themeColor="text1"/>
        </w:rPr>
        <w:t xml:space="preserve"> country on the list of the 22 </w:t>
      </w:r>
      <w:r w:rsidR="00D95977" w:rsidRPr="007C37BC">
        <w:rPr>
          <w:color w:val="000000" w:themeColor="text1"/>
        </w:rPr>
        <w:t>countries,</w:t>
      </w:r>
      <w:r w:rsidRPr="007C37BC">
        <w:rPr>
          <w:color w:val="000000" w:themeColor="text1"/>
        </w:rPr>
        <w:t xml:space="preserve"> according to the World Health Organization (WHO) Global TB Report 2022.</w:t>
      </w:r>
    </w:p>
    <w:p w14:paraId="2DFB59BD" w14:textId="6A7094ED" w:rsidR="007C37BC" w:rsidRPr="007C37BC" w:rsidRDefault="007C37BC" w:rsidP="007C37BC">
      <w:pPr>
        <w:spacing w:line="240" w:lineRule="auto"/>
        <w:ind w:hanging="2"/>
        <w:jc w:val="both"/>
        <w:rPr>
          <w:color w:val="000000" w:themeColor="text1"/>
        </w:rPr>
      </w:pPr>
      <w:r w:rsidRPr="007C37BC">
        <w:rPr>
          <w:color w:val="000000" w:themeColor="text1"/>
        </w:rPr>
        <w:t xml:space="preserve">The Mozambique TB incidence rate has been stable for the last 5 years according to the World Health Organization (WHO) report, which is almost aligned with </w:t>
      </w:r>
      <w:r w:rsidR="00F84510" w:rsidRPr="007C37BC">
        <w:rPr>
          <w:color w:val="000000" w:themeColor="text1"/>
        </w:rPr>
        <w:t>the National</w:t>
      </w:r>
      <w:r w:rsidRPr="007C37BC">
        <w:rPr>
          <w:color w:val="000000" w:themeColor="text1"/>
        </w:rPr>
        <w:t xml:space="preserve"> TB Prevalence Survey conducted in 2018 and published in 2022, </w:t>
      </w:r>
      <w:r w:rsidR="00346733" w:rsidRPr="007C37BC">
        <w:rPr>
          <w:color w:val="000000" w:themeColor="text1"/>
        </w:rPr>
        <w:t>indicating that</w:t>
      </w:r>
      <w:r w:rsidRPr="007C37BC">
        <w:rPr>
          <w:color w:val="000000" w:themeColor="text1"/>
        </w:rPr>
        <w:t xml:space="preserve"> the prevalence of TB in the adult population is 334/100,000 people and extrapolated to the general population it becomes 354 (233-475)/100,000 people and the incidence is 361/100,000, implying in 116,000 new cases each year.</w:t>
      </w:r>
    </w:p>
    <w:tbl>
      <w:tblPr>
        <w:tblW w:w="1041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37"/>
        <w:gridCol w:w="765"/>
        <w:gridCol w:w="765"/>
        <w:gridCol w:w="765"/>
        <w:gridCol w:w="765"/>
        <w:gridCol w:w="765"/>
        <w:gridCol w:w="765"/>
        <w:gridCol w:w="765"/>
        <w:gridCol w:w="765"/>
        <w:gridCol w:w="765"/>
        <w:gridCol w:w="765"/>
        <w:gridCol w:w="765"/>
        <w:gridCol w:w="766"/>
      </w:tblGrid>
      <w:tr w:rsidR="007C37BC" w:rsidRPr="007C37BC" w14:paraId="5DE09714" w14:textId="77777777" w:rsidTr="00D67821">
        <w:trPr>
          <w:trHeight w:val="288"/>
        </w:trPr>
        <w:tc>
          <w:tcPr>
            <w:tcW w:w="10418" w:type="dxa"/>
            <w:gridSpan w:val="13"/>
          </w:tcPr>
          <w:p w14:paraId="25D0FF58" w14:textId="77777777" w:rsidR="00D67821" w:rsidRPr="007C37BC" w:rsidRDefault="00D67821" w:rsidP="007C37BC">
            <w:pPr>
              <w:spacing w:line="240" w:lineRule="auto"/>
              <w:ind w:hanging="2"/>
              <w:jc w:val="both"/>
              <w:rPr>
                <w:color w:val="000000" w:themeColor="text1"/>
                <w:sz w:val="20"/>
                <w:szCs w:val="20"/>
              </w:rPr>
            </w:pPr>
            <w:r w:rsidRPr="007C37BC">
              <w:rPr>
                <w:b/>
                <w:color w:val="000000" w:themeColor="text1"/>
                <w:sz w:val="20"/>
                <w:szCs w:val="20"/>
              </w:rPr>
              <w:t>Mozambique</w:t>
            </w:r>
          </w:p>
        </w:tc>
      </w:tr>
      <w:tr w:rsidR="007C37BC" w:rsidRPr="007C37BC" w14:paraId="2DF67D38" w14:textId="77777777" w:rsidTr="001E1AF7">
        <w:trPr>
          <w:trHeight w:val="288"/>
        </w:trPr>
        <w:tc>
          <w:tcPr>
            <w:tcW w:w="1237" w:type="dxa"/>
          </w:tcPr>
          <w:p w14:paraId="0C10B861" w14:textId="77777777" w:rsidR="00D67821" w:rsidRPr="007C37BC" w:rsidRDefault="00D67821" w:rsidP="007C37BC">
            <w:pPr>
              <w:spacing w:line="240" w:lineRule="auto"/>
              <w:ind w:hanging="2"/>
              <w:jc w:val="both"/>
              <w:rPr>
                <w:color w:val="000000" w:themeColor="text1"/>
                <w:sz w:val="18"/>
                <w:szCs w:val="18"/>
              </w:rPr>
            </w:pPr>
            <w:r w:rsidRPr="007C37BC">
              <w:rPr>
                <w:b/>
                <w:color w:val="000000" w:themeColor="text1"/>
                <w:sz w:val="18"/>
                <w:szCs w:val="18"/>
              </w:rPr>
              <w:t>Year</w:t>
            </w:r>
          </w:p>
        </w:tc>
        <w:tc>
          <w:tcPr>
            <w:tcW w:w="765" w:type="dxa"/>
          </w:tcPr>
          <w:p w14:paraId="787E1A1B" w14:textId="77777777" w:rsidR="00D67821" w:rsidRPr="007C37BC" w:rsidRDefault="00D67821" w:rsidP="007C37BC">
            <w:pPr>
              <w:spacing w:line="240" w:lineRule="auto"/>
              <w:ind w:hanging="2"/>
              <w:jc w:val="both"/>
              <w:rPr>
                <w:color w:val="000000" w:themeColor="text1"/>
                <w:sz w:val="20"/>
                <w:szCs w:val="20"/>
              </w:rPr>
            </w:pPr>
            <w:r w:rsidRPr="007C37BC">
              <w:rPr>
                <w:b/>
                <w:color w:val="000000" w:themeColor="text1"/>
                <w:sz w:val="20"/>
                <w:szCs w:val="20"/>
              </w:rPr>
              <w:t>2010</w:t>
            </w:r>
          </w:p>
        </w:tc>
        <w:tc>
          <w:tcPr>
            <w:tcW w:w="765" w:type="dxa"/>
          </w:tcPr>
          <w:p w14:paraId="18BC78D8" w14:textId="77777777" w:rsidR="00D67821" w:rsidRPr="007C37BC" w:rsidRDefault="00D67821" w:rsidP="007C37BC">
            <w:pPr>
              <w:spacing w:line="240" w:lineRule="auto"/>
              <w:ind w:hanging="2"/>
              <w:jc w:val="both"/>
              <w:rPr>
                <w:color w:val="000000" w:themeColor="text1"/>
                <w:sz w:val="20"/>
                <w:szCs w:val="20"/>
              </w:rPr>
            </w:pPr>
            <w:r w:rsidRPr="007C37BC">
              <w:rPr>
                <w:b/>
                <w:color w:val="000000" w:themeColor="text1"/>
                <w:sz w:val="20"/>
                <w:szCs w:val="20"/>
              </w:rPr>
              <w:t>2011</w:t>
            </w:r>
          </w:p>
        </w:tc>
        <w:tc>
          <w:tcPr>
            <w:tcW w:w="765" w:type="dxa"/>
          </w:tcPr>
          <w:p w14:paraId="1174B3D7" w14:textId="77777777" w:rsidR="00D67821" w:rsidRPr="007C37BC" w:rsidRDefault="00D67821" w:rsidP="007C37BC">
            <w:pPr>
              <w:spacing w:line="240" w:lineRule="auto"/>
              <w:ind w:hanging="2"/>
              <w:jc w:val="both"/>
              <w:rPr>
                <w:color w:val="000000" w:themeColor="text1"/>
                <w:sz w:val="20"/>
                <w:szCs w:val="20"/>
              </w:rPr>
            </w:pPr>
            <w:r w:rsidRPr="007C37BC">
              <w:rPr>
                <w:b/>
                <w:color w:val="000000" w:themeColor="text1"/>
                <w:sz w:val="20"/>
                <w:szCs w:val="20"/>
              </w:rPr>
              <w:t>2012</w:t>
            </w:r>
          </w:p>
        </w:tc>
        <w:tc>
          <w:tcPr>
            <w:tcW w:w="765" w:type="dxa"/>
          </w:tcPr>
          <w:p w14:paraId="4523E984" w14:textId="77777777" w:rsidR="00D67821" w:rsidRPr="007C37BC" w:rsidRDefault="00D67821" w:rsidP="007C37BC">
            <w:pPr>
              <w:spacing w:line="240" w:lineRule="auto"/>
              <w:ind w:hanging="2"/>
              <w:jc w:val="both"/>
              <w:rPr>
                <w:color w:val="000000" w:themeColor="text1"/>
                <w:sz w:val="20"/>
                <w:szCs w:val="20"/>
              </w:rPr>
            </w:pPr>
            <w:r w:rsidRPr="007C37BC">
              <w:rPr>
                <w:b/>
                <w:color w:val="000000" w:themeColor="text1"/>
                <w:sz w:val="20"/>
                <w:szCs w:val="20"/>
              </w:rPr>
              <w:t>2013</w:t>
            </w:r>
          </w:p>
        </w:tc>
        <w:tc>
          <w:tcPr>
            <w:tcW w:w="765" w:type="dxa"/>
          </w:tcPr>
          <w:p w14:paraId="0DC23F74" w14:textId="77777777" w:rsidR="00D67821" w:rsidRPr="007C37BC" w:rsidRDefault="00D67821" w:rsidP="007C37BC">
            <w:pPr>
              <w:spacing w:line="240" w:lineRule="auto"/>
              <w:ind w:hanging="2"/>
              <w:jc w:val="both"/>
              <w:rPr>
                <w:color w:val="000000" w:themeColor="text1"/>
                <w:sz w:val="20"/>
                <w:szCs w:val="20"/>
              </w:rPr>
            </w:pPr>
            <w:r w:rsidRPr="007C37BC">
              <w:rPr>
                <w:b/>
                <w:color w:val="000000" w:themeColor="text1"/>
                <w:sz w:val="20"/>
                <w:szCs w:val="20"/>
              </w:rPr>
              <w:t>2014</w:t>
            </w:r>
          </w:p>
        </w:tc>
        <w:tc>
          <w:tcPr>
            <w:tcW w:w="765" w:type="dxa"/>
          </w:tcPr>
          <w:p w14:paraId="7008F817" w14:textId="77777777" w:rsidR="00D67821" w:rsidRPr="007C37BC" w:rsidRDefault="00D67821" w:rsidP="007C37BC">
            <w:pPr>
              <w:spacing w:line="240" w:lineRule="auto"/>
              <w:ind w:hanging="2"/>
              <w:jc w:val="both"/>
              <w:rPr>
                <w:color w:val="000000" w:themeColor="text1"/>
                <w:sz w:val="20"/>
                <w:szCs w:val="20"/>
              </w:rPr>
            </w:pPr>
            <w:r w:rsidRPr="007C37BC">
              <w:rPr>
                <w:b/>
                <w:color w:val="000000" w:themeColor="text1"/>
                <w:sz w:val="20"/>
                <w:szCs w:val="20"/>
              </w:rPr>
              <w:t>2015</w:t>
            </w:r>
          </w:p>
        </w:tc>
        <w:tc>
          <w:tcPr>
            <w:tcW w:w="765" w:type="dxa"/>
          </w:tcPr>
          <w:p w14:paraId="232277FA" w14:textId="77777777" w:rsidR="00D67821" w:rsidRPr="007C37BC" w:rsidRDefault="00D67821" w:rsidP="007C37BC">
            <w:pPr>
              <w:spacing w:line="240" w:lineRule="auto"/>
              <w:ind w:hanging="2"/>
              <w:jc w:val="both"/>
              <w:rPr>
                <w:color w:val="000000" w:themeColor="text1"/>
                <w:sz w:val="20"/>
                <w:szCs w:val="20"/>
              </w:rPr>
            </w:pPr>
            <w:r w:rsidRPr="007C37BC">
              <w:rPr>
                <w:b/>
                <w:color w:val="000000" w:themeColor="text1"/>
                <w:sz w:val="20"/>
                <w:szCs w:val="20"/>
              </w:rPr>
              <w:t>2016</w:t>
            </w:r>
          </w:p>
        </w:tc>
        <w:tc>
          <w:tcPr>
            <w:tcW w:w="765" w:type="dxa"/>
          </w:tcPr>
          <w:p w14:paraId="7C6181C4" w14:textId="77777777" w:rsidR="00D67821" w:rsidRPr="007C37BC" w:rsidRDefault="00D67821" w:rsidP="007C37BC">
            <w:pPr>
              <w:spacing w:line="240" w:lineRule="auto"/>
              <w:ind w:hanging="2"/>
              <w:jc w:val="both"/>
              <w:rPr>
                <w:color w:val="000000" w:themeColor="text1"/>
                <w:sz w:val="20"/>
                <w:szCs w:val="20"/>
              </w:rPr>
            </w:pPr>
            <w:r w:rsidRPr="007C37BC">
              <w:rPr>
                <w:b/>
                <w:color w:val="000000" w:themeColor="text1"/>
                <w:sz w:val="20"/>
                <w:szCs w:val="20"/>
              </w:rPr>
              <w:t>2017</w:t>
            </w:r>
          </w:p>
        </w:tc>
        <w:tc>
          <w:tcPr>
            <w:tcW w:w="765" w:type="dxa"/>
          </w:tcPr>
          <w:p w14:paraId="43BC3523" w14:textId="77777777" w:rsidR="00D67821" w:rsidRPr="007C37BC" w:rsidRDefault="00D67821" w:rsidP="007C37BC">
            <w:pPr>
              <w:spacing w:line="240" w:lineRule="auto"/>
              <w:ind w:hanging="2"/>
              <w:jc w:val="both"/>
              <w:rPr>
                <w:color w:val="000000" w:themeColor="text1"/>
                <w:sz w:val="20"/>
                <w:szCs w:val="20"/>
              </w:rPr>
            </w:pPr>
            <w:r w:rsidRPr="007C37BC">
              <w:rPr>
                <w:b/>
                <w:color w:val="000000" w:themeColor="text1"/>
                <w:sz w:val="20"/>
                <w:szCs w:val="20"/>
              </w:rPr>
              <w:t>2018</w:t>
            </w:r>
          </w:p>
        </w:tc>
        <w:tc>
          <w:tcPr>
            <w:tcW w:w="765" w:type="dxa"/>
          </w:tcPr>
          <w:p w14:paraId="264F6026" w14:textId="77777777" w:rsidR="00D67821" w:rsidRPr="007C37BC" w:rsidRDefault="00D67821" w:rsidP="007C37BC">
            <w:pPr>
              <w:spacing w:line="240" w:lineRule="auto"/>
              <w:ind w:hanging="2"/>
              <w:jc w:val="both"/>
              <w:rPr>
                <w:color w:val="000000" w:themeColor="text1"/>
                <w:sz w:val="20"/>
                <w:szCs w:val="20"/>
              </w:rPr>
            </w:pPr>
            <w:r w:rsidRPr="007C37BC">
              <w:rPr>
                <w:b/>
                <w:color w:val="000000" w:themeColor="text1"/>
                <w:sz w:val="20"/>
                <w:szCs w:val="20"/>
              </w:rPr>
              <w:t>2019</w:t>
            </w:r>
          </w:p>
        </w:tc>
        <w:tc>
          <w:tcPr>
            <w:tcW w:w="765" w:type="dxa"/>
          </w:tcPr>
          <w:p w14:paraId="4E2862E0" w14:textId="77777777" w:rsidR="00D67821" w:rsidRPr="007C37BC" w:rsidRDefault="00D67821" w:rsidP="007C37BC">
            <w:pPr>
              <w:spacing w:line="240" w:lineRule="auto"/>
              <w:ind w:hanging="2"/>
              <w:jc w:val="both"/>
              <w:rPr>
                <w:color w:val="000000" w:themeColor="text1"/>
                <w:sz w:val="20"/>
                <w:szCs w:val="20"/>
              </w:rPr>
            </w:pPr>
            <w:r w:rsidRPr="007C37BC">
              <w:rPr>
                <w:b/>
                <w:color w:val="000000" w:themeColor="text1"/>
                <w:sz w:val="20"/>
                <w:szCs w:val="20"/>
              </w:rPr>
              <w:t>2020</w:t>
            </w:r>
          </w:p>
        </w:tc>
        <w:tc>
          <w:tcPr>
            <w:tcW w:w="766" w:type="dxa"/>
          </w:tcPr>
          <w:p w14:paraId="7E6619BE" w14:textId="77777777" w:rsidR="00D67821" w:rsidRPr="007C37BC" w:rsidRDefault="00D67821" w:rsidP="007C37BC">
            <w:pPr>
              <w:spacing w:line="240" w:lineRule="auto"/>
              <w:ind w:hanging="2"/>
              <w:jc w:val="both"/>
              <w:rPr>
                <w:b/>
                <w:color w:val="000000" w:themeColor="text1"/>
                <w:sz w:val="16"/>
                <w:szCs w:val="16"/>
              </w:rPr>
            </w:pPr>
            <w:r w:rsidRPr="007C37BC">
              <w:rPr>
                <w:b/>
                <w:color w:val="000000" w:themeColor="text1"/>
                <w:sz w:val="16"/>
                <w:szCs w:val="16"/>
              </w:rPr>
              <w:t>2021</w:t>
            </w:r>
          </w:p>
        </w:tc>
      </w:tr>
      <w:tr w:rsidR="007C37BC" w:rsidRPr="007C37BC" w14:paraId="1386FDAC" w14:textId="77777777" w:rsidTr="001E1AF7">
        <w:trPr>
          <w:trHeight w:val="288"/>
        </w:trPr>
        <w:tc>
          <w:tcPr>
            <w:tcW w:w="1237" w:type="dxa"/>
          </w:tcPr>
          <w:p w14:paraId="642E9619" w14:textId="77777777" w:rsidR="00D67821" w:rsidRPr="007C37BC" w:rsidRDefault="00D67821" w:rsidP="007C37BC">
            <w:pPr>
              <w:spacing w:line="240" w:lineRule="auto"/>
              <w:ind w:hanging="2"/>
              <w:jc w:val="both"/>
              <w:rPr>
                <w:color w:val="000000" w:themeColor="text1"/>
                <w:sz w:val="20"/>
                <w:szCs w:val="20"/>
              </w:rPr>
            </w:pPr>
            <w:r w:rsidRPr="007C37BC">
              <w:rPr>
                <w:b/>
                <w:color w:val="000000" w:themeColor="text1"/>
                <w:sz w:val="20"/>
                <w:szCs w:val="20"/>
              </w:rPr>
              <w:t>TB Case Notification</w:t>
            </w:r>
          </w:p>
        </w:tc>
        <w:tc>
          <w:tcPr>
            <w:tcW w:w="765" w:type="dxa"/>
            <w:vAlign w:val="center"/>
          </w:tcPr>
          <w:p w14:paraId="6A41253B" w14:textId="23387D8D" w:rsidR="00D67821" w:rsidRPr="001E1AF7" w:rsidRDefault="00D67821" w:rsidP="001E1AF7">
            <w:pPr>
              <w:spacing w:line="240" w:lineRule="auto"/>
              <w:ind w:hanging="2"/>
              <w:jc w:val="center"/>
              <w:rPr>
                <w:color w:val="000000" w:themeColor="text1"/>
                <w:sz w:val="18"/>
                <w:szCs w:val="18"/>
              </w:rPr>
            </w:pPr>
            <w:r w:rsidRPr="001E1AF7">
              <w:rPr>
                <w:color w:val="000000" w:themeColor="text1"/>
                <w:sz w:val="18"/>
                <w:szCs w:val="18"/>
              </w:rPr>
              <w:t>46</w:t>
            </w:r>
            <w:r w:rsidR="00F84510" w:rsidRPr="001E1AF7">
              <w:rPr>
                <w:color w:val="000000" w:themeColor="text1"/>
                <w:sz w:val="18"/>
                <w:szCs w:val="18"/>
              </w:rPr>
              <w:t>.</w:t>
            </w:r>
            <w:r w:rsidRPr="001E1AF7">
              <w:rPr>
                <w:color w:val="000000" w:themeColor="text1"/>
                <w:sz w:val="18"/>
                <w:szCs w:val="18"/>
              </w:rPr>
              <w:t>174</w:t>
            </w:r>
          </w:p>
        </w:tc>
        <w:tc>
          <w:tcPr>
            <w:tcW w:w="765" w:type="dxa"/>
            <w:vAlign w:val="center"/>
          </w:tcPr>
          <w:p w14:paraId="603E34B4" w14:textId="1AD06258" w:rsidR="00D67821" w:rsidRPr="001E1AF7" w:rsidRDefault="00D67821" w:rsidP="001E1AF7">
            <w:pPr>
              <w:spacing w:line="240" w:lineRule="auto"/>
              <w:ind w:hanging="2"/>
              <w:jc w:val="center"/>
              <w:rPr>
                <w:color w:val="000000" w:themeColor="text1"/>
                <w:sz w:val="18"/>
                <w:szCs w:val="18"/>
              </w:rPr>
            </w:pPr>
            <w:r w:rsidRPr="001E1AF7">
              <w:rPr>
                <w:color w:val="000000" w:themeColor="text1"/>
                <w:sz w:val="18"/>
                <w:szCs w:val="18"/>
              </w:rPr>
              <w:t>47</w:t>
            </w:r>
            <w:r w:rsidR="00F84510" w:rsidRPr="001E1AF7">
              <w:rPr>
                <w:color w:val="000000" w:themeColor="text1"/>
                <w:sz w:val="18"/>
                <w:szCs w:val="18"/>
              </w:rPr>
              <w:t>.</w:t>
            </w:r>
            <w:r w:rsidRPr="001E1AF7">
              <w:rPr>
                <w:color w:val="000000" w:themeColor="text1"/>
                <w:sz w:val="18"/>
                <w:szCs w:val="18"/>
              </w:rPr>
              <w:t>452</w:t>
            </w:r>
          </w:p>
        </w:tc>
        <w:tc>
          <w:tcPr>
            <w:tcW w:w="765" w:type="dxa"/>
            <w:vAlign w:val="center"/>
          </w:tcPr>
          <w:p w14:paraId="4D78C949" w14:textId="143372B8" w:rsidR="00D67821" w:rsidRPr="001E1AF7" w:rsidRDefault="00D67821" w:rsidP="001E1AF7">
            <w:pPr>
              <w:spacing w:line="240" w:lineRule="auto"/>
              <w:ind w:hanging="2"/>
              <w:jc w:val="center"/>
              <w:rPr>
                <w:color w:val="000000" w:themeColor="text1"/>
                <w:sz w:val="18"/>
                <w:szCs w:val="18"/>
              </w:rPr>
            </w:pPr>
            <w:r w:rsidRPr="001E1AF7">
              <w:rPr>
                <w:color w:val="000000" w:themeColor="text1"/>
                <w:sz w:val="18"/>
                <w:szCs w:val="18"/>
              </w:rPr>
              <w:t>50</w:t>
            </w:r>
            <w:r w:rsidR="00F84510" w:rsidRPr="001E1AF7">
              <w:rPr>
                <w:color w:val="000000" w:themeColor="text1"/>
                <w:sz w:val="18"/>
                <w:szCs w:val="18"/>
              </w:rPr>
              <w:t>.</w:t>
            </w:r>
            <w:r w:rsidRPr="001E1AF7">
              <w:rPr>
                <w:color w:val="000000" w:themeColor="text1"/>
                <w:sz w:val="18"/>
                <w:szCs w:val="18"/>
              </w:rPr>
              <w:t>827</w:t>
            </w:r>
          </w:p>
        </w:tc>
        <w:tc>
          <w:tcPr>
            <w:tcW w:w="765" w:type="dxa"/>
            <w:vAlign w:val="center"/>
          </w:tcPr>
          <w:p w14:paraId="2DCEE4F0" w14:textId="2E8F5757" w:rsidR="00D67821" w:rsidRPr="001E1AF7" w:rsidRDefault="00D67821" w:rsidP="001E1AF7">
            <w:pPr>
              <w:spacing w:line="240" w:lineRule="auto"/>
              <w:ind w:hanging="2"/>
              <w:jc w:val="center"/>
              <w:rPr>
                <w:color w:val="000000" w:themeColor="text1"/>
                <w:sz w:val="18"/>
                <w:szCs w:val="18"/>
              </w:rPr>
            </w:pPr>
            <w:r w:rsidRPr="001E1AF7">
              <w:rPr>
                <w:color w:val="000000" w:themeColor="text1"/>
                <w:sz w:val="18"/>
                <w:szCs w:val="18"/>
              </w:rPr>
              <w:t>56</w:t>
            </w:r>
            <w:r w:rsidR="00F84510" w:rsidRPr="001E1AF7">
              <w:rPr>
                <w:color w:val="000000" w:themeColor="text1"/>
                <w:sz w:val="18"/>
                <w:szCs w:val="18"/>
              </w:rPr>
              <w:t>.</w:t>
            </w:r>
            <w:r w:rsidRPr="001E1AF7">
              <w:rPr>
                <w:color w:val="000000" w:themeColor="text1"/>
                <w:sz w:val="18"/>
                <w:szCs w:val="18"/>
              </w:rPr>
              <w:t>220</w:t>
            </w:r>
          </w:p>
        </w:tc>
        <w:tc>
          <w:tcPr>
            <w:tcW w:w="765" w:type="dxa"/>
            <w:vAlign w:val="center"/>
          </w:tcPr>
          <w:p w14:paraId="7531A8D8" w14:textId="405456A2" w:rsidR="00D67821" w:rsidRPr="001E1AF7" w:rsidRDefault="00D67821" w:rsidP="001E1AF7">
            <w:pPr>
              <w:spacing w:line="240" w:lineRule="auto"/>
              <w:ind w:hanging="2"/>
              <w:jc w:val="center"/>
              <w:rPr>
                <w:color w:val="000000" w:themeColor="text1"/>
                <w:sz w:val="18"/>
                <w:szCs w:val="18"/>
              </w:rPr>
            </w:pPr>
            <w:r w:rsidRPr="001E1AF7">
              <w:rPr>
                <w:color w:val="000000" w:themeColor="text1"/>
                <w:sz w:val="18"/>
                <w:szCs w:val="18"/>
              </w:rPr>
              <w:t>60</w:t>
            </w:r>
            <w:r w:rsidR="00F84510" w:rsidRPr="001E1AF7">
              <w:rPr>
                <w:color w:val="000000" w:themeColor="text1"/>
                <w:sz w:val="18"/>
                <w:szCs w:val="18"/>
              </w:rPr>
              <w:t>.</w:t>
            </w:r>
            <w:r w:rsidRPr="001E1AF7">
              <w:rPr>
                <w:color w:val="000000" w:themeColor="text1"/>
                <w:sz w:val="18"/>
                <w:szCs w:val="18"/>
              </w:rPr>
              <w:t>340</w:t>
            </w:r>
          </w:p>
        </w:tc>
        <w:tc>
          <w:tcPr>
            <w:tcW w:w="765" w:type="dxa"/>
            <w:vAlign w:val="center"/>
          </w:tcPr>
          <w:p w14:paraId="0D27689F" w14:textId="50DC1CE0" w:rsidR="00D67821" w:rsidRPr="001E1AF7" w:rsidRDefault="00D67821" w:rsidP="001E1AF7">
            <w:pPr>
              <w:spacing w:line="240" w:lineRule="auto"/>
              <w:ind w:hanging="2"/>
              <w:jc w:val="center"/>
              <w:rPr>
                <w:color w:val="000000" w:themeColor="text1"/>
                <w:sz w:val="18"/>
                <w:szCs w:val="18"/>
              </w:rPr>
            </w:pPr>
            <w:r w:rsidRPr="001E1AF7">
              <w:rPr>
                <w:color w:val="000000" w:themeColor="text1"/>
                <w:sz w:val="18"/>
                <w:szCs w:val="18"/>
              </w:rPr>
              <w:t>61</w:t>
            </w:r>
            <w:r w:rsidR="00F84510" w:rsidRPr="001E1AF7">
              <w:rPr>
                <w:color w:val="000000" w:themeColor="text1"/>
                <w:sz w:val="18"/>
                <w:szCs w:val="18"/>
              </w:rPr>
              <w:t>.</w:t>
            </w:r>
            <w:r w:rsidRPr="001E1AF7">
              <w:rPr>
                <w:color w:val="000000" w:themeColor="text1"/>
                <w:sz w:val="18"/>
                <w:szCs w:val="18"/>
              </w:rPr>
              <w:t>559</w:t>
            </w:r>
          </w:p>
        </w:tc>
        <w:tc>
          <w:tcPr>
            <w:tcW w:w="765" w:type="dxa"/>
            <w:vAlign w:val="center"/>
          </w:tcPr>
          <w:p w14:paraId="3BE562DF" w14:textId="7C844D7B" w:rsidR="00D67821" w:rsidRPr="001E1AF7" w:rsidRDefault="00D67821" w:rsidP="001E1AF7">
            <w:pPr>
              <w:spacing w:line="240" w:lineRule="auto"/>
              <w:ind w:hanging="2"/>
              <w:jc w:val="center"/>
              <w:rPr>
                <w:color w:val="000000" w:themeColor="text1"/>
                <w:sz w:val="18"/>
                <w:szCs w:val="18"/>
              </w:rPr>
            </w:pPr>
            <w:r w:rsidRPr="001E1AF7">
              <w:rPr>
                <w:color w:val="000000" w:themeColor="text1"/>
                <w:sz w:val="18"/>
                <w:szCs w:val="18"/>
              </w:rPr>
              <w:t>73</w:t>
            </w:r>
            <w:r w:rsidR="00F84510" w:rsidRPr="001E1AF7">
              <w:rPr>
                <w:color w:val="000000" w:themeColor="text1"/>
                <w:sz w:val="18"/>
                <w:szCs w:val="18"/>
              </w:rPr>
              <w:t>.</w:t>
            </w:r>
            <w:r w:rsidRPr="001E1AF7">
              <w:rPr>
                <w:color w:val="000000" w:themeColor="text1"/>
                <w:sz w:val="18"/>
                <w:szCs w:val="18"/>
              </w:rPr>
              <w:t>470</w:t>
            </w:r>
          </w:p>
        </w:tc>
        <w:tc>
          <w:tcPr>
            <w:tcW w:w="765" w:type="dxa"/>
            <w:vAlign w:val="center"/>
          </w:tcPr>
          <w:p w14:paraId="6A0EC6F2" w14:textId="6567F213" w:rsidR="00D67821" w:rsidRPr="001E1AF7" w:rsidRDefault="00D67821" w:rsidP="001E1AF7">
            <w:pPr>
              <w:spacing w:line="240" w:lineRule="auto"/>
              <w:ind w:hanging="2"/>
              <w:jc w:val="center"/>
              <w:rPr>
                <w:color w:val="000000" w:themeColor="text1"/>
                <w:sz w:val="18"/>
                <w:szCs w:val="18"/>
              </w:rPr>
            </w:pPr>
            <w:r w:rsidRPr="001E1AF7">
              <w:rPr>
                <w:color w:val="000000" w:themeColor="text1"/>
                <w:sz w:val="18"/>
                <w:szCs w:val="18"/>
              </w:rPr>
              <w:t>86</w:t>
            </w:r>
            <w:r w:rsidR="00F84510" w:rsidRPr="001E1AF7">
              <w:rPr>
                <w:color w:val="000000" w:themeColor="text1"/>
                <w:sz w:val="18"/>
                <w:szCs w:val="18"/>
              </w:rPr>
              <w:t>.</w:t>
            </w:r>
            <w:r w:rsidRPr="001E1AF7">
              <w:rPr>
                <w:color w:val="000000" w:themeColor="text1"/>
                <w:sz w:val="18"/>
                <w:szCs w:val="18"/>
              </w:rPr>
              <w:t>515</w:t>
            </w:r>
          </w:p>
        </w:tc>
        <w:tc>
          <w:tcPr>
            <w:tcW w:w="765" w:type="dxa"/>
            <w:vAlign w:val="center"/>
          </w:tcPr>
          <w:p w14:paraId="53F32C1F" w14:textId="22ED1325" w:rsidR="00D67821" w:rsidRPr="001E1AF7" w:rsidRDefault="00D67821" w:rsidP="001E1AF7">
            <w:pPr>
              <w:spacing w:line="240" w:lineRule="auto"/>
              <w:ind w:hanging="2"/>
              <w:jc w:val="center"/>
              <w:rPr>
                <w:color w:val="000000" w:themeColor="text1"/>
                <w:sz w:val="18"/>
                <w:szCs w:val="18"/>
              </w:rPr>
            </w:pPr>
            <w:r w:rsidRPr="001E1AF7">
              <w:rPr>
                <w:color w:val="000000" w:themeColor="text1"/>
                <w:sz w:val="18"/>
                <w:szCs w:val="18"/>
              </w:rPr>
              <w:t>93</w:t>
            </w:r>
            <w:r w:rsidR="00F84510" w:rsidRPr="001E1AF7">
              <w:rPr>
                <w:color w:val="000000" w:themeColor="text1"/>
                <w:sz w:val="18"/>
                <w:szCs w:val="18"/>
              </w:rPr>
              <w:t>.</w:t>
            </w:r>
            <w:r w:rsidRPr="001E1AF7">
              <w:rPr>
                <w:color w:val="000000" w:themeColor="text1"/>
                <w:sz w:val="18"/>
                <w:szCs w:val="18"/>
              </w:rPr>
              <w:t>546</w:t>
            </w:r>
          </w:p>
        </w:tc>
        <w:tc>
          <w:tcPr>
            <w:tcW w:w="765" w:type="dxa"/>
            <w:vAlign w:val="center"/>
          </w:tcPr>
          <w:p w14:paraId="32F084EB" w14:textId="2EC441E4" w:rsidR="00D67821" w:rsidRPr="001E1AF7" w:rsidRDefault="00D67821" w:rsidP="001E1AF7">
            <w:pPr>
              <w:spacing w:line="240" w:lineRule="auto"/>
              <w:ind w:hanging="2"/>
              <w:jc w:val="center"/>
              <w:rPr>
                <w:color w:val="000000" w:themeColor="text1"/>
                <w:sz w:val="18"/>
                <w:szCs w:val="18"/>
              </w:rPr>
            </w:pPr>
            <w:r w:rsidRPr="001E1AF7">
              <w:rPr>
                <w:color w:val="000000" w:themeColor="text1"/>
                <w:sz w:val="18"/>
                <w:szCs w:val="18"/>
              </w:rPr>
              <w:t>97</w:t>
            </w:r>
            <w:r w:rsidR="00F84510" w:rsidRPr="001E1AF7">
              <w:rPr>
                <w:color w:val="000000" w:themeColor="text1"/>
                <w:sz w:val="18"/>
                <w:szCs w:val="18"/>
              </w:rPr>
              <w:t>.</w:t>
            </w:r>
            <w:r w:rsidRPr="001E1AF7">
              <w:rPr>
                <w:color w:val="000000" w:themeColor="text1"/>
                <w:sz w:val="18"/>
                <w:szCs w:val="18"/>
              </w:rPr>
              <w:t>111</w:t>
            </w:r>
          </w:p>
        </w:tc>
        <w:tc>
          <w:tcPr>
            <w:tcW w:w="765" w:type="dxa"/>
            <w:vAlign w:val="center"/>
          </w:tcPr>
          <w:p w14:paraId="5027F52D" w14:textId="09A7AD4D" w:rsidR="00D67821" w:rsidRPr="001E1AF7" w:rsidRDefault="00D67821" w:rsidP="001E1AF7">
            <w:pPr>
              <w:spacing w:line="240" w:lineRule="auto"/>
              <w:ind w:hanging="2"/>
              <w:jc w:val="center"/>
              <w:rPr>
                <w:color w:val="000000" w:themeColor="text1"/>
                <w:sz w:val="18"/>
                <w:szCs w:val="18"/>
              </w:rPr>
            </w:pPr>
            <w:r w:rsidRPr="001E1AF7">
              <w:rPr>
                <w:color w:val="000000" w:themeColor="text1"/>
                <w:sz w:val="18"/>
                <w:szCs w:val="18"/>
              </w:rPr>
              <w:t>97</w:t>
            </w:r>
            <w:r w:rsidR="00F84510" w:rsidRPr="001E1AF7">
              <w:rPr>
                <w:color w:val="000000" w:themeColor="text1"/>
                <w:sz w:val="18"/>
                <w:szCs w:val="18"/>
              </w:rPr>
              <w:t>.</w:t>
            </w:r>
            <w:r w:rsidRPr="001E1AF7">
              <w:rPr>
                <w:color w:val="000000" w:themeColor="text1"/>
                <w:sz w:val="18"/>
                <w:szCs w:val="18"/>
              </w:rPr>
              <w:t>093</w:t>
            </w:r>
          </w:p>
        </w:tc>
        <w:tc>
          <w:tcPr>
            <w:tcW w:w="766" w:type="dxa"/>
            <w:vAlign w:val="center"/>
          </w:tcPr>
          <w:p w14:paraId="27F595F7" w14:textId="5C62647D" w:rsidR="00D67821" w:rsidRPr="001E1AF7" w:rsidRDefault="00D67821" w:rsidP="001E1AF7">
            <w:pPr>
              <w:spacing w:line="240" w:lineRule="auto"/>
              <w:ind w:hanging="2"/>
              <w:jc w:val="center"/>
              <w:rPr>
                <w:color w:val="000000" w:themeColor="text1"/>
                <w:sz w:val="18"/>
                <w:szCs w:val="18"/>
              </w:rPr>
            </w:pPr>
            <w:r w:rsidRPr="001E1AF7">
              <w:rPr>
                <w:color w:val="000000" w:themeColor="text1"/>
                <w:sz w:val="18"/>
                <w:szCs w:val="18"/>
              </w:rPr>
              <w:t>98</w:t>
            </w:r>
            <w:r w:rsidR="00F84510" w:rsidRPr="001E1AF7">
              <w:rPr>
                <w:color w:val="000000" w:themeColor="text1"/>
                <w:sz w:val="18"/>
                <w:szCs w:val="18"/>
              </w:rPr>
              <w:t>.</w:t>
            </w:r>
            <w:r w:rsidRPr="001E1AF7">
              <w:rPr>
                <w:color w:val="000000" w:themeColor="text1"/>
                <w:sz w:val="18"/>
                <w:szCs w:val="18"/>
              </w:rPr>
              <w:t>485</w:t>
            </w:r>
          </w:p>
        </w:tc>
      </w:tr>
    </w:tbl>
    <w:p w14:paraId="3CBE7A43" w14:textId="77777777" w:rsidR="00D67821" w:rsidRPr="00105499" w:rsidRDefault="00D67821" w:rsidP="007C37BC">
      <w:pPr>
        <w:spacing w:line="240" w:lineRule="auto"/>
        <w:ind w:hanging="2"/>
        <w:jc w:val="both"/>
        <w:rPr>
          <w:highlight w:val="yellow"/>
        </w:rPr>
      </w:pPr>
    </w:p>
    <w:p w14:paraId="1AC6C618" w14:textId="3E16A0B2" w:rsidR="0070562E" w:rsidRPr="0070562E" w:rsidRDefault="0070562E" w:rsidP="001E1AF7">
      <w:pPr>
        <w:spacing w:line="240" w:lineRule="auto"/>
        <w:ind w:hanging="2"/>
        <w:jc w:val="both"/>
        <w:rPr>
          <w:rFonts w:cstheme="minorHAnsi"/>
        </w:rPr>
      </w:pPr>
      <w:r w:rsidRPr="0070562E">
        <w:rPr>
          <w:rFonts w:cstheme="minorHAnsi"/>
        </w:rPr>
        <w:t>Since 2018 to 2021 the case notification has plateaued around 93000-98000 cases per year. At the same time, the missing cases have reduced from 18907 in 2020, to 17515 in 2021, a decrease of 7%. This indicates the program has reached a critical level in reaching out to the community at large in identifying the missing cases and to move to address the estimated TB incidence rates</w:t>
      </w:r>
      <w:r w:rsidRPr="0070562E">
        <w:rPr>
          <w:rFonts w:cstheme="minorHAnsi"/>
          <w:vertAlign w:val="superscript"/>
        </w:rPr>
        <w:footnoteReference w:id="48"/>
      </w:r>
      <w:r w:rsidRPr="0070562E">
        <w:rPr>
          <w:rFonts w:cstheme="minorHAnsi"/>
          <w:vertAlign w:val="superscript"/>
        </w:rPr>
        <w:footnoteReference w:id="49"/>
      </w:r>
      <w:r w:rsidRPr="0070562E">
        <w:rPr>
          <w:rFonts w:cstheme="minorHAnsi"/>
        </w:rPr>
        <w:t>.</w:t>
      </w:r>
    </w:p>
    <w:p w14:paraId="56AA47FB" w14:textId="77777777" w:rsidR="0070562E" w:rsidRPr="0070562E" w:rsidRDefault="0070562E" w:rsidP="001E1AF7">
      <w:pPr>
        <w:pBdr>
          <w:top w:val="nil"/>
          <w:left w:val="nil"/>
          <w:bottom w:val="nil"/>
          <w:right w:val="nil"/>
          <w:between w:val="nil"/>
        </w:pBdr>
        <w:spacing w:after="0" w:line="240" w:lineRule="auto"/>
        <w:ind w:hanging="2"/>
        <w:jc w:val="both"/>
        <w:rPr>
          <w:rFonts w:cstheme="minorHAnsi"/>
          <w:color w:val="000000"/>
        </w:rPr>
      </w:pPr>
      <w:r w:rsidRPr="001E1AF7">
        <w:rPr>
          <w:rFonts w:eastAsia="Arial Unicode MS" w:cstheme="minorHAnsi"/>
        </w:rPr>
        <w:t>Based on the National TB prevalence survey, the extrapolated TB prevalence rate of (361/100000 - 95% CI, 223-532) population of TB all forms was lower than previously estimated by WHO (551 100,000 - 95% CI, 356-787) though within the earlier confidence bound. For bacteriological confirmed cases, 334 (502-774) per 100,000 adults (≥ 15 years) population in 2018 -2019. Although the prevalence was lower than previously estimated, Mozambique is still a High TB Burden County</w:t>
      </w:r>
      <w:r w:rsidRPr="0070562E">
        <w:rPr>
          <w:rFonts w:cstheme="minorHAnsi"/>
          <w:color w:val="000000"/>
          <w:vertAlign w:val="superscript"/>
        </w:rPr>
        <w:footnoteReference w:id="50"/>
      </w:r>
      <w:r w:rsidRPr="0070562E">
        <w:rPr>
          <w:rFonts w:cstheme="minorHAnsi"/>
          <w:color w:val="000000"/>
        </w:rPr>
        <w:t>.</w:t>
      </w:r>
    </w:p>
    <w:p w14:paraId="462305D6" w14:textId="52D7E654" w:rsidR="00D95977" w:rsidRDefault="00D95977" w:rsidP="007C37BC">
      <w:pPr>
        <w:pBdr>
          <w:top w:val="nil"/>
          <w:left w:val="nil"/>
          <w:bottom w:val="nil"/>
          <w:right w:val="nil"/>
          <w:between w:val="nil"/>
        </w:pBdr>
        <w:spacing w:after="0" w:line="240" w:lineRule="auto"/>
        <w:ind w:hanging="2"/>
        <w:jc w:val="both"/>
        <w:rPr>
          <w:color w:val="000000"/>
        </w:rPr>
      </w:pPr>
    </w:p>
    <w:p w14:paraId="3FABF3DD" w14:textId="38968F8C" w:rsidR="00D95977" w:rsidRPr="007C37BC" w:rsidRDefault="00D95977" w:rsidP="007C37BC">
      <w:pPr>
        <w:pBdr>
          <w:top w:val="nil"/>
          <w:left w:val="nil"/>
          <w:bottom w:val="nil"/>
          <w:right w:val="nil"/>
          <w:between w:val="nil"/>
        </w:pBdr>
        <w:spacing w:after="0" w:line="240" w:lineRule="auto"/>
        <w:ind w:hanging="2"/>
        <w:jc w:val="both"/>
        <w:rPr>
          <w:color w:val="000000"/>
        </w:rPr>
      </w:pPr>
      <w:r w:rsidRPr="003E7F9E">
        <w:rPr>
          <w:rFonts w:eastAsia="Arial" w:cstheme="minorHAnsi"/>
          <w:b/>
          <w:color w:val="000000"/>
        </w:rPr>
        <w:t>Figure 1</w:t>
      </w:r>
      <w:r>
        <w:rPr>
          <w:rFonts w:eastAsia="Arial" w:cstheme="minorHAnsi"/>
          <w:b/>
          <w:color w:val="000000"/>
        </w:rPr>
        <w:t>1</w:t>
      </w:r>
      <w:r w:rsidRPr="003E7F9E">
        <w:rPr>
          <w:rFonts w:eastAsia="Arial" w:cstheme="minorHAnsi"/>
          <w:b/>
          <w:color w:val="000000"/>
        </w:rPr>
        <w:t>.</w:t>
      </w:r>
      <w:r>
        <w:rPr>
          <w:rFonts w:eastAsia="Arial" w:cstheme="minorHAnsi"/>
          <w:b/>
          <w:color w:val="000000"/>
        </w:rPr>
        <w:t xml:space="preserve"> Incidence and notifications of TB cases</w:t>
      </w:r>
    </w:p>
    <w:p w14:paraId="4B3BC03D" w14:textId="5A4C6664" w:rsidR="00D67821" w:rsidRPr="007C37BC" w:rsidRDefault="00D67821" w:rsidP="007C37BC">
      <w:pPr>
        <w:spacing w:after="0" w:line="240" w:lineRule="auto"/>
        <w:ind w:hanging="2"/>
        <w:jc w:val="both"/>
        <w:rPr>
          <w:color w:val="3C4245"/>
          <w:sz w:val="18"/>
          <w:szCs w:val="18"/>
        </w:rPr>
      </w:pPr>
    </w:p>
    <w:p w14:paraId="4E4AAF3D" w14:textId="0964374F" w:rsidR="00D67821" w:rsidRPr="007C37BC" w:rsidRDefault="00D67821" w:rsidP="007C37BC">
      <w:pPr>
        <w:spacing w:after="0" w:line="240" w:lineRule="auto"/>
        <w:ind w:hanging="2"/>
        <w:jc w:val="both"/>
        <w:rPr>
          <w:sz w:val="24"/>
          <w:szCs w:val="24"/>
        </w:rPr>
      </w:pPr>
      <w:r w:rsidRPr="007C37BC">
        <w:rPr>
          <w:noProof/>
        </w:rPr>
        <w:drawing>
          <wp:anchor distT="0" distB="0" distL="114300" distR="114300" simplePos="0" relativeHeight="251675648" behindDoc="0" locked="0" layoutInCell="1" hidden="0" allowOverlap="1" wp14:anchorId="022BFCCE" wp14:editId="2D9D2FDD">
            <wp:simplePos x="0" y="0"/>
            <wp:positionH relativeFrom="column">
              <wp:posOffset>1126369</wp:posOffset>
            </wp:positionH>
            <wp:positionV relativeFrom="paragraph">
              <wp:posOffset>7612</wp:posOffset>
            </wp:positionV>
            <wp:extent cx="3552509" cy="1828800"/>
            <wp:effectExtent l="0" t="0" r="0" b="0"/>
            <wp:wrapNone/>
            <wp:docPr id="31"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4"/>
                    <a:srcRect/>
                    <a:stretch>
                      <a:fillRect/>
                    </a:stretch>
                  </pic:blipFill>
                  <pic:spPr>
                    <a:xfrm>
                      <a:off x="0" y="0"/>
                      <a:ext cx="3571312" cy="1838479"/>
                    </a:xfrm>
                    <a:prstGeom prst="rect">
                      <a:avLst/>
                    </a:prstGeom>
                    <a:ln/>
                  </pic:spPr>
                </pic:pic>
              </a:graphicData>
            </a:graphic>
            <wp14:sizeRelH relativeFrom="margin">
              <wp14:pctWidth>0</wp14:pctWidth>
            </wp14:sizeRelH>
            <wp14:sizeRelV relativeFrom="margin">
              <wp14:pctHeight>0</wp14:pctHeight>
            </wp14:sizeRelV>
          </wp:anchor>
        </w:drawing>
      </w:r>
    </w:p>
    <w:p w14:paraId="22319127" w14:textId="77777777" w:rsidR="00D67821" w:rsidRPr="007C37BC" w:rsidRDefault="00D67821" w:rsidP="007C37BC">
      <w:pPr>
        <w:spacing w:after="0" w:line="240" w:lineRule="auto"/>
        <w:ind w:hanging="2"/>
        <w:jc w:val="both"/>
        <w:rPr>
          <w:sz w:val="24"/>
          <w:szCs w:val="24"/>
        </w:rPr>
      </w:pPr>
    </w:p>
    <w:p w14:paraId="629A3E69" w14:textId="77777777" w:rsidR="00D67821" w:rsidRPr="007C37BC" w:rsidRDefault="00D67821" w:rsidP="007C37BC">
      <w:pPr>
        <w:spacing w:after="0" w:line="240" w:lineRule="auto"/>
        <w:ind w:hanging="2"/>
        <w:jc w:val="both"/>
        <w:rPr>
          <w:sz w:val="24"/>
          <w:szCs w:val="24"/>
        </w:rPr>
      </w:pPr>
    </w:p>
    <w:p w14:paraId="525939A8" w14:textId="77777777" w:rsidR="00D67821" w:rsidRPr="007C37BC" w:rsidRDefault="00D67821" w:rsidP="007C37BC">
      <w:pPr>
        <w:spacing w:after="0" w:line="240" w:lineRule="auto"/>
        <w:ind w:hanging="2"/>
        <w:jc w:val="both"/>
        <w:rPr>
          <w:sz w:val="24"/>
          <w:szCs w:val="24"/>
        </w:rPr>
      </w:pPr>
    </w:p>
    <w:p w14:paraId="4405B101" w14:textId="77777777" w:rsidR="00D67821" w:rsidRPr="007C37BC" w:rsidRDefault="00D67821" w:rsidP="007C37BC">
      <w:pPr>
        <w:spacing w:after="0" w:line="240" w:lineRule="auto"/>
        <w:ind w:hanging="2"/>
        <w:jc w:val="both"/>
        <w:rPr>
          <w:sz w:val="24"/>
          <w:szCs w:val="24"/>
        </w:rPr>
      </w:pPr>
    </w:p>
    <w:p w14:paraId="29645E70" w14:textId="77777777" w:rsidR="00D67821" w:rsidRPr="007C37BC" w:rsidRDefault="00D67821" w:rsidP="007C37BC">
      <w:pPr>
        <w:spacing w:after="0" w:line="240" w:lineRule="auto"/>
        <w:ind w:hanging="2"/>
        <w:jc w:val="both"/>
        <w:rPr>
          <w:sz w:val="24"/>
          <w:szCs w:val="24"/>
        </w:rPr>
      </w:pPr>
    </w:p>
    <w:p w14:paraId="0A87B7D2" w14:textId="77777777" w:rsidR="00D67821" w:rsidRPr="007C37BC" w:rsidRDefault="00D67821" w:rsidP="007C37BC">
      <w:pPr>
        <w:spacing w:after="0" w:line="240" w:lineRule="auto"/>
        <w:ind w:hanging="2"/>
        <w:jc w:val="both"/>
        <w:rPr>
          <w:sz w:val="24"/>
          <w:szCs w:val="24"/>
        </w:rPr>
      </w:pPr>
    </w:p>
    <w:p w14:paraId="13A3B18F" w14:textId="77777777" w:rsidR="00D67821" w:rsidRPr="007C37BC" w:rsidRDefault="00D67821" w:rsidP="007C37BC">
      <w:pPr>
        <w:spacing w:line="240" w:lineRule="auto"/>
        <w:ind w:hanging="2"/>
        <w:jc w:val="both"/>
        <w:rPr>
          <w:sz w:val="24"/>
          <w:szCs w:val="24"/>
        </w:rPr>
      </w:pPr>
    </w:p>
    <w:p w14:paraId="09DF6C41" w14:textId="3E7586F7" w:rsidR="00D67821" w:rsidRDefault="00D67821" w:rsidP="007C37BC">
      <w:pPr>
        <w:spacing w:line="240" w:lineRule="auto"/>
        <w:ind w:hanging="2"/>
        <w:jc w:val="both"/>
        <w:rPr>
          <w:sz w:val="24"/>
          <w:szCs w:val="24"/>
        </w:rPr>
      </w:pPr>
    </w:p>
    <w:p w14:paraId="3DC7965C" w14:textId="77777777" w:rsidR="007C37BC" w:rsidRPr="007C37BC" w:rsidRDefault="007C37BC" w:rsidP="007C37BC">
      <w:pPr>
        <w:spacing w:line="240" w:lineRule="auto"/>
        <w:ind w:hanging="2"/>
        <w:jc w:val="both"/>
        <w:rPr>
          <w:sz w:val="24"/>
          <w:szCs w:val="24"/>
        </w:rPr>
      </w:pPr>
    </w:p>
    <w:p w14:paraId="1112EAFD" w14:textId="2118F8B1" w:rsidR="00D67821" w:rsidRPr="007C37BC" w:rsidRDefault="00D67821" w:rsidP="007C37BC">
      <w:pPr>
        <w:spacing w:line="240" w:lineRule="auto"/>
        <w:ind w:hanging="2"/>
        <w:jc w:val="both"/>
        <w:rPr>
          <w:rFonts w:cstheme="minorHAnsi"/>
        </w:rPr>
      </w:pPr>
      <w:r w:rsidRPr="007C37BC">
        <w:rPr>
          <w:rFonts w:eastAsia="Arial Unicode MS" w:cstheme="minorHAnsi"/>
        </w:rPr>
        <w:t xml:space="preserve">The TB prevalence survey also depicted that </w:t>
      </w:r>
      <w:r w:rsidR="00D95977" w:rsidRPr="007C37BC">
        <w:rPr>
          <w:rFonts w:eastAsia="Arial Unicode MS" w:cstheme="minorHAnsi"/>
        </w:rPr>
        <w:t>the prevalence</w:t>
      </w:r>
      <w:r w:rsidRPr="007C37BC">
        <w:rPr>
          <w:rFonts w:eastAsia="Arial Unicode MS" w:cstheme="minorHAnsi"/>
        </w:rPr>
        <w:t xml:space="preserve"> rate among men (474/100,000) was twice that of females (211/100,000), higher in urban settings (416/100,000 population) than in rural settings (287/100,000 population) and highest in the age group ≥ 65 years (1141/100,000). The survey additionally found a wide variation in the burden and drivers of TB among the regions.</w:t>
      </w:r>
    </w:p>
    <w:p w14:paraId="1DCDA7A1" w14:textId="32C4EF5D" w:rsidR="00D67821" w:rsidRDefault="00D67821" w:rsidP="00C1352B">
      <w:pPr>
        <w:pBdr>
          <w:top w:val="nil"/>
          <w:left w:val="nil"/>
          <w:bottom w:val="nil"/>
          <w:right w:val="nil"/>
          <w:between w:val="nil"/>
        </w:pBdr>
        <w:spacing w:after="0" w:line="240" w:lineRule="auto"/>
        <w:ind w:hanging="2"/>
        <w:jc w:val="both"/>
        <w:rPr>
          <w:rFonts w:cstheme="minorHAnsi"/>
          <w:color w:val="000000"/>
        </w:rPr>
      </w:pPr>
      <w:r w:rsidRPr="007C37BC">
        <w:rPr>
          <w:rFonts w:cstheme="minorHAnsi"/>
          <w:color w:val="000000"/>
        </w:rPr>
        <w:t xml:space="preserve">The program therefore </w:t>
      </w:r>
      <w:r w:rsidRPr="007C37BC">
        <w:rPr>
          <w:rFonts w:cstheme="minorHAnsi"/>
        </w:rPr>
        <w:t>needs to be sustained</w:t>
      </w:r>
      <w:r w:rsidRPr="007C37BC">
        <w:rPr>
          <w:rFonts w:cstheme="minorHAnsi"/>
          <w:color w:val="000000"/>
        </w:rPr>
        <w:t xml:space="preserve"> with additional efforts to scale up the case findings activities. The program hereby proposes to scale up the </w:t>
      </w:r>
      <w:r w:rsidRPr="007C37BC">
        <w:rPr>
          <w:rFonts w:cstheme="minorHAnsi"/>
        </w:rPr>
        <w:t>ongoing</w:t>
      </w:r>
      <w:r w:rsidRPr="007C37BC">
        <w:rPr>
          <w:rFonts w:cstheme="minorHAnsi"/>
          <w:color w:val="000000"/>
        </w:rPr>
        <w:t xml:space="preserve"> activities with addition of new innovative approaches to reach out to the key populations that are vulnerable, marginalized and hard to reach. The program also proposes to enhance the case finding </w:t>
      </w:r>
      <w:r w:rsidRPr="007C37BC">
        <w:rPr>
          <w:rFonts w:cstheme="minorHAnsi"/>
        </w:rPr>
        <w:t>activities</w:t>
      </w:r>
      <w:r w:rsidRPr="007C37BC">
        <w:rPr>
          <w:rFonts w:cstheme="minorHAnsi"/>
          <w:color w:val="000000"/>
        </w:rPr>
        <w:t xml:space="preserve"> with focus on children and TB contacts.</w:t>
      </w:r>
    </w:p>
    <w:p w14:paraId="481F9FD9" w14:textId="303CC4F2" w:rsidR="001B5B6D" w:rsidRDefault="001B5B6D" w:rsidP="007C37BC">
      <w:pPr>
        <w:pBdr>
          <w:top w:val="nil"/>
          <w:left w:val="nil"/>
          <w:bottom w:val="nil"/>
          <w:right w:val="nil"/>
          <w:between w:val="nil"/>
        </w:pBdr>
        <w:spacing w:line="240" w:lineRule="auto"/>
        <w:ind w:hanging="2"/>
        <w:jc w:val="both"/>
        <w:rPr>
          <w:rFonts w:cstheme="minorHAnsi"/>
          <w:color w:val="000000"/>
        </w:rPr>
      </w:pPr>
    </w:p>
    <w:p w14:paraId="47114894" w14:textId="77777777" w:rsidR="00D67821" w:rsidRPr="007C37BC" w:rsidRDefault="00D67821" w:rsidP="007C37BC">
      <w:pPr>
        <w:pBdr>
          <w:top w:val="nil"/>
          <w:left w:val="nil"/>
          <w:bottom w:val="nil"/>
          <w:right w:val="nil"/>
          <w:between w:val="nil"/>
        </w:pBdr>
        <w:spacing w:line="240" w:lineRule="auto"/>
        <w:ind w:hanging="2"/>
        <w:jc w:val="both"/>
        <w:rPr>
          <w:color w:val="000000"/>
          <w:sz w:val="24"/>
          <w:szCs w:val="24"/>
        </w:rPr>
      </w:pPr>
      <w:r w:rsidRPr="007C37BC">
        <w:rPr>
          <w:b/>
          <w:sz w:val="24"/>
          <w:szCs w:val="24"/>
        </w:rPr>
        <w:t>Pediatric</w:t>
      </w:r>
      <w:r w:rsidRPr="007C37BC">
        <w:rPr>
          <w:b/>
          <w:color w:val="000000"/>
          <w:sz w:val="24"/>
          <w:szCs w:val="24"/>
        </w:rPr>
        <w:t xml:space="preserve"> TB</w:t>
      </w:r>
    </w:p>
    <w:p w14:paraId="7D1A26E9" w14:textId="7DAE8F2E" w:rsidR="00D67821" w:rsidRPr="007C37BC" w:rsidRDefault="00D67821" w:rsidP="007C37BC">
      <w:pPr>
        <w:spacing w:line="240" w:lineRule="auto"/>
        <w:ind w:hanging="2"/>
        <w:jc w:val="both"/>
      </w:pPr>
      <w:r w:rsidRPr="007C37BC">
        <w:t>As per the WHO 2022 report TB in children (0-14</w:t>
      </w:r>
      <w:r w:rsidR="00013EB0" w:rsidRPr="007C37BC">
        <w:t>yrs.</w:t>
      </w:r>
      <w:r w:rsidRPr="007C37BC">
        <w:t>) accounted for 12% of all cases. The MoH reported a 25% HIV-infection rate among registered adult and pediatric TB patients</w:t>
      </w:r>
      <w:r w:rsidRPr="007C37BC">
        <w:rPr>
          <w:vertAlign w:val="superscript"/>
        </w:rPr>
        <w:footnoteReference w:id="51"/>
      </w:r>
      <w:r w:rsidRPr="007C37BC">
        <w:t>. The incidence of TB is rising, with pediatric TB cases almost tripling in recent years</w:t>
      </w:r>
      <w:r w:rsidRPr="007C37BC">
        <w:rPr>
          <w:vertAlign w:val="superscript"/>
        </w:rPr>
        <w:footnoteReference w:id="52"/>
      </w:r>
      <w:r w:rsidRPr="007C37BC">
        <w:rPr>
          <w:vertAlign w:val="superscript"/>
        </w:rPr>
        <w:footnoteReference w:id="53"/>
      </w:r>
      <w:r w:rsidRPr="007C37BC">
        <w:rPr>
          <w:vertAlign w:val="superscript"/>
        </w:rPr>
        <w:footnoteReference w:id="54"/>
      </w:r>
      <w:r w:rsidRPr="007C37BC">
        <w:t>.</w:t>
      </w:r>
    </w:p>
    <w:p w14:paraId="78466167" w14:textId="308DBDC0" w:rsidR="00D67821" w:rsidRDefault="00D67821" w:rsidP="007C37BC">
      <w:pPr>
        <w:spacing w:line="240" w:lineRule="auto"/>
        <w:ind w:hanging="2"/>
        <w:jc w:val="both"/>
      </w:pPr>
      <w:r w:rsidRPr="007C37BC">
        <w:t>The case notification among the pediatric case is found to be following the similar trend of overall case finding. The figure below depicts that the case notification appears to be plateauing around 12000 since 2017 onwards</w:t>
      </w:r>
      <w:r w:rsidRPr="007C37BC">
        <w:rPr>
          <w:vertAlign w:val="superscript"/>
        </w:rPr>
        <w:footnoteReference w:id="55"/>
      </w:r>
      <w:r w:rsidRPr="007C37BC">
        <w:t>.</w:t>
      </w:r>
    </w:p>
    <w:p w14:paraId="391B537C" w14:textId="146AAEA9" w:rsidR="00D95977" w:rsidRPr="007C37BC" w:rsidRDefault="00D95977" w:rsidP="00D95977">
      <w:pPr>
        <w:pBdr>
          <w:top w:val="nil"/>
          <w:left w:val="nil"/>
          <w:bottom w:val="nil"/>
          <w:right w:val="nil"/>
          <w:between w:val="nil"/>
        </w:pBdr>
        <w:spacing w:after="0" w:line="240" w:lineRule="auto"/>
        <w:ind w:hanging="2"/>
        <w:jc w:val="both"/>
        <w:rPr>
          <w:color w:val="000000"/>
        </w:rPr>
      </w:pPr>
      <w:r w:rsidRPr="003E7F9E">
        <w:rPr>
          <w:rFonts w:eastAsia="Arial" w:cstheme="minorHAnsi"/>
          <w:b/>
          <w:color w:val="000000"/>
        </w:rPr>
        <w:t>Figure 1</w:t>
      </w:r>
      <w:r>
        <w:rPr>
          <w:rFonts w:eastAsia="Arial" w:cstheme="minorHAnsi"/>
          <w:b/>
          <w:color w:val="000000"/>
        </w:rPr>
        <w:t>2</w:t>
      </w:r>
      <w:r w:rsidRPr="003E7F9E">
        <w:rPr>
          <w:rFonts w:eastAsia="Arial" w:cstheme="minorHAnsi"/>
          <w:b/>
          <w:color w:val="000000"/>
        </w:rPr>
        <w:t>.</w:t>
      </w:r>
      <w:r>
        <w:rPr>
          <w:rFonts w:eastAsia="Arial" w:cstheme="minorHAnsi"/>
          <w:b/>
          <w:color w:val="000000"/>
        </w:rPr>
        <w:t xml:space="preserve"> Children proportion of TB cases</w:t>
      </w:r>
    </w:p>
    <w:p w14:paraId="48B53003" w14:textId="77777777" w:rsidR="00D95977" w:rsidRPr="007C37BC" w:rsidRDefault="00D95977" w:rsidP="007C37BC">
      <w:pPr>
        <w:spacing w:line="240" w:lineRule="auto"/>
        <w:ind w:hanging="2"/>
        <w:jc w:val="both"/>
      </w:pPr>
    </w:p>
    <w:p w14:paraId="46757485" w14:textId="1A6B33FB" w:rsidR="00D67821" w:rsidRDefault="00D67821" w:rsidP="007C37BC">
      <w:pPr>
        <w:spacing w:line="240" w:lineRule="auto"/>
        <w:ind w:hanging="2"/>
        <w:jc w:val="center"/>
        <w:rPr>
          <w:highlight w:val="yellow"/>
        </w:rPr>
      </w:pPr>
      <w:r w:rsidRPr="00105499">
        <w:rPr>
          <w:noProof/>
          <w:highlight w:val="yellow"/>
        </w:rPr>
        <w:drawing>
          <wp:inline distT="114300" distB="114300" distL="114300" distR="114300" wp14:anchorId="2313D5E7" wp14:editId="3A2ABF0D">
            <wp:extent cx="3792855" cy="1885950"/>
            <wp:effectExtent l="0" t="0" r="0" b="0"/>
            <wp:docPr id="27"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35"/>
                    <a:srcRect/>
                    <a:stretch>
                      <a:fillRect/>
                    </a:stretch>
                  </pic:blipFill>
                  <pic:spPr>
                    <a:xfrm>
                      <a:off x="0" y="0"/>
                      <a:ext cx="3792855" cy="1885950"/>
                    </a:xfrm>
                    <a:prstGeom prst="rect">
                      <a:avLst/>
                    </a:prstGeom>
                    <a:ln/>
                  </pic:spPr>
                </pic:pic>
              </a:graphicData>
            </a:graphic>
          </wp:inline>
        </w:drawing>
      </w:r>
    </w:p>
    <w:p w14:paraId="1DB5EF30" w14:textId="77777777" w:rsidR="00DC4D78" w:rsidRPr="00105499" w:rsidRDefault="00DC4D78" w:rsidP="007C37BC">
      <w:pPr>
        <w:spacing w:line="240" w:lineRule="auto"/>
        <w:ind w:hanging="2"/>
        <w:jc w:val="center"/>
        <w:rPr>
          <w:highlight w:val="yellow"/>
        </w:rPr>
      </w:pPr>
    </w:p>
    <w:p w14:paraId="75941452" w14:textId="77777777" w:rsidR="00D67821" w:rsidRPr="007C37BC" w:rsidRDefault="00D67821" w:rsidP="00EB7F8C">
      <w:pPr>
        <w:spacing w:after="0" w:line="240" w:lineRule="auto"/>
        <w:ind w:hanging="2"/>
        <w:jc w:val="both"/>
      </w:pPr>
      <w:r w:rsidRPr="007C37BC">
        <w:t xml:space="preserve">Diagnosis of extra-pulmonary TB like cervical lymph-node TB, a common manifestation in children in high HIV settings, is still inadequate due to the lack of biopsy facilities at the secondary-care health-facilities. Collecting samples in children under five years is equally challenging. As a result, the vast majority of pediatric TB cases are clinically diagnosed resulting in compromising the standard procedure. </w:t>
      </w:r>
    </w:p>
    <w:p w14:paraId="69EBFC2A" w14:textId="5A84A5FC" w:rsidR="00D67821" w:rsidRDefault="00D67821" w:rsidP="00614FA9">
      <w:pPr>
        <w:spacing w:before="240" w:line="240" w:lineRule="auto"/>
        <w:ind w:hanging="2"/>
        <w:jc w:val="both"/>
        <w:rPr>
          <w:sz w:val="23"/>
          <w:szCs w:val="23"/>
        </w:rPr>
      </w:pPr>
      <w:r w:rsidRPr="007C37BC">
        <w:t>Additionally, knowledge gap among the healthcare workers, especially in pediatric TB and GeneXpert MTB/RIF testing, may result into substandard care to the patients</w:t>
      </w:r>
      <w:r w:rsidRPr="007C37BC">
        <w:rPr>
          <w:sz w:val="23"/>
          <w:szCs w:val="23"/>
          <w:vertAlign w:val="superscript"/>
        </w:rPr>
        <w:footnoteReference w:id="56"/>
      </w:r>
      <w:r w:rsidRPr="007C37BC">
        <w:rPr>
          <w:sz w:val="23"/>
          <w:szCs w:val="23"/>
          <w:vertAlign w:val="superscript"/>
        </w:rPr>
        <w:footnoteReference w:id="57"/>
      </w:r>
      <w:r w:rsidRPr="007C37BC">
        <w:rPr>
          <w:sz w:val="23"/>
          <w:szCs w:val="23"/>
        </w:rPr>
        <w:t>.</w:t>
      </w:r>
    </w:p>
    <w:p w14:paraId="2DE0A072" w14:textId="77777777" w:rsidR="00614FA9" w:rsidRDefault="00614FA9" w:rsidP="00614FA9">
      <w:pPr>
        <w:spacing w:after="0" w:line="240" w:lineRule="auto"/>
        <w:ind w:hanging="2"/>
        <w:jc w:val="both"/>
        <w:rPr>
          <w:sz w:val="23"/>
          <w:szCs w:val="23"/>
        </w:rPr>
      </w:pPr>
    </w:p>
    <w:p w14:paraId="33AEF187" w14:textId="3ABC94FA" w:rsidR="00D67821" w:rsidRPr="00614FA9" w:rsidRDefault="00A10DB6" w:rsidP="00C1352B">
      <w:pPr>
        <w:pBdr>
          <w:top w:val="nil"/>
          <w:left w:val="nil"/>
          <w:bottom w:val="nil"/>
          <w:right w:val="nil"/>
          <w:between w:val="nil"/>
        </w:pBdr>
        <w:spacing w:after="0" w:line="240" w:lineRule="auto"/>
        <w:ind w:hanging="2"/>
        <w:jc w:val="both"/>
        <w:rPr>
          <w:b/>
          <w:color w:val="000000"/>
        </w:rPr>
      </w:pPr>
      <w:r w:rsidRPr="00614FA9">
        <w:rPr>
          <w:b/>
          <w:color w:val="000000"/>
        </w:rPr>
        <w:t>H</w:t>
      </w:r>
      <w:r w:rsidR="00D67821" w:rsidRPr="00614FA9">
        <w:rPr>
          <w:b/>
          <w:color w:val="000000"/>
        </w:rPr>
        <w:t>igh risk populations</w:t>
      </w:r>
    </w:p>
    <w:p w14:paraId="7F55A518" w14:textId="33DE3A88" w:rsidR="00C1352B" w:rsidRDefault="00C1352B" w:rsidP="00C1352B">
      <w:pPr>
        <w:spacing w:after="0" w:line="240" w:lineRule="auto"/>
        <w:ind w:hanging="2"/>
        <w:jc w:val="both"/>
      </w:pPr>
      <w:r>
        <w:t>Key populations are vulnerable to TB infection. During the National TB prevalence survey, 3 key populations were considered (mine workers, prisoners and health workers). The mining activity in Mozambique is composed of informal miners in the southern region and some formal Mines in low scale. Mozambique is bordering South Africa and Eswatini with high mining activities. The program has been implementing TB screening to mine and ex-mine workers with main focus to the southern region of Mozambique, through the Occupational Health Centre in Gaza and Maputo provinces. As known from world statistics, prison systems have been TB focus areas given their outdated and overpopulated facilities, poor ventilation and sanitation</w:t>
      </w:r>
      <w:r>
        <w:rPr>
          <w:vertAlign w:val="superscript"/>
        </w:rPr>
        <w:footnoteReference w:id="58"/>
      </w:r>
      <w:r>
        <w:t>.</w:t>
      </w:r>
    </w:p>
    <w:p w14:paraId="344BD89B" w14:textId="77777777" w:rsidR="00C1352B" w:rsidRPr="007C37BC" w:rsidRDefault="00C1352B" w:rsidP="007C37BC">
      <w:pPr>
        <w:pBdr>
          <w:top w:val="nil"/>
          <w:left w:val="nil"/>
          <w:bottom w:val="nil"/>
          <w:right w:val="nil"/>
          <w:between w:val="nil"/>
        </w:pBdr>
        <w:spacing w:line="240" w:lineRule="auto"/>
        <w:ind w:hanging="2"/>
        <w:jc w:val="both"/>
        <w:rPr>
          <w:color w:val="000000"/>
          <w:sz w:val="24"/>
          <w:szCs w:val="24"/>
        </w:rPr>
      </w:pPr>
    </w:p>
    <w:p w14:paraId="051635BD" w14:textId="2583281F" w:rsidR="00D95977" w:rsidRPr="007C37BC" w:rsidRDefault="00D95977" w:rsidP="00D95977">
      <w:pPr>
        <w:pBdr>
          <w:top w:val="nil"/>
          <w:left w:val="nil"/>
          <w:bottom w:val="nil"/>
          <w:right w:val="nil"/>
          <w:between w:val="nil"/>
        </w:pBdr>
        <w:spacing w:after="0" w:line="240" w:lineRule="auto"/>
        <w:ind w:hanging="2"/>
        <w:jc w:val="both"/>
        <w:rPr>
          <w:color w:val="000000"/>
        </w:rPr>
      </w:pPr>
      <w:r w:rsidRPr="003E7F9E">
        <w:rPr>
          <w:rFonts w:eastAsia="Arial" w:cstheme="minorHAnsi"/>
          <w:b/>
          <w:color w:val="000000"/>
        </w:rPr>
        <w:t>Figure 1</w:t>
      </w:r>
      <w:r>
        <w:rPr>
          <w:rFonts w:eastAsia="Arial" w:cstheme="minorHAnsi"/>
          <w:b/>
          <w:color w:val="000000"/>
        </w:rPr>
        <w:t>3</w:t>
      </w:r>
      <w:r w:rsidRPr="003E7F9E">
        <w:rPr>
          <w:rFonts w:eastAsia="Arial" w:cstheme="minorHAnsi"/>
          <w:b/>
          <w:color w:val="000000"/>
        </w:rPr>
        <w:t>.</w:t>
      </w:r>
      <w:r>
        <w:rPr>
          <w:rFonts w:eastAsia="Arial" w:cstheme="minorHAnsi"/>
          <w:b/>
          <w:color w:val="000000"/>
        </w:rPr>
        <w:t xml:space="preserve"> Notifications of TB cases in high-risk populations</w:t>
      </w:r>
      <w:r w:rsidR="00EB7F8C" w:rsidRPr="00EB7F8C">
        <w:rPr>
          <w:iCs/>
          <w:sz w:val="18"/>
          <w:szCs w:val="18"/>
          <w:vertAlign w:val="superscript"/>
        </w:rPr>
        <w:footnoteReference w:id="59"/>
      </w:r>
    </w:p>
    <w:p w14:paraId="5974851C" w14:textId="69DC34E4" w:rsidR="00D67821" w:rsidRPr="007C37BC" w:rsidRDefault="00D67821" w:rsidP="007C37BC">
      <w:pPr>
        <w:spacing w:after="0" w:line="240" w:lineRule="auto"/>
        <w:ind w:hanging="2"/>
        <w:jc w:val="both"/>
        <w:rPr>
          <w:color w:val="3C4245"/>
          <w:sz w:val="18"/>
          <w:szCs w:val="18"/>
        </w:rPr>
      </w:pPr>
    </w:p>
    <w:p w14:paraId="75EAAB4D" w14:textId="26E079C3" w:rsidR="00D67821" w:rsidRPr="00105499" w:rsidRDefault="00D67821" w:rsidP="007C37BC">
      <w:pPr>
        <w:spacing w:line="240" w:lineRule="auto"/>
        <w:ind w:hanging="2"/>
        <w:jc w:val="center"/>
        <w:rPr>
          <w:highlight w:val="yellow"/>
        </w:rPr>
      </w:pPr>
      <w:r w:rsidRPr="00105499">
        <w:rPr>
          <w:noProof/>
          <w:highlight w:val="yellow"/>
        </w:rPr>
        <w:drawing>
          <wp:inline distT="114300" distB="114300" distL="114300" distR="114300" wp14:anchorId="0CABEE5B" wp14:editId="53DCEAD5">
            <wp:extent cx="3760470" cy="2019300"/>
            <wp:effectExtent l="0" t="0" r="0" b="0"/>
            <wp:docPr id="17"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6"/>
                    <a:srcRect/>
                    <a:stretch>
                      <a:fillRect/>
                    </a:stretch>
                  </pic:blipFill>
                  <pic:spPr>
                    <a:xfrm>
                      <a:off x="0" y="0"/>
                      <a:ext cx="3795088" cy="2037889"/>
                    </a:xfrm>
                    <a:prstGeom prst="rect">
                      <a:avLst/>
                    </a:prstGeom>
                    <a:ln/>
                  </pic:spPr>
                </pic:pic>
              </a:graphicData>
            </a:graphic>
          </wp:inline>
        </w:drawing>
      </w:r>
    </w:p>
    <w:p w14:paraId="41D85317" w14:textId="0ABA3082" w:rsidR="00D67821" w:rsidRPr="007C37BC" w:rsidRDefault="00D67821" w:rsidP="007C37BC">
      <w:pPr>
        <w:spacing w:line="240" w:lineRule="auto"/>
        <w:ind w:hanging="2"/>
        <w:jc w:val="both"/>
        <w:rPr>
          <w:sz w:val="18"/>
          <w:szCs w:val="18"/>
        </w:rPr>
      </w:pPr>
      <w:r w:rsidRPr="007C37BC">
        <w:t xml:space="preserve">                              </w:t>
      </w:r>
    </w:p>
    <w:p w14:paraId="6623C955" w14:textId="35D1895F" w:rsidR="007C37BC" w:rsidRPr="007C37BC" w:rsidRDefault="007C37BC" w:rsidP="0070562E">
      <w:pPr>
        <w:pBdr>
          <w:top w:val="nil"/>
          <w:left w:val="nil"/>
          <w:bottom w:val="nil"/>
          <w:right w:val="nil"/>
          <w:between w:val="nil"/>
        </w:pBdr>
        <w:spacing w:line="240" w:lineRule="auto"/>
        <w:ind w:hanging="2"/>
        <w:jc w:val="both"/>
        <w:rPr>
          <w:b/>
          <w:bCs/>
          <w:color w:val="000000" w:themeColor="text1"/>
        </w:rPr>
      </w:pPr>
      <w:r w:rsidRPr="007C37BC">
        <w:rPr>
          <w:b/>
          <w:bCs/>
          <w:color w:val="000000" w:themeColor="text1"/>
        </w:rPr>
        <w:t xml:space="preserve">Health care workers </w:t>
      </w:r>
    </w:p>
    <w:p w14:paraId="7696DBAB" w14:textId="33A6E289" w:rsidR="0070562E" w:rsidRDefault="0070562E" w:rsidP="001E1AF7">
      <w:pPr>
        <w:pBdr>
          <w:top w:val="nil"/>
          <w:left w:val="nil"/>
          <w:bottom w:val="nil"/>
          <w:right w:val="nil"/>
          <w:between w:val="nil"/>
        </w:pBdr>
        <w:spacing w:line="240" w:lineRule="auto"/>
        <w:ind w:hanging="2"/>
        <w:jc w:val="both"/>
      </w:pPr>
      <w:r>
        <w:rPr>
          <w:color w:val="000000"/>
        </w:rPr>
        <w:t>Health workers involved in caring for patients with TB and MDR-TB have at least a two-to-three-fold higher risk of contracting the disease than that of the general population. A study conducted at Maputo Central Hospital identified an annual incidence rate among health workers of 1676 per 100,000, consistent with the median incidence rate of 1180 per 100,000 reported in a meta-analysis of active TB among health workers in high-TB incidence countries</w:t>
      </w:r>
      <w:r>
        <w:rPr>
          <w:color w:val="000000"/>
          <w:vertAlign w:val="superscript"/>
        </w:rPr>
        <w:footnoteReference w:id="60"/>
      </w:r>
      <w:r>
        <w:rPr>
          <w:color w:val="000000"/>
          <w:vertAlign w:val="superscript"/>
        </w:rPr>
        <w:footnoteReference w:id="61"/>
      </w:r>
      <w:r>
        <w:rPr>
          <w:color w:val="000000"/>
        </w:rPr>
        <w:t>. In 2022, 11,603 health professionals were screened, of which 160 were diagnosed with TB. Furthermore, TB screening is passive and not systematic. Only professionals who present themselves at the worker's appointment are screened, which in turn has poor adherence. However, around 8000 community health workers (including APEs, PMTs, TB Community Activists and others) are not covered by this approach. Among the factors that contribute to low coverage include stigma, lack of confidentiality, and limited access to laboratory and X-ray services, especially for professionals working in remote health facilities. Recently, MISAU is developing an Occupational Health and Safety Standard for Health Professionals that is expected to improve TB control and prevention in health facilities</w:t>
      </w:r>
      <w:r w:rsidR="00EB7F8C">
        <w:rPr>
          <w:color w:val="000000"/>
        </w:rPr>
        <w:t>.</w:t>
      </w:r>
      <w:r>
        <w:rPr>
          <w:color w:val="000000"/>
        </w:rPr>
        <w:t xml:space="preserve"> Therefore, it is urgent to reduce occupational exposure among health care workers within health facilities and at the community level.</w:t>
      </w:r>
    </w:p>
    <w:p w14:paraId="63F0F895" w14:textId="77777777" w:rsidR="007C37BC" w:rsidRPr="007C37BC" w:rsidRDefault="007C37BC" w:rsidP="0070562E">
      <w:pPr>
        <w:pBdr>
          <w:top w:val="nil"/>
          <w:left w:val="nil"/>
          <w:bottom w:val="nil"/>
          <w:right w:val="nil"/>
          <w:between w:val="nil"/>
        </w:pBdr>
        <w:spacing w:line="240" w:lineRule="auto"/>
        <w:ind w:hanging="2"/>
        <w:jc w:val="both"/>
        <w:rPr>
          <w:b/>
          <w:bCs/>
          <w:color w:val="000000" w:themeColor="text1"/>
        </w:rPr>
      </w:pPr>
      <w:r w:rsidRPr="007C37BC">
        <w:rPr>
          <w:b/>
          <w:bCs/>
          <w:color w:val="000000" w:themeColor="text1"/>
        </w:rPr>
        <w:t xml:space="preserve">Miners and ex-miners </w:t>
      </w:r>
    </w:p>
    <w:p w14:paraId="43AC9082" w14:textId="77777777" w:rsidR="0070562E" w:rsidRDefault="0070562E" w:rsidP="001E1AF7">
      <w:pPr>
        <w:pBdr>
          <w:top w:val="nil"/>
          <w:left w:val="nil"/>
          <w:bottom w:val="nil"/>
          <w:right w:val="nil"/>
          <w:between w:val="nil"/>
        </w:pBdr>
        <w:spacing w:line="240" w:lineRule="auto"/>
        <w:ind w:hanging="2"/>
        <w:jc w:val="both"/>
        <w:rPr>
          <w:color w:val="000000"/>
        </w:rPr>
      </w:pPr>
      <w:r>
        <w:rPr>
          <w:color w:val="000000"/>
        </w:rPr>
        <w:t>In the last five years, Mozambique has achieved significant milestones in addressing TB in the mine sector. These include active case finding through TB community-based services across high-density population of miners and ex-miners, the operationalization of three occupational health centers in the Provinces of Gaza and Maputo for the systematic screening of TB in miners and ex-miners, especially those linked to mines in South Africa, in addition to the expansion of diagnostic capacity and sample transportation system might have played a critical role to enhance TB case detection and linkage to care. Additionally, to ensure cross-border continuity of TB care, a regional electronic platform has been developed which is in use in 10 health centers in the Province of Gaza.</w:t>
      </w:r>
    </w:p>
    <w:p w14:paraId="4E30A404" w14:textId="77777777" w:rsidR="0070562E" w:rsidRDefault="0070562E" w:rsidP="001E1AF7">
      <w:pPr>
        <w:pBdr>
          <w:top w:val="nil"/>
          <w:left w:val="nil"/>
          <w:bottom w:val="nil"/>
          <w:right w:val="nil"/>
          <w:between w:val="nil"/>
        </w:pBdr>
        <w:spacing w:line="240" w:lineRule="auto"/>
        <w:ind w:hanging="2"/>
        <w:jc w:val="both"/>
        <w:rPr>
          <w:color w:val="000000"/>
        </w:rPr>
      </w:pPr>
      <w:r>
        <w:t>C</w:t>
      </w:r>
      <w:r>
        <w:rPr>
          <w:color w:val="000000"/>
        </w:rPr>
        <w:t>oordination between Mozambique and South Africa was strengthened at the high-level meeting between the labor and health sectors of the two counterparts in 2022. From 2018 to 2022, 26,759 miners and ex-miners were screened for TB and other pulmonary and occupational diseases, of which 2,830 were diagnosed, reported, and treated for TB. TB reporting in these groups showed a static trend except for 2020, which saw a 36% decrease compared to 2019, potentially caused by the restriction of travel to and from South Africa during the COVID-19 pandemic, followed by a rapid recovery in the following year with the lifting of restrictions and resumption of normal TB procedures.</w:t>
      </w:r>
    </w:p>
    <w:p w14:paraId="3B1110A9" w14:textId="77777777" w:rsidR="0070562E" w:rsidRDefault="0070562E" w:rsidP="001E1AF7">
      <w:pPr>
        <w:pBdr>
          <w:top w:val="nil"/>
          <w:left w:val="nil"/>
          <w:bottom w:val="nil"/>
          <w:right w:val="nil"/>
          <w:between w:val="nil"/>
        </w:pBdr>
        <w:spacing w:line="240" w:lineRule="auto"/>
        <w:ind w:hanging="2"/>
        <w:jc w:val="both"/>
        <w:rPr>
          <w:color w:val="000000"/>
          <w:vertAlign w:val="superscript"/>
        </w:rPr>
      </w:pPr>
      <w:r>
        <w:rPr>
          <w:color w:val="000000"/>
        </w:rPr>
        <w:t xml:space="preserve">Despite these achievements, there is a huge coverage gap among mine and ex-mine workers in the domestic mining industry, either formal or artisanal, that have limited access to TB services due to several factor including long distances, high mobility of artisanal miners and the location of the mining activity out of the reach of the facility catchment areas. As per the last Artisanal Mining Census (2022), there are 1577 centers of artisanal mining activity that engage almost 230,000 miners across the country. The risk of developing TB among these is as higher as the general population. Therefore, urge the development </w:t>
      </w:r>
      <w:r>
        <w:t>of a comprehensible</w:t>
      </w:r>
      <w:r>
        <w:rPr>
          <w:color w:val="000000"/>
        </w:rPr>
        <w:t xml:space="preserve"> and integrated approach to address the TB epidemic among these communities.</w:t>
      </w:r>
      <w:r>
        <w:rPr>
          <w:color w:val="000000"/>
          <w:vertAlign w:val="superscript"/>
        </w:rPr>
        <w:footnoteReference w:id="62"/>
      </w:r>
    </w:p>
    <w:p w14:paraId="55C3C6C4" w14:textId="77777777" w:rsidR="0070562E" w:rsidRDefault="0070562E" w:rsidP="0070562E">
      <w:pPr>
        <w:pBdr>
          <w:top w:val="nil"/>
          <w:left w:val="nil"/>
          <w:bottom w:val="nil"/>
          <w:right w:val="nil"/>
          <w:between w:val="nil"/>
        </w:pBdr>
        <w:ind w:hanging="2"/>
        <w:jc w:val="both"/>
        <w:rPr>
          <w:b/>
          <w:color w:val="000000"/>
        </w:rPr>
      </w:pPr>
      <w:r>
        <w:rPr>
          <w:b/>
          <w:color w:val="000000"/>
        </w:rPr>
        <w:t>Prisoners/Correctional service population</w:t>
      </w:r>
    </w:p>
    <w:p w14:paraId="52AD3DBF" w14:textId="77777777" w:rsidR="0070562E" w:rsidRDefault="0070562E" w:rsidP="0070562E">
      <w:pPr>
        <w:pBdr>
          <w:top w:val="nil"/>
          <w:left w:val="nil"/>
          <w:bottom w:val="nil"/>
          <w:right w:val="nil"/>
          <w:between w:val="nil"/>
        </w:pBdr>
        <w:ind w:hanging="2"/>
        <w:jc w:val="both"/>
        <w:rPr>
          <w:color w:val="000000"/>
        </w:rPr>
      </w:pPr>
      <w:r>
        <w:rPr>
          <w:color w:val="000000"/>
        </w:rPr>
        <w:t>From 2018 to 2022, NTP in coordination with Serviço Nacional Penitenciario (under the Ministry of Justice) have strengthened and implemented a set of interventions that comprehend the dissemination of key messages to raise awareness and generate demand for TB services; integrated TB, HIV, NCDs screening at the entrance and periodically throughout the term of the inmate and during TB campaigns; coordination between the penitentiary units and health facilities of reference for technical assistance, diagnostic services and training. Under this collaboration, the coverage of TB services has expanded beyond the provincial units toward district-wise facilities.</w:t>
      </w:r>
      <w:r>
        <w:t xml:space="preserve"> </w:t>
      </w:r>
      <w:r>
        <w:rPr>
          <w:color w:val="000000"/>
        </w:rPr>
        <w:t xml:space="preserve">Despite this progress, TB rates among this population (almost 1,500 per 100,000 Pop.) are still higher </w:t>
      </w:r>
      <w:r>
        <w:t>than the general</w:t>
      </w:r>
      <w:r>
        <w:rPr>
          <w:color w:val="000000"/>
        </w:rPr>
        <w:t xml:space="preserve"> population. Factors contributing to this low coverage include obsolete, poor ventilated and overcrowded facilities; low literacy and stigma related to TB. Additionally, the coverage is still below the satisfactory rates. Therefore, there is a need to improve the coverage of interventions to raise awareness, </w:t>
      </w:r>
      <w:r>
        <w:t>psychological</w:t>
      </w:r>
      <w:r>
        <w:rPr>
          <w:color w:val="000000"/>
        </w:rPr>
        <w:t xml:space="preserve"> and nutritional support, and advocacy for infrastructural refurbishment to enhance air-borne infection prevention and control. </w:t>
      </w:r>
    </w:p>
    <w:p w14:paraId="5B269B7B" w14:textId="77777777" w:rsidR="0070562E" w:rsidRDefault="0070562E" w:rsidP="00DC4D78">
      <w:pPr>
        <w:pBdr>
          <w:top w:val="nil"/>
          <w:left w:val="nil"/>
          <w:bottom w:val="nil"/>
          <w:right w:val="nil"/>
          <w:between w:val="nil"/>
        </w:pBdr>
        <w:spacing w:before="240"/>
        <w:ind w:hanging="2"/>
        <w:jc w:val="both"/>
        <w:rPr>
          <w:b/>
          <w:color w:val="000000"/>
        </w:rPr>
      </w:pPr>
      <w:r>
        <w:rPr>
          <w:b/>
          <w:color w:val="000000"/>
        </w:rPr>
        <w:t>Other vulnerable groups</w:t>
      </w:r>
    </w:p>
    <w:p w14:paraId="7327A861" w14:textId="77777777" w:rsidR="0070562E" w:rsidRDefault="0070562E" w:rsidP="0070562E">
      <w:pPr>
        <w:pBdr>
          <w:top w:val="nil"/>
          <w:left w:val="nil"/>
          <w:bottom w:val="nil"/>
          <w:right w:val="nil"/>
          <w:between w:val="nil"/>
        </w:pBdr>
        <w:ind w:hanging="2"/>
        <w:jc w:val="both"/>
        <w:rPr>
          <w:color w:val="000000"/>
        </w:rPr>
      </w:pPr>
      <w:r>
        <w:rPr>
          <w:color w:val="000000"/>
        </w:rPr>
        <w:t xml:space="preserve">Barracks occupants, military personnel, are also considered risk groups for TB. In this context, NTP carried out the awareness and screening campaign, at the request of the Ministry of Defense, which resulted in the screening for TB of 300 military personnel, of which 247 samples were taken and processed at the Laboratory of the Provincial Hospital of Pemba using GeneXpert, and of these 2 were positive for TB. Considering the risk for TB in this group, NTP proposes to expand the intervention over the next 3 years. </w:t>
      </w:r>
    </w:p>
    <w:p w14:paraId="53738441" w14:textId="01F0659C" w:rsidR="0070562E" w:rsidRDefault="0070562E" w:rsidP="0070562E">
      <w:pPr>
        <w:pBdr>
          <w:top w:val="nil"/>
          <w:left w:val="nil"/>
          <w:bottom w:val="nil"/>
          <w:right w:val="nil"/>
          <w:between w:val="nil"/>
        </w:pBdr>
        <w:ind w:hanging="2"/>
        <w:jc w:val="both"/>
        <w:rPr>
          <w:color w:val="000000"/>
        </w:rPr>
      </w:pPr>
      <w:r>
        <w:rPr>
          <w:color w:val="000000"/>
        </w:rPr>
        <w:t>Similarly, NTP carried out TB screening in resettlement centers in Cabo Delgado, Nampula and in the Center of the Country (the latter resulting from natural disasters). Currently, just over 28,500 refugees and asylum seekers are registered in the country, of which around 9,500 reside in Maratane settlement while the remaining 19,000 reside in urban areas</w:t>
      </w:r>
      <w:r>
        <w:rPr>
          <w:color w:val="000000"/>
          <w:vertAlign w:val="superscript"/>
        </w:rPr>
        <w:footnoteReference w:id="63"/>
      </w:r>
      <w:r>
        <w:rPr>
          <w:color w:val="000000"/>
        </w:rPr>
        <w:t>. Given the high risk of natural disasters, there is a need to create satellite points in the centers, screening and ensure the continuity of TB services for people already diagnosed through mobile brigades and/or transitional health centers. In this context, NTP intends to consolidate the interventions carried out during cyclones (IDAI and FRED) and displaced populations in the Province of Cabo Delgado.</w:t>
      </w:r>
    </w:p>
    <w:p w14:paraId="7E76B137" w14:textId="77777777" w:rsidR="002451C8" w:rsidRDefault="002451C8" w:rsidP="0070562E">
      <w:pPr>
        <w:pBdr>
          <w:top w:val="nil"/>
          <w:left w:val="nil"/>
          <w:bottom w:val="nil"/>
          <w:right w:val="nil"/>
          <w:between w:val="nil"/>
        </w:pBdr>
        <w:ind w:hanging="2"/>
        <w:jc w:val="both"/>
        <w:rPr>
          <w:color w:val="000000"/>
        </w:rPr>
      </w:pPr>
    </w:p>
    <w:p w14:paraId="11A58490" w14:textId="77777777" w:rsidR="0070562E" w:rsidRDefault="0070562E" w:rsidP="0070562E">
      <w:pPr>
        <w:pBdr>
          <w:top w:val="nil"/>
          <w:left w:val="nil"/>
          <w:bottom w:val="nil"/>
          <w:right w:val="nil"/>
          <w:between w:val="nil"/>
        </w:pBdr>
        <w:spacing w:line="264" w:lineRule="auto"/>
        <w:ind w:hanging="2"/>
        <w:jc w:val="both"/>
        <w:rPr>
          <w:color w:val="000000"/>
        </w:rPr>
      </w:pPr>
      <w:r>
        <w:rPr>
          <w:b/>
          <w:color w:val="000000"/>
        </w:rPr>
        <w:t>TB-HIV</w:t>
      </w:r>
    </w:p>
    <w:p w14:paraId="15DB3EB7" w14:textId="77777777" w:rsidR="0070562E" w:rsidRDefault="0070562E" w:rsidP="0070562E">
      <w:pPr>
        <w:spacing w:after="0"/>
        <w:ind w:hanging="2"/>
        <w:jc w:val="both"/>
      </w:pPr>
      <w:r>
        <w:t>According to the INSIDA report, HIV prevalence in Mozambique, among the general population (15 and 49 years old) is 12,5%. In addition, there are some geographic hotspots and subpopulations where HIV prevalence reaches 20% in some adult age groups in southern Mozambique</w:t>
      </w:r>
      <w:r>
        <w:rPr>
          <w:vertAlign w:val="superscript"/>
        </w:rPr>
        <w:footnoteReference w:id="64"/>
      </w:r>
      <w:r>
        <w:t>. As per the national TB prevalence survey, 2021, TB prevalence were much higher among people living with HIV (759/100,000)</w:t>
      </w:r>
      <w:r>
        <w:rPr>
          <w:vertAlign w:val="superscript"/>
        </w:rPr>
        <w:footnoteReference w:id="65"/>
      </w:r>
      <w:r>
        <w:t>.</w:t>
      </w:r>
    </w:p>
    <w:p w14:paraId="1701A104" w14:textId="77777777" w:rsidR="0070562E" w:rsidRDefault="0070562E" w:rsidP="0070562E">
      <w:pPr>
        <w:spacing w:after="0"/>
        <w:ind w:hanging="2"/>
        <w:jc w:val="both"/>
      </w:pPr>
    </w:p>
    <w:p w14:paraId="348AC236" w14:textId="77777777" w:rsidR="0070562E" w:rsidRDefault="0070562E" w:rsidP="0070562E">
      <w:pPr>
        <w:spacing w:after="0"/>
        <w:ind w:hanging="2"/>
        <w:jc w:val="both"/>
      </w:pPr>
      <w:r>
        <w:t>In Mozambique, addressing the TB and HIV epidemics is constrained by poor access to services, with 66% of the country’s population living in rural areas and only 36% of the people having access to a health facility within 30 minutes of their home. While community-based TB and HIV services do exist, they are often patchy and do not cover all rural areas. In areas where community-based services are limited or not available, people living with HIV and those falling ill with TB must find their own way to health facilities for screening, diagnosis and treatment, at significant financial cost. This means that a high proportion of people living with HIV are unaware of their status and that people with TB remain undiagnosed (or diagnosed after long delays) and untreated, which sustains TB transmission in their communities. Lack of access also means that people with TB and/or HIV are less likely to adhere to their daily treatment. When services are available, they are often not integrated, making it more costly and complicated for people to be screened for both TB and HIV</w:t>
      </w:r>
      <w:r>
        <w:rPr>
          <w:vertAlign w:val="superscript"/>
        </w:rPr>
        <w:footnoteReference w:id="66"/>
      </w:r>
      <w:r>
        <w:t>.</w:t>
      </w:r>
    </w:p>
    <w:p w14:paraId="52CF3B3F" w14:textId="0A57847E" w:rsidR="001B5B6D" w:rsidRDefault="001B5B6D" w:rsidP="009A1720">
      <w:pPr>
        <w:spacing w:after="0"/>
        <w:ind w:hanging="2"/>
        <w:jc w:val="both"/>
      </w:pPr>
    </w:p>
    <w:p w14:paraId="5A8285BA" w14:textId="357D636A" w:rsidR="00D95977" w:rsidRDefault="00D95977" w:rsidP="009A1720">
      <w:pPr>
        <w:spacing w:after="0"/>
        <w:ind w:hanging="2"/>
        <w:jc w:val="both"/>
        <w:rPr>
          <w:rFonts w:eastAsia="Arial" w:cstheme="minorHAnsi"/>
          <w:b/>
          <w:color w:val="000000"/>
        </w:rPr>
      </w:pPr>
      <w:r w:rsidRPr="003E7F9E">
        <w:rPr>
          <w:rFonts w:eastAsia="Arial" w:cstheme="minorHAnsi"/>
          <w:b/>
          <w:color w:val="000000"/>
        </w:rPr>
        <w:t>Figure 1</w:t>
      </w:r>
      <w:r>
        <w:rPr>
          <w:rFonts w:eastAsia="Arial" w:cstheme="minorHAnsi"/>
          <w:b/>
          <w:color w:val="000000"/>
        </w:rPr>
        <w:t>3</w:t>
      </w:r>
      <w:r w:rsidRPr="003E7F9E">
        <w:rPr>
          <w:rFonts w:eastAsia="Arial" w:cstheme="minorHAnsi"/>
          <w:b/>
          <w:color w:val="000000"/>
        </w:rPr>
        <w:t>.</w:t>
      </w:r>
      <w:r>
        <w:rPr>
          <w:rFonts w:eastAsia="Arial" w:cstheme="minorHAnsi"/>
          <w:b/>
          <w:color w:val="000000"/>
        </w:rPr>
        <w:t xml:space="preserve"> TB/HIV coinfections</w:t>
      </w:r>
    </w:p>
    <w:p w14:paraId="265B98C0" w14:textId="77777777" w:rsidR="00DC4D78" w:rsidRDefault="00DC4D78" w:rsidP="009A1720">
      <w:pPr>
        <w:spacing w:after="0"/>
        <w:ind w:hanging="2"/>
        <w:jc w:val="both"/>
      </w:pPr>
    </w:p>
    <w:p w14:paraId="071769F8" w14:textId="0C349C1B" w:rsidR="00D67821" w:rsidRPr="00D95977" w:rsidRDefault="009A1720" w:rsidP="00D67821">
      <w:pPr>
        <w:spacing w:after="0"/>
        <w:ind w:hanging="2"/>
        <w:jc w:val="both"/>
        <w:rPr>
          <w:b/>
          <w:iCs/>
          <w:color w:val="3C4245"/>
          <w:sz w:val="18"/>
          <w:szCs w:val="18"/>
          <w:highlight w:val="yellow"/>
        </w:rPr>
      </w:pPr>
      <w:r w:rsidRPr="00105499">
        <w:rPr>
          <w:noProof/>
          <w:highlight w:val="yellow"/>
        </w:rPr>
        <w:drawing>
          <wp:anchor distT="0" distB="0" distL="114300" distR="114300" simplePos="0" relativeHeight="251682816" behindDoc="0" locked="0" layoutInCell="1" hidden="0" allowOverlap="1" wp14:anchorId="02AC7279" wp14:editId="79CD873B">
            <wp:simplePos x="0" y="0"/>
            <wp:positionH relativeFrom="column">
              <wp:posOffset>1299845</wp:posOffset>
            </wp:positionH>
            <wp:positionV relativeFrom="paragraph">
              <wp:posOffset>66675</wp:posOffset>
            </wp:positionV>
            <wp:extent cx="4144283" cy="2158678"/>
            <wp:effectExtent l="0" t="0" r="8890" b="0"/>
            <wp:wrapNone/>
            <wp:docPr id="22"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7"/>
                    <a:srcRect/>
                    <a:stretch>
                      <a:fillRect/>
                    </a:stretch>
                  </pic:blipFill>
                  <pic:spPr>
                    <a:xfrm>
                      <a:off x="0" y="0"/>
                      <a:ext cx="4144283" cy="2158678"/>
                    </a:xfrm>
                    <a:prstGeom prst="rect">
                      <a:avLst/>
                    </a:prstGeom>
                    <a:ln/>
                  </pic:spPr>
                </pic:pic>
              </a:graphicData>
            </a:graphic>
            <wp14:sizeRelH relativeFrom="margin">
              <wp14:pctWidth>0</wp14:pctWidth>
            </wp14:sizeRelH>
            <wp14:sizeRelV relativeFrom="margin">
              <wp14:pctHeight>0</wp14:pctHeight>
            </wp14:sizeRelV>
          </wp:anchor>
        </w:drawing>
      </w:r>
    </w:p>
    <w:p w14:paraId="7F8B111B" w14:textId="641A2A75" w:rsidR="009A1720" w:rsidRDefault="009A1720" w:rsidP="00D67821">
      <w:pPr>
        <w:spacing w:after="0"/>
        <w:ind w:hanging="2"/>
        <w:jc w:val="both"/>
        <w:rPr>
          <w:b/>
          <w:i/>
          <w:color w:val="3C4245"/>
          <w:sz w:val="18"/>
          <w:szCs w:val="18"/>
          <w:highlight w:val="yellow"/>
        </w:rPr>
      </w:pPr>
    </w:p>
    <w:p w14:paraId="5ADBAA7C" w14:textId="57F904BF" w:rsidR="009A1720" w:rsidRDefault="009A1720" w:rsidP="00D67821">
      <w:pPr>
        <w:spacing w:after="0"/>
        <w:ind w:hanging="2"/>
        <w:jc w:val="both"/>
        <w:rPr>
          <w:b/>
          <w:i/>
          <w:color w:val="3C4245"/>
          <w:sz w:val="18"/>
          <w:szCs w:val="18"/>
          <w:highlight w:val="yellow"/>
        </w:rPr>
      </w:pPr>
    </w:p>
    <w:p w14:paraId="7CD37900" w14:textId="57D5E1F2" w:rsidR="009A1720" w:rsidRDefault="009A1720" w:rsidP="00D67821">
      <w:pPr>
        <w:spacing w:after="0"/>
        <w:ind w:hanging="2"/>
        <w:jc w:val="both"/>
        <w:rPr>
          <w:b/>
          <w:i/>
          <w:color w:val="3C4245"/>
          <w:sz w:val="18"/>
          <w:szCs w:val="18"/>
          <w:highlight w:val="yellow"/>
        </w:rPr>
      </w:pPr>
    </w:p>
    <w:p w14:paraId="4349DEF3" w14:textId="4C0EB42E" w:rsidR="009A1720" w:rsidRDefault="009A1720" w:rsidP="00D67821">
      <w:pPr>
        <w:spacing w:after="0"/>
        <w:ind w:hanging="2"/>
        <w:jc w:val="both"/>
        <w:rPr>
          <w:b/>
          <w:i/>
          <w:color w:val="3C4245"/>
          <w:sz w:val="18"/>
          <w:szCs w:val="18"/>
          <w:highlight w:val="yellow"/>
        </w:rPr>
      </w:pPr>
    </w:p>
    <w:p w14:paraId="4BB7F549" w14:textId="6B49D4B9" w:rsidR="009A1720" w:rsidRDefault="009A1720" w:rsidP="00D67821">
      <w:pPr>
        <w:spacing w:after="0"/>
        <w:ind w:hanging="2"/>
        <w:jc w:val="both"/>
        <w:rPr>
          <w:b/>
          <w:i/>
          <w:color w:val="3C4245"/>
          <w:sz w:val="18"/>
          <w:szCs w:val="18"/>
          <w:highlight w:val="yellow"/>
        </w:rPr>
      </w:pPr>
    </w:p>
    <w:p w14:paraId="0A72A9EE" w14:textId="4FAB2176" w:rsidR="009A1720" w:rsidRDefault="009A1720" w:rsidP="00D67821">
      <w:pPr>
        <w:spacing w:after="0"/>
        <w:ind w:hanging="2"/>
        <w:jc w:val="both"/>
        <w:rPr>
          <w:b/>
          <w:i/>
          <w:color w:val="3C4245"/>
          <w:sz w:val="18"/>
          <w:szCs w:val="18"/>
          <w:highlight w:val="yellow"/>
        </w:rPr>
      </w:pPr>
    </w:p>
    <w:p w14:paraId="1E981D9E" w14:textId="4CB4EBF9" w:rsidR="009A1720" w:rsidRDefault="009A1720" w:rsidP="00D67821">
      <w:pPr>
        <w:spacing w:after="0"/>
        <w:ind w:hanging="2"/>
        <w:jc w:val="both"/>
        <w:rPr>
          <w:b/>
          <w:i/>
          <w:color w:val="3C4245"/>
          <w:sz w:val="18"/>
          <w:szCs w:val="18"/>
          <w:highlight w:val="yellow"/>
        </w:rPr>
      </w:pPr>
    </w:p>
    <w:p w14:paraId="53CD846D" w14:textId="6F2E5E1A" w:rsidR="009A1720" w:rsidRDefault="009A1720" w:rsidP="00D67821">
      <w:pPr>
        <w:spacing w:after="0"/>
        <w:ind w:hanging="2"/>
        <w:jc w:val="both"/>
        <w:rPr>
          <w:b/>
          <w:i/>
          <w:color w:val="3C4245"/>
          <w:sz w:val="18"/>
          <w:szCs w:val="18"/>
          <w:highlight w:val="yellow"/>
        </w:rPr>
      </w:pPr>
    </w:p>
    <w:p w14:paraId="78C3AE5A" w14:textId="0B917F25" w:rsidR="009A1720" w:rsidRDefault="009A1720" w:rsidP="00D67821">
      <w:pPr>
        <w:spacing w:after="0"/>
        <w:ind w:hanging="2"/>
        <w:jc w:val="both"/>
        <w:rPr>
          <w:b/>
          <w:i/>
          <w:color w:val="3C4245"/>
          <w:sz w:val="18"/>
          <w:szCs w:val="18"/>
          <w:highlight w:val="yellow"/>
        </w:rPr>
      </w:pPr>
    </w:p>
    <w:p w14:paraId="7D6F91F3" w14:textId="3C3F1E00" w:rsidR="009A1720" w:rsidRDefault="009A1720" w:rsidP="00D67821">
      <w:pPr>
        <w:spacing w:after="0"/>
        <w:ind w:hanging="2"/>
        <w:jc w:val="both"/>
        <w:rPr>
          <w:b/>
          <w:i/>
          <w:color w:val="3C4245"/>
          <w:sz w:val="18"/>
          <w:szCs w:val="18"/>
          <w:highlight w:val="yellow"/>
        </w:rPr>
      </w:pPr>
    </w:p>
    <w:p w14:paraId="5C6EB041" w14:textId="3EBAE828" w:rsidR="009A1720" w:rsidRPr="00105499" w:rsidRDefault="009A1720" w:rsidP="00D67821">
      <w:pPr>
        <w:spacing w:after="0"/>
        <w:ind w:hanging="2"/>
        <w:jc w:val="both"/>
        <w:rPr>
          <w:highlight w:val="yellow"/>
        </w:rPr>
      </w:pPr>
    </w:p>
    <w:p w14:paraId="2849112F" w14:textId="397F4F83" w:rsidR="00D67821" w:rsidRPr="00105499" w:rsidRDefault="00D67821" w:rsidP="00D67821">
      <w:pPr>
        <w:ind w:hanging="2"/>
        <w:jc w:val="center"/>
        <w:rPr>
          <w:highlight w:val="yellow"/>
        </w:rPr>
      </w:pPr>
    </w:p>
    <w:p w14:paraId="244B4132" w14:textId="77777777" w:rsidR="009A1720" w:rsidRDefault="009A1720" w:rsidP="00D67821">
      <w:pPr>
        <w:pBdr>
          <w:top w:val="nil"/>
          <w:left w:val="nil"/>
          <w:bottom w:val="nil"/>
          <w:right w:val="nil"/>
          <w:between w:val="nil"/>
        </w:pBdr>
        <w:spacing w:line="264" w:lineRule="auto"/>
        <w:ind w:hanging="2"/>
        <w:jc w:val="both"/>
        <w:rPr>
          <w:color w:val="000000"/>
          <w:highlight w:val="yellow"/>
        </w:rPr>
      </w:pPr>
    </w:p>
    <w:p w14:paraId="47FF3B91" w14:textId="77777777" w:rsidR="00DC4D78" w:rsidRDefault="00DC4D78" w:rsidP="00D67821">
      <w:pPr>
        <w:pBdr>
          <w:top w:val="nil"/>
          <w:left w:val="nil"/>
          <w:bottom w:val="nil"/>
          <w:right w:val="nil"/>
          <w:between w:val="nil"/>
        </w:pBdr>
        <w:spacing w:line="264" w:lineRule="auto"/>
        <w:ind w:hanging="2"/>
        <w:jc w:val="both"/>
        <w:rPr>
          <w:color w:val="000000"/>
        </w:rPr>
      </w:pPr>
    </w:p>
    <w:p w14:paraId="1624F37F" w14:textId="259D0C5C" w:rsidR="00D67821" w:rsidRDefault="00D67821" w:rsidP="00D67821">
      <w:pPr>
        <w:pBdr>
          <w:top w:val="nil"/>
          <w:left w:val="nil"/>
          <w:bottom w:val="nil"/>
          <w:right w:val="nil"/>
          <w:between w:val="nil"/>
        </w:pBdr>
        <w:spacing w:line="264" w:lineRule="auto"/>
        <w:ind w:hanging="2"/>
        <w:jc w:val="both"/>
        <w:rPr>
          <w:color w:val="000000"/>
        </w:rPr>
      </w:pPr>
      <w:r w:rsidRPr="009A1720">
        <w:rPr>
          <w:color w:val="000000"/>
        </w:rPr>
        <w:t>HIV testing rates among notified TB cases and ART treatment in co-infected individuals are high, both over 95% (figure above). However, the routine TB screening, Tuberculosis Preventive Therapy (TPT) initiation and completion rate of PLHIV are still low</w:t>
      </w:r>
      <w:r w:rsidRPr="009A1720">
        <w:rPr>
          <w:color w:val="000000"/>
          <w:vertAlign w:val="superscript"/>
        </w:rPr>
        <w:footnoteReference w:id="67"/>
      </w:r>
      <w:r w:rsidRPr="009A1720">
        <w:rPr>
          <w:color w:val="000000"/>
        </w:rPr>
        <w:t>.</w:t>
      </w:r>
    </w:p>
    <w:p w14:paraId="14EFE15E" w14:textId="51A5929D" w:rsidR="00DC4D78" w:rsidRDefault="00DC4D78" w:rsidP="00D67821">
      <w:pPr>
        <w:pBdr>
          <w:top w:val="nil"/>
          <w:left w:val="nil"/>
          <w:bottom w:val="nil"/>
          <w:right w:val="nil"/>
          <w:between w:val="nil"/>
        </w:pBdr>
        <w:spacing w:line="264" w:lineRule="auto"/>
        <w:ind w:hanging="2"/>
        <w:jc w:val="both"/>
        <w:rPr>
          <w:color w:val="000000"/>
        </w:rPr>
      </w:pPr>
    </w:p>
    <w:p w14:paraId="57F6651B" w14:textId="22918F02" w:rsidR="00DC4D78" w:rsidRDefault="00DC4D78" w:rsidP="00D67821">
      <w:pPr>
        <w:pBdr>
          <w:top w:val="nil"/>
          <w:left w:val="nil"/>
          <w:bottom w:val="nil"/>
          <w:right w:val="nil"/>
          <w:between w:val="nil"/>
        </w:pBdr>
        <w:spacing w:line="264" w:lineRule="auto"/>
        <w:ind w:hanging="2"/>
        <w:jc w:val="both"/>
        <w:rPr>
          <w:color w:val="000000"/>
        </w:rPr>
      </w:pPr>
    </w:p>
    <w:p w14:paraId="4527FD2B" w14:textId="2A28325D" w:rsidR="00DC4D78" w:rsidRDefault="00DC4D78" w:rsidP="00D67821">
      <w:pPr>
        <w:pBdr>
          <w:top w:val="nil"/>
          <w:left w:val="nil"/>
          <w:bottom w:val="nil"/>
          <w:right w:val="nil"/>
          <w:between w:val="nil"/>
        </w:pBdr>
        <w:spacing w:line="264" w:lineRule="auto"/>
        <w:ind w:hanging="2"/>
        <w:jc w:val="both"/>
        <w:rPr>
          <w:color w:val="000000"/>
        </w:rPr>
      </w:pPr>
    </w:p>
    <w:p w14:paraId="6320E829" w14:textId="77777777" w:rsidR="00DC4D78" w:rsidRDefault="00DC4D78" w:rsidP="00D67821">
      <w:pPr>
        <w:pBdr>
          <w:top w:val="nil"/>
          <w:left w:val="nil"/>
          <w:bottom w:val="nil"/>
          <w:right w:val="nil"/>
          <w:between w:val="nil"/>
        </w:pBdr>
        <w:spacing w:line="264" w:lineRule="auto"/>
        <w:ind w:hanging="2"/>
        <w:jc w:val="both"/>
        <w:rPr>
          <w:color w:val="000000"/>
        </w:rPr>
      </w:pPr>
    </w:p>
    <w:p w14:paraId="47CDDE0D" w14:textId="0B2F7182" w:rsidR="00D95977" w:rsidRDefault="00D95977" w:rsidP="00D95977">
      <w:pPr>
        <w:spacing w:after="0"/>
        <w:ind w:hanging="2"/>
        <w:jc w:val="both"/>
      </w:pPr>
      <w:r w:rsidRPr="003E7F9E">
        <w:rPr>
          <w:rFonts w:eastAsia="Arial" w:cstheme="minorHAnsi"/>
          <w:b/>
          <w:color w:val="000000"/>
        </w:rPr>
        <w:t>Figure 1</w:t>
      </w:r>
      <w:r>
        <w:rPr>
          <w:rFonts w:eastAsia="Arial" w:cstheme="minorHAnsi"/>
          <w:b/>
          <w:color w:val="000000"/>
        </w:rPr>
        <w:t>4</w:t>
      </w:r>
      <w:r w:rsidRPr="003E7F9E">
        <w:rPr>
          <w:rFonts w:eastAsia="Arial" w:cstheme="minorHAnsi"/>
          <w:b/>
          <w:color w:val="000000"/>
        </w:rPr>
        <w:t>.</w:t>
      </w:r>
      <w:r>
        <w:rPr>
          <w:rFonts w:eastAsia="Arial" w:cstheme="minorHAnsi"/>
          <w:b/>
          <w:color w:val="000000"/>
        </w:rPr>
        <w:t xml:space="preserve"> TB treatment success rate</w:t>
      </w:r>
    </w:p>
    <w:p w14:paraId="3BBC32D9" w14:textId="71E40C97" w:rsidR="00D67821" w:rsidRPr="00D95977" w:rsidRDefault="00D67821" w:rsidP="00D95977">
      <w:pPr>
        <w:spacing w:after="0"/>
        <w:ind w:hanging="2"/>
        <w:jc w:val="both"/>
        <w:rPr>
          <w:color w:val="3C4245"/>
          <w:sz w:val="18"/>
          <w:szCs w:val="18"/>
          <w:highlight w:val="yellow"/>
        </w:rPr>
      </w:pPr>
      <w:r w:rsidRPr="00105499">
        <w:rPr>
          <w:noProof/>
          <w:highlight w:val="yellow"/>
        </w:rPr>
        <w:drawing>
          <wp:anchor distT="0" distB="0" distL="114300" distR="114300" simplePos="0" relativeHeight="251677696" behindDoc="0" locked="0" layoutInCell="1" hidden="0" allowOverlap="1" wp14:anchorId="0ACC3F03" wp14:editId="42559076">
            <wp:simplePos x="0" y="0"/>
            <wp:positionH relativeFrom="column">
              <wp:posOffset>862965</wp:posOffset>
            </wp:positionH>
            <wp:positionV relativeFrom="paragraph">
              <wp:posOffset>99060</wp:posOffset>
            </wp:positionV>
            <wp:extent cx="4184650" cy="2324100"/>
            <wp:effectExtent l="0" t="0" r="6350" b="0"/>
            <wp:wrapNone/>
            <wp:docPr id="23"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8"/>
                    <a:srcRect/>
                    <a:stretch>
                      <a:fillRect/>
                    </a:stretch>
                  </pic:blipFill>
                  <pic:spPr>
                    <a:xfrm>
                      <a:off x="0" y="0"/>
                      <a:ext cx="4196789" cy="2330842"/>
                    </a:xfrm>
                    <a:prstGeom prst="rect">
                      <a:avLst/>
                    </a:prstGeom>
                    <a:ln/>
                  </pic:spPr>
                </pic:pic>
              </a:graphicData>
            </a:graphic>
            <wp14:sizeRelH relativeFrom="margin">
              <wp14:pctWidth>0</wp14:pctWidth>
            </wp14:sizeRelH>
            <wp14:sizeRelV relativeFrom="margin">
              <wp14:pctHeight>0</wp14:pctHeight>
            </wp14:sizeRelV>
          </wp:anchor>
        </w:drawing>
      </w:r>
    </w:p>
    <w:p w14:paraId="3DF784ED" w14:textId="77777777" w:rsidR="00D67821" w:rsidRPr="00105499" w:rsidRDefault="00D67821" w:rsidP="00D67821">
      <w:pPr>
        <w:ind w:hanging="2"/>
        <w:jc w:val="both"/>
        <w:rPr>
          <w:sz w:val="20"/>
          <w:szCs w:val="20"/>
          <w:highlight w:val="yellow"/>
        </w:rPr>
      </w:pPr>
    </w:p>
    <w:p w14:paraId="5BB3469F" w14:textId="77777777" w:rsidR="00D67821" w:rsidRPr="00105499" w:rsidRDefault="00D67821" w:rsidP="00D67821">
      <w:pPr>
        <w:ind w:hanging="2"/>
        <w:jc w:val="both"/>
        <w:rPr>
          <w:sz w:val="20"/>
          <w:szCs w:val="20"/>
          <w:highlight w:val="yellow"/>
        </w:rPr>
      </w:pPr>
    </w:p>
    <w:p w14:paraId="07A92964" w14:textId="77777777" w:rsidR="00D67821" w:rsidRPr="00105499" w:rsidRDefault="00D67821" w:rsidP="00D67821">
      <w:pPr>
        <w:ind w:hanging="2"/>
        <w:jc w:val="both"/>
        <w:rPr>
          <w:sz w:val="20"/>
          <w:szCs w:val="20"/>
          <w:highlight w:val="yellow"/>
        </w:rPr>
      </w:pPr>
    </w:p>
    <w:p w14:paraId="7FA59CD1" w14:textId="77777777" w:rsidR="00D67821" w:rsidRPr="00105499" w:rsidRDefault="00D67821" w:rsidP="00D67821">
      <w:pPr>
        <w:ind w:hanging="2"/>
        <w:jc w:val="both"/>
        <w:rPr>
          <w:sz w:val="20"/>
          <w:szCs w:val="20"/>
          <w:highlight w:val="yellow"/>
        </w:rPr>
      </w:pPr>
    </w:p>
    <w:p w14:paraId="0F7E06AC" w14:textId="77777777" w:rsidR="00D67821" w:rsidRPr="00105499" w:rsidRDefault="00D67821" w:rsidP="00D67821">
      <w:pPr>
        <w:ind w:hanging="2"/>
        <w:jc w:val="both"/>
        <w:rPr>
          <w:sz w:val="20"/>
          <w:szCs w:val="20"/>
          <w:highlight w:val="yellow"/>
        </w:rPr>
      </w:pPr>
    </w:p>
    <w:p w14:paraId="70D2BAFD" w14:textId="77777777" w:rsidR="00D67821" w:rsidRPr="00105499" w:rsidRDefault="00D67821" w:rsidP="00D67821">
      <w:pPr>
        <w:ind w:hanging="2"/>
        <w:jc w:val="both"/>
        <w:rPr>
          <w:sz w:val="20"/>
          <w:szCs w:val="20"/>
          <w:highlight w:val="yellow"/>
        </w:rPr>
      </w:pPr>
    </w:p>
    <w:p w14:paraId="5F5C7930" w14:textId="77777777" w:rsidR="00D67821" w:rsidRPr="00105499" w:rsidRDefault="00D67821" w:rsidP="00D67821">
      <w:pPr>
        <w:ind w:hanging="2"/>
        <w:jc w:val="both"/>
        <w:rPr>
          <w:sz w:val="20"/>
          <w:szCs w:val="20"/>
          <w:highlight w:val="yellow"/>
        </w:rPr>
      </w:pPr>
    </w:p>
    <w:p w14:paraId="79A21B3F" w14:textId="77777777" w:rsidR="00D67821" w:rsidRPr="00105499" w:rsidRDefault="00D67821" w:rsidP="00D67821">
      <w:pPr>
        <w:ind w:hanging="2"/>
        <w:jc w:val="both"/>
        <w:rPr>
          <w:sz w:val="20"/>
          <w:szCs w:val="20"/>
          <w:highlight w:val="yellow"/>
        </w:rPr>
      </w:pPr>
    </w:p>
    <w:p w14:paraId="5AFC46E8" w14:textId="77777777" w:rsidR="00D67821" w:rsidRPr="00105499" w:rsidRDefault="00D67821" w:rsidP="00D67821">
      <w:pPr>
        <w:ind w:hanging="2"/>
        <w:jc w:val="both"/>
        <w:rPr>
          <w:sz w:val="20"/>
          <w:szCs w:val="20"/>
          <w:highlight w:val="yellow"/>
        </w:rPr>
      </w:pPr>
    </w:p>
    <w:p w14:paraId="2DDA56A4" w14:textId="77777777" w:rsidR="00364A37" w:rsidRDefault="00364A37" w:rsidP="005B4357">
      <w:pPr>
        <w:spacing w:after="0"/>
        <w:ind w:hanging="2"/>
        <w:jc w:val="both"/>
      </w:pPr>
    </w:p>
    <w:p w14:paraId="078E8C49" w14:textId="77777777" w:rsidR="00614FA9" w:rsidRDefault="00614FA9" w:rsidP="005B4357">
      <w:pPr>
        <w:spacing w:after="0"/>
        <w:ind w:hanging="2"/>
        <w:jc w:val="both"/>
      </w:pPr>
    </w:p>
    <w:p w14:paraId="24305323" w14:textId="719BF839" w:rsidR="005B4357" w:rsidRDefault="005B4357" w:rsidP="005B4357">
      <w:pPr>
        <w:spacing w:after="0"/>
        <w:ind w:hanging="2"/>
        <w:jc w:val="both"/>
      </w:pPr>
      <w:r>
        <w:t>TB treatment completion rate has been high and as per Global TB report 2022 the TB success rate among new and relapse cases is 94%. The challenge is to take the treatment as near as possible to the community to reduce the traveling time and other barriers to access the treatment services</w:t>
      </w:r>
      <w:r>
        <w:rPr>
          <w:vertAlign w:val="superscript"/>
        </w:rPr>
        <w:footnoteReference w:id="68"/>
      </w:r>
      <w:r>
        <w:t>.</w:t>
      </w:r>
    </w:p>
    <w:p w14:paraId="6CF23237" w14:textId="77777777" w:rsidR="005B4357" w:rsidRDefault="005B4357" w:rsidP="005B4357">
      <w:pPr>
        <w:pBdr>
          <w:top w:val="nil"/>
          <w:left w:val="nil"/>
          <w:bottom w:val="nil"/>
          <w:right w:val="nil"/>
          <w:between w:val="nil"/>
        </w:pBdr>
        <w:ind w:hanging="2"/>
        <w:jc w:val="both"/>
        <w:rPr>
          <w:color w:val="000000"/>
        </w:rPr>
      </w:pPr>
      <w:r>
        <w:rPr>
          <w:color w:val="000000"/>
        </w:rPr>
        <w:t xml:space="preserve">As for the TB preventive treatment rate among children under five </w:t>
      </w:r>
      <w:r>
        <w:t>years, Global</w:t>
      </w:r>
      <w:r>
        <w:rPr>
          <w:color w:val="000000"/>
        </w:rPr>
        <w:t xml:space="preserve"> TB report 2022 mentions it at 89%. However, the reach of the children as contacts of TB patients and HIV is limited and not well documented.</w:t>
      </w:r>
    </w:p>
    <w:p w14:paraId="227D5348" w14:textId="77777777" w:rsidR="005B4357" w:rsidRDefault="005B4357" w:rsidP="005B4357">
      <w:pPr>
        <w:pBdr>
          <w:top w:val="nil"/>
          <w:left w:val="nil"/>
          <w:bottom w:val="nil"/>
          <w:right w:val="nil"/>
          <w:between w:val="nil"/>
        </w:pBdr>
        <w:ind w:hanging="2"/>
        <w:jc w:val="both"/>
      </w:pPr>
      <w:r>
        <w:t>HIV is still one of the main drivers of the TB epidemic in Mozambique. The country shows a steady decline in the co-infection rate in newly diagnosed TB patients, although there are wide variations between provinces. The southern provinces namely Maputo City, Maputo Province and Gaza have a high co-infection rate of around 55%. While Inhambane and Sofala, provinces in the middle zone, have a co-infection rate of around 40%, it varies between 20% and 33% in the northern provinces. HIV testing rates among reported TB cases and ART treatment in co-infected individuals are high, both above 95% (Figure 2). However, routine TB screening in this group and TPT onset and PLHIV completion rate are still low. National TB and HIV programs are working on a joint strategy to increase TB screening and TPT coverage in PLHIV and the set of interventions envisaged includes: i) Implementation of the fast strategy: to improve TB screening at all ports of entry through cough officers; Massify TB screening in chronic disease consultations. To this end, there is a need to train health professionals in the search for signs and symptoms of tuberculosis; Integration of TB screening into the service package of all community health workers; Ensure continuity of implementation of collaborative TB/HIV activities.</w:t>
      </w:r>
    </w:p>
    <w:p w14:paraId="0AD605AD" w14:textId="1EECF17F" w:rsidR="00D67821" w:rsidRPr="009A1720" w:rsidRDefault="00D67821" w:rsidP="00614FA9">
      <w:pPr>
        <w:pBdr>
          <w:top w:val="nil"/>
          <w:left w:val="nil"/>
          <w:bottom w:val="nil"/>
          <w:right w:val="nil"/>
          <w:between w:val="nil"/>
        </w:pBdr>
        <w:spacing w:after="0" w:line="240" w:lineRule="auto"/>
        <w:ind w:hanging="2"/>
        <w:jc w:val="both"/>
      </w:pPr>
    </w:p>
    <w:p w14:paraId="4FA465EF" w14:textId="0CEAB9F3" w:rsidR="00D67821" w:rsidRPr="009A1720" w:rsidRDefault="00D67821" w:rsidP="009A1720">
      <w:pPr>
        <w:pBdr>
          <w:top w:val="nil"/>
          <w:left w:val="nil"/>
          <w:bottom w:val="nil"/>
          <w:right w:val="nil"/>
          <w:between w:val="nil"/>
        </w:pBdr>
        <w:spacing w:line="240" w:lineRule="auto"/>
        <w:ind w:hanging="2"/>
        <w:jc w:val="both"/>
      </w:pPr>
      <w:r w:rsidRPr="009A1720">
        <w:rPr>
          <w:b/>
        </w:rPr>
        <w:t>Drug resistance TB</w:t>
      </w:r>
    </w:p>
    <w:p w14:paraId="23E9092D" w14:textId="67374310" w:rsidR="00364A37" w:rsidRDefault="00364A37" w:rsidP="003C0290">
      <w:pPr>
        <w:spacing w:after="0"/>
        <w:ind w:hanging="2"/>
        <w:jc w:val="both"/>
      </w:pPr>
      <w:r>
        <w:t>The graph indicates a steady rise of MDR-TB cases in Mozambique but there is a gap in those put-on treatment. This proposal aims at putting in efforts to address the issue and close the gap of identified versus those put-on treatment and strategies to enhance the treatment management and adherence. The prevalence of MDR TB in Moz is 3,5%, annually 4800 MDR TB cases develop TB but only 30% are diagnosed per year. Some diagnosed patients are lost before starting treatment.</w:t>
      </w:r>
    </w:p>
    <w:p w14:paraId="3E11B999" w14:textId="1E15E9AF" w:rsidR="00364A37" w:rsidRDefault="00364A37" w:rsidP="00364A37">
      <w:pPr>
        <w:jc w:val="both"/>
      </w:pPr>
      <w:r>
        <w:t>Death rate is high (12%), lost on follow up rate is also high (8.4%)</w:t>
      </w:r>
      <w:r>
        <w:rPr>
          <w:vertAlign w:val="superscript"/>
        </w:rPr>
        <w:footnoteReference w:id="69"/>
      </w:r>
      <w:r>
        <w:rPr>
          <w:vertAlign w:val="superscript"/>
        </w:rPr>
        <w:footnoteReference w:id="70"/>
      </w:r>
      <w:r>
        <w:rPr>
          <w:vertAlign w:val="superscript"/>
        </w:rPr>
        <w:footnoteReference w:id="71"/>
      </w:r>
      <w:r>
        <w:t>.</w:t>
      </w:r>
    </w:p>
    <w:p w14:paraId="49B296B2" w14:textId="708A0EA8" w:rsidR="00364A37" w:rsidRDefault="00364A37" w:rsidP="00364A37">
      <w:pPr>
        <w:jc w:val="both"/>
      </w:pPr>
    </w:p>
    <w:p w14:paraId="7B61281B" w14:textId="594C955C" w:rsidR="003C0290" w:rsidRDefault="003C0290" w:rsidP="00364A37">
      <w:pPr>
        <w:jc w:val="both"/>
      </w:pPr>
    </w:p>
    <w:p w14:paraId="6A0AC682" w14:textId="3A6E4C22" w:rsidR="003C0290" w:rsidRDefault="003C0290" w:rsidP="00364A37">
      <w:pPr>
        <w:jc w:val="both"/>
      </w:pPr>
    </w:p>
    <w:p w14:paraId="346B8533" w14:textId="1BE1CEFF" w:rsidR="003C0290" w:rsidRDefault="003C0290" w:rsidP="00364A37">
      <w:pPr>
        <w:jc w:val="both"/>
      </w:pPr>
    </w:p>
    <w:p w14:paraId="40CEBB78" w14:textId="77777777" w:rsidR="003C0290" w:rsidRDefault="003C0290" w:rsidP="00364A37">
      <w:pPr>
        <w:jc w:val="both"/>
      </w:pPr>
    </w:p>
    <w:p w14:paraId="43B21A9B" w14:textId="5B167FE5" w:rsidR="00364A37" w:rsidRDefault="00364A37" w:rsidP="00364A37">
      <w:pPr>
        <w:spacing w:after="0"/>
        <w:ind w:hanging="2"/>
        <w:jc w:val="both"/>
      </w:pPr>
      <w:r w:rsidRPr="003E7F9E">
        <w:rPr>
          <w:rFonts w:eastAsia="Arial" w:cstheme="minorHAnsi"/>
          <w:b/>
          <w:color w:val="000000"/>
        </w:rPr>
        <w:t>Figure 1</w:t>
      </w:r>
      <w:r>
        <w:rPr>
          <w:rFonts w:eastAsia="Arial" w:cstheme="minorHAnsi"/>
          <w:b/>
          <w:color w:val="000000"/>
        </w:rPr>
        <w:t>5</w:t>
      </w:r>
      <w:r w:rsidRPr="003E7F9E">
        <w:rPr>
          <w:rFonts w:eastAsia="Arial" w:cstheme="minorHAnsi"/>
          <w:b/>
          <w:color w:val="000000"/>
        </w:rPr>
        <w:t>.</w:t>
      </w:r>
      <w:r>
        <w:rPr>
          <w:rFonts w:eastAsia="Arial" w:cstheme="minorHAnsi"/>
          <w:b/>
          <w:color w:val="000000"/>
        </w:rPr>
        <w:t xml:space="preserve"> Percentage of RR/MDR Tb cases notified</w:t>
      </w:r>
    </w:p>
    <w:p w14:paraId="71B0ED07" w14:textId="78EF5A23" w:rsidR="00364A37" w:rsidRDefault="00614FA9" w:rsidP="00364A37">
      <w:pPr>
        <w:jc w:val="both"/>
      </w:pPr>
      <w:r>
        <w:rPr>
          <w:b/>
          <w:noProof/>
          <w:color w:val="000000"/>
        </w:rPr>
        <w:drawing>
          <wp:anchor distT="0" distB="0" distL="114300" distR="114300" simplePos="0" relativeHeight="251684864" behindDoc="0" locked="0" layoutInCell="1" allowOverlap="1" wp14:anchorId="4B28EC28" wp14:editId="1F8E593E">
            <wp:simplePos x="0" y="0"/>
            <wp:positionH relativeFrom="margin">
              <wp:posOffset>965200</wp:posOffset>
            </wp:positionH>
            <wp:positionV relativeFrom="margin">
              <wp:posOffset>565785</wp:posOffset>
            </wp:positionV>
            <wp:extent cx="4203700" cy="2611120"/>
            <wp:effectExtent l="0" t="0" r="6350" b="0"/>
            <wp:wrapSquare wrapText="bothSides"/>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203700" cy="2611120"/>
                    </a:xfrm>
                    <a:prstGeom prst="rect">
                      <a:avLst/>
                    </a:prstGeom>
                    <a:noFill/>
                  </pic:spPr>
                </pic:pic>
              </a:graphicData>
            </a:graphic>
            <wp14:sizeRelH relativeFrom="margin">
              <wp14:pctWidth>0</wp14:pctWidth>
            </wp14:sizeRelH>
            <wp14:sizeRelV relativeFrom="margin">
              <wp14:pctHeight>0</wp14:pctHeight>
            </wp14:sizeRelV>
          </wp:anchor>
        </w:drawing>
      </w:r>
    </w:p>
    <w:p w14:paraId="48210047" w14:textId="2C5F03AA" w:rsidR="00364A37" w:rsidRDefault="00364A37" w:rsidP="00364A37">
      <w:pPr>
        <w:jc w:val="both"/>
      </w:pPr>
    </w:p>
    <w:p w14:paraId="0423967F" w14:textId="1BD94316" w:rsidR="001B5B6D" w:rsidRDefault="001B5B6D" w:rsidP="009A1720">
      <w:pPr>
        <w:spacing w:line="240" w:lineRule="auto"/>
        <w:jc w:val="both"/>
      </w:pPr>
    </w:p>
    <w:p w14:paraId="2B93D454" w14:textId="590118F0" w:rsidR="00364A37" w:rsidRDefault="00364A37" w:rsidP="009A1720">
      <w:pPr>
        <w:spacing w:line="240" w:lineRule="auto"/>
        <w:jc w:val="both"/>
      </w:pPr>
    </w:p>
    <w:p w14:paraId="45ADF5FC" w14:textId="3BACC2E5" w:rsidR="00364A37" w:rsidRDefault="00364A37" w:rsidP="009A1720">
      <w:pPr>
        <w:spacing w:line="240" w:lineRule="auto"/>
        <w:jc w:val="both"/>
      </w:pPr>
    </w:p>
    <w:p w14:paraId="5FC8E894" w14:textId="360690E7" w:rsidR="00364A37" w:rsidRDefault="00364A37" w:rsidP="009A1720">
      <w:pPr>
        <w:spacing w:line="240" w:lineRule="auto"/>
        <w:jc w:val="both"/>
      </w:pPr>
    </w:p>
    <w:p w14:paraId="6CC6C47C" w14:textId="66518800" w:rsidR="00364A37" w:rsidRDefault="00364A37" w:rsidP="009A1720">
      <w:pPr>
        <w:spacing w:line="240" w:lineRule="auto"/>
        <w:jc w:val="both"/>
      </w:pPr>
    </w:p>
    <w:p w14:paraId="60DB6295" w14:textId="4DE05340" w:rsidR="00364A37" w:rsidRDefault="00364A37" w:rsidP="009A1720">
      <w:pPr>
        <w:spacing w:line="240" w:lineRule="auto"/>
        <w:jc w:val="both"/>
      </w:pPr>
    </w:p>
    <w:p w14:paraId="1A6844E8" w14:textId="4700B8AC" w:rsidR="00364A37" w:rsidRDefault="00364A37" w:rsidP="009A1720">
      <w:pPr>
        <w:spacing w:line="240" w:lineRule="auto"/>
        <w:jc w:val="both"/>
      </w:pPr>
    </w:p>
    <w:p w14:paraId="15CB26A8" w14:textId="2834F47A" w:rsidR="00364A37" w:rsidRDefault="00364A37" w:rsidP="009A1720">
      <w:pPr>
        <w:spacing w:line="240" w:lineRule="auto"/>
        <w:jc w:val="both"/>
      </w:pPr>
    </w:p>
    <w:p w14:paraId="3AB7E1F3" w14:textId="30927151" w:rsidR="00364A37" w:rsidRDefault="00364A37" w:rsidP="009A1720">
      <w:pPr>
        <w:spacing w:line="240" w:lineRule="auto"/>
        <w:jc w:val="both"/>
      </w:pPr>
    </w:p>
    <w:p w14:paraId="5C404088" w14:textId="77777777" w:rsidR="00364A37" w:rsidRDefault="00364A37" w:rsidP="009A1720">
      <w:pPr>
        <w:spacing w:line="240" w:lineRule="auto"/>
        <w:jc w:val="both"/>
      </w:pPr>
    </w:p>
    <w:p w14:paraId="2C053A4F" w14:textId="0FDF995C" w:rsidR="00364A37" w:rsidRDefault="00364A37" w:rsidP="00364A37">
      <w:pPr>
        <w:jc w:val="both"/>
        <w:rPr>
          <w:b/>
          <w:color w:val="000000"/>
        </w:rPr>
      </w:pPr>
    </w:p>
    <w:p w14:paraId="519298B3" w14:textId="77777777" w:rsidR="00BE65A0" w:rsidRDefault="00BE65A0" w:rsidP="00D95977">
      <w:pPr>
        <w:ind w:hanging="2"/>
        <w:jc w:val="both"/>
        <w:rPr>
          <w:b/>
          <w:color w:val="000000"/>
        </w:rPr>
      </w:pPr>
    </w:p>
    <w:p w14:paraId="1923F6CF" w14:textId="0A03DF1A" w:rsidR="00D67821" w:rsidRDefault="00D67821" w:rsidP="00D95977">
      <w:pPr>
        <w:ind w:hanging="2"/>
        <w:jc w:val="both"/>
        <w:rPr>
          <w:color w:val="000000"/>
        </w:rPr>
      </w:pPr>
      <w:r>
        <w:rPr>
          <w:b/>
          <w:color w:val="000000"/>
        </w:rPr>
        <w:t xml:space="preserve">Partner and donor </w:t>
      </w:r>
      <w:r>
        <w:rPr>
          <w:b/>
        </w:rPr>
        <w:t>organizations</w:t>
      </w:r>
      <w:r>
        <w:rPr>
          <w:b/>
          <w:color w:val="000000"/>
        </w:rPr>
        <w:t xml:space="preserve"> of the NTP </w:t>
      </w:r>
    </w:p>
    <w:p w14:paraId="13C01840" w14:textId="79F417B8" w:rsidR="00D67821" w:rsidRDefault="00D67821" w:rsidP="00D67821">
      <w:pPr>
        <w:pBdr>
          <w:top w:val="nil"/>
          <w:left w:val="nil"/>
          <w:bottom w:val="nil"/>
          <w:right w:val="nil"/>
          <w:between w:val="nil"/>
        </w:pBdr>
        <w:shd w:val="clear" w:color="auto" w:fill="FFFFFF"/>
        <w:spacing w:after="240"/>
        <w:ind w:hanging="2"/>
        <w:jc w:val="both"/>
        <w:rPr>
          <w:color w:val="000000"/>
        </w:rPr>
      </w:pPr>
      <w:r>
        <w:rPr>
          <w:color w:val="000000"/>
        </w:rPr>
        <w:t xml:space="preserve">The NTP is supported by many cooperation </w:t>
      </w:r>
      <w:r>
        <w:t>organizations</w:t>
      </w:r>
      <w:r>
        <w:rPr>
          <w:color w:val="000000"/>
        </w:rPr>
        <w:t xml:space="preserve">. The major donors are the Global Fund, United States Agency for International Development (USAID) and Center for Disease Control and Prevention (CDC) trough implementing agencies </w:t>
      </w:r>
      <w:r w:rsidR="00D95977">
        <w:rPr>
          <w:color w:val="000000"/>
        </w:rPr>
        <w:t>such,</w:t>
      </w:r>
      <w:r>
        <w:rPr>
          <w:color w:val="000000"/>
        </w:rPr>
        <w:t xml:space="preserve"> Columbia University Mailman School of Public Health (ICAP), Centro de Colaboração em Saúde (CCS), Elizabeth Glaser Paediatric AIDS Foundation (EGPAF), and Fundação Ariel Glaser contra o SIDA Pediátrico. As per the Global TB Report, 2022, 88% of the TB program funding was from domestic sources and only 12% of the funding was from the domestic sources.</w:t>
      </w:r>
    </w:p>
    <w:p w14:paraId="4B6F19CE" w14:textId="4CE403A4" w:rsidR="00D67821" w:rsidRDefault="00D67821" w:rsidP="00D67821">
      <w:pPr>
        <w:pBdr>
          <w:top w:val="nil"/>
          <w:left w:val="nil"/>
          <w:bottom w:val="nil"/>
          <w:right w:val="nil"/>
          <w:between w:val="nil"/>
        </w:pBdr>
        <w:ind w:hanging="2"/>
        <w:jc w:val="both"/>
        <w:rPr>
          <w:color w:val="000000"/>
        </w:rPr>
      </w:pPr>
      <w:r>
        <w:rPr>
          <w:b/>
          <w:color w:val="000000"/>
        </w:rPr>
        <w:t>Awareness generation and Advocacy</w:t>
      </w:r>
    </w:p>
    <w:p w14:paraId="715F8AE0" w14:textId="77777777" w:rsidR="00967A54" w:rsidRDefault="00967A54" w:rsidP="00967A54">
      <w:pPr>
        <w:spacing w:after="0" w:line="240" w:lineRule="auto"/>
        <w:ind w:hanging="2"/>
        <w:jc w:val="both"/>
      </w:pPr>
      <w:r>
        <w:t xml:space="preserve">TB patients in Mozambique face many challenges to effectively preventing, diagnosing and treating tuberculosis. </w:t>
      </w:r>
    </w:p>
    <w:p w14:paraId="795F9F6B" w14:textId="77777777" w:rsidR="00967A54" w:rsidRDefault="00967A54" w:rsidP="00967A54">
      <w:pPr>
        <w:spacing w:after="0" w:line="240" w:lineRule="auto"/>
        <w:ind w:hanging="2"/>
        <w:jc w:val="both"/>
      </w:pPr>
      <w:r>
        <w:t>Having TB is often seen as equivalent to the stigma associated with being HIV infected, or even a higher perceived stigma as seen in a study in Southern Mozambique. Barriers to treatment adherence vary from individual level factors (such as fear for side effects) to social (mainly stigma) and institutional factors (lack of timely attendance as a principal barrier)</w:t>
      </w:r>
      <w:r>
        <w:rPr>
          <w:vertAlign w:val="superscript"/>
        </w:rPr>
        <w:footnoteReference w:id="72"/>
      </w:r>
      <w:r>
        <w:t>.</w:t>
      </w:r>
    </w:p>
    <w:p w14:paraId="6473C960" w14:textId="77777777" w:rsidR="00967A54" w:rsidRDefault="00967A54" w:rsidP="00967A54">
      <w:pPr>
        <w:spacing w:after="0" w:line="240" w:lineRule="auto"/>
        <w:ind w:hanging="2"/>
        <w:jc w:val="both"/>
      </w:pPr>
      <w:r>
        <w:t xml:space="preserve">Knowledge of TB is less pronounced among the general population and the further the place is or more isolated the communities are the more decrease in knowledge of TB. Perceptions of TB and MDR-TB that were related to myths and local traditions or rituals still dominate most parts of the rural or urban slum communities. In general, it has been observed in studies that the knowledge and understanding of HIV is better than that of TB. </w:t>
      </w:r>
    </w:p>
    <w:p w14:paraId="49014B4E" w14:textId="77777777" w:rsidR="00967A54" w:rsidRDefault="00967A54" w:rsidP="00967A54">
      <w:pPr>
        <w:spacing w:after="0" w:line="240" w:lineRule="auto"/>
        <w:ind w:hanging="2"/>
        <w:jc w:val="both"/>
      </w:pPr>
      <w:r>
        <w:t>Studies show individual reasons like, preference to see the traditional healer, concern about shame and stigma, lack of confidence in the health system, not wanting/not being able to follow the advice of the HCWs and side effects, as barriers to access and start treatment. All these results in significant section of the population not using the health services to get diagnosed and treatment and break the chain of transmission</w:t>
      </w:r>
      <w:r>
        <w:rPr>
          <w:vertAlign w:val="superscript"/>
        </w:rPr>
        <w:footnoteReference w:id="73"/>
      </w:r>
      <w:r>
        <w:t xml:space="preserve">. </w:t>
      </w:r>
    </w:p>
    <w:p w14:paraId="51B2CA99" w14:textId="6793DD80" w:rsidR="00967A54" w:rsidRDefault="00967A54" w:rsidP="00967A54">
      <w:pPr>
        <w:spacing w:after="0" w:line="240" w:lineRule="auto"/>
        <w:ind w:hanging="2"/>
        <w:jc w:val="both"/>
        <w:rPr>
          <w:color w:val="000000"/>
        </w:rPr>
      </w:pPr>
      <w:r>
        <w:t xml:space="preserve">There is a lack of proper systematic and sustained approach for communication and advocacy with community and national leaders to address myths, misinformation and stigma related to the disease. </w:t>
      </w:r>
      <w:r>
        <w:rPr>
          <w:color w:val="000000"/>
        </w:rPr>
        <w:t xml:space="preserve">However, there are also certain health system </w:t>
      </w:r>
      <w:r>
        <w:t>issues</w:t>
      </w:r>
      <w:r>
        <w:rPr>
          <w:color w:val="000000"/>
        </w:rPr>
        <w:t xml:space="preserve"> that deter people from using the health services like timing of the opening and closing of facilities, behavior of the heath staff, delay in diagnosis, not proper counseling and out of pocket expenditures.</w:t>
      </w:r>
    </w:p>
    <w:p w14:paraId="2EA56126" w14:textId="77777777" w:rsidR="00DC4D78" w:rsidRDefault="00DC4D78" w:rsidP="00967A54">
      <w:pPr>
        <w:spacing w:after="0" w:line="240" w:lineRule="auto"/>
        <w:ind w:hanging="2"/>
        <w:jc w:val="both"/>
        <w:rPr>
          <w:color w:val="000000"/>
        </w:rPr>
      </w:pPr>
    </w:p>
    <w:p w14:paraId="3BCB2613" w14:textId="77777777" w:rsidR="00D67821" w:rsidRDefault="00D67821" w:rsidP="00D67821">
      <w:pPr>
        <w:pBdr>
          <w:top w:val="nil"/>
          <w:left w:val="nil"/>
          <w:bottom w:val="nil"/>
          <w:right w:val="nil"/>
          <w:between w:val="nil"/>
        </w:pBdr>
        <w:ind w:hanging="2"/>
        <w:jc w:val="both"/>
        <w:rPr>
          <w:color w:val="000000"/>
        </w:rPr>
      </w:pPr>
      <w:r>
        <w:rPr>
          <w:b/>
          <w:color w:val="000000"/>
        </w:rPr>
        <w:t>Laboratory services</w:t>
      </w:r>
    </w:p>
    <w:p w14:paraId="069B0255" w14:textId="04A16B9F" w:rsidR="00967A54" w:rsidRPr="00266398" w:rsidRDefault="00967A54" w:rsidP="00266398">
      <w:pPr>
        <w:spacing w:after="0"/>
        <w:ind w:hanging="2"/>
        <w:jc w:val="both"/>
        <w:rPr>
          <w:color w:val="000000"/>
        </w:rPr>
      </w:pPr>
      <w:bookmarkStart w:id="35" w:name="_Hlk132838306"/>
      <w:r w:rsidRPr="00266398">
        <w:rPr>
          <w:color w:val="000000"/>
        </w:rPr>
        <w:t>T</w:t>
      </w:r>
      <w:r w:rsidR="00266398">
        <w:rPr>
          <w:color w:val="000000"/>
        </w:rPr>
        <w:t>B</w:t>
      </w:r>
      <w:r w:rsidRPr="00266398">
        <w:rPr>
          <w:color w:val="000000"/>
        </w:rPr>
        <w:t xml:space="preserve"> program has established DR-TB testing facilities and introduced newer technologies for TB diagnosis but the coverage of such is still very limited and much needs to be done to decentralize the facilities and help get the diagnostic services as close to the people as possible. </w:t>
      </w:r>
    </w:p>
    <w:p w14:paraId="03B52411" w14:textId="3CEC6D84" w:rsidR="00967A54" w:rsidRDefault="00967A54" w:rsidP="00967A54">
      <w:pPr>
        <w:pBdr>
          <w:top w:val="nil"/>
          <w:left w:val="nil"/>
          <w:bottom w:val="nil"/>
          <w:right w:val="nil"/>
          <w:between w:val="nil"/>
        </w:pBdr>
        <w:spacing w:after="0"/>
        <w:ind w:hanging="2"/>
        <w:jc w:val="both"/>
        <w:rPr>
          <w:color w:val="000000"/>
        </w:rPr>
      </w:pPr>
      <w:r>
        <w:rPr>
          <w:color w:val="000000"/>
        </w:rPr>
        <w:t>The phase-wise scale-up of rapid molecular diagnostic services (Xpert RIF/MTB) in the current Global Fund grant helped to dramatically improve the notification rate RR/MDR-TB, from 1</w:t>
      </w:r>
      <w:r w:rsidRPr="00266398">
        <w:rPr>
          <w:color w:val="000000"/>
        </w:rPr>
        <w:t>206</w:t>
      </w:r>
      <w:r>
        <w:rPr>
          <w:color w:val="000000"/>
        </w:rPr>
        <w:t xml:space="preserve"> cases notified in 2018 to </w:t>
      </w:r>
      <w:r w:rsidRPr="00266398">
        <w:rPr>
          <w:color w:val="000000"/>
        </w:rPr>
        <w:t>1441</w:t>
      </w:r>
      <w:r>
        <w:rPr>
          <w:color w:val="000000"/>
        </w:rPr>
        <w:t xml:space="preserve"> in 2022</w:t>
      </w:r>
      <w:r w:rsidRPr="00266398">
        <w:rPr>
          <w:color w:val="000000"/>
        </w:rPr>
        <w:t xml:space="preserve"> </w:t>
      </w:r>
      <w:r>
        <w:rPr>
          <w:color w:val="000000"/>
        </w:rPr>
        <w:t xml:space="preserve">an </w:t>
      </w:r>
      <w:r w:rsidRPr="00266398">
        <w:rPr>
          <w:color w:val="000000"/>
        </w:rPr>
        <w:t>1</w:t>
      </w:r>
      <w:r>
        <w:rPr>
          <w:color w:val="000000"/>
        </w:rPr>
        <w:t>9% increase</w:t>
      </w:r>
      <w:r w:rsidRPr="00266398">
        <w:rPr>
          <w:color w:val="000000"/>
        </w:rPr>
        <w:footnoteReference w:id="74"/>
      </w:r>
      <w:r>
        <w:rPr>
          <w:color w:val="000000"/>
        </w:rPr>
        <w:t xml:space="preserve">. The access to rapid molecular diagnostics further increased by regular sputum collection and transportation from non-Xpert to Xpert sites. However, the installation of the new GeneXpert machines has not yet facilitated finding people with MDR-TB as much as expected. There is a need to accelerate the </w:t>
      </w:r>
      <w:r>
        <w:t>installation</w:t>
      </w:r>
      <w:r>
        <w:rPr>
          <w:color w:val="000000"/>
        </w:rPr>
        <w:t xml:space="preserve"> of the GeneXpert machines and ensure continuous maintenance of those in service. </w:t>
      </w:r>
      <w:r>
        <w:t>A significant</w:t>
      </w:r>
      <w:r>
        <w:rPr>
          <w:color w:val="000000"/>
        </w:rPr>
        <w:t xml:space="preserve"> percentage of the eligible TB laboratories did not participate in EQA mainly due to inadequate control panels dispatched by the INS in the period under review. There is also a mismatch noted between the number of GeneXpert MTB + Rif+ cases reported (796) and the number of cases that had an LPA 2nd line test conducted (282) in the two reference laboratories. </w:t>
      </w:r>
    </w:p>
    <w:p w14:paraId="57354198" w14:textId="77777777" w:rsidR="00967A54" w:rsidRDefault="00967A54" w:rsidP="00266398">
      <w:pPr>
        <w:spacing w:after="0"/>
        <w:ind w:left="-2"/>
        <w:jc w:val="both"/>
      </w:pPr>
      <w:r>
        <w:t>With the introduction of GeneXpert MTB/XDR, training laboratory technicians in testing and correctly interpreting results will become critical. The diagnosis of TB using stool samples will contribute to the increase of diagnosed cases of children with TB, as this represents an important target group, but difficult to diagnose due to the nature of the samples, which are mostly paucibacillary.</w:t>
      </w:r>
    </w:p>
    <w:p w14:paraId="31223E82" w14:textId="77777777" w:rsidR="00967A54" w:rsidRDefault="00967A54" w:rsidP="00266398">
      <w:pPr>
        <w:spacing w:after="0"/>
        <w:ind w:hanging="2"/>
        <w:jc w:val="both"/>
      </w:pPr>
      <w:r>
        <w:t>The expansion of fluorescence microscopy in the diagnostic network associated with the high turnover of technicians makes training in iLED Microscopy essential in order to guarantee quality diagnosis in the laboratory network. The diagnosis of TB in patients with advanced HIV disease using the TB-LAM test is an important tool for the increase in cases diagnosed in this group of patients.</w:t>
      </w:r>
    </w:p>
    <w:p w14:paraId="09C4D659" w14:textId="77777777" w:rsidR="00967A54" w:rsidRDefault="00967A54" w:rsidP="00266398">
      <w:pPr>
        <w:spacing w:after="0"/>
        <w:ind w:hanging="2"/>
        <w:jc w:val="both"/>
      </w:pPr>
      <w:r>
        <w:t>The implementation of testing with TrueNat in peripheral US must be accompanied by training in the use and preventive maintenance of the equipment. This training will be integrated into the TB sample collection and referencing package in order to guarantee the reception of quality samples in the laboratories, reducing sample rejection rates and contamination.</w:t>
      </w:r>
    </w:p>
    <w:p w14:paraId="5F5FD4FE" w14:textId="77777777" w:rsidR="00967A54" w:rsidRDefault="00967A54" w:rsidP="00266398">
      <w:pPr>
        <w:spacing w:after="0"/>
        <w:ind w:hanging="2"/>
        <w:jc w:val="both"/>
      </w:pPr>
      <w:r>
        <w:t>The training of reference laboratory technicians in the production of panels for Antibiotic Sensitivity Tests will allow for their production and distribution at a local level and since the LNRT is a candidate for Supranational Reference Laboratory.</w:t>
      </w:r>
    </w:p>
    <w:p w14:paraId="7A7B0B1B" w14:textId="77777777" w:rsidR="00967A54" w:rsidRDefault="00967A54" w:rsidP="00266398">
      <w:pPr>
        <w:spacing w:after="0"/>
        <w:ind w:hanging="2"/>
        <w:jc w:val="both"/>
      </w:pPr>
      <w:r>
        <w:t>With the introduction of new TB diagnostic technologies (GeneXpert MTB XDR, TrueNat, use of feces for diagnosing childhood TB, TB-LAM, etc.), there will be a need to monitor activities in laboratories in order to guarantee standardization of procedures and emission of reliable and quality laboratory results.</w:t>
      </w:r>
    </w:p>
    <w:p w14:paraId="5D660E28" w14:textId="77777777" w:rsidR="00967A54" w:rsidRDefault="00967A54" w:rsidP="00266398">
      <w:pPr>
        <w:spacing w:after="0"/>
        <w:ind w:hanging="2"/>
        <w:jc w:val="both"/>
      </w:pPr>
      <w:r>
        <w:t>One of the great challenges faced is the management of laboratory information, with the training of technicians and laboratory logistics managers in completing and sending LMIS reports using the Web/Link system, this gap can be overcome since the central level will have information in real time of the stock of consumables, reagents and all US information. The National Institute of Health (INS) is an institution that seeks regional and international recognition. INS created the National Program for External Quality Assessment (PNAEQ) with the main objective of ensuring the continuous improvement of testing quality comparable to international standards in all testing sites in Mozambique. The uninterrupted participation in the External Quality Assessment Program should be considered a fundamental element in the continuous improvement process, as the program helps in identifying the presence of possible analytical errors, enabling the laboratory to implement corrective actions to eliminate the causes of these errors. In addition to the aforementioned benefit, it allows identifying the need for training, compares and validates test methods, however, it is a priority that all testing sites participate in a quality assurance program, thus ensuring that patients receive reliable and timely results, and that public health programs and actions are based on genuine results for decision making. The creation of Provincial Quality Assurance Programs (PPGQ) represents a strategy aimed at expanding access to programs that guarantee quality laboratory testing. To that end, there is a need to expand and strengthen these programs through centralization in the provincial Public Health Laboratories. Investment in the technical competence of those involved is a success factor for this activity.</w:t>
      </w:r>
    </w:p>
    <w:p w14:paraId="5EE1A882" w14:textId="77777777" w:rsidR="00967A54" w:rsidRDefault="00967A54" w:rsidP="00967A54">
      <w:pPr>
        <w:pBdr>
          <w:top w:val="nil"/>
          <w:left w:val="nil"/>
          <w:bottom w:val="nil"/>
          <w:right w:val="nil"/>
          <w:between w:val="nil"/>
        </w:pBdr>
        <w:spacing w:line="264" w:lineRule="auto"/>
        <w:ind w:hanging="2"/>
        <w:jc w:val="both"/>
        <w:rPr>
          <w:color w:val="000000"/>
        </w:rPr>
      </w:pPr>
      <w:r>
        <w:rPr>
          <w:b/>
          <w:color w:val="000000"/>
        </w:rPr>
        <w:t>Monitoring and Evaluation</w:t>
      </w:r>
    </w:p>
    <w:p w14:paraId="6B5C2C38" w14:textId="7AC52F8D" w:rsidR="00967A54" w:rsidRDefault="00967A54" w:rsidP="00EB7F8C">
      <w:pPr>
        <w:spacing w:before="120" w:after="0" w:line="240" w:lineRule="auto"/>
        <w:ind w:right="75"/>
        <w:jc w:val="both"/>
        <w:rPr>
          <w:color w:val="000000"/>
          <w:sz w:val="24"/>
          <w:szCs w:val="24"/>
        </w:rPr>
      </w:pPr>
      <w:bookmarkStart w:id="36" w:name="_Hlk137502235"/>
      <w:r>
        <w:rPr>
          <w:color w:val="000000"/>
          <w:highlight w:val="white"/>
        </w:rPr>
        <w:t xml:space="preserve">The absence of clear Monitoring and Evaluation guideline </w:t>
      </w:r>
      <w:r w:rsidR="00EB7F8C">
        <w:rPr>
          <w:color w:val="000000"/>
          <w:highlight w:val="white"/>
        </w:rPr>
        <w:t xml:space="preserve">further </w:t>
      </w:r>
      <w:r>
        <w:rPr>
          <w:color w:val="000000"/>
          <w:highlight w:val="white"/>
        </w:rPr>
        <w:t xml:space="preserve">to the weak learning process in the program. </w:t>
      </w:r>
      <w:r w:rsidR="00EB7F8C">
        <w:rPr>
          <w:color w:val="000000"/>
        </w:rPr>
        <w:t xml:space="preserve">Data Quality also is key to inform evidence-based decision making. The poor quality of data has been significantly affecting the ability of providing clear guidance on the program implementation. </w:t>
      </w:r>
    </w:p>
    <w:p w14:paraId="4A1954EF" w14:textId="4F58B5FA" w:rsidR="00967A54" w:rsidRDefault="00967A54" w:rsidP="00EB7F8C">
      <w:pPr>
        <w:spacing w:after="0" w:line="240" w:lineRule="auto"/>
        <w:jc w:val="both"/>
        <w:rPr>
          <w:color w:val="000000"/>
        </w:rPr>
      </w:pPr>
      <w:r>
        <w:rPr>
          <w:color w:val="000000"/>
        </w:rPr>
        <w:t>Aggregated data combined with fragment data sources have been greatly contributing negatively to the quality of data that is used at the program level to manage their activities. Efforts have been taken to improve the quality; however, it is known that the use of aggregated data with multiple data points constitutes a great challenge to maintain the necessary quality standards. Based on the pilot of the Data Quality Assurance tool developed during the current grant, and extensive research that suggests the use of electronic patient level data, the program has decided to scale-up the country wide implementation of SIS-TB in the next grant. To improve the availability of data, the program plans to integrate fragmented data sources into one platform to allow triangulation and advanced analysis which can easily be shared. The program will also intensify field technical support, including data checks which will allow the identification of issues and support on solutions.</w:t>
      </w:r>
    </w:p>
    <w:p w14:paraId="48DC2094" w14:textId="77777777" w:rsidR="00967A54" w:rsidRDefault="00967A54" w:rsidP="00EB7F8C">
      <w:pPr>
        <w:spacing w:after="0" w:line="240" w:lineRule="auto"/>
        <w:ind w:hanging="2"/>
        <w:jc w:val="both"/>
        <w:rPr>
          <w:sz w:val="20"/>
          <w:szCs w:val="20"/>
        </w:rPr>
      </w:pPr>
      <w:r>
        <w:rPr>
          <w:color w:val="000000"/>
        </w:rPr>
        <w:t xml:space="preserve">Currently, data is collected aggregated by facility, but, with considerable quality issues. The availability of accurate data is key to strengthening program activities. During the last 2 grants, M&amp;E activities were not clearly defined at program level as these have been included through HSS.  However, a considerable focus was made on 4 main points: provision of field technical support, the review of data collection tools, data quality assurance, and the implementation of electronic patient register. To have data available in a timely manner, the NTP intends to leverage the electronic patient register to establish a reliable surveillance platform. The NTP intends to focus on the same points as mentioned above, but focusing on improving data quality and use. Based on the pilot which involved 3 provinces, the NTP will escalate the implementation of electronic patient level register. </w:t>
      </w:r>
    </w:p>
    <w:p w14:paraId="3FDA99BE" w14:textId="77777777" w:rsidR="00967A54" w:rsidRDefault="00967A54" w:rsidP="00EB7F8C">
      <w:pPr>
        <w:spacing w:after="0" w:line="240" w:lineRule="auto"/>
        <w:ind w:hanging="2"/>
        <w:jc w:val="both"/>
      </w:pPr>
      <w:r>
        <w:t xml:space="preserve">Apart from implementing the surveillance system, the country is also leveraging other digital innovations to improve data quality and availability, by using existing platforms for community data collection as well as integration of the various data sources, allowing decision makers and data users to have data in a timely manner to bust the use and evidence-based decision. These solutions have been piloted in the past by the TB program and have proved to be effective. </w:t>
      </w:r>
    </w:p>
    <w:p w14:paraId="4048EEE8" w14:textId="77777777" w:rsidR="00967A54" w:rsidRDefault="00967A54" w:rsidP="00EB7F8C">
      <w:pPr>
        <w:spacing w:line="240" w:lineRule="auto"/>
        <w:ind w:hanging="2"/>
        <w:jc w:val="both"/>
      </w:pPr>
      <w:r>
        <w:t>Enhancing digital inclusion in Mozambique is essential, given that access to reliable and affordable connectivity is a foundational step in maximizing the impact of deploying digital technologies. As per 2021 figures, 50.4% of the population has a cell phone, and nearly 34.2% use smartphones. Internet penetration stands at 21.2% in the country.</w:t>
      </w:r>
    </w:p>
    <w:p w14:paraId="49020ECD" w14:textId="77777777" w:rsidR="00967A54" w:rsidRDefault="00967A54" w:rsidP="00967A54">
      <w:pPr>
        <w:pBdr>
          <w:top w:val="nil"/>
          <w:left w:val="nil"/>
          <w:bottom w:val="nil"/>
          <w:right w:val="nil"/>
          <w:between w:val="nil"/>
        </w:pBdr>
        <w:spacing w:line="264" w:lineRule="auto"/>
        <w:ind w:hanging="2"/>
        <w:jc w:val="both"/>
        <w:rPr>
          <w:color w:val="000000"/>
        </w:rPr>
      </w:pPr>
      <w:bookmarkStart w:id="37" w:name="_3rdcrjn" w:colFirst="0" w:colLast="0"/>
      <w:bookmarkEnd w:id="36"/>
      <w:bookmarkEnd w:id="37"/>
      <w:r>
        <w:rPr>
          <w:b/>
          <w:color w:val="000000"/>
        </w:rPr>
        <w:t>Infection Control</w:t>
      </w:r>
    </w:p>
    <w:p w14:paraId="6EFEA41D" w14:textId="77777777" w:rsidR="00967A54" w:rsidRDefault="00967A54" w:rsidP="00967A54">
      <w:pPr>
        <w:spacing w:after="0"/>
        <w:ind w:hanging="2"/>
        <w:jc w:val="both"/>
      </w:pPr>
      <w:r>
        <w:t>In recent studies it was found that Guidelines for diagnosis and treatment of TB patients were not present in all facilities. Staff instructed patients on sputum collection 91% of times, but only 4% observed it. Only 52% of the rooms assessed in health facilities had adequate ventilation. Three quarters of the health care workers had N95 respirators but only 36% knew how to use it correctly</w:t>
      </w:r>
      <w:r>
        <w:rPr>
          <w:vertAlign w:val="superscript"/>
        </w:rPr>
        <w:footnoteReference w:id="75"/>
      </w:r>
      <w:r>
        <w:t>.</w:t>
      </w:r>
    </w:p>
    <w:p w14:paraId="39EADDFA" w14:textId="77777777" w:rsidR="00967A54" w:rsidRDefault="00967A54" w:rsidP="00967A54">
      <w:pPr>
        <w:spacing w:after="0"/>
        <w:ind w:hanging="2"/>
        <w:jc w:val="both"/>
      </w:pPr>
      <w:r>
        <w:t xml:space="preserve">Two significant factors were identified in the studies for non-compliance of the infection control measures by the health workers especially in the health setups. The first was the healthcare system, including infrastructure and the availability of necessary materials or equipment. The consultation and waiting rooms in some facilities were of inadequate space and not all windows could open. There is a conflict regarding the measure to use ventilation by opening doors and windows and maintaining patient privacy by closing doors during consultations. There is insufficient guidance as to how to apply TBIPC measures. Lack of necessary material or equipment such as respirators and other protective equipment also leads to non-practice of infection control protocol. This led to indifference and developing poor practice in respirator use. </w:t>
      </w:r>
    </w:p>
    <w:p w14:paraId="025299F7" w14:textId="77777777" w:rsidR="00967A54" w:rsidRDefault="00967A54" w:rsidP="00967A54">
      <w:pPr>
        <w:spacing w:after="0"/>
        <w:ind w:hanging="2"/>
        <w:jc w:val="both"/>
      </w:pPr>
      <w:r>
        <w:t>Another reason for non-use of TBIPC was related to change of existing work practices. It is observed difficult to apply the required new practice such as using respirators consistently since many of the health care workers have not got into the habit of using the respirators and feel uncomfortable in using it all the time, they are in the health setup and also finds the respirators to be a barrier in communicating clearly with the patients</w:t>
      </w:r>
      <w:r>
        <w:rPr>
          <w:vertAlign w:val="superscript"/>
        </w:rPr>
        <w:footnoteReference w:id="76"/>
      </w:r>
      <w:r>
        <w:t xml:space="preserve">. </w:t>
      </w:r>
    </w:p>
    <w:p w14:paraId="35E9398D" w14:textId="77777777" w:rsidR="00967A54" w:rsidRDefault="00967A54" w:rsidP="00967A54">
      <w:pPr>
        <w:spacing w:after="0"/>
        <w:ind w:hanging="2"/>
        <w:jc w:val="both"/>
      </w:pPr>
      <w:r>
        <w:t xml:space="preserve">Studies also found that when the staff are subjected to TB training/re-training not much emphasis is given to the infection control and practices and neither the supervision or reviews highlight the infection control measures in the facilities. Much of the health staff are also not screened regularly to assess their status. </w:t>
      </w:r>
    </w:p>
    <w:p w14:paraId="4F519F21" w14:textId="77777777" w:rsidR="00967A54" w:rsidRDefault="00967A54" w:rsidP="00967A54">
      <w:pPr>
        <w:spacing w:after="0"/>
        <w:ind w:hanging="2"/>
        <w:jc w:val="both"/>
      </w:pPr>
      <w:r>
        <w:t>In the high-risk population, there is much awareness for the HIV and sexually transmitted disease infection prevention but very little about TB infection prevention and control.</w:t>
      </w:r>
    </w:p>
    <w:p w14:paraId="09529BB8" w14:textId="77777777" w:rsidR="00967A54" w:rsidRDefault="00967A54" w:rsidP="00967A54">
      <w:pPr>
        <w:pBdr>
          <w:top w:val="nil"/>
          <w:left w:val="nil"/>
          <w:bottom w:val="nil"/>
          <w:right w:val="nil"/>
          <w:between w:val="nil"/>
        </w:pBdr>
        <w:spacing w:line="264" w:lineRule="auto"/>
        <w:ind w:hanging="2"/>
        <w:jc w:val="both"/>
        <w:rPr>
          <w:color w:val="000000"/>
        </w:rPr>
      </w:pPr>
      <w:r>
        <w:rPr>
          <w:color w:val="000000"/>
        </w:rPr>
        <w:t>At the patient and community level some studies that focus on the issue found that at home level the infection control measures were minimal at the best. Much of the patients hardly knew of the how to collect and dispose the sputum, cough hygiene and keeping distance from other family members. Information disseminated during the COVID outbreak did help to maintain the distancing and use of mask and cough hygiene, but such knowledge is understood by the community as protection for COVID only</w:t>
      </w:r>
      <w:r>
        <w:rPr>
          <w:color w:val="000000"/>
          <w:vertAlign w:val="superscript"/>
        </w:rPr>
        <w:footnoteReference w:id="77"/>
      </w:r>
      <w:r>
        <w:rPr>
          <w:color w:val="000000"/>
        </w:rPr>
        <w:t>.</w:t>
      </w:r>
    </w:p>
    <w:p w14:paraId="412C9672" w14:textId="77777777" w:rsidR="00967A54" w:rsidRDefault="00967A54" w:rsidP="00967A54">
      <w:pPr>
        <w:pBdr>
          <w:top w:val="nil"/>
          <w:left w:val="nil"/>
          <w:bottom w:val="nil"/>
          <w:right w:val="nil"/>
          <w:between w:val="nil"/>
        </w:pBdr>
        <w:spacing w:after="0"/>
        <w:ind w:hanging="2"/>
        <w:jc w:val="both"/>
        <w:rPr>
          <w:b/>
          <w:color w:val="000000"/>
        </w:rPr>
      </w:pPr>
      <w:bookmarkStart w:id="38" w:name="_26in1rg" w:colFirst="0" w:colLast="0"/>
      <w:bookmarkEnd w:id="38"/>
    </w:p>
    <w:p w14:paraId="66945A85" w14:textId="77777777" w:rsidR="00967A54" w:rsidRDefault="00967A54" w:rsidP="00967A54">
      <w:pPr>
        <w:pBdr>
          <w:top w:val="nil"/>
          <w:left w:val="nil"/>
          <w:bottom w:val="nil"/>
          <w:right w:val="nil"/>
          <w:between w:val="nil"/>
        </w:pBdr>
        <w:spacing w:after="0"/>
        <w:ind w:hanging="2"/>
        <w:jc w:val="both"/>
        <w:rPr>
          <w:color w:val="000000"/>
        </w:rPr>
      </w:pPr>
      <w:r>
        <w:rPr>
          <w:b/>
          <w:color w:val="000000"/>
        </w:rPr>
        <w:t xml:space="preserve">Human Rights </w:t>
      </w:r>
    </w:p>
    <w:p w14:paraId="6461889D" w14:textId="77777777" w:rsidR="00967A54" w:rsidRDefault="00967A54" w:rsidP="00967A54">
      <w:pPr>
        <w:spacing w:after="0"/>
        <w:ind w:hanging="2"/>
        <w:jc w:val="both"/>
      </w:pPr>
    </w:p>
    <w:p w14:paraId="0CC2E93F" w14:textId="77777777" w:rsidR="00967A54" w:rsidRDefault="00967A54" w:rsidP="00967A54">
      <w:pPr>
        <w:spacing w:after="0"/>
        <w:ind w:hanging="2"/>
        <w:jc w:val="both"/>
      </w:pPr>
      <w:r>
        <w:t>The human rights situation in Mozambique worsened in 2021, largely because of the ongoing violence in the northern Cabo Delgado province. The humanitarian crisis in the province also deteriorated due to insecurity and violence, causing the displacement of over </w:t>
      </w:r>
      <w:hyperlink r:id="rId40">
        <w:r>
          <w:t>800,000 people</w:t>
        </w:r>
      </w:hyperlink>
      <w:r>
        <w:t>.</w:t>
      </w:r>
      <w:r>
        <w:rPr>
          <w:vertAlign w:val="superscript"/>
        </w:rPr>
        <w:footnoteReference w:id="78"/>
      </w:r>
    </w:p>
    <w:p w14:paraId="2C7AD32E" w14:textId="552F82BD" w:rsidR="00967A54" w:rsidRDefault="00967A54" w:rsidP="00967A54">
      <w:pPr>
        <w:spacing w:after="0"/>
        <w:ind w:hanging="2"/>
        <w:jc w:val="both"/>
      </w:pPr>
      <w:r>
        <w:t xml:space="preserve">Mozambique does not currently have a national strategy for human rights. However, Mozambique is one of the countries in the Global Fund Breaking Down Barriers Initiative. The midterm evaluation, 2021, of the this initiative have demonstrated, that Mozambique, 1) progress on reducing HIV-related stigma and discrimination reflects a strong commitment to development of programs in this area, 2) training of health care workers on human rights and medical ethics has improved slightly in terms of scope and scale., 3) under the Global Fund grant, the government has taken on a significant role in the implementation of programs for sensitization of lawmakers and law enforcement officials. </w:t>
      </w:r>
    </w:p>
    <w:p w14:paraId="7F045583" w14:textId="77777777" w:rsidR="00967A54" w:rsidRDefault="00967A54" w:rsidP="00967A54">
      <w:pPr>
        <w:spacing w:after="0"/>
        <w:ind w:hanging="2"/>
        <w:jc w:val="both"/>
      </w:pPr>
    </w:p>
    <w:p w14:paraId="64517F91" w14:textId="77777777" w:rsidR="00967A54" w:rsidRDefault="00967A54" w:rsidP="00967A54">
      <w:pPr>
        <w:spacing w:after="0"/>
        <w:ind w:hanging="2"/>
        <w:jc w:val="both"/>
      </w:pPr>
      <w:r>
        <w:t>Progress, however, remains limited, 4) legal literacy programs have expanded in both scope and scale, ranging from “Know Your Rights” radio spots and debates, dissemination of patients’ rights charters and widespread legal literacy activities for girls, young women, sex workers and others, 5) paralegal programs have expanded significantly, with three NGOs training and deploying paralegals to reduce human rights-related barriers to access to health care in 11 provinces, 6) young women and girls, as well as female sex workers, have been the focus of broad and sustained efforts to reduce the disproportionate burden of HIV. These efforts include the DREAMS program sponsored by PEPFAR and the Viva+ project from the Global Fund, 7) few specific programs on TB stigma and discrimination were identified during the mid-term assessment, and those that were identified were limited in scale, however recently initiated programs appear to be strengthening human rights components and expanding the range of individuals reached. For example, the ADPP implemented OneImpact project, working with the Stop TB Partnership, developed a program where individuals with TB can report issues they face related to stigma and discrimination, but the pilot project was only operating in four health facilities, all in Maputo. However, an expansion of the project, with support from Namati, was initiated in October 2020 in Gaza Province using quarterly broadcasts in four communities via local radio stations.</w:t>
      </w:r>
    </w:p>
    <w:p w14:paraId="2597DCFB" w14:textId="77777777" w:rsidR="00967A54" w:rsidRDefault="00967A54" w:rsidP="00967A54">
      <w:pPr>
        <w:pBdr>
          <w:top w:val="nil"/>
          <w:left w:val="nil"/>
          <w:bottom w:val="nil"/>
          <w:right w:val="nil"/>
          <w:between w:val="nil"/>
        </w:pBdr>
        <w:spacing w:line="264" w:lineRule="auto"/>
        <w:ind w:hanging="2"/>
        <w:jc w:val="both"/>
        <w:rPr>
          <w:color w:val="000000"/>
        </w:rPr>
      </w:pPr>
    </w:p>
    <w:p w14:paraId="4E0553F6" w14:textId="77777777" w:rsidR="00967A54" w:rsidRDefault="00967A54" w:rsidP="00967A54">
      <w:pPr>
        <w:pBdr>
          <w:top w:val="nil"/>
          <w:left w:val="nil"/>
          <w:bottom w:val="nil"/>
          <w:right w:val="nil"/>
          <w:between w:val="nil"/>
        </w:pBdr>
        <w:spacing w:line="264" w:lineRule="auto"/>
        <w:ind w:hanging="2"/>
        <w:jc w:val="both"/>
        <w:rPr>
          <w:color w:val="000000"/>
        </w:rPr>
      </w:pPr>
      <w:r>
        <w:rPr>
          <w:b/>
          <w:color w:val="000000"/>
        </w:rPr>
        <w:t>Health Equity</w:t>
      </w:r>
    </w:p>
    <w:p w14:paraId="3D72E8D9" w14:textId="77777777" w:rsidR="00967A54" w:rsidRDefault="00967A54" w:rsidP="00967A54">
      <w:pPr>
        <w:pBdr>
          <w:top w:val="nil"/>
          <w:left w:val="nil"/>
          <w:bottom w:val="nil"/>
          <w:right w:val="nil"/>
          <w:between w:val="nil"/>
        </w:pBdr>
        <w:ind w:hanging="2"/>
        <w:jc w:val="both"/>
      </w:pPr>
      <w:r>
        <w:t xml:space="preserve">Contributors to health equity are boundless and extend into social, political, economic, and cultural domains. In Mozambique, access to health care facilities may be hindered by geographical distance, lack of transportation, employment requirements or internal displacement. Health care knowledge and awareness is obstructed by literacy, cultural differences, or limited access to technology (the ‘digital divide’).  </w:t>
      </w:r>
    </w:p>
    <w:p w14:paraId="7C5B968F" w14:textId="77777777" w:rsidR="00967A54" w:rsidRDefault="00967A54" w:rsidP="00967A54">
      <w:pPr>
        <w:pBdr>
          <w:top w:val="nil"/>
          <w:left w:val="nil"/>
          <w:bottom w:val="nil"/>
          <w:right w:val="nil"/>
          <w:between w:val="nil"/>
        </w:pBdr>
        <w:ind w:hanging="2"/>
        <w:jc w:val="both"/>
      </w:pPr>
      <w:r>
        <w:t>Chronic illness progression is generally affected by insurance status, food insecurities, or environmental and living conditions such as working in mines and industrial set ups, or an inmate in the prison. More blatant assaults on human rights including barrier to access also represent health inequities.</w:t>
      </w:r>
      <w:r>
        <w:rPr>
          <w:vertAlign w:val="superscript"/>
        </w:rPr>
        <w:footnoteReference w:id="79"/>
      </w:r>
      <w:r>
        <w:t xml:space="preserve"> There are limited evidence and studies on this issue. As per one study, about 72.1% of women and 72.9% men use healthcare. </w:t>
      </w:r>
    </w:p>
    <w:p w14:paraId="60ABE1F6" w14:textId="77777777" w:rsidR="00967A54" w:rsidRDefault="00967A54" w:rsidP="00967A54">
      <w:pPr>
        <w:pBdr>
          <w:top w:val="nil"/>
          <w:left w:val="nil"/>
          <w:bottom w:val="nil"/>
          <w:right w:val="nil"/>
          <w:between w:val="nil"/>
        </w:pBdr>
        <w:ind w:hanging="2"/>
        <w:jc w:val="both"/>
        <w:rPr>
          <w:color w:val="000000"/>
        </w:rPr>
      </w:pPr>
      <w:r>
        <w:rPr>
          <w:color w:val="000000"/>
        </w:rPr>
        <w:t>Population in a disadvantaged position living in rural areas have less probabilities of using healthcare for equal health compared to the individuals of a wealthier position and living in urban settings. With regard to quality care, 47.7% women and 46.8% men do not report quality problems. No differences for women’s wealth. Men in a disadvantaged position report less chances of accessing quality care compared to men of advantaged position. Also, women and men living in rural areas have less probabilities of accessing quality care. Finally, the majority of people who access healthcare paid 1 Mt during their visit.</w:t>
      </w:r>
      <w:r>
        <w:rPr>
          <w:color w:val="000000"/>
          <w:vertAlign w:val="superscript"/>
        </w:rPr>
        <w:footnoteReference w:id="80"/>
      </w:r>
    </w:p>
    <w:p w14:paraId="3D087781" w14:textId="77777777" w:rsidR="00967A54" w:rsidRDefault="00967A54" w:rsidP="00EB7F8C">
      <w:pPr>
        <w:pBdr>
          <w:top w:val="nil"/>
          <w:left w:val="nil"/>
          <w:bottom w:val="nil"/>
          <w:right w:val="nil"/>
          <w:between w:val="nil"/>
        </w:pBdr>
        <w:spacing w:after="0" w:line="264" w:lineRule="auto"/>
        <w:jc w:val="both"/>
        <w:rPr>
          <w:b/>
          <w:color w:val="000000"/>
        </w:rPr>
      </w:pPr>
    </w:p>
    <w:p w14:paraId="08DD613D" w14:textId="77777777" w:rsidR="00967A54" w:rsidRDefault="00967A54" w:rsidP="00967A54">
      <w:pPr>
        <w:pBdr>
          <w:top w:val="nil"/>
          <w:left w:val="nil"/>
          <w:bottom w:val="nil"/>
          <w:right w:val="nil"/>
          <w:between w:val="nil"/>
        </w:pBdr>
        <w:spacing w:line="264" w:lineRule="auto"/>
        <w:jc w:val="both"/>
        <w:rPr>
          <w:b/>
          <w:color w:val="000000"/>
        </w:rPr>
      </w:pPr>
      <w:r>
        <w:rPr>
          <w:b/>
          <w:color w:val="000000"/>
        </w:rPr>
        <w:t xml:space="preserve">Gender Equality </w:t>
      </w:r>
    </w:p>
    <w:p w14:paraId="2FE81EAD" w14:textId="77777777" w:rsidR="00967A54" w:rsidRDefault="00967A54" w:rsidP="00EB7F8C">
      <w:pPr>
        <w:pBdr>
          <w:top w:val="nil"/>
          <w:left w:val="nil"/>
          <w:bottom w:val="nil"/>
          <w:right w:val="nil"/>
          <w:between w:val="nil"/>
        </w:pBdr>
        <w:spacing w:after="0"/>
        <w:jc w:val="both"/>
        <w:rPr>
          <w:color w:val="000000"/>
        </w:rPr>
      </w:pPr>
      <w:r>
        <w:rPr>
          <w:rFonts w:ascii="Arial" w:eastAsia="Arial" w:hAnsi="Arial" w:cs="Arial"/>
          <w:color w:val="000000"/>
        </w:rPr>
        <w:t>Mozambique ranked 185th out of 191 countries in the 2021-22 UNDP Human Development Index, and 136th out of 191countries in the UNDP Gender Inequality Index.</w:t>
      </w:r>
      <w:r>
        <w:rPr>
          <w:rFonts w:ascii="Arial" w:eastAsia="Arial" w:hAnsi="Arial" w:cs="Arial"/>
          <w:color w:val="000000"/>
          <w:vertAlign w:val="superscript"/>
        </w:rPr>
        <w:footnoteReference w:id="81"/>
      </w:r>
      <w:r>
        <w:rPr>
          <w:rFonts w:ascii="Arial" w:eastAsia="Arial" w:hAnsi="Arial" w:cs="Arial"/>
          <w:color w:val="000000"/>
        </w:rPr>
        <w:t xml:space="preserve"> </w:t>
      </w:r>
    </w:p>
    <w:p w14:paraId="17C18535" w14:textId="27CCF725" w:rsidR="00967A54" w:rsidRDefault="00967A54" w:rsidP="00967A54">
      <w:pPr>
        <w:pBdr>
          <w:top w:val="nil"/>
          <w:left w:val="nil"/>
          <w:bottom w:val="nil"/>
          <w:right w:val="nil"/>
          <w:between w:val="nil"/>
        </w:pBdr>
        <w:spacing w:after="0"/>
        <w:jc w:val="both"/>
        <w:rPr>
          <w:color w:val="000000"/>
          <w:sz w:val="20"/>
          <w:szCs w:val="20"/>
        </w:rPr>
      </w:pPr>
      <w:r>
        <w:rPr>
          <w:rFonts w:ascii="Arial" w:eastAsia="Arial" w:hAnsi="Arial" w:cs="Arial"/>
          <w:color w:val="000000"/>
        </w:rPr>
        <w:t xml:space="preserve">Extreme poverty and the HIV/AIDS epidemic have contributed to the precarious status of women and girls in the country. While there have been gains in the legal framework to prevent and sanction GBV, premature unions, promote and create an enabling environment for girls to access and maintain in school which led to gender parity in enrolment </w:t>
      </w:r>
      <w:r w:rsidR="00266398">
        <w:rPr>
          <w:rFonts w:ascii="Arial" w:eastAsia="Arial" w:hAnsi="Arial" w:cs="Arial"/>
          <w:color w:val="000000"/>
        </w:rPr>
        <w:t>conflicts</w:t>
      </w:r>
      <w:r>
        <w:rPr>
          <w:rFonts w:ascii="Arial" w:eastAsia="Arial" w:hAnsi="Arial" w:cs="Arial"/>
          <w:color w:val="000000"/>
        </w:rPr>
        <w:t xml:space="preserve"> and climate shocks experienced since 2017 can shake or limit the impact of the country's gains. The displaced condition exacerbates the difficulty of continuing their studies and providing for their needs. Additionally, the restriction measures enacted by the Government to contain the spread of the COVID-19 pandemic exacerbate poverty, especially in the periphery of urban areas. Female-headed households have been the most affected by poverty (63% versus 52% of male-headed households), and women are the most excluded from decent work opportunities (they constitute only 4% of the workforce in the formal sector and the highest unemployment rates in the country affect urban women between 19 and 24 years of age)</w:t>
      </w:r>
      <w:r>
        <w:rPr>
          <w:rFonts w:ascii="Arial" w:eastAsia="Arial" w:hAnsi="Arial" w:cs="Arial"/>
          <w:color w:val="000000"/>
          <w:vertAlign w:val="superscript"/>
        </w:rPr>
        <w:footnoteReference w:id="82"/>
      </w:r>
      <w:r>
        <w:rPr>
          <w:rFonts w:ascii="Arial" w:eastAsia="Arial" w:hAnsi="Arial" w:cs="Arial"/>
          <w:color w:val="000000"/>
        </w:rPr>
        <w:t>. High maternal health risks (451,6 women deaths per 100 000 births), pressure to marry at a young age continue and unrecognized and unpaid women’s care work continue to limited economic prospects as well as GBV and accepted cultural norms place women at a high disadvantage. The country is facing the growth of non-communicable diseases with hypertension as one of the causes of premature mortality affecting more women (68%) than men (31%)</w:t>
      </w:r>
      <w:r>
        <w:rPr>
          <w:rFonts w:ascii="Arial" w:eastAsia="Arial" w:hAnsi="Arial" w:cs="Arial"/>
          <w:color w:val="000000"/>
          <w:vertAlign w:val="superscript"/>
        </w:rPr>
        <w:footnoteReference w:id="83"/>
      </w:r>
      <w:r>
        <w:rPr>
          <w:rFonts w:ascii="Arial" w:eastAsia="Arial" w:hAnsi="Arial" w:cs="Arial"/>
          <w:color w:val="000000"/>
        </w:rPr>
        <w:t>.</w:t>
      </w:r>
      <w:r>
        <w:rPr>
          <w:rFonts w:ascii="Arial" w:eastAsia="Arial" w:hAnsi="Arial" w:cs="Arial"/>
          <w:color w:val="000000"/>
          <w:sz w:val="20"/>
          <w:szCs w:val="20"/>
        </w:rPr>
        <w:t xml:space="preserve">  </w:t>
      </w:r>
    </w:p>
    <w:p w14:paraId="432E5817" w14:textId="088FE1FB" w:rsidR="00967A54" w:rsidRDefault="00967A54" w:rsidP="00967A54">
      <w:pPr>
        <w:pBdr>
          <w:top w:val="nil"/>
          <w:left w:val="nil"/>
          <w:bottom w:val="nil"/>
          <w:right w:val="nil"/>
          <w:between w:val="nil"/>
        </w:pBdr>
        <w:spacing w:after="0"/>
        <w:jc w:val="both"/>
        <w:rPr>
          <w:color w:val="000000"/>
        </w:rPr>
      </w:pPr>
      <w:r>
        <w:rPr>
          <w:rFonts w:ascii="Arial" w:eastAsia="Arial" w:hAnsi="Arial" w:cs="Arial"/>
          <w:color w:val="000000"/>
        </w:rPr>
        <w:t>HIV prevalence among adults 15+ in the country is 12.1%, being higher among women with 15.1% against 9.0% among men</w:t>
      </w:r>
      <w:r>
        <w:rPr>
          <w:rFonts w:ascii="Arial" w:eastAsia="Arial" w:hAnsi="Arial" w:cs="Arial"/>
          <w:color w:val="000000"/>
          <w:vertAlign w:val="superscript"/>
        </w:rPr>
        <w:footnoteReference w:id="84"/>
      </w:r>
      <w:r>
        <w:rPr>
          <w:rFonts w:ascii="Arial" w:eastAsia="Arial" w:hAnsi="Arial" w:cs="Arial"/>
          <w:color w:val="000000"/>
        </w:rPr>
        <w:t>. Women are the group with the highest prevalence and incidence rates regardless of social class, level of education and geographical area. Men have low rates of HIV testing and treatment. Adolescents and young people of both sexes have very low viral suppression rates. Key populations face a higher risk of contracting HIV, and suffer stigma and discrimination and adult women are the most knowledgeable about their HIV status compared to adult men</w:t>
      </w:r>
      <w:r>
        <w:rPr>
          <w:rFonts w:ascii="Arial" w:eastAsia="Arial" w:hAnsi="Arial" w:cs="Arial"/>
          <w:color w:val="000000"/>
          <w:vertAlign w:val="superscript"/>
        </w:rPr>
        <w:footnoteReference w:id="85"/>
      </w:r>
      <w:r>
        <w:rPr>
          <w:rFonts w:ascii="Arial" w:eastAsia="Arial" w:hAnsi="Arial" w:cs="Arial"/>
          <w:color w:val="000000"/>
        </w:rPr>
        <w:t>.</w:t>
      </w:r>
    </w:p>
    <w:p w14:paraId="63F63369" w14:textId="77777777" w:rsidR="00967A54" w:rsidRDefault="00967A54" w:rsidP="00EB7F8C">
      <w:pPr>
        <w:pBdr>
          <w:top w:val="nil"/>
          <w:left w:val="nil"/>
          <w:bottom w:val="nil"/>
          <w:right w:val="nil"/>
          <w:between w:val="nil"/>
        </w:pBdr>
        <w:spacing w:after="0"/>
        <w:jc w:val="both"/>
        <w:rPr>
          <w:color w:val="000000"/>
        </w:rPr>
      </w:pPr>
      <w:r>
        <w:rPr>
          <w:rFonts w:ascii="Arial" w:eastAsia="Arial" w:hAnsi="Arial" w:cs="Arial"/>
          <w:color w:val="000000"/>
        </w:rPr>
        <w:t xml:space="preserve">Men's access to health services is still a challenge. On the one hand, this situation emerges from social norms and expectations that stereotype health care as a women's arena, contributing to dissuade men's interest and demand for health services. Aware of such challenge, the Ministry of Health has developed guidelines for men’s engagement however, effective implementation is still a challenge. The country’s overall policy is rooted on a gender binary understood from their anatomical sex and associated social roles (cis-gender). This perspective loses sight of gender diversity and fails to perceive and include categories such as transgender (except for some interventions in the health sector). This general framework makes it difficult to perceive and guarantee the promotion and monitoring of the rights of people who do not follow the normative pattern of gender but also of heterosexual sexuality. </w:t>
      </w:r>
    </w:p>
    <w:p w14:paraId="771F20CD" w14:textId="77777777" w:rsidR="00967A54" w:rsidRDefault="00967A54" w:rsidP="00967A54">
      <w:pPr>
        <w:jc w:val="both"/>
        <w:rPr>
          <w:color w:val="000000"/>
        </w:rPr>
      </w:pPr>
      <w:r>
        <w:rPr>
          <w:rFonts w:ascii="Arial" w:eastAsia="Arial" w:hAnsi="Arial" w:cs="Arial"/>
          <w:color w:val="000000"/>
        </w:rPr>
        <w:t xml:space="preserve">Sex and gender desegregated data is still a general challenge as, not all sectors perform such desegregation or do not do so for all age categories. Additionally, data analysis rarely cross intersectional features of vulnerability which impacts on effective programming that leaves no one behind. </w:t>
      </w:r>
    </w:p>
    <w:p w14:paraId="003A5AA1" w14:textId="77777777" w:rsidR="00967A54" w:rsidRPr="00967A54" w:rsidRDefault="00967A54" w:rsidP="00967A54">
      <w:pPr>
        <w:pStyle w:val="Heading1"/>
        <w:numPr>
          <w:ilvl w:val="0"/>
          <w:numId w:val="0"/>
        </w:numPr>
        <w:spacing w:before="0" w:after="0"/>
        <w:ind w:left="1800"/>
        <w:jc w:val="both"/>
        <w:rPr>
          <w:rFonts w:ascii="Arial" w:eastAsia="Arial" w:hAnsi="Arial" w:cs="Arial"/>
          <w:b/>
          <w:sz w:val="22"/>
          <w:szCs w:val="22"/>
        </w:rPr>
      </w:pPr>
    </w:p>
    <w:p w14:paraId="59B3733B" w14:textId="77777777" w:rsidR="00967A54" w:rsidRDefault="00967A54" w:rsidP="00967A54">
      <w:pPr>
        <w:spacing w:after="0"/>
        <w:ind w:hanging="2"/>
        <w:jc w:val="both"/>
        <w:rPr>
          <w:b/>
        </w:rPr>
      </w:pPr>
      <w:r>
        <w:rPr>
          <w:b/>
        </w:rPr>
        <w:t xml:space="preserve">Community Systems </w:t>
      </w:r>
    </w:p>
    <w:p w14:paraId="545886BC" w14:textId="77777777" w:rsidR="00967A54" w:rsidRDefault="00967A54" w:rsidP="00967A54">
      <w:pPr>
        <w:spacing w:after="0"/>
        <w:ind w:hanging="2"/>
        <w:jc w:val="both"/>
        <w:rPr>
          <w:b/>
          <w:u w:val="single"/>
        </w:rPr>
      </w:pPr>
    </w:p>
    <w:p w14:paraId="6335BC87" w14:textId="77777777" w:rsidR="00967A54" w:rsidRDefault="00967A54" w:rsidP="00967A54">
      <w:pPr>
        <w:pBdr>
          <w:top w:val="nil"/>
          <w:left w:val="nil"/>
          <w:bottom w:val="nil"/>
          <w:right w:val="nil"/>
          <w:between w:val="nil"/>
        </w:pBdr>
        <w:ind w:hanging="2"/>
        <w:jc w:val="both"/>
        <w:rPr>
          <w:color w:val="000000"/>
        </w:rPr>
      </w:pPr>
      <w:r>
        <w:rPr>
          <w:rFonts w:ascii="Arial" w:eastAsia="Arial" w:hAnsi="Arial" w:cs="Arial"/>
          <w:color w:val="000000"/>
        </w:rPr>
        <w:t xml:space="preserve">Mozambique formalized the creation of the Community Health Subsystem in 2021 through the elaboration of a subsystem strategy, approved by the Government of Mozambique. </w:t>
      </w:r>
    </w:p>
    <w:p w14:paraId="1F8E65E8" w14:textId="77777777" w:rsidR="00967A54" w:rsidRDefault="00967A54" w:rsidP="00967A54">
      <w:pPr>
        <w:pBdr>
          <w:top w:val="nil"/>
          <w:left w:val="nil"/>
          <w:bottom w:val="nil"/>
          <w:right w:val="nil"/>
          <w:between w:val="nil"/>
        </w:pBdr>
        <w:ind w:hanging="2"/>
        <w:jc w:val="both"/>
        <w:rPr>
          <w:color w:val="000000"/>
        </w:rPr>
      </w:pPr>
      <w:r>
        <w:rPr>
          <w:rFonts w:ascii="Arial" w:eastAsia="Arial" w:hAnsi="Arial" w:cs="Arial"/>
          <w:color w:val="000000"/>
        </w:rPr>
        <w:t xml:space="preserve">In May 2022, it began the training of Community Health Agents (CHA), funded by the World Health Organization (WHO). The training is part of efforts to expand Universal Health Coverage and strengthen capacity to ensure the continuity of essential health services at the community level as part of Primary Health Care (PHC). </w:t>
      </w:r>
    </w:p>
    <w:p w14:paraId="34E8271C" w14:textId="77777777" w:rsidR="00967A54" w:rsidRDefault="00967A54" w:rsidP="00967A54">
      <w:pPr>
        <w:pBdr>
          <w:top w:val="nil"/>
          <w:left w:val="nil"/>
          <w:bottom w:val="nil"/>
          <w:right w:val="nil"/>
          <w:between w:val="nil"/>
        </w:pBdr>
        <w:ind w:hanging="2"/>
        <w:jc w:val="both"/>
        <w:rPr>
          <w:color w:val="000000"/>
        </w:rPr>
      </w:pPr>
      <w:r>
        <w:rPr>
          <w:rFonts w:ascii="Arial" w:eastAsia="Arial" w:hAnsi="Arial" w:cs="Arial"/>
          <w:color w:val="000000"/>
        </w:rPr>
        <w:t xml:space="preserve">These efforts are part of the objectives of the Community Health Subsystem of Mozambique, to whose development the WHO contributed and contributes to the design of the CHA's training package and funding of the course, with about $33,000 (thirty-three thousand US dollars).  The training is the first phase of the implementation of the Community Health Subsystem in Mozambique. A total of 18 CHAs were formed, constituting three categories for (a) case management, (b) disease surveillance, and (c) health promotion.  </w:t>
      </w:r>
    </w:p>
    <w:p w14:paraId="49312EFE" w14:textId="77777777" w:rsidR="00967A54" w:rsidRDefault="00967A54" w:rsidP="00967A54">
      <w:pPr>
        <w:pBdr>
          <w:top w:val="nil"/>
          <w:left w:val="nil"/>
          <w:bottom w:val="nil"/>
          <w:right w:val="nil"/>
          <w:between w:val="nil"/>
        </w:pBdr>
        <w:ind w:hanging="2"/>
        <w:jc w:val="both"/>
        <w:rPr>
          <w:color w:val="000000"/>
        </w:rPr>
      </w:pPr>
      <w:r>
        <w:rPr>
          <w:rFonts w:ascii="Arial" w:eastAsia="Arial" w:hAnsi="Arial" w:cs="Arial"/>
          <w:color w:val="000000"/>
        </w:rPr>
        <w:t>Other activities of the structuring and implementation in pilot regime of the Community Health Subsystem, are ongoing, since May 2022, financed by the Global Fund, through the financing mechanism C19RM ($4,770,203.61). The activities are specifically framed in the components of planning and governance, training and development of human resources, health information systems, quality, knowledge management and evidence generation and, functionality of the community subsystem, through the payment of remuneration and acquisition and distribution of medicine and work kits to PHC.</w:t>
      </w:r>
    </w:p>
    <w:p w14:paraId="7EE4AD99" w14:textId="77777777" w:rsidR="00967A54" w:rsidRDefault="00967A54" w:rsidP="00967A54">
      <w:pPr>
        <w:pBdr>
          <w:top w:val="nil"/>
          <w:left w:val="nil"/>
          <w:bottom w:val="nil"/>
          <w:right w:val="nil"/>
          <w:between w:val="nil"/>
        </w:pBdr>
        <w:ind w:hanging="2"/>
        <w:jc w:val="both"/>
        <w:rPr>
          <w:color w:val="000000"/>
        </w:rPr>
      </w:pPr>
      <w:r>
        <w:rPr>
          <w:rFonts w:ascii="Arial" w:eastAsia="Arial" w:hAnsi="Arial" w:cs="Arial"/>
          <w:color w:val="000000"/>
        </w:rPr>
        <w:t xml:space="preserve">Evaluation of the pilot phase of the implementation of the Community Health Subsystem, UNICEF funded pilot phase research, which has been ongoing since May 2022 and aims to inform the implementation of the community subsystem strategy at the national level. The research used a combination of qualitative and quantitative methods and was carried out in six communities in the provinces of Cabo Delgado, Nampula, Zambezia, Manica and Maputo City.  </w:t>
      </w:r>
    </w:p>
    <w:p w14:paraId="25E4B2EE" w14:textId="77777777" w:rsidR="00967A54" w:rsidRDefault="00967A54" w:rsidP="00967A54">
      <w:pPr>
        <w:pBdr>
          <w:top w:val="nil"/>
          <w:left w:val="nil"/>
          <w:bottom w:val="nil"/>
          <w:right w:val="nil"/>
          <w:between w:val="nil"/>
        </w:pBdr>
        <w:ind w:hanging="2"/>
        <w:jc w:val="both"/>
        <w:rPr>
          <w:color w:val="000000"/>
        </w:rPr>
      </w:pPr>
      <w:r>
        <w:rPr>
          <w:rFonts w:ascii="Arial" w:eastAsia="Arial" w:hAnsi="Arial" w:cs="Arial"/>
          <w:color w:val="000000"/>
        </w:rPr>
        <w:t xml:space="preserve">Selection and training of PHC/CHA: the research revealed that 90% of the CHA trained were selected by indication of the community and that community leaders and health units were the main actors in the process. The training included content on structures, governance and coordination and leadership mechanisms, as well as addressing the core health care package and health information and surveillance systems. Only 60% of the participants reported having been discussed with which medications the CHA would work and how they would manage the material and record and report their activities.  Similarly, only 60% of the trainers and trainees considered the training time sufficient for teaching and assimilation of the contents of the training. Therefore, some have suggested that the time of training be increased, to include theoretical training (4-6 months) and internship (6 months). More than 80% of the participants found the training package appropriate because it was based on the needs of the population and therefore has the potential to reduce flooding in the health units, given that the CHA/APE will offer the package of essential health care in the communities. Although most participants indicated that they knew the training curriculum, 37% did not have a copy. </w:t>
      </w:r>
    </w:p>
    <w:p w14:paraId="51B1211D" w14:textId="77777777" w:rsidR="00967A54" w:rsidRDefault="00967A54" w:rsidP="00967A54">
      <w:pPr>
        <w:pBdr>
          <w:top w:val="nil"/>
          <w:left w:val="nil"/>
          <w:bottom w:val="nil"/>
          <w:right w:val="nil"/>
          <w:between w:val="nil"/>
        </w:pBdr>
        <w:ind w:hanging="2"/>
        <w:jc w:val="both"/>
        <w:rPr>
          <w:color w:val="000000"/>
        </w:rPr>
      </w:pPr>
      <w:r>
        <w:rPr>
          <w:color w:val="000000"/>
        </w:rPr>
        <w:t>The participants indicated several challenges faced during the training, namely (a) poor organization and linguistic revision of the manual, (b) lack of insertion of relevant training modules, (c) lack of medication and material for practical classes, such as sphygmomanometers and mannequins, (d) lack of didactic material and sufficient space for teaching (e) lack of information about ACS/APS medication kit and monitoring and evaluation instruments,  (f) lack of professionalism of the trainees, highlighted by the delay and disrespect to the trainers.</w:t>
      </w:r>
    </w:p>
    <w:p w14:paraId="13502869" w14:textId="77777777" w:rsidR="00967A54" w:rsidRDefault="00967A54" w:rsidP="00967A54">
      <w:pPr>
        <w:pBdr>
          <w:top w:val="nil"/>
          <w:left w:val="nil"/>
          <w:bottom w:val="nil"/>
          <w:right w:val="nil"/>
          <w:between w:val="nil"/>
        </w:pBdr>
        <w:ind w:hanging="2"/>
        <w:jc w:val="both"/>
        <w:rPr>
          <w:color w:val="000000"/>
        </w:rPr>
      </w:pPr>
      <w:r>
        <w:rPr>
          <w:color w:val="000000"/>
        </w:rPr>
        <w:t xml:space="preserve">Development and implementation of the Community subsystem strategy: most participants agree with the coordination mechanisms of the subsystem, but stress the need for improvement.  The participants indicated the involvement of the communities and good communication with the reference health units as potential facilitators of the implementation of the community subsystem strategy. They indicated as barriers, the lack of communication and lack of clarity about the role of each actor, the distance between the health units of reference and the communities attached to it, difficulties in finding CHAs of higher level than the 7th class of schooling, the lack of financial incentives for the ASC and the weak supervision of the CHA. </w:t>
      </w:r>
    </w:p>
    <w:p w14:paraId="052AF394" w14:textId="77777777" w:rsidR="00967A54" w:rsidRDefault="00967A54" w:rsidP="00967A54">
      <w:pPr>
        <w:pBdr>
          <w:top w:val="nil"/>
          <w:left w:val="nil"/>
          <w:bottom w:val="nil"/>
          <w:right w:val="nil"/>
          <w:between w:val="nil"/>
        </w:pBdr>
        <w:ind w:hanging="2"/>
        <w:jc w:val="both"/>
        <w:rPr>
          <w:color w:val="000000"/>
        </w:rPr>
      </w:pPr>
      <w:r>
        <w:rPr>
          <w:color w:val="000000"/>
        </w:rPr>
        <w:t xml:space="preserve">Hiring, remuneration and distribution of ACS/APS| There is a desire of MISAU other key actors of community health to harmonize the categories of community workers, possibly two broad categories – APEs and ACS – and on the harmonization of their remuneration, based on the minimum wage practiced in the civil service in Mozambique. </w:t>
      </w:r>
    </w:p>
    <w:p w14:paraId="5BCF276A" w14:textId="77777777" w:rsidR="00967A54" w:rsidRDefault="00967A54" w:rsidP="00967A54">
      <w:pPr>
        <w:pBdr>
          <w:top w:val="nil"/>
          <w:left w:val="nil"/>
          <w:bottom w:val="nil"/>
          <w:right w:val="nil"/>
          <w:between w:val="nil"/>
        </w:pBdr>
        <w:ind w:hanging="2"/>
        <w:jc w:val="both"/>
        <w:rPr>
          <w:color w:val="000000"/>
        </w:rPr>
      </w:pPr>
      <w:r>
        <w:rPr>
          <w:color w:val="000000"/>
        </w:rPr>
        <w:t xml:space="preserve">In addition, a tool is being developed that will inform the priority in the allocation of community workers (PHC and CHA) by districts and communities, according to criteria that include the ratio of PHC per inhabitant (differentiated by urban and rural areas), districts with records of the three diseases and outbreaks (using as a proxy for outbreaks the occurrence of cholera) and vulnerability index to severe weather events. The tool produces numerical information, illustrated in tables and mapped by district using georeferencing. </w:t>
      </w:r>
    </w:p>
    <w:p w14:paraId="3528059E" w14:textId="77777777" w:rsidR="00967A54" w:rsidRDefault="00967A54" w:rsidP="00967A54">
      <w:pPr>
        <w:pBdr>
          <w:top w:val="nil"/>
          <w:left w:val="nil"/>
          <w:bottom w:val="nil"/>
          <w:right w:val="nil"/>
          <w:between w:val="nil"/>
        </w:pBdr>
        <w:ind w:hanging="2"/>
        <w:jc w:val="both"/>
        <w:rPr>
          <w:color w:val="000000"/>
        </w:rPr>
      </w:pPr>
      <w:r>
        <w:rPr>
          <w:color w:val="000000"/>
        </w:rPr>
        <w:t xml:space="preserve">The distribution will be phased in per year, with eligible districts and communities gradually included in the community subsystem, with the expectation of covering 40% of the country's population by 2025, as provided for in the Community Subsystem Strategy. </w:t>
      </w:r>
    </w:p>
    <w:p w14:paraId="5B6C5EC1" w14:textId="77777777" w:rsidR="00967A54" w:rsidRDefault="00967A54" w:rsidP="00967A54">
      <w:pPr>
        <w:pBdr>
          <w:top w:val="nil"/>
          <w:left w:val="nil"/>
          <w:bottom w:val="nil"/>
          <w:right w:val="nil"/>
          <w:between w:val="nil"/>
        </w:pBdr>
        <w:ind w:hanging="2"/>
        <w:jc w:val="both"/>
        <w:rPr>
          <w:color w:val="000000"/>
        </w:rPr>
      </w:pPr>
      <w:r>
        <w:rPr>
          <w:color w:val="000000"/>
        </w:rPr>
        <w:t xml:space="preserve">As part of the response to COVID-19, the municipality of Maputo has created community health posts, in which CHWs technically supported by various CSOs provide services, with funding from the World Bank. These community outposts, after the peak phases of COVID-19, have started to provide health promotion services that go beyond COVID-19 and can be leveraged to respond to future public health emergencies and disasters, including outbreaks and pandemics. </w:t>
      </w:r>
    </w:p>
    <w:p w14:paraId="677C0294" w14:textId="77777777" w:rsidR="00967A54" w:rsidRDefault="00967A54" w:rsidP="00967A54">
      <w:pPr>
        <w:pBdr>
          <w:top w:val="nil"/>
          <w:left w:val="nil"/>
          <w:bottom w:val="nil"/>
          <w:right w:val="nil"/>
          <w:between w:val="nil"/>
        </w:pBdr>
        <w:spacing w:after="0" w:line="264" w:lineRule="auto"/>
        <w:ind w:hanging="2"/>
        <w:jc w:val="both"/>
        <w:rPr>
          <w:color w:val="000000"/>
        </w:rPr>
      </w:pPr>
    </w:p>
    <w:p w14:paraId="5AA1BF31" w14:textId="65502686" w:rsidR="00967A54" w:rsidRDefault="00967A54" w:rsidP="00967A54">
      <w:pPr>
        <w:pStyle w:val="Heading1"/>
        <w:numPr>
          <w:ilvl w:val="0"/>
          <w:numId w:val="0"/>
        </w:numPr>
        <w:spacing w:before="0" w:after="0"/>
        <w:ind w:left="1800" w:hanging="1800"/>
        <w:jc w:val="both"/>
        <w:rPr>
          <w:rFonts w:ascii="Arial" w:eastAsia="Arial" w:hAnsi="Arial" w:cs="Arial"/>
          <w:b/>
          <w:sz w:val="22"/>
          <w:szCs w:val="22"/>
        </w:rPr>
      </w:pPr>
      <w:r>
        <w:rPr>
          <w:rFonts w:ascii="Arial" w:eastAsia="Arial" w:hAnsi="Arial" w:cs="Arial"/>
          <w:b/>
          <w:sz w:val="22"/>
          <w:szCs w:val="22"/>
        </w:rPr>
        <w:t>COVID-19 Impact</w:t>
      </w:r>
      <w:r w:rsidR="00EB7F8C">
        <w:rPr>
          <w:rFonts w:ascii="Arial" w:eastAsia="Arial" w:hAnsi="Arial" w:cs="Arial"/>
          <w:b/>
          <w:sz w:val="22"/>
          <w:szCs w:val="22"/>
        </w:rPr>
        <w:t xml:space="preserve"> for TB program</w:t>
      </w:r>
    </w:p>
    <w:p w14:paraId="4EE2E0DC" w14:textId="77777777" w:rsidR="00EB7F8C" w:rsidRPr="00EB7F8C" w:rsidRDefault="00EB7F8C" w:rsidP="00EB7F8C">
      <w:pPr>
        <w:pStyle w:val="BodyText"/>
      </w:pPr>
    </w:p>
    <w:p w14:paraId="7970DE6E" w14:textId="61E8B962" w:rsidR="00967A54" w:rsidRDefault="00967A54" w:rsidP="00967A54">
      <w:pPr>
        <w:pBdr>
          <w:top w:val="nil"/>
          <w:left w:val="nil"/>
          <w:bottom w:val="nil"/>
          <w:right w:val="nil"/>
          <w:between w:val="nil"/>
        </w:pBdr>
        <w:ind w:hanging="2"/>
        <w:jc w:val="both"/>
        <w:rPr>
          <w:color w:val="000000"/>
        </w:rPr>
      </w:pPr>
      <w:r>
        <w:rPr>
          <w:color w:val="000000"/>
        </w:rPr>
        <w:t>On 22 March 2020, the Government of Mozambique officially declared the first positive COVID-19 case. As of 12 January 2021, Mozambique reported 21,361 positive COVID-19 cases including cases in every province</w:t>
      </w:r>
      <w:r w:rsidR="001C2D07">
        <w:rPr>
          <w:color w:val="000000"/>
        </w:rPr>
        <w:t>.</w:t>
      </w:r>
      <w:r>
        <w:rPr>
          <w:color w:val="4A4A4A"/>
        </w:rPr>
        <w:t xml:space="preserve"> </w:t>
      </w:r>
      <w:r>
        <w:rPr>
          <w:color w:val="000000"/>
        </w:rPr>
        <w:t>As per one study 17 147 new tuberculosis cases were potentially missed, 9 months after COVID-19 onset, resulting in a 15.1% (95% CI 5.9 to 24.0) relative loss in 2020. The greatest impact was observed in the southern region at 40.0% (95% CI 30.1 to 49.0) and among men at 15% (95% CI 4.0 to 25.0). The incidence of pulmonary tuberculosis increased at an average rate of 6.6% annually; however, an abrupt drop (15%) was also observed immediately after COVID-19 onset in March 2020</w:t>
      </w:r>
      <w:r>
        <w:rPr>
          <w:color w:val="4A4A4A"/>
        </w:rPr>
        <w:t>.</w:t>
      </w:r>
    </w:p>
    <w:p w14:paraId="3D5AF304" w14:textId="77777777" w:rsidR="00266398" w:rsidRDefault="00266398" w:rsidP="00967A54">
      <w:pPr>
        <w:pBdr>
          <w:top w:val="nil"/>
          <w:left w:val="nil"/>
          <w:bottom w:val="nil"/>
          <w:right w:val="nil"/>
          <w:between w:val="nil"/>
        </w:pBdr>
        <w:spacing w:line="264" w:lineRule="auto"/>
        <w:ind w:hanging="2"/>
        <w:jc w:val="both"/>
        <w:rPr>
          <w:color w:val="000000"/>
          <w:sz w:val="10"/>
          <w:szCs w:val="10"/>
        </w:rPr>
      </w:pPr>
    </w:p>
    <w:p w14:paraId="22AD2E7D" w14:textId="77777777" w:rsidR="00967A54" w:rsidRDefault="00967A54" w:rsidP="00967A54">
      <w:pPr>
        <w:pBdr>
          <w:top w:val="nil"/>
          <w:left w:val="nil"/>
          <w:bottom w:val="nil"/>
          <w:right w:val="nil"/>
          <w:between w:val="nil"/>
        </w:pBdr>
        <w:spacing w:line="264" w:lineRule="auto"/>
        <w:ind w:hanging="2"/>
        <w:jc w:val="both"/>
        <w:rPr>
          <w:color w:val="000000"/>
        </w:rPr>
      </w:pPr>
      <w:r>
        <w:rPr>
          <w:b/>
          <w:color w:val="000000"/>
        </w:rPr>
        <w:t>Overall performance of TB program in Mozambique</w:t>
      </w:r>
    </w:p>
    <w:p w14:paraId="68DD4374" w14:textId="686837C6" w:rsidR="00967A54" w:rsidRDefault="00967A54" w:rsidP="00967A54">
      <w:pPr>
        <w:pBdr>
          <w:top w:val="nil"/>
          <w:left w:val="nil"/>
          <w:bottom w:val="nil"/>
          <w:right w:val="nil"/>
          <w:between w:val="nil"/>
        </w:pBdr>
        <w:spacing w:line="264" w:lineRule="auto"/>
        <w:ind w:hanging="2"/>
        <w:jc w:val="both"/>
        <w:rPr>
          <w:color w:val="000000"/>
        </w:rPr>
      </w:pPr>
      <w:r>
        <w:rPr>
          <w:color w:val="000000"/>
        </w:rPr>
        <w:t>Overall performance of TB program in Mozambique as per the GFATM reports if as follows</w:t>
      </w:r>
      <w:r>
        <w:rPr>
          <w:color w:val="000000"/>
          <w:vertAlign w:val="superscript"/>
        </w:rPr>
        <w:footnoteReference w:id="86"/>
      </w:r>
      <w:r w:rsidR="002C0EC1">
        <w:rPr>
          <w:rStyle w:val="FootnoteReference"/>
          <w:color w:val="000000"/>
        </w:rPr>
        <w:footnoteReference w:id="87"/>
      </w:r>
      <w:r w:rsidR="002C0EC1">
        <w:rPr>
          <w:rStyle w:val="FootnoteReference"/>
          <w:color w:val="000000"/>
        </w:rPr>
        <w:footnoteReference w:id="88"/>
      </w:r>
      <w:r>
        <w:rPr>
          <w:color w:val="000000"/>
        </w:rPr>
        <w:t>.</w:t>
      </w:r>
    </w:p>
    <w:tbl>
      <w:tblPr>
        <w:tblW w:w="9440" w:type="dxa"/>
        <w:tblInd w:w="-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60"/>
        <w:gridCol w:w="2360"/>
        <w:gridCol w:w="2360"/>
        <w:gridCol w:w="2360"/>
      </w:tblGrid>
      <w:tr w:rsidR="00967A54" w14:paraId="7172710F" w14:textId="77777777" w:rsidTr="00DD503C">
        <w:trPr>
          <w:trHeight w:val="288"/>
        </w:trPr>
        <w:tc>
          <w:tcPr>
            <w:tcW w:w="2360" w:type="dxa"/>
          </w:tcPr>
          <w:p w14:paraId="0B71B560" w14:textId="77777777" w:rsidR="00967A54" w:rsidRDefault="00967A54" w:rsidP="00DD503C">
            <w:pPr>
              <w:spacing w:after="0"/>
              <w:ind w:hanging="2"/>
              <w:jc w:val="both"/>
            </w:pPr>
            <w:r>
              <w:rPr>
                <w:b/>
              </w:rPr>
              <w:t xml:space="preserve">Reporting period </w:t>
            </w:r>
          </w:p>
        </w:tc>
        <w:tc>
          <w:tcPr>
            <w:tcW w:w="2360" w:type="dxa"/>
          </w:tcPr>
          <w:p w14:paraId="2447DD7F" w14:textId="77777777" w:rsidR="00967A54" w:rsidRDefault="00967A54" w:rsidP="00DD503C">
            <w:pPr>
              <w:spacing w:after="0"/>
              <w:ind w:hanging="2"/>
              <w:jc w:val="both"/>
            </w:pPr>
            <w:r>
              <w:rPr>
                <w:b/>
              </w:rPr>
              <w:t>Dec-20</w:t>
            </w:r>
          </w:p>
        </w:tc>
        <w:tc>
          <w:tcPr>
            <w:tcW w:w="2360" w:type="dxa"/>
          </w:tcPr>
          <w:p w14:paraId="74091EC2" w14:textId="77777777" w:rsidR="00967A54" w:rsidRDefault="00967A54" w:rsidP="00DD503C">
            <w:pPr>
              <w:spacing w:after="0"/>
              <w:ind w:hanging="2"/>
              <w:jc w:val="both"/>
            </w:pPr>
            <w:r>
              <w:rPr>
                <w:b/>
              </w:rPr>
              <w:t>Dec-21</w:t>
            </w:r>
          </w:p>
        </w:tc>
        <w:tc>
          <w:tcPr>
            <w:tcW w:w="2360" w:type="dxa"/>
          </w:tcPr>
          <w:p w14:paraId="1CEDFF93" w14:textId="77777777" w:rsidR="00967A54" w:rsidRDefault="00967A54" w:rsidP="00DD503C">
            <w:pPr>
              <w:spacing w:after="0"/>
              <w:ind w:hanging="2"/>
              <w:jc w:val="both"/>
            </w:pPr>
            <w:r>
              <w:rPr>
                <w:b/>
              </w:rPr>
              <w:t>Jul-22</w:t>
            </w:r>
          </w:p>
        </w:tc>
      </w:tr>
      <w:tr w:rsidR="00967A54" w14:paraId="3DF7A2C3" w14:textId="77777777" w:rsidTr="001C2D07">
        <w:trPr>
          <w:trHeight w:val="576"/>
        </w:trPr>
        <w:tc>
          <w:tcPr>
            <w:tcW w:w="2360" w:type="dxa"/>
          </w:tcPr>
          <w:p w14:paraId="4E68314D" w14:textId="77777777" w:rsidR="00967A54" w:rsidRDefault="00967A54" w:rsidP="00DD503C">
            <w:pPr>
              <w:spacing w:after="0"/>
              <w:ind w:hanging="2"/>
              <w:jc w:val="both"/>
            </w:pPr>
            <w:r>
              <w:rPr>
                <w:b/>
              </w:rPr>
              <w:t>Average all indicator performance</w:t>
            </w:r>
          </w:p>
        </w:tc>
        <w:tc>
          <w:tcPr>
            <w:tcW w:w="2360" w:type="dxa"/>
            <w:vAlign w:val="center"/>
          </w:tcPr>
          <w:p w14:paraId="0E3843B2" w14:textId="77777777" w:rsidR="00967A54" w:rsidRDefault="00967A54" w:rsidP="001C2D07">
            <w:pPr>
              <w:spacing w:after="0"/>
              <w:ind w:hanging="2"/>
              <w:jc w:val="center"/>
            </w:pPr>
            <w:r>
              <w:t>81%</w:t>
            </w:r>
          </w:p>
        </w:tc>
        <w:tc>
          <w:tcPr>
            <w:tcW w:w="2360" w:type="dxa"/>
            <w:vAlign w:val="center"/>
          </w:tcPr>
          <w:p w14:paraId="1F89CCA6" w14:textId="77777777" w:rsidR="00967A54" w:rsidRDefault="00967A54" w:rsidP="001C2D07">
            <w:pPr>
              <w:spacing w:after="0"/>
              <w:ind w:hanging="2"/>
              <w:jc w:val="center"/>
            </w:pPr>
            <w:r>
              <w:t>76%</w:t>
            </w:r>
          </w:p>
        </w:tc>
        <w:tc>
          <w:tcPr>
            <w:tcW w:w="2360" w:type="dxa"/>
            <w:vAlign w:val="center"/>
          </w:tcPr>
          <w:p w14:paraId="047CACA3" w14:textId="77777777" w:rsidR="00967A54" w:rsidRDefault="00967A54" w:rsidP="001C2D07">
            <w:pPr>
              <w:spacing w:after="0"/>
              <w:ind w:hanging="2"/>
              <w:jc w:val="center"/>
            </w:pPr>
            <w:r>
              <w:t>89%</w:t>
            </w:r>
          </w:p>
        </w:tc>
      </w:tr>
    </w:tbl>
    <w:p w14:paraId="602BD97F" w14:textId="77777777" w:rsidR="00967A54" w:rsidRDefault="00967A54" w:rsidP="00967A54">
      <w:pPr>
        <w:pBdr>
          <w:top w:val="nil"/>
          <w:left w:val="nil"/>
          <w:bottom w:val="nil"/>
          <w:right w:val="nil"/>
          <w:between w:val="nil"/>
        </w:pBdr>
        <w:spacing w:line="264" w:lineRule="auto"/>
        <w:ind w:hanging="2"/>
        <w:jc w:val="both"/>
        <w:rPr>
          <w:color w:val="000000"/>
          <w:sz w:val="12"/>
          <w:szCs w:val="12"/>
        </w:rPr>
      </w:pPr>
    </w:p>
    <w:p w14:paraId="0D43C1FE" w14:textId="77777777" w:rsidR="00967A54" w:rsidRDefault="00967A54" w:rsidP="00967A54">
      <w:pPr>
        <w:pBdr>
          <w:top w:val="nil"/>
          <w:left w:val="nil"/>
          <w:bottom w:val="nil"/>
          <w:right w:val="nil"/>
          <w:between w:val="nil"/>
        </w:pBdr>
        <w:spacing w:line="264" w:lineRule="auto"/>
        <w:ind w:hanging="2"/>
        <w:jc w:val="both"/>
        <w:rPr>
          <w:color w:val="000000"/>
        </w:rPr>
      </w:pPr>
      <w:r>
        <w:rPr>
          <w:color w:val="000000"/>
        </w:rPr>
        <w:t xml:space="preserve">The average all indicator performance has increased to 89%, </w:t>
      </w:r>
      <w:r>
        <w:t>indicating</w:t>
      </w:r>
      <w:r>
        <w:rPr>
          <w:color w:val="000000"/>
        </w:rPr>
        <w:t xml:space="preserve"> a good progress. </w:t>
      </w:r>
    </w:p>
    <w:p w14:paraId="57D4A4D2" w14:textId="3D8EE515" w:rsidR="004134F0" w:rsidRDefault="004134F0" w:rsidP="00DC4975">
      <w:pPr>
        <w:pBdr>
          <w:top w:val="nil"/>
          <w:left w:val="nil"/>
          <w:bottom w:val="nil"/>
          <w:right w:val="nil"/>
          <w:between w:val="nil"/>
        </w:pBdr>
        <w:spacing w:line="264" w:lineRule="auto"/>
        <w:ind w:hanging="2"/>
        <w:jc w:val="both"/>
        <w:rPr>
          <w:color w:val="000000"/>
        </w:rPr>
      </w:pPr>
    </w:p>
    <w:p w14:paraId="2DF73A96" w14:textId="21A64313" w:rsidR="00DC4D78" w:rsidRDefault="00DC4D78" w:rsidP="00DC4975">
      <w:pPr>
        <w:pBdr>
          <w:top w:val="nil"/>
          <w:left w:val="nil"/>
          <w:bottom w:val="nil"/>
          <w:right w:val="nil"/>
          <w:between w:val="nil"/>
        </w:pBdr>
        <w:spacing w:line="264" w:lineRule="auto"/>
        <w:ind w:hanging="2"/>
        <w:jc w:val="both"/>
        <w:rPr>
          <w:color w:val="000000"/>
        </w:rPr>
      </w:pPr>
    </w:p>
    <w:p w14:paraId="0267E2DC" w14:textId="77777777" w:rsidR="002C0EC1" w:rsidRDefault="002C0EC1" w:rsidP="00DC4975">
      <w:pPr>
        <w:pBdr>
          <w:top w:val="nil"/>
          <w:left w:val="nil"/>
          <w:bottom w:val="nil"/>
          <w:right w:val="nil"/>
          <w:between w:val="nil"/>
        </w:pBdr>
        <w:spacing w:line="264" w:lineRule="auto"/>
        <w:ind w:hanging="2"/>
        <w:jc w:val="both"/>
        <w:rPr>
          <w:color w:val="000000"/>
        </w:rPr>
      </w:pPr>
    </w:p>
    <w:p w14:paraId="2291C99A" w14:textId="77777777" w:rsidR="00DC4D78" w:rsidRDefault="00DC4D78" w:rsidP="00DC4975">
      <w:pPr>
        <w:pBdr>
          <w:top w:val="nil"/>
          <w:left w:val="nil"/>
          <w:bottom w:val="nil"/>
          <w:right w:val="nil"/>
          <w:between w:val="nil"/>
        </w:pBdr>
        <w:spacing w:line="264" w:lineRule="auto"/>
        <w:ind w:hanging="2"/>
        <w:jc w:val="both"/>
        <w:rPr>
          <w:color w:val="000000"/>
        </w:rPr>
      </w:pPr>
    </w:p>
    <w:bookmarkEnd w:id="35"/>
    <w:p w14:paraId="35782BE2" w14:textId="77777777" w:rsidR="00CB4485" w:rsidRPr="00A83D4D" w:rsidRDefault="00CB4485">
      <w:pPr>
        <w:pStyle w:val="Heading2"/>
        <w:numPr>
          <w:ilvl w:val="1"/>
          <w:numId w:val="9"/>
        </w:numPr>
      </w:pPr>
      <w:r w:rsidRPr="00A83D4D">
        <w:t>Lessons Learned</w:t>
      </w:r>
    </w:p>
    <w:p w14:paraId="315279E6" w14:textId="7B8DBB44" w:rsidR="00CB4485" w:rsidRPr="0026052A" w:rsidRDefault="00CB4485" w:rsidP="00CB4485">
      <w:pPr>
        <w:pStyle w:val="BodyText"/>
        <w:jc w:val="both"/>
        <w:rPr>
          <w:rFonts w:cstheme="minorHAnsi"/>
          <w:sz w:val="22"/>
          <w:highlight w:val="yellow"/>
        </w:rPr>
      </w:pPr>
      <w:r w:rsidRPr="0026052A">
        <w:rPr>
          <w:rFonts w:eastAsia="Arial" w:cstheme="minorHAnsi"/>
          <w:b/>
          <w:color w:val="000000"/>
          <w:sz w:val="22"/>
        </w:rPr>
        <w:t xml:space="preserve">Lessons </w:t>
      </w:r>
      <w:r w:rsidR="00266398" w:rsidRPr="0026052A">
        <w:rPr>
          <w:rFonts w:eastAsia="Arial" w:cstheme="minorHAnsi"/>
          <w:b/>
          <w:color w:val="000000"/>
          <w:sz w:val="22"/>
        </w:rPr>
        <w:t>Learned HIV</w:t>
      </w:r>
      <w:r w:rsidRPr="0026052A">
        <w:rPr>
          <w:rFonts w:eastAsia="Arial" w:cstheme="minorHAnsi"/>
          <w:b/>
          <w:color w:val="000000"/>
          <w:sz w:val="22"/>
        </w:rPr>
        <w:t xml:space="preserve"> </w:t>
      </w:r>
      <w:r w:rsidR="00DB7A06">
        <w:rPr>
          <w:rFonts w:eastAsia="Arial" w:cstheme="minorHAnsi"/>
          <w:b/>
          <w:color w:val="000000"/>
          <w:sz w:val="22"/>
        </w:rPr>
        <w:t xml:space="preserve">Program </w:t>
      </w:r>
    </w:p>
    <w:p w14:paraId="441B33D0" w14:textId="77777777" w:rsidR="00CB4485" w:rsidRPr="0026052A" w:rsidRDefault="00CB4485">
      <w:pPr>
        <w:pStyle w:val="ListParagraph"/>
        <w:widowControl w:val="0"/>
        <w:numPr>
          <w:ilvl w:val="0"/>
          <w:numId w:val="22"/>
        </w:numPr>
        <w:pBdr>
          <w:top w:val="nil"/>
          <w:left w:val="nil"/>
          <w:bottom w:val="nil"/>
          <w:right w:val="nil"/>
          <w:between w:val="nil"/>
        </w:pBdr>
        <w:spacing w:before="188" w:line="240" w:lineRule="auto"/>
        <w:jc w:val="both"/>
        <w:rPr>
          <w:rFonts w:eastAsia="Arial" w:cstheme="minorHAnsi"/>
          <w:b/>
          <w:color w:val="000000"/>
        </w:rPr>
      </w:pPr>
      <w:r w:rsidRPr="0026052A">
        <w:rPr>
          <w:rFonts w:eastAsia="Arial" w:cstheme="minorHAnsi"/>
          <w:b/>
          <w:color w:val="000000"/>
        </w:rPr>
        <w:t>Expansion of differentiated service models is needed to improve retention and reduce LTFU</w:t>
      </w:r>
    </w:p>
    <w:p w14:paraId="629F826F" w14:textId="52ECAD5C" w:rsidR="00CB4485" w:rsidRPr="0026052A" w:rsidRDefault="00CB4485" w:rsidP="00A10DB6">
      <w:pPr>
        <w:pStyle w:val="BodyText"/>
        <w:spacing w:line="240" w:lineRule="auto"/>
        <w:jc w:val="both"/>
        <w:rPr>
          <w:rFonts w:eastAsia="Arial" w:cstheme="minorHAnsi"/>
          <w:color w:val="000000"/>
          <w:sz w:val="22"/>
        </w:rPr>
      </w:pPr>
      <w:r w:rsidRPr="0026052A">
        <w:rPr>
          <w:rFonts w:eastAsia="Arial" w:cstheme="minorHAnsi"/>
          <w:color w:val="000000"/>
          <w:sz w:val="22"/>
        </w:rPr>
        <w:t>Differentiated service models are client-centred approaches that simplify and adapt HIV services across the entire care and treatment cascade. They reflect the preferences and expectations of various groups of PLHIV, reduce unnecessary burdens on the user and the health system, and redirect resources to those users who need it most. These models aim to improve the adherence and retention of users in care and treatment, reducing the frequency of trips or visits by the user to the HU, increasing the availability of clinicians in order to improve the quality of the provision of clinical services to unstable users. The expansion of MDS in 2020 resulted in a</w:t>
      </w:r>
      <w:r w:rsidR="00E272FF">
        <w:rPr>
          <w:rFonts w:eastAsia="Arial" w:cstheme="minorHAnsi"/>
          <w:color w:val="000000"/>
          <w:sz w:val="22"/>
        </w:rPr>
        <w:t>n</w:t>
      </w:r>
      <w:r w:rsidRPr="0026052A">
        <w:rPr>
          <w:rFonts w:eastAsia="Arial" w:cstheme="minorHAnsi"/>
          <w:color w:val="000000"/>
          <w:sz w:val="22"/>
        </w:rPr>
        <w:t xml:space="preserve"> increase and maintenance of patients on ART, and it is hoped that further expansion would help reduce the lost to follow-up and improve retention. </w:t>
      </w:r>
    </w:p>
    <w:p w14:paraId="1C5BCE4B" w14:textId="77777777" w:rsidR="00CB4485" w:rsidRPr="0026052A" w:rsidRDefault="00CB4485">
      <w:pPr>
        <w:pStyle w:val="ListParagraph"/>
        <w:widowControl w:val="0"/>
        <w:numPr>
          <w:ilvl w:val="0"/>
          <w:numId w:val="22"/>
        </w:numPr>
        <w:pBdr>
          <w:top w:val="nil"/>
          <w:left w:val="nil"/>
          <w:bottom w:val="nil"/>
          <w:right w:val="nil"/>
          <w:between w:val="nil"/>
        </w:pBdr>
        <w:spacing w:before="188" w:line="240" w:lineRule="auto"/>
        <w:jc w:val="both"/>
        <w:rPr>
          <w:rFonts w:eastAsia="Arial" w:cstheme="minorHAnsi"/>
          <w:b/>
          <w:color w:val="000000"/>
        </w:rPr>
      </w:pPr>
      <w:r w:rsidRPr="0026052A">
        <w:rPr>
          <w:rFonts w:eastAsia="Arial" w:cstheme="minorHAnsi"/>
          <w:b/>
          <w:color w:val="000000"/>
        </w:rPr>
        <w:t xml:space="preserve">Importance of implementing literacy activities on the part of its beneficiaries. </w:t>
      </w:r>
    </w:p>
    <w:p w14:paraId="0905D14A" w14:textId="77777777" w:rsidR="00CB4485" w:rsidRDefault="00CB4485" w:rsidP="00A10DB6">
      <w:pPr>
        <w:pStyle w:val="BodyText"/>
        <w:spacing w:line="240" w:lineRule="auto"/>
        <w:jc w:val="both"/>
        <w:rPr>
          <w:rFonts w:eastAsia="Arial" w:cstheme="minorHAnsi"/>
          <w:color w:val="000000"/>
          <w:sz w:val="22"/>
        </w:rPr>
      </w:pPr>
      <w:r w:rsidRPr="0026052A">
        <w:rPr>
          <w:rFonts w:eastAsia="Arial" w:cstheme="minorHAnsi"/>
          <w:color w:val="000000"/>
          <w:sz w:val="22"/>
        </w:rPr>
        <w:t>At the beginning of the implementation of the first version of the MDS guide, it was not accompanied by a comprehensive approach to literacy activities and demand creation, and in the middle of its implementation required the search for additional funds for the implementation of a campaign for the improvement literacy and demand creation.</w:t>
      </w:r>
    </w:p>
    <w:p w14:paraId="3F3AC6A5" w14:textId="77777777" w:rsidR="00CB4485" w:rsidRPr="0026052A" w:rsidRDefault="00CB4485">
      <w:pPr>
        <w:pStyle w:val="ListParagraph"/>
        <w:widowControl w:val="0"/>
        <w:numPr>
          <w:ilvl w:val="0"/>
          <w:numId w:val="22"/>
        </w:numPr>
        <w:pBdr>
          <w:top w:val="nil"/>
          <w:left w:val="nil"/>
          <w:bottom w:val="nil"/>
          <w:right w:val="nil"/>
          <w:between w:val="nil"/>
        </w:pBdr>
        <w:spacing w:before="188" w:line="240" w:lineRule="auto"/>
        <w:jc w:val="both"/>
        <w:rPr>
          <w:rFonts w:eastAsia="Arial" w:cstheme="minorHAnsi"/>
          <w:b/>
          <w:color w:val="000000"/>
        </w:rPr>
      </w:pPr>
      <w:r w:rsidRPr="0026052A">
        <w:rPr>
          <w:rFonts w:eastAsia="Arial" w:cstheme="minorHAnsi"/>
          <w:b/>
          <w:color w:val="000000"/>
        </w:rPr>
        <w:t xml:space="preserve">The implementation of Differentiated Models started without a robust mechanism for registering and reporting data to monitor its implementation. </w:t>
      </w:r>
    </w:p>
    <w:p w14:paraId="4CE37BB6" w14:textId="2880332E" w:rsidR="00CB4485" w:rsidRDefault="00CB4485" w:rsidP="00A10DB6">
      <w:pPr>
        <w:pStyle w:val="BodyText"/>
        <w:spacing w:line="240" w:lineRule="auto"/>
        <w:jc w:val="both"/>
        <w:rPr>
          <w:rFonts w:eastAsia="Arial" w:cstheme="minorHAnsi"/>
          <w:color w:val="000000"/>
          <w:sz w:val="22"/>
        </w:rPr>
      </w:pPr>
      <w:r w:rsidRPr="0026052A">
        <w:rPr>
          <w:rFonts w:eastAsia="Arial" w:cstheme="minorHAnsi"/>
          <w:color w:val="000000"/>
          <w:sz w:val="22"/>
        </w:rPr>
        <w:t>This gap has led to the implementation of ad hoc interventions to ensure the availability of MDS data. Thus, external evaluations are implemented annually to collect data for decision-making, however the coverage of the HU involved in each evaluation round falls short of the total number of HU that implement the MDS. Another data reporting mechanism is through the electronic patient follow-up system installed in US supported by PEPFAR. Although these US cover more than 86% of users, it is not under the direct control of MISAU. Thus, it is important at the beginning of the implementation of each approach, the definition of sustainable and robust monitoring and evaluation mechanisms.</w:t>
      </w:r>
    </w:p>
    <w:p w14:paraId="4E0DD1CE" w14:textId="77777777" w:rsidR="00CB4485" w:rsidRPr="0026052A" w:rsidRDefault="00CB4485">
      <w:pPr>
        <w:pStyle w:val="ListParagraph"/>
        <w:widowControl w:val="0"/>
        <w:numPr>
          <w:ilvl w:val="0"/>
          <w:numId w:val="22"/>
        </w:numPr>
        <w:pBdr>
          <w:top w:val="nil"/>
          <w:left w:val="nil"/>
          <w:bottom w:val="nil"/>
          <w:right w:val="nil"/>
          <w:between w:val="nil"/>
        </w:pBdr>
        <w:spacing w:before="188" w:line="240" w:lineRule="auto"/>
        <w:jc w:val="both"/>
        <w:rPr>
          <w:rFonts w:eastAsia="Arial" w:cstheme="minorHAnsi"/>
          <w:b/>
          <w:color w:val="000000"/>
        </w:rPr>
      </w:pPr>
      <w:r w:rsidRPr="0026052A">
        <w:rPr>
          <w:rFonts w:eastAsia="Arial" w:cstheme="minorHAnsi"/>
          <w:b/>
          <w:color w:val="000000"/>
        </w:rPr>
        <w:t>For the implementation and expansion of Advanced HIV disease it is necessary to have a robust distribution and monitoring system in place.</w:t>
      </w:r>
    </w:p>
    <w:p w14:paraId="033699C4" w14:textId="77777777" w:rsidR="00CB4485" w:rsidRPr="0026052A" w:rsidRDefault="00CB4485" w:rsidP="00A10DB6">
      <w:pPr>
        <w:pStyle w:val="BodyText"/>
        <w:spacing w:line="240" w:lineRule="auto"/>
        <w:jc w:val="both"/>
        <w:rPr>
          <w:rFonts w:eastAsia="Arial" w:cstheme="minorHAnsi"/>
          <w:color w:val="000000"/>
          <w:sz w:val="22"/>
        </w:rPr>
      </w:pPr>
      <w:r w:rsidRPr="0026052A">
        <w:rPr>
          <w:rFonts w:eastAsia="Arial" w:cstheme="minorHAnsi"/>
          <w:color w:val="000000"/>
          <w:sz w:val="22"/>
        </w:rPr>
        <w:t>The Advanced HIV Disease package was implemented first in 2022 in a select number of sites.  The package includes testing and treatment for conditions related to low CD4 count, and as such the supply chain and availability of medications at some health facilities has not been up to national standards. With the expansion of the AHD package to the second phase of health facilities, a total of 74, the challenges from the first phase may be more pronounced.  It is important to continue to reenforce the supply chain system to allow for improved access to critical medications.</w:t>
      </w:r>
    </w:p>
    <w:p w14:paraId="60B5A415" w14:textId="77777777" w:rsidR="00CB4485" w:rsidRPr="0026052A" w:rsidRDefault="00CB4485">
      <w:pPr>
        <w:pStyle w:val="ListParagraph"/>
        <w:widowControl w:val="0"/>
        <w:numPr>
          <w:ilvl w:val="0"/>
          <w:numId w:val="22"/>
        </w:numPr>
        <w:pBdr>
          <w:top w:val="nil"/>
          <w:left w:val="nil"/>
          <w:bottom w:val="nil"/>
          <w:right w:val="nil"/>
          <w:between w:val="nil"/>
        </w:pBdr>
        <w:spacing w:before="188" w:line="240" w:lineRule="auto"/>
        <w:jc w:val="both"/>
        <w:rPr>
          <w:rFonts w:cstheme="minorHAnsi"/>
          <w:b/>
          <w:color w:val="000000"/>
        </w:rPr>
      </w:pPr>
      <w:r w:rsidRPr="0026052A">
        <w:rPr>
          <w:rFonts w:eastAsia="Arial" w:cstheme="minorHAnsi"/>
          <w:b/>
          <w:color w:val="000000"/>
        </w:rPr>
        <w:t>Greater coverage of HIV prevention programs among key and vulnerable populations is needed.</w:t>
      </w:r>
    </w:p>
    <w:p w14:paraId="33649618" w14:textId="7653484E" w:rsidR="00CB4485" w:rsidRPr="00FE0C90" w:rsidRDefault="00CB4485" w:rsidP="00A10DB6">
      <w:pPr>
        <w:pStyle w:val="BodyText"/>
        <w:spacing w:line="240" w:lineRule="auto"/>
        <w:jc w:val="both"/>
        <w:rPr>
          <w:rFonts w:eastAsia="Arial" w:cstheme="minorHAnsi"/>
          <w:color w:val="000000"/>
          <w:sz w:val="22"/>
        </w:rPr>
      </w:pPr>
      <w:r w:rsidRPr="00FE0C90">
        <w:rPr>
          <w:rFonts w:eastAsia="Arial" w:cstheme="minorHAnsi"/>
          <w:color w:val="000000"/>
          <w:sz w:val="22"/>
        </w:rPr>
        <w:t xml:space="preserve">Low service coverage has hampered the HIV response among key and vulnerable populations. Global Fund supported programs reach about 49,670 FSW, 10,775 MSM, 989 PWID and 5,556 in persons in prison in 2022. PEPFAR partners currently reach about 23,337 FSW, 13,296 MSM, 6,727 prisoners, and 1,620 PWID and 867 TG in 2022. In 2022, the Global Fund reached 325,467 AGYW, PEPFAR reached 258,445, </w:t>
      </w:r>
      <w:r w:rsidRPr="00FE0C90">
        <w:rPr>
          <w:rFonts w:eastAsia="Arial" w:cstheme="minorHAnsi"/>
          <w:sz w:val="22"/>
        </w:rPr>
        <w:t>and Rapariga Biz reached 271,304.</w:t>
      </w:r>
      <w:r w:rsidRPr="00FE0C90">
        <w:rPr>
          <w:rFonts w:eastAsia="Arial" w:cstheme="minorHAnsi"/>
          <w:color w:val="000000"/>
          <w:sz w:val="22"/>
        </w:rPr>
        <w:t xml:space="preserve"> As presented in Table </w:t>
      </w:r>
      <w:r w:rsidR="00AD6E56">
        <w:rPr>
          <w:rFonts w:eastAsia="Arial" w:cstheme="minorHAnsi"/>
          <w:color w:val="000000"/>
          <w:sz w:val="22"/>
        </w:rPr>
        <w:t>1 (page 74)</w:t>
      </w:r>
      <w:r w:rsidRPr="00FE0C90">
        <w:rPr>
          <w:rFonts w:eastAsia="Arial" w:cstheme="minorHAnsi"/>
          <w:color w:val="000000"/>
          <w:sz w:val="22"/>
        </w:rPr>
        <w:t xml:space="preserve">, this equates to a national coverage of HIV prevention programs of 32.6% for FSW, 37.6% for MSM, 18.6% for PWID, 57.7% for prisoners, and 26.2% for AGYW. Given that global guidance suggests countries should aim 95% coverage among key populations, and 75% among AGYW, current coverage of HIV prevention among key and vulnerable populations is therefore inadequate to achieve the desired impact— especially given the need for services across many districts, including more rural areas. In close collaboration with PEPFAR, this funding request aims to scale-up key and vulnerable population programs to increase scale, quality, and coverage in priority high-burden locations. </w:t>
      </w:r>
    </w:p>
    <w:p w14:paraId="6B6849E7" w14:textId="77777777" w:rsidR="00CB4485" w:rsidRPr="0026052A" w:rsidRDefault="00CB4485">
      <w:pPr>
        <w:pStyle w:val="BodyText"/>
        <w:numPr>
          <w:ilvl w:val="0"/>
          <w:numId w:val="22"/>
        </w:numPr>
        <w:jc w:val="both"/>
        <w:rPr>
          <w:rFonts w:cstheme="minorHAnsi"/>
          <w:sz w:val="22"/>
          <w:lang w:val="en-US"/>
        </w:rPr>
      </w:pPr>
      <w:r w:rsidRPr="0026052A">
        <w:rPr>
          <w:rFonts w:eastAsia="Arial" w:cstheme="minorHAnsi"/>
          <w:b/>
          <w:color w:val="000000"/>
          <w:sz w:val="22"/>
        </w:rPr>
        <w:t xml:space="preserve">Low condom use is linked to poor information and poor supply in remote rural areas.  </w:t>
      </w:r>
    </w:p>
    <w:p w14:paraId="11575BF7" w14:textId="48C624F8" w:rsidR="00FE0C90" w:rsidRDefault="00CB4485" w:rsidP="00A10DB6">
      <w:pPr>
        <w:pStyle w:val="BodyText"/>
        <w:spacing w:line="240" w:lineRule="auto"/>
        <w:jc w:val="both"/>
        <w:rPr>
          <w:rFonts w:eastAsia="Arial" w:cstheme="minorHAnsi"/>
          <w:color w:val="000000"/>
          <w:sz w:val="22"/>
        </w:rPr>
      </w:pPr>
      <w:r w:rsidRPr="0026052A">
        <w:rPr>
          <w:rFonts w:eastAsia="Arial" w:cstheme="minorHAnsi"/>
          <w:color w:val="000000"/>
          <w:sz w:val="22"/>
        </w:rPr>
        <w:t>Mozambique’s National Condom Strategy has three main priorities: program stewardship, increased demand and improved supply. Consultations with a wide range of stakeholders point to four main challenges that need to be addressed in order to achieve the strategy’s goals: (1) Limited awareness and uptake of condoms across general and key populations; (2) Lack of data visibility at the last mile; (3) Challenges in distribution and storage of condoms to last mile and (4) Lack of access outside public health facilities</w:t>
      </w:r>
      <w:r w:rsidR="00A10DB6">
        <w:rPr>
          <w:rFonts w:eastAsia="Arial" w:cstheme="minorHAnsi"/>
          <w:color w:val="000000"/>
          <w:sz w:val="22"/>
        </w:rPr>
        <w:t>.</w:t>
      </w:r>
    </w:p>
    <w:p w14:paraId="54002BCF" w14:textId="77777777" w:rsidR="00CB4485" w:rsidRPr="00FE0C90" w:rsidRDefault="00CB4485">
      <w:pPr>
        <w:pStyle w:val="ListParagraph"/>
        <w:widowControl w:val="0"/>
        <w:numPr>
          <w:ilvl w:val="0"/>
          <w:numId w:val="22"/>
        </w:numPr>
        <w:pBdr>
          <w:top w:val="nil"/>
          <w:left w:val="nil"/>
          <w:bottom w:val="nil"/>
          <w:right w:val="nil"/>
          <w:between w:val="nil"/>
        </w:pBdr>
        <w:spacing w:before="282" w:line="240" w:lineRule="auto"/>
        <w:jc w:val="both"/>
        <w:rPr>
          <w:rFonts w:cstheme="minorHAnsi"/>
          <w:b/>
          <w:color w:val="000000"/>
        </w:rPr>
      </w:pPr>
      <w:r w:rsidRPr="00FE0C90">
        <w:rPr>
          <w:rFonts w:eastAsia="Arial" w:cstheme="minorHAnsi"/>
          <w:b/>
          <w:color w:val="000000"/>
        </w:rPr>
        <w:t xml:space="preserve">More targeted HIV testing services are needed to reduce over-testing and increase yield. </w:t>
      </w:r>
    </w:p>
    <w:p w14:paraId="07436967" w14:textId="5F6FC861" w:rsidR="002C39CC" w:rsidRDefault="00CB4485" w:rsidP="00A10DB6">
      <w:pPr>
        <w:pStyle w:val="BodyText"/>
        <w:spacing w:line="240" w:lineRule="auto"/>
        <w:jc w:val="both"/>
        <w:rPr>
          <w:rFonts w:eastAsia="Arial" w:cstheme="minorHAnsi"/>
          <w:color w:val="000000"/>
          <w:sz w:val="22"/>
        </w:rPr>
      </w:pPr>
      <w:r w:rsidRPr="00FE0C90">
        <w:rPr>
          <w:rFonts w:eastAsia="Arial" w:cstheme="minorHAnsi"/>
          <w:color w:val="000000"/>
          <w:sz w:val="22"/>
        </w:rPr>
        <w:t>In 2022, Mozambique performed 11,107,217 HIV tests with a yield of 3.6%. This inefficiency is particularly glaring for adolescents, among whom about 2,317,319 tests were performed with a yield of 3%. Further, 4% of those tested were people that had previously been diagnosed HIV-positive. This signals the need to reduce over-testing and retesting through a more targeted approach. Lessons have been learned from experiences with key populations as well as index testing. In 2022, Mozambique tested 163,471 key populations with very high yields among FSW (11%), MSM (15%), PWID (13%), mine workers (14%), and in prison (8%) (Figure 20). Index testing to sexual partners and mother or father of infant less than 15 year was the most efficient modality, with an HIV positivity rate of 22% and 28% respectively. This funding request prioritizes targeted testing to these populations, using index and self-test modalities (see self-test lesson below).</w:t>
      </w:r>
      <w:r w:rsidRPr="0026052A">
        <w:rPr>
          <w:rFonts w:eastAsia="Arial" w:cstheme="minorHAnsi"/>
          <w:color w:val="000000"/>
          <w:sz w:val="22"/>
        </w:rPr>
        <w:t xml:space="preserve"> </w:t>
      </w:r>
    </w:p>
    <w:p w14:paraId="5E381DC4" w14:textId="77777777" w:rsidR="00CB4485" w:rsidRPr="0026052A" w:rsidRDefault="00CB4485" w:rsidP="00CB4485">
      <w:pPr>
        <w:pStyle w:val="BodyText"/>
        <w:jc w:val="both"/>
        <w:rPr>
          <w:rFonts w:eastAsia="Arial" w:cstheme="minorHAnsi"/>
          <w:color w:val="000000"/>
          <w:sz w:val="22"/>
        </w:rPr>
      </w:pPr>
      <w:r w:rsidRPr="0026052A">
        <w:rPr>
          <w:rFonts w:eastAsia="Arial" w:cstheme="minorHAnsi"/>
          <w:b/>
          <w:color w:val="000000"/>
          <w:sz w:val="22"/>
        </w:rPr>
        <w:t xml:space="preserve">Figure 11. </w:t>
      </w:r>
      <w:r w:rsidRPr="0026052A">
        <w:rPr>
          <w:rFonts w:eastAsia="Arial" w:cstheme="minorHAnsi"/>
          <w:color w:val="000000"/>
          <w:sz w:val="22"/>
        </w:rPr>
        <w:t>HTS positivity among key populations (left) and index clients (right) in Mozambique, 2022</w:t>
      </w:r>
    </w:p>
    <w:tbl>
      <w:tblPr>
        <w:tblStyle w:val="Plain"/>
        <w:tblW w:w="0" w:type="auto"/>
        <w:tblLook w:val="04A0" w:firstRow="1" w:lastRow="0" w:firstColumn="1" w:lastColumn="0" w:noHBand="0" w:noVBand="1"/>
      </w:tblPr>
      <w:tblGrid>
        <w:gridCol w:w="5102"/>
        <w:gridCol w:w="5102"/>
      </w:tblGrid>
      <w:tr w:rsidR="00CB4485" w:rsidRPr="0026052A" w14:paraId="6342CF21" w14:textId="77777777" w:rsidTr="00873505">
        <w:tc>
          <w:tcPr>
            <w:tcW w:w="5102" w:type="dxa"/>
          </w:tcPr>
          <w:p w14:paraId="4C694298" w14:textId="77777777" w:rsidR="00CB4485" w:rsidRPr="0026052A" w:rsidRDefault="00CB4485" w:rsidP="00873505">
            <w:pPr>
              <w:pStyle w:val="BodyText"/>
              <w:jc w:val="both"/>
              <w:rPr>
                <w:rFonts w:cstheme="minorHAnsi"/>
                <w:sz w:val="22"/>
                <w:lang w:val="en-US"/>
              </w:rPr>
            </w:pPr>
            <w:r w:rsidRPr="0026052A">
              <w:rPr>
                <w:rFonts w:cstheme="minorHAnsi"/>
                <w:noProof/>
                <w:sz w:val="22"/>
                <w:lang w:val="en-US"/>
              </w:rPr>
              <w:drawing>
                <wp:inline distT="0" distB="0" distL="0" distR="0" wp14:anchorId="73251943" wp14:editId="7147192C">
                  <wp:extent cx="2804795" cy="1589586"/>
                  <wp:effectExtent l="0" t="0" r="0" b="0"/>
                  <wp:docPr id="11" name="Picture 11">
                    <a:extLst xmlns:a="http://schemas.openxmlformats.org/drawingml/2006/main">
                      <a:ext uri="{FF2B5EF4-FFF2-40B4-BE49-F238E27FC236}">
                        <a16:creationId xmlns:a16="http://schemas.microsoft.com/office/drawing/2014/main" id="{C6F1D159-EDF2-F907-6252-772D0B1A421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a:extLst>
                              <a:ext uri="{FF2B5EF4-FFF2-40B4-BE49-F238E27FC236}">
                                <a16:creationId xmlns:a16="http://schemas.microsoft.com/office/drawing/2014/main" id="{C6F1D159-EDF2-F907-6252-772D0B1A4213}"/>
                              </a:ext>
                            </a:extLst>
                          </pic:cNvPr>
                          <pic:cNvPicPr>
                            <a:picLocks noChangeAspect="1"/>
                          </pic:cNvPicPr>
                        </pic:nvPicPr>
                        <pic:blipFill>
                          <a:blip r:embed="rId41"/>
                          <a:stretch>
                            <a:fillRect/>
                          </a:stretch>
                        </pic:blipFill>
                        <pic:spPr>
                          <a:xfrm>
                            <a:off x="0" y="0"/>
                            <a:ext cx="2814713" cy="1595207"/>
                          </a:xfrm>
                          <a:prstGeom prst="rect">
                            <a:avLst/>
                          </a:prstGeom>
                        </pic:spPr>
                      </pic:pic>
                    </a:graphicData>
                  </a:graphic>
                </wp:inline>
              </w:drawing>
            </w:r>
          </w:p>
          <w:p w14:paraId="7D2C96B5" w14:textId="77777777" w:rsidR="00CB4485" w:rsidRPr="0026052A" w:rsidRDefault="00CB4485" w:rsidP="00873505">
            <w:pPr>
              <w:pStyle w:val="BodyText"/>
              <w:jc w:val="both"/>
              <w:rPr>
                <w:rFonts w:cstheme="minorHAnsi"/>
                <w:sz w:val="22"/>
                <w:lang w:val="en-US"/>
              </w:rPr>
            </w:pPr>
          </w:p>
        </w:tc>
        <w:tc>
          <w:tcPr>
            <w:tcW w:w="5102" w:type="dxa"/>
          </w:tcPr>
          <w:p w14:paraId="035DC7C2" w14:textId="77777777" w:rsidR="00CB4485" w:rsidRDefault="00CB4485" w:rsidP="00873505">
            <w:pPr>
              <w:pStyle w:val="BodyText"/>
              <w:jc w:val="both"/>
              <w:rPr>
                <w:rFonts w:cstheme="minorHAnsi"/>
                <w:sz w:val="22"/>
                <w:lang w:val="en-US"/>
              </w:rPr>
            </w:pPr>
            <w:r w:rsidRPr="0026052A">
              <w:rPr>
                <w:rFonts w:cstheme="minorHAnsi"/>
                <w:noProof/>
                <w:sz w:val="22"/>
                <w:lang w:val="en-US"/>
              </w:rPr>
              <w:drawing>
                <wp:inline distT="0" distB="0" distL="0" distR="0" wp14:anchorId="4F9D944F" wp14:editId="6B4F871E">
                  <wp:extent cx="2476080" cy="1695450"/>
                  <wp:effectExtent l="0" t="0" r="635" b="0"/>
                  <wp:docPr id="16" name="Picture 15">
                    <a:extLst xmlns:a="http://schemas.openxmlformats.org/drawingml/2006/main">
                      <a:ext uri="{FF2B5EF4-FFF2-40B4-BE49-F238E27FC236}">
                        <a16:creationId xmlns:a16="http://schemas.microsoft.com/office/drawing/2014/main" id="{31CA5538-D207-5970-4BFB-831AF6561F8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a:extLst>
                              <a:ext uri="{FF2B5EF4-FFF2-40B4-BE49-F238E27FC236}">
                                <a16:creationId xmlns:a16="http://schemas.microsoft.com/office/drawing/2014/main" id="{31CA5538-D207-5970-4BFB-831AF6561F86}"/>
                              </a:ext>
                            </a:extLst>
                          </pic:cNvPr>
                          <pic:cNvPicPr>
                            <a:picLocks noChangeAspect="1"/>
                          </pic:cNvPicPr>
                        </pic:nvPicPr>
                        <pic:blipFill>
                          <a:blip r:embed="rId42"/>
                          <a:stretch>
                            <a:fillRect/>
                          </a:stretch>
                        </pic:blipFill>
                        <pic:spPr>
                          <a:xfrm>
                            <a:off x="0" y="0"/>
                            <a:ext cx="2490944" cy="1705628"/>
                          </a:xfrm>
                          <a:prstGeom prst="rect">
                            <a:avLst/>
                          </a:prstGeom>
                        </pic:spPr>
                      </pic:pic>
                    </a:graphicData>
                  </a:graphic>
                </wp:inline>
              </w:drawing>
            </w:r>
          </w:p>
          <w:p w14:paraId="0B9160FF" w14:textId="7C52DB33" w:rsidR="00A10DB6" w:rsidRPr="0026052A" w:rsidRDefault="00A10DB6" w:rsidP="00873505">
            <w:pPr>
              <w:pStyle w:val="BodyText"/>
              <w:jc w:val="both"/>
              <w:rPr>
                <w:rFonts w:cstheme="minorHAnsi"/>
                <w:sz w:val="22"/>
                <w:lang w:val="en-US"/>
              </w:rPr>
            </w:pPr>
          </w:p>
        </w:tc>
      </w:tr>
    </w:tbl>
    <w:p w14:paraId="1511238C" w14:textId="77777777" w:rsidR="00CB4485" w:rsidRPr="0026052A" w:rsidRDefault="00CB4485">
      <w:pPr>
        <w:pStyle w:val="ListParagraph"/>
        <w:widowControl w:val="0"/>
        <w:numPr>
          <w:ilvl w:val="0"/>
          <w:numId w:val="22"/>
        </w:numPr>
        <w:pBdr>
          <w:top w:val="nil"/>
          <w:left w:val="nil"/>
          <w:bottom w:val="nil"/>
          <w:right w:val="nil"/>
          <w:between w:val="nil"/>
        </w:pBdr>
        <w:spacing w:before="383" w:line="240" w:lineRule="auto"/>
        <w:jc w:val="both"/>
        <w:rPr>
          <w:rFonts w:cstheme="minorHAnsi"/>
          <w:b/>
          <w:color w:val="000000"/>
        </w:rPr>
      </w:pPr>
      <w:r w:rsidRPr="0026052A">
        <w:rPr>
          <w:rFonts w:eastAsia="Arial" w:cstheme="minorHAnsi"/>
          <w:b/>
          <w:color w:val="000000"/>
        </w:rPr>
        <w:t>HIV self-testing is a viable strategy to reach men and young people, but counselling is needed.</w:t>
      </w:r>
    </w:p>
    <w:p w14:paraId="4D8D5D51" w14:textId="77777777" w:rsidR="00CB4485" w:rsidRDefault="00CB4485" w:rsidP="00A10DB6">
      <w:pPr>
        <w:pStyle w:val="BodyText"/>
        <w:spacing w:line="240" w:lineRule="auto"/>
        <w:jc w:val="both"/>
        <w:rPr>
          <w:rFonts w:eastAsia="Arial" w:cstheme="minorHAnsi"/>
          <w:color w:val="000000"/>
          <w:sz w:val="22"/>
        </w:rPr>
      </w:pPr>
      <w:r w:rsidRPr="0026052A">
        <w:rPr>
          <w:rFonts w:eastAsia="Arial" w:cstheme="minorHAnsi"/>
          <w:color w:val="000000"/>
          <w:sz w:val="22"/>
        </w:rPr>
        <w:t xml:space="preserve">In 2022, Mozambique distributed 203,966 HIV self-test kits of those 34% were among adolescent, following by sex worker (19%), general population (18%) and men, 25+ years old (13%). Most of HIVSF beneficiaries had their last HIV test more than 12 months (29%), followed 28% between 4-12 months ago, and 16% never been tested for HIV in your life. These results suggest that HIV self-testing is a viable strategy to increase demand for HTS and reach men and young people in Mozambique, however, the increase in people being tested for HIV by an HIVST confirmatory should be monitored. </w:t>
      </w:r>
    </w:p>
    <w:p w14:paraId="4341D3C1" w14:textId="7DEE8B6C" w:rsidR="00CB4485" w:rsidRPr="0026052A" w:rsidRDefault="009B6231">
      <w:pPr>
        <w:pStyle w:val="ListParagraph"/>
        <w:widowControl w:val="0"/>
        <w:numPr>
          <w:ilvl w:val="0"/>
          <w:numId w:val="22"/>
        </w:numPr>
        <w:pBdr>
          <w:top w:val="nil"/>
          <w:left w:val="nil"/>
          <w:bottom w:val="nil"/>
          <w:right w:val="nil"/>
          <w:between w:val="nil"/>
        </w:pBdr>
        <w:spacing w:before="383" w:line="240" w:lineRule="auto"/>
        <w:jc w:val="both"/>
        <w:rPr>
          <w:rFonts w:eastAsia="Arial" w:cstheme="minorHAnsi"/>
          <w:b/>
          <w:color w:val="000000"/>
        </w:rPr>
      </w:pPr>
      <w:r>
        <w:rPr>
          <w:rFonts w:eastAsia="Arial" w:cstheme="minorHAnsi"/>
          <w:b/>
          <w:color w:val="000000"/>
        </w:rPr>
        <w:t>Although Human Rights training at health facilities are become more inclusive, their limited scope and poor expansion to all health units jeopardizes its efficacy</w:t>
      </w:r>
    </w:p>
    <w:p w14:paraId="4F655918" w14:textId="5E670D2C" w:rsidR="00CB4485" w:rsidRDefault="00CB4485" w:rsidP="00A10DB6">
      <w:pPr>
        <w:pStyle w:val="BodyText"/>
        <w:spacing w:line="240" w:lineRule="auto"/>
        <w:jc w:val="both"/>
        <w:rPr>
          <w:rFonts w:eastAsia="Arial" w:cstheme="minorHAnsi"/>
          <w:color w:val="000000"/>
          <w:sz w:val="22"/>
        </w:rPr>
      </w:pPr>
      <w:r w:rsidRPr="0026052A">
        <w:rPr>
          <w:rFonts w:eastAsia="Arial" w:cstheme="minorHAnsi"/>
          <w:color w:val="000000"/>
          <w:sz w:val="22"/>
        </w:rPr>
        <w:t>Human Rights programs remain limited and expansion of training of health providers on Stigma and Discrimination and Human Rights is needed. Only 234 health facilities were trained representing 14% of the ART sites, thus the training package was converted to the “Tele-saúde” platform to maximize access to training for health providers assigned to US offering ART services. About 50 health providers, 5 HF in Maputo City and Maputo Province, have also been trained in sign language. To maximizing community dialogues for key populations, a standardized tool for the activity has been developed. The charter of rights and duties of users is in the process of revision. Health providers have also been trained in care of gender-based violence victims in coordination with the Ministry of Gender and Home Affairs.  There is urgent need to expand theses services to additional health facilities where ART is offered.</w:t>
      </w:r>
    </w:p>
    <w:p w14:paraId="7E17E095" w14:textId="77777777" w:rsidR="00CB4485" w:rsidRPr="00E272FF" w:rsidRDefault="00CB4485">
      <w:pPr>
        <w:pStyle w:val="ListParagraph"/>
        <w:widowControl w:val="0"/>
        <w:numPr>
          <w:ilvl w:val="0"/>
          <w:numId w:val="22"/>
        </w:numPr>
        <w:pBdr>
          <w:top w:val="nil"/>
          <w:left w:val="nil"/>
          <w:bottom w:val="nil"/>
          <w:right w:val="nil"/>
          <w:between w:val="nil"/>
        </w:pBdr>
        <w:spacing w:before="383" w:line="240" w:lineRule="auto"/>
        <w:jc w:val="both"/>
        <w:rPr>
          <w:rFonts w:eastAsia="Arial" w:cstheme="minorHAnsi"/>
          <w:b/>
          <w:color w:val="000000"/>
        </w:rPr>
      </w:pPr>
      <w:r w:rsidRPr="0026052A">
        <w:rPr>
          <w:rFonts w:eastAsia="Arial" w:cstheme="minorHAnsi"/>
          <w:b/>
          <w:color w:val="000000"/>
        </w:rPr>
        <w:t xml:space="preserve">National updates to pediatric treatment norms are essential for quality of care, but a detailed transition plan is needed. </w:t>
      </w:r>
    </w:p>
    <w:p w14:paraId="750F9F6C" w14:textId="77777777" w:rsidR="00CB4485" w:rsidRPr="0026052A" w:rsidRDefault="00CB4485" w:rsidP="00A10DB6">
      <w:pPr>
        <w:pStyle w:val="BodyText"/>
        <w:spacing w:line="240" w:lineRule="auto"/>
        <w:jc w:val="both"/>
        <w:rPr>
          <w:rFonts w:eastAsia="Arial" w:cstheme="minorHAnsi"/>
          <w:color w:val="000000"/>
          <w:sz w:val="22"/>
        </w:rPr>
      </w:pPr>
      <w:r w:rsidRPr="0026052A">
        <w:rPr>
          <w:rFonts w:eastAsia="Arial" w:cstheme="minorHAnsi"/>
          <w:color w:val="000000"/>
          <w:sz w:val="22"/>
        </w:rPr>
        <w:t xml:space="preserve">During the 2020-2023 grant term, the country had the need to change the norms for ART in children, to follow WHO global guidelines.  The guidelines recommended the use of pDTG 10mg in children &lt; 20kg, DTG 50mg in children from 20 – 29.9 kg and TLD from 30 kg onwards. These medications substantially improve quality of care for paediatric beneficiaries. However, this guideline was not accompanied by the immediate availability of the pDTG 10mg formulations and the respective dosages, which led to the need for adaptations to its implementation in the country.  This adaptation was based on available medication in country while the transition was happening in the country.  The phased transition may have led to waste of some older regimes, including LPVr 40/10mg. For future norm updates, the country must be prepared before initiating the process with both the medications and funding for trainings, supervision visits, and mentoring in order to avoid the identified issues in the last norms update. </w:t>
      </w:r>
    </w:p>
    <w:p w14:paraId="7363F6A1" w14:textId="77777777" w:rsidR="00CB4485" w:rsidRPr="0026052A" w:rsidRDefault="00CB4485" w:rsidP="00CB4485">
      <w:pPr>
        <w:pStyle w:val="ListParagraph"/>
        <w:widowControl w:val="0"/>
        <w:pBdr>
          <w:top w:val="nil"/>
          <w:left w:val="nil"/>
          <w:bottom w:val="nil"/>
          <w:right w:val="nil"/>
          <w:between w:val="nil"/>
        </w:pBdr>
        <w:spacing w:before="113" w:line="229" w:lineRule="auto"/>
        <w:ind w:right="255"/>
        <w:jc w:val="both"/>
        <w:rPr>
          <w:rFonts w:eastAsia="Arial" w:cstheme="minorHAnsi"/>
          <w:color w:val="000000"/>
        </w:rPr>
      </w:pPr>
    </w:p>
    <w:p w14:paraId="5CF97D31" w14:textId="77777777" w:rsidR="00CB4485" w:rsidRPr="0026052A" w:rsidRDefault="00CB4485">
      <w:pPr>
        <w:pStyle w:val="ListParagraph"/>
        <w:widowControl w:val="0"/>
        <w:numPr>
          <w:ilvl w:val="0"/>
          <w:numId w:val="22"/>
        </w:numPr>
        <w:pBdr>
          <w:top w:val="nil"/>
          <w:left w:val="nil"/>
          <w:bottom w:val="nil"/>
          <w:right w:val="nil"/>
          <w:between w:val="nil"/>
        </w:pBdr>
        <w:spacing w:before="383" w:line="240" w:lineRule="auto"/>
        <w:jc w:val="both"/>
        <w:rPr>
          <w:rFonts w:eastAsia="Arial" w:cstheme="minorHAnsi"/>
          <w:b/>
          <w:color w:val="000000"/>
        </w:rPr>
      </w:pPr>
      <w:r w:rsidRPr="0026052A">
        <w:rPr>
          <w:rFonts w:eastAsia="Arial" w:cstheme="minorHAnsi"/>
          <w:b/>
          <w:color w:val="000000"/>
        </w:rPr>
        <w:t>DUO testing for Vertical Transmission (mother to child) has moved the country towards vertical transmission elimination.</w:t>
      </w:r>
    </w:p>
    <w:p w14:paraId="6A44A0A2" w14:textId="5234DF52" w:rsidR="00CB4485" w:rsidRPr="0026052A" w:rsidRDefault="00CB4485" w:rsidP="00A10DB6">
      <w:pPr>
        <w:pStyle w:val="BodyText"/>
        <w:spacing w:line="240" w:lineRule="auto"/>
        <w:jc w:val="both"/>
        <w:rPr>
          <w:rFonts w:eastAsia="Arial" w:cstheme="minorHAnsi"/>
          <w:color w:val="000000"/>
          <w:sz w:val="22"/>
        </w:rPr>
      </w:pPr>
      <w:r w:rsidRPr="0026052A">
        <w:rPr>
          <w:rFonts w:eastAsia="Arial" w:cstheme="minorHAnsi"/>
          <w:color w:val="000000"/>
          <w:sz w:val="22"/>
        </w:rPr>
        <w:t xml:space="preserve">The introduction of the DUO test for HIV and Syphilis reduced the missed opportunity for syphilis testing at the first ANC and allowed the identification of infected </w:t>
      </w:r>
      <w:r w:rsidR="00F34C2B">
        <w:rPr>
          <w:rFonts w:eastAsia="Arial" w:cstheme="minorHAnsi"/>
          <w:color w:val="000000"/>
          <w:sz w:val="22"/>
        </w:rPr>
        <w:t>PW</w:t>
      </w:r>
      <w:r w:rsidRPr="0026052A">
        <w:rPr>
          <w:rFonts w:eastAsia="Arial" w:cstheme="minorHAnsi"/>
          <w:color w:val="000000"/>
          <w:sz w:val="22"/>
        </w:rPr>
        <w:t xml:space="preserve"> and their timely treatment, with coverage of Syphilis testing in </w:t>
      </w:r>
      <w:r w:rsidR="00F34C2B">
        <w:rPr>
          <w:rFonts w:eastAsia="Arial" w:cstheme="minorHAnsi"/>
          <w:color w:val="000000"/>
          <w:sz w:val="22"/>
        </w:rPr>
        <w:t>PW</w:t>
      </w:r>
      <w:r w:rsidRPr="0026052A">
        <w:rPr>
          <w:rFonts w:eastAsia="Arial" w:cstheme="minorHAnsi"/>
          <w:color w:val="000000"/>
          <w:sz w:val="22"/>
        </w:rPr>
        <w:t xml:space="preserve"> having evolved from 46% in 2014 to 79% in 2022. There was also an increase in the treatment rate from 85% in 2019 to 95% in 2022.</w:t>
      </w:r>
    </w:p>
    <w:p w14:paraId="65D34CE7" w14:textId="51683C35" w:rsidR="00CB4485" w:rsidRPr="0026052A" w:rsidRDefault="00CB4485" w:rsidP="00A10DB6">
      <w:pPr>
        <w:pStyle w:val="BodyText"/>
        <w:spacing w:line="240" w:lineRule="auto"/>
        <w:jc w:val="both"/>
        <w:rPr>
          <w:rFonts w:eastAsia="Arial" w:cstheme="minorHAnsi"/>
          <w:color w:val="000000"/>
          <w:sz w:val="22"/>
        </w:rPr>
      </w:pPr>
      <w:r w:rsidRPr="0026052A">
        <w:rPr>
          <w:rFonts w:eastAsia="Arial" w:cstheme="minorHAnsi"/>
          <w:color w:val="000000"/>
          <w:sz w:val="22"/>
        </w:rPr>
        <w:t xml:space="preserve">Although challenges persist in offering HIV prevention care, progress has been made in reducing the vertical transmission rate from 17% in 2014 to 10% in 2022. Strategies such as mentor mothers and mother-to-mother groups have contributed to improving retention of HIV+ </w:t>
      </w:r>
      <w:r w:rsidR="00F34C2B">
        <w:rPr>
          <w:rFonts w:eastAsia="Arial" w:cstheme="minorHAnsi"/>
          <w:color w:val="000000"/>
          <w:sz w:val="22"/>
        </w:rPr>
        <w:t>PW</w:t>
      </w:r>
      <w:r w:rsidRPr="0026052A">
        <w:rPr>
          <w:rFonts w:eastAsia="Arial" w:cstheme="minorHAnsi"/>
          <w:color w:val="000000"/>
          <w:sz w:val="22"/>
        </w:rPr>
        <w:t xml:space="preserve"> and mother-child pair to care and treatment, treatment adherence, and viral suppression. The introduction of enhanced prophylaxis with AZT and NVP in 2019 for 12 weeks, and the introduction of PCR testing at 9 months also contributed to the reduction of VT.</w:t>
      </w:r>
    </w:p>
    <w:p w14:paraId="763A22E4" w14:textId="77777777" w:rsidR="00CB4485" w:rsidRPr="0026052A" w:rsidRDefault="00CB4485" w:rsidP="00A10DB6">
      <w:pPr>
        <w:pStyle w:val="BodyText"/>
        <w:spacing w:line="240" w:lineRule="auto"/>
        <w:jc w:val="both"/>
        <w:rPr>
          <w:rFonts w:eastAsia="Arial" w:cstheme="minorHAnsi"/>
          <w:color w:val="000000"/>
          <w:sz w:val="22"/>
        </w:rPr>
      </w:pPr>
      <w:r w:rsidRPr="0026052A">
        <w:rPr>
          <w:rFonts w:eastAsia="Arial" w:cstheme="minorHAnsi"/>
          <w:color w:val="000000"/>
          <w:sz w:val="22"/>
        </w:rPr>
        <w:t>The development of quality improvement plans by the health facilities based on the performance of the indicators and the identification of the root cause of the problem associated with their poor performance, allowed the health units to implement specific interventions to respond to their main challenges in their context.</w:t>
      </w:r>
    </w:p>
    <w:p w14:paraId="2F597107" w14:textId="77777777" w:rsidR="00CB4485" w:rsidRPr="0026052A" w:rsidRDefault="00CB4485" w:rsidP="00CB4485">
      <w:pPr>
        <w:pStyle w:val="ListParagraph"/>
        <w:widowControl w:val="0"/>
        <w:pBdr>
          <w:top w:val="nil"/>
          <w:left w:val="nil"/>
          <w:bottom w:val="nil"/>
          <w:right w:val="nil"/>
          <w:between w:val="nil"/>
        </w:pBdr>
        <w:spacing w:before="33" w:line="229" w:lineRule="auto"/>
        <w:ind w:right="212"/>
        <w:jc w:val="both"/>
        <w:rPr>
          <w:rFonts w:eastAsia="Arial" w:cstheme="minorHAnsi"/>
          <w:b/>
          <w:bCs/>
          <w:color w:val="000000"/>
        </w:rPr>
      </w:pPr>
    </w:p>
    <w:p w14:paraId="1551D81C" w14:textId="77777777" w:rsidR="00CB4485" w:rsidRPr="0026052A" w:rsidRDefault="00CB4485">
      <w:pPr>
        <w:pStyle w:val="ListParagraph"/>
        <w:widowControl w:val="0"/>
        <w:numPr>
          <w:ilvl w:val="0"/>
          <w:numId w:val="22"/>
        </w:numPr>
        <w:pBdr>
          <w:top w:val="nil"/>
          <w:left w:val="nil"/>
          <w:bottom w:val="nil"/>
          <w:right w:val="nil"/>
          <w:between w:val="nil"/>
        </w:pBdr>
        <w:spacing w:before="33" w:line="229" w:lineRule="auto"/>
        <w:ind w:right="212"/>
        <w:jc w:val="both"/>
        <w:rPr>
          <w:rFonts w:eastAsia="Arial" w:cstheme="minorHAnsi"/>
          <w:b/>
          <w:bCs/>
          <w:color w:val="000000"/>
        </w:rPr>
      </w:pPr>
      <w:r w:rsidRPr="0026052A">
        <w:rPr>
          <w:rFonts w:eastAsia="Arial" w:cstheme="minorHAnsi"/>
          <w:b/>
          <w:bCs/>
          <w:color w:val="000000"/>
        </w:rPr>
        <w:t>Scale Up of Quality Improvement approaches improves beneficiary care in health facilities.</w:t>
      </w:r>
    </w:p>
    <w:p w14:paraId="7FDC7758" w14:textId="77777777" w:rsidR="00CB4485" w:rsidRPr="0026052A" w:rsidRDefault="00CB4485" w:rsidP="00A10DB6">
      <w:pPr>
        <w:pStyle w:val="BodyText"/>
        <w:spacing w:line="240" w:lineRule="auto"/>
        <w:jc w:val="both"/>
        <w:rPr>
          <w:rFonts w:eastAsia="Arial" w:cstheme="minorHAnsi"/>
          <w:color w:val="000000"/>
          <w:sz w:val="22"/>
        </w:rPr>
      </w:pPr>
      <w:r w:rsidRPr="0026052A">
        <w:rPr>
          <w:rFonts w:eastAsia="Arial" w:cstheme="minorHAnsi"/>
          <w:color w:val="000000"/>
          <w:sz w:val="22"/>
        </w:rPr>
        <w:t>The implementation of the PDSA Cycles reinforces the Health Facilities team's commitment to offering services according to national protocols, as it allows the HF teams to self-assess the quality of the services, they provide in the follow-up of HIV+ beneficiaries, help identify root causes of the problems that are compromising the quality of services and test solutions that can be implemented under US control.</w:t>
      </w:r>
    </w:p>
    <w:p w14:paraId="47DB6E9E" w14:textId="77777777" w:rsidR="00CB4485" w:rsidRPr="0026052A" w:rsidRDefault="00CB4485" w:rsidP="00A10DB6">
      <w:pPr>
        <w:pStyle w:val="BodyText"/>
        <w:spacing w:line="240" w:lineRule="auto"/>
        <w:jc w:val="both"/>
        <w:rPr>
          <w:rFonts w:eastAsia="Arial" w:cstheme="minorHAnsi"/>
          <w:color w:val="000000"/>
          <w:sz w:val="22"/>
        </w:rPr>
      </w:pPr>
      <w:r w:rsidRPr="0026052A">
        <w:rPr>
          <w:rFonts w:eastAsia="Arial" w:cstheme="minorHAnsi"/>
          <w:color w:val="000000"/>
          <w:sz w:val="22"/>
        </w:rPr>
        <w:t>The implementation of the Intensive Monitoring approach contributes cross-sectionally to improve the ownership of the action plan by the HF providers, as the team meets monthly to discuss progress and monitor the mechanisms for implementing the solutions described in the action plan.</w:t>
      </w:r>
    </w:p>
    <w:p w14:paraId="482F82C8" w14:textId="77777777" w:rsidR="00CB4485" w:rsidRPr="0026052A" w:rsidRDefault="00CB4485" w:rsidP="00A10DB6">
      <w:pPr>
        <w:pStyle w:val="BodyText"/>
        <w:spacing w:line="240" w:lineRule="auto"/>
        <w:jc w:val="both"/>
        <w:rPr>
          <w:rFonts w:eastAsia="Arial" w:cstheme="minorHAnsi"/>
          <w:color w:val="000000"/>
          <w:sz w:val="22"/>
        </w:rPr>
      </w:pPr>
      <w:r w:rsidRPr="0026052A">
        <w:rPr>
          <w:rFonts w:eastAsia="Arial" w:cstheme="minorHAnsi"/>
          <w:color w:val="000000"/>
          <w:sz w:val="22"/>
        </w:rPr>
        <w:t>In the approach of Engagement of the user and their communities, in the consultation meetings held in the community, the groups of pregnant women, breastfeeding women and adolescents participate less actively than in population-based meetings in which only they participate (focused of specific subgroups).</w:t>
      </w:r>
    </w:p>
    <w:p w14:paraId="58EBABF2" w14:textId="3B837E8B" w:rsidR="00B42F11" w:rsidRDefault="00B42F11" w:rsidP="00CB4485">
      <w:pPr>
        <w:widowControl w:val="0"/>
        <w:pBdr>
          <w:top w:val="nil"/>
          <w:left w:val="nil"/>
          <w:bottom w:val="nil"/>
          <w:right w:val="nil"/>
          <w:between w:val="nil"/>
        </w:pBdr>
        <w:spacing w:before="33" w:line="229" w:lineRule="auto"/>
        <w:ind w:right="212"/>
        <w:rPr>
          <w:rFonts w:eastAsia="Arial" w:cstheme="minorHAnsi"/>
          <w:color w:val="000000"/>
        </w:rPr>
      </w:pPr>
    </w:p>
    <w:p w14:paraId="3E9A7875" w14:textId="470BF1CD" w:rsidR="00DC4D78" w:rsidRDefault="00DC4D78" w:rsidP="00CB4485">
      <w:pPr>
        <w:widowControl w:val="0"/>
        <w:pBdr>
          <w:top w:val="nil"/>
          <w:left w:val="nil"/>
          <w:bottom w:val="nil"/>
          <w:right w:val="nil"/>
          <w:between w:val="nil"/>
        </w:pBdr>
        <w:spacing w:before="33" w:line="229" w:lineRule="auto"/>
        <w:ind w:right="212"/>
        <w:rPr>
          <w:rFonts w:eastAsia="Arial" w:cstheme="minorHAnsi"/>
          <w:color w:val="000000"/>
        </w:rPr>
      </w:pPr>
    </w:p>
    <w:p w14:paraId="30482263" w14:textId="77777777" w:rsidR="00DC4D78" w:rsidRDefault="00DC4D78" w:rsidP="00CB4485">
      <w:pPr>
        <w:widowControl w:val="0"/>
        <w:pBdr>
          <w:top w:val="nil"/>
          <w:left w:val="nil"/>
          <w:bottom w:val="nil"/>
          <w:right w:val="nil"/>
          <w:between w:val="nil"/>
        </w:pBdr>
        <w:spacing w:before="33" w:line="229" w:lineRule="auto"/>
        <w:ind w:right="212"/>
        <w:rPr>
          <w:rFonts w:eastAsia="Arial" w:cstheme="minorHAnsi"/>
          <w:color w:val="000000"/>
        </w:rPr>
      </w:pPr>
    </w:p>
    <w:p w14:paraId="5E8C97B8" w14:textId="77777777" w:rsidR="00673033" w:rsidRPr="00673033" w:rsidRDefault="00673033">
      <w:pPr>
        <w:pStyle w:val="ListParagraph"/>
        <w:widowControl w:val="0"/>
        <w:numPr>
          <w:ilvl w:val="0"/>
          <w:numId w:val="22"/>
        </w:numPr>
        <w:pBdr>
          <w:top w:val="nil"/>
          <w:left w:val="nil"/>
          <w:bottom w:val="nil"/>
          <w:right w:val="nil"/>
          <w:between w:val="nil"/>
        </w:pBdr>
        <w:spacing w:before="33" w:line="229" w:lineRule="auto"/>
        <w:ind w:right="212"/>
        <w:jc w:val="both"/>
        <w:rPr>
          <w:rFonts w:eastAsia="Arial" w:cstheme="minorHAnsi"/>
          <w:b/>
          <w:bCs/>
          <w:color w:val="000000"/>
        </w:rPr>
      </w:pPr>
      <w:r w:rsidRPr="00673033">
        <w:rPr>
          <w:rFonts w:eastAsia="Arial" w:cstheme="minorHAnsi"/>
          <w:b/>
          <w:bCs/>
          <w:color w:val="000000"/>
        </w:rPr>
        <w:t xml:space="preserve">There is need to make stronger alliances at community level for significant impact on gender norms </w:t>
      </w:r>
    </w:p>
    <w:p w14:paraId="52A56009" w14:textId="77777777" w:rsidR="00673033" w:rsidRPr="00673033" w:rsidRDefault="00673033" w:rsidP="00673033">
      <w:pPr>
        <w:pStyle w:val="BodyText"/>
        <w:spacing w:line="240" w:lineRule="auto"/>
        <w:jc w:val="both"/>
        <w:rPr>
          <w:rFonts w:eastAsia="Arial" w:cstheme="minorHAnsi"/>
          <w:color w:val="000000"/>
          <w:sz w:val="22"/>
        </w:rPr>
      </w:pPr>
      <w:r w:rsidRPr="00673033">
        <w:rPr>
          <w:rFonts w:eastAsia="Arial" w:cstheme="minorHAnsi"/>
          <w:color w:val="000000"/>
          <w:sz w:val="22"/>
        </w:rPr>
        <w:t xml:space="preserve">The negative approach and framing of local practices and norms and intervention approaches that vilify respected institutions at community level (such as initiation rites) is not effective. Future approaches should secure partnerships, cooperation and use more positive language to engage with locally respectable institutions in order to promote and achieve the desired changes. </w:t>
      </w:r>
    </w:p>
    <w:p w14:paraId="257B76BE" w14:textId="77777777" w:rsidR="00673033" w:rsidRPr="00673033" w:rsidRDefault="00673033" w:rsidP="00673033">
      <w:pPr>
        <w:pStyle w:val="BodyText"/>
        <w:spacing w:line="240" w:lineRule="auto"/>
        <w:jc w:val="both"/>
        <w:rPr>
          <w:rFonts w:eastAsia="Arial" w:cstheme="minorHAnsi"/>
          <w:color w:val="000000"/>
          <w:sz w:val="22"/>
        </w:rPr>
      </w:pPr>
      <w:r w:rsidRPr="00673033">
        <w:rPr>
          <w:rFonts w:eastAsia="Arial" w:cstheme="minorHAnsi"/>
          <w:color w:val="000000"/>
          <w:sz w:val="22"/>
        </w:rPr>
        <w:t xml:space="preserve">Interventions that solely focus on AGYW and women are ineffective as they only empower one specific group that has to continue living and interacting with a group that remains ignorant about issues related to rights and equity. </w:t>
      </w:r>
    </w:p>
    <w:p w14:paraId="53076A79" w14:textId="77777777" w:rsidR="00673033" w:rsidRDefault="00673033" w:rsidP="00CB4485">
      <w:pPr>
        <w:widowControl w:val="0"/>
        <w:pBdr>
          <w:top w:val="nil"/>
          <w:left w:val="nil"/>
          <w:bottom w:val="nil"/>
          <w:right w:val="nil"/>
          <w:between w:val="nil"/>
        </w:pBdr>
        <w:spacing w:before="33" w:line="229" w:lineRule="auto"/>
        <w:ind w:right="212"/>
        <w:rPr>
          <w:rFonts w:eastAsia="Arial" w:cstheme="minorHAnsi"/>
          <w:color w:val="000000"/>
        </w:rPr>
      </w:pPr>
    </w:p>
    <w:p w14:paraId="147186AE" w14:textId="7690DE3A" w:rsidR="00CB4485" w:rsidRDefault="00DB7A06" w:rsidP="00071F82">
      <w:pPr>
        <w:pBdr>
          <w:top w:val="nil"/>
          <w:left w:val="nil"/>
          <w:bottom w:val="nil"/>
          <w:right w:val="nil"/>
          <w:between w:val="nil"/>
        </w:pBdr>
        <w:spacing w:after="0" w:line="264" w:lineRule="auto"/>
        <w:ind w:hanging="2"/>
        <w:jc w:val="both"/>
        <w:rPr>
          <w:b/>
          <w:bCs/>
          <w:color w:val="000000"/>
          <w:sz w:val="24"/>
          <w:szCs w:val="24"/>
          <w:u w:val="single"/>
        </w:rPr>
      </w:pPr>
      <w:r>
        <w:rPr>
          <w:b/>
          <w:bCs/>
          <w:color w:val="000000"/>
          <w:sz w:val="24"/>
          <w:szCs w:val="24"/>
          <w:u w:val="single"/>
        </w:rPr>
        <w:t xml:space="preserve">Lessons learned </w:t>
      </w:r>
      <w:r w:rsidR="00CB4485" w:rsidRPr="00B3308F">
        <w:rPr>
          <w:b/>
          <w:bCs/>
          <w:color w:val="000000"/>
          <w:sz w:val="24"/>
          <w:szCs w:val="24"/>
          <w:u w:val="single"/>
        </w:rPr>
        <w:t>TB</w:t>
      </w:r>
      <w:r>
        <w:rPr>
          <w:b/>
          <w:bCs/>
          <w:color w:val="000000"/>
          <w:sz w:val="24"/>
          <w:szCs w:val="24"/>
          <w:u w:val="single"/>
        </w:rPr>
        <w:t xml:space="preserve"> program</w:t>
      </w:r>
    </w:p>
    <w:p w14:paraId="2EAA53E7" w14:textId="77777777" w:rsidR="00071F82" w:rsidRDefault="00071F82" w:rsidP="00CB4485">
      <w:pPr>
        <w:pBdr>
          <w:top w:val="nil"/>
          <w:left w:val="nil"/>
          <w:bottom w:val="nil"/>
          <w:right w:val="nil"/>
          <w:between w:val="nil"/>
        </w:pBdr>
        <w:spacing w:line="264" w:lineRule="auto"/>
        <w:ind w:hanging="2"/>
        <w:jc w:val="both"/>
        <w:rPr>
          <w:b/>
          <w:bCs/>
          <w:color w:val="000000"/>
          <w:sz w:val="24"/>
          <w:szCs w:val="24"/>
          <w:u w:val="single"/>
        </w:rPr>
      </w:pPr>
    </w:p>
    <w:p w14:paraId="2B93BE96" w14:textId="77777777" w:rsidR="00DB7A06" w:rsidRPr="00DB7A06" w:rsidRDefault="00DB7A06" w:rsidP="001E1AF7">
      <w:pPr>
        <w:pBdr>
          <w:top w:val="nil"/>
          <w:left w:val="nil"/>
          <w:bottom w:val="nil"/>
          <w:right w:val="nil"/>
          <w:between w:val="nil"/>
        </w:pBdr>
        <w:shd w:val="clear" w:color="auto" w:fill="FFFFFF"/>
        <w:spacing w:after="0" w:line="240" w:lineRule="auto"/>
        <w:jc w:val="both"/>
        <w:rPr>
          <w:rFonts w:cstheme="minorHAnsi"/>
          <w:color w:val="000000"/>
        </w:rPr>
      </w:pPr>
      <w:r w:rsidRPr="00DB7A06">
        <w:rPr>
          <w:rFonts w:cstheme="minorHAnsi"/>
          <w:b/>
          <w:color w:val="000000"/>
        </w:rPr>
        <w:t>1. Diagnosis, treatment and care of tuberculosis</w:t>
      </w:r>
    </w:p>
    <w:p w14:paraId="5E033876" w14:textId="6BFED1AA" w:rsidR="00DB7A06" w:rsidRPr="00DB7A06" w:rsidRDefault="00DB7A06" w:rsidP="001E1AF7">
      <w:pPr>
        <w:shd w:val="clear" w:color="auto" w:fill="FFFFFF"/>
        <w:spacing w:after="0" w:line="240" w:lineRule="auto"/>
        <w:ind w:hanging="2"/>
        <w:jc w:val="both"/>
        <w:rPr>
          <w:rFonts w:cstheme="minorHAnsi"/>
          <w:color w:val="222222"/>
        </w:rPr>
      </w:pPr>
      <w:r w:rsidRPr="00DB7A06">
        <w:rPr>
          <w:rFonts w:cstheme="minorHAnsi"/>
        </w:rPr>
        <w:t>TB notification has steadily increased</w:t>
      </w:r>
      <w:r w:rsidR="00B42F11">
        <w:rPr>
          <w:rFonts w:cstheme="minorHAnsi"/>
        </w:rPr>
        <w:t xml:space="preserve">, as demonstrated on Context section. </w:t>
      </w:r>
      <w:r w:rsidR="00B42F11" w:rsidRPr="00B42F11">
        <w:rPr>
          <w:rFonts w:cstheme="minorHAnsi"/>
        </w:rPr>
        <w:t>In addition, there have been advances in community referrals by activists or community health workers, intensified screening in health facility waiting areas (by cough officers), and expansion of diagnostic capacity through the deployment of diode microscopy. light emitter (LED) and GeneXpert machines have contributed to the increase in case reports</w:t>
      </w:r>
      <w:r w:rsidRPr="00DB7A06">
        <w:rPr>
          <w:rFonts w:cstheme="minorHAnsi"/>
        </w:rPr>
        <w:t>. Despite the increase in the TB notification rate, the proportion of bacteriologically confirmed TB cases remains low, at 42% in 2022. Of the notified TB cases, only 46% of the total were diagnosed with rapid diagnosis in the same period. Some factors that contribute to low bacteriological confirmation include low quality samples due to multiple factors to be analyzed in the diagnostic cascade from sample collection to processing.</w:t>
      </w:r>
    </w:p>
    <w:p w14:paraId="3C99FB02" w14:textId="797B9B42" w:rsidR="00DB7A06" w:rsidRPr="00DB7A06" w:rsidRDefault="004E6B46" w:rsidP="001E1AF7">
      <w:pPr>
        <w:shd w:val="clear" w:color="auto" w:fill="FFFFFF"/>
        <w:spacing w:after="0" w:line="240" w:lineRule="auto"/>
        <w:ind w:hanging="2"/>
        <w:jc w:val="both"/>
        <w:rPr>
          <w:rFonts w:cstheme="minorHAnsi"/>
        </w:rPr>
      </w:pPr>
      <w:r>
        <w:rPr>
          <w:rFonts w:cstheme="minorHAnsi"/>
        </w:rPr>
        <w:t>S</w:t>
      </w:r>
      <w:r w:rsidRPr="00DB7A06">
        <w:rPr>
          <w:rFonts w:cstheme="minorHAnsi"/>
        </w:rPr>
        <w:t>imilarly,</w:t>
      </w:r>
      <w:r w:rsidR="00DB7A06" w:rsidRPr="00DB7A06">
        <w:rPr>
          <w:rFonts w:cstheme="minorHAnsi"/>
        </w:rPr>
        <w:t xml:space="preserve"> to what happened globally, the outbreak of the COVID-19 pandemic set back the progress made in reporting TB cases in the country, with a reduction of 15% from 2019 to 2020.</w:t>
      </w:r>
    </w:p>
    <w:p w14:paraId="7A3F4407" w14:textId="77777777" w:rsidR="00DB7A06" w:rsidRPr="00DB7A06" w:rsidRDefault="00DB7A06" w:rsidP="001E1AF7">
      <w:pPr>
        <w:shd w:val="clear" w:color="auto" w:fill="FFFFFF"/>
        <w:spacing w:after="0" w:line="240" w:lineRule="auto"/>
        <w:ind w:hanging="2"/>
        <w:jc w:val="both"/>
        <w:rPr>
          <w:rFonts w:cstheme="minorHAnsi"/>
        </w:rPr>
      </w:pPr>
      <w:r w:rsidRPr="00DB7A06">
        <w:rPr>
          <w:rFonts w:cstheme="minorHAnsi"/>
        </w:rPr>
        <w:t>According to UNHLM targets, in 2022, 34,300 cases of TB were estimated in children aged 0-14 years. The Ministry of Health notified 13,664 cases (12% of the total number of notified cases), which represent only 40% of the estimated cases. 13% of cases reported in 2022 in the 0-14 age group were bacteriologically confirmed. Insufficient coverage of health units with the technical and material capacity to collect pediatric samples (induced sputum and gastric aspirate), as well as the poor quality of the samples collected, constitute challenges for access to universal testing of presumptive TB children with Xpert MTB RIF ultra as the first diagnostic test. Despite the progress made with the increasing trend in TB case reporting over the last 5 years.</w:t>
      </w:r>
    </w:p>
    <w:p w14:paraId="6821CB9C" w14:textId="77777777" w:rsidR="00DB7A06" w:rsidRPr="00DB7A06" w:rsidRDefault="00DB7A06" w:rsidP="001E1AF7">
      <w:pPr>
        <w:shd w:val="clear" w:color="auto" w:fill="FFFFFF"/>
        <w:spacing w:after="0" w:line="240" w:lineRule="auto"/>
        <w:ind w:hanging="2"/>
        <w:jc w:val="both"/>
        <w:rPr>
          <w:rFonts w:cstheme="minorHAnsi"/>
        </w:rPr>
      </w:pPr>
    </w:p>
    <w:p w14:paraId="738CFE4E" w14:textId="77777777" w:rsidR="00DB7A06" w:rsidRPr="00DB7A06" w:rsidRDefault="00DB7A06" w:rsidP="001E1AF7">
      <w:pPr>
        <w:shd w:val="clear" w:color="auto" w:fill="FFFFFF"/>
        <w:spacing w:after="0" w:line="240" w:lineRule="auto"/>
        <w:ind w:hanging="2"/>
        <w:jc w:val="both"/>
        <w:rPr>
          <w:rFonts w:cstheme="minorHAnsi"/>
        </w:rPr>
      </w:pPr>
      <w:r w:rsidRPr="00DB7A06">
        <w:rPr>
          <w:rFonts w:cstheme="minorHAnsi"/>
          <w:b/>
        </w:rPr>
        <w:t>2.</w:t>
      </w:r>
      <w:r w:rsidRPr="00DB7A06">
        <w:rPr>
          <w:rFonts w:cstheme="minorHAnsi"/>
        </w:rPr>
        <w:t xml:space="preserve"> </w:t>
      </w:r>
      <w:r w:rsidRPr="00DB7A06">
        <w:rPr>
          <w:rFonts w:cstheme="minorHAnsi"/>
          <w:b/>
        </w:rPr>
        <w:t>Diagnosis, treatment and care of drug-resistant tuberculosis (DR-TB)</w:t>
      </w:r>
    </w:p>
    <w:p w14:paraId="0304DFFD" w14:textId="77777777" w:rsidR="00DB7A06" w:rsidRPr="00DB7A06" w:rsidRDefault="00DB7A06" w:rsidP="001E1AF7">
      <w:pPr>
        <w:shd w:val="clear" w:color="auto" w:fill="FFFFFF"/>
        <w:spacing w:after="0" w:line="240" w:lineRule="auto"/>
        <w:ind w:hanging="2"/>
        <w:jc w:val="both"/>
        <w:rPr>
          <w:rFonts w:cstheme="minorHAnsi"/>
        </w:rPr>
      </w:pPr>
      <w:r w:rsidRPr="00DB7A06">
        <w:rPr>
          <w:rFonts w:cstheme="minorHAnsi"/>
        </w:rPr>
        <w:t>The prevalence of MDR-TB in Mozambique is 3.5% among new cases and 11.2% among previously treated cases, and around 4800 cases of MDR-TB are estimated annually.</w:t>
      </w:r>
    </w:p>
    <w:p w14:paraId="6D11A4E1" w14:textId="77777777" w:rsidR="00DB7A06" w:rsidRPr="00DB7A06" w:rsidRDefault="00DB7A06" w:rsidP="001E1AF7">
      <w:pPr>
        <w:shd w:val="clear" w:color="auto" w:fill="FFFFFF"/>
        <w:spacing w:after="0" w:line="240" w:lineRule="auto"/>
        <w:ind w:hanging="2"/>
        <w:jc w:val="both"/>
        <w:rPr>
          <w:rFonts w:cstheme="minorHAnsi"/>
        </w:rPr>
      </w:pPr>
      <w:r w:rsidRPr="00DB7A06">
        <w:rPr>
          <w:rFonts w:cstheme="minorHAnsi"/>
        </w:rPr>
        <w:t>In the last three years, the country has evolved in terms of treatment coverage for these types of patients by around 2%, having gone from 28% in 2020 to 30% in 2022. We registered a significant improvement in the treatment success rate, with an increase of 65% in 2020 to 75% in 2022) thus reducing the proportion of patients who are lost to follow-up. Innovative interventions were carried out to achieve the results described above, such as the involvement of activists in the search for MDR TB cases through contact tracing of index cases and support in monitoring treatment at community level using Pillboxes for storage and storage of patient medications.</w:t>
      </w:r>
    </w:p>
    <w:p w14:paraId="58EF3FE1" w14:textId="77777777" w:rsidR="00DB7A06" w:rsidRPr="00DB7A06" w:rsidRDefault="00DB7A06" w:rsidP="001E1AF7">
      <w:pPr>
        <w:shd w:val="clear" w:color="auto" w:fill="FFFFFF"/>
        <w:spacing w:after="0" w:line="240" w:lineRule="auto"/>
        <w:ind w:hanging="2"/>
        <w:jc w:val="both"/>
        <w:rPr>
          <w:rFonts w:cstheme="minorHAnsi"/>
        </w:rPr>
      </w:pPr>
      <w:r w:rsidRPr="00DB7A06">
        <w:rPr>
          <w:rFonts w:cstheme="minorHAnsi"/>
        </w:rPr>
        <w:t xml:space="preserve">Additionally, in some provinces such as Inhambane (FG), Zambézia (USAID) social incentives were awarded in 2021 for all patients with MDR TB and this intervention was expanded in 2022 to the province and Maputo City. In these provinces, it was possible to verify that in the intermediate evaluation of patients, there was a reduction in patients lost to follow-up. Although ongoing interventions show some positive results, challenges persist mainly in the search for lost cases, the program continue to lose the opportunity to identify about 70% of patients with MDR TB in health services and community, high mortality rates still </w:t>
      </w:r>
    </w:p>
    <w:p w14:paraId="6D727A1F" w14:textId="77777777" w:rsidR="00DB7A06" w:rsidRPr="00DB7A06" w:rsidRDefault="00DB7A06" w:rsidP="001E1AF7">
      <w:pPr>
        <w:shd w:val="clear" w:color="auto" w:fill="FFFFFF"/>
        <w:spacing w:after="0" w:line="240" w:lineRule="auto"/>
        <w:ind w:hanging="2"/>
        <w:jc w:val="both"/>
        <w:rPr>
          <w:rFonts w:cstheme="minorHAnsi"/>
        </w:rPr>
      </w:pPr>
      <w:r w:rsidRPr="00DB7A06">
        <w:rPr>
          <w:rFonts w:cstheme="minorHAnsi"/>
        </w:rPr>
        <w:t>prevail (12%) and loss to follow-up (8.4%).</w:t>
      </w:r>
    </w:p>
    <w:p w14:paraId="5BC3D9DE" w14:textId="6A1F1665" w:rsidR="00DB7A06" w:rsidRPr="00DB7A06" w:rsidRDefault="00DB7A06" w:rsidP="001E1AF7">
      <w:pPr>
        <w:shd w:val="clear" w:color="auto" w:fill="FFFFFF"/>
        <w:spacing w:after="0" w:line="240" w:lineRule="auto"/>
        <w:jc w:val="both"/>
        <w:rPr>
          <w:rFonts w:cstheme="minorHAnsi"/>
        </w:rPr>
      </w:pPr>
      <w:r w:rsidRPr="00DB7A06">
        <w:rPr>
          <w:rFonts w:cstheme="minorHAnsi"/>
        </w:rPr>
        <w:t xml:space="preserve">To train providers to improve their competencies in clinical and programmatic management, aligned with WHO latest guidelines, still to incorporate into national guidelines, is critical to the success of treatment and overall </w:t>
      </w:r>
      <w:r w:rsidR="004E6B46" w:rsidRPr="00DB7A06">
        <w:rPr>
          <w:rFonts w:cstheme="minorHAnsi"/>
        </w:rPr>
        <w:t>program</w:t>
      </w:r>
      <w:r w:rsidRPr="00DB7A06">
        <w:rPr>
          <w:rFonts w:cstheme="minorHAnsi"/>
        </w:rPr>
        <w:t xml:space="preserve"> interventions. The high turnover of health professionals also leads to the continuous need for training providers, at the different levels of health care.</w:t>
      </w:r>
    </w:p>
    <w:p w14:paraId="0389F4FD" w14:textId="77777777" w:rsidR="00DB7A06" w:rsidRPr="00DB7A06" w:rsidRDefault="00DB7A06" w:rsidP="001E1AF7">
      <w:pPr>
        <w:shd w:val="clear" w:color="auto" w:fill="FFFFFF"/>
        <w:spacing w:after="0" w:line="240" w:lineRule="auto"/>
        <w:ind w:hanging="2"/>
        <w:jc w:val="both"/>
        <w:rPr>
          <w:rFonts w:cstheme="minorHAnsi"/>
        </w:rPr>
      </w:pPr>
      <w:r w:rsidRPr="00DB7A06">
        <w:rPr>
          <w:rFonts w:cstheme="minorHAnsi"/>
        </w:rPr>
        <w:t>The high burden of drugs for TB DR-TB treatment remains a challenge, and its success requires, among others, operational research and adoption of treatment regimens that are more tolerable (short and with fewer drugs) and made available in order to ensure a better understanding of the patient and/or caregiver, facilitating the intake of drugs at the appropriate frequency and dosage (ex: use of pillbox), and contributing to improve the treatment adherence.</w:t>
      </w:r>
    </w:p>
    <w:p w14:paraId="5E88517E" w14:textId="77777777" w:rsidR="00DB7A06" w:rsidRPr="00DB7A06" w:rsidRDefault="00DB7A06" w:rsidP="001E1AF7">
      <w:pPr>
        <w:shd w:val="clear" w:color="auto" w:fill="FFFFFF"/>
        <w:spacing w:after="0" w:line="240" w:lineRule="auto"/>
        <w:ind w:hanging="2"/>
        <w:jc w:val="both"/>
        <w:rPr>
          <w:rFonts w:cstheme="minorHAnsi"/>
        </w:rPr>
      </w:pPr>
      <w:r w:rsidRPr="00DB7A06">
        <w:rPr>
          <w:rFonts w:cstheme="minorHAnsi"/>
        </w:rPr>
        <w:t>As part of the NTP accelerated response to reduce the burden of TB in the country, the Center of Excellence for Resistant and Pediatric TB (CoE), was inaugurated on April 2022, to provide quality TB care for hospitalized and ambulatory patients, HF training and generation of evidence to inform national policies and guidelines for TB control in the country. The treatment adherence challenges, that can be related to patient, drugs management system, or the pharmaceutical product (e.g., adverse reactions, drug interactions) are factors that negatively influence the treatment success, and require a system of surveillance and further investigation in our context through the conduct of research to better inform decision-making.</w:t>
      </w:r>
    </w:p>
    <w:p w14:paraId="2EAB48D5" w14:textId="77777777" w:rsidR="00DB7A06" w:rsidRPr="00DB7A06" w:rsidRDefault="00DB7A06" w:rsidP="001E1AF7">
      <w:pPr>
        <w:shd w:val="clear" w:color="auto" w:fill="FFFFFF"/>
        <w:spacing w:after="0" w:line="240" w:lineRule="auto"/>
        <w:ind w:hanging="2"/>
        <w:jc w:val="both"/>
        <w:rPr>
          <w:rFonts w:cstheme="minorHAnsi"/>
        </w:rPr>
      </w:pPr>
    </w:p>
    <w:p w14:paraId="7C15E918" w14:textId="77777777" w:rsidR="00DB7A06" w:rsidRPr="00DB7A06" w:rsidRDefault="00DB7A06" w:rsidP="001E1AF7">
      <w:pPr>
        <w:shd w:val="clear" w:color="auto" w:fill="FFFFFF"/>
        <w:spacing w:after="0" w:line="240" w:lineRule="auto"/>
        <w:ind w:hanging="2"/>
        <w:jc w:val="both"/>
        <w:rPr>
          <w:rFonts w:cstheme="minorHAnsi"/>
        </w:rPr>
      </w:pPr>
      <w:r w:rsidRPr="00DB7A06">
        <w:rPr>
          <w:rFonts w:cstheme="minorHAnsi"/>
          <w:b/>
        </w:rPr>
        <w:t>3.</w:t>
      </w:r>
      <w:r w:rsidRPr="00DB7A06">
        <w:rPr>
          <w:rFonts w:cstheme="minorHAnsi"/>
        </w:rPr>
        <w:t xml:space="preserve"> </w:t>
      </w:r>
      <w:r w:rsidRPr="00DB7A06">
        <w:rPr>
          <w:rFonts w:cstheme="minorHAnsi"/>
          <w:b/>
        </w:rPr>
        <w:t>Prevention of TB/DR-TB</w:t>
      </w:r>
    </w:p>
    <w:p w14:paraId="56D565EE" w14:textId="3D218681" w:rsidR="00DB7A06" w:rsidRPr="00DB7A06" w:rsidRDefault="00DB7A06" w:rsidP="001F58C8">
      <w:pPr>
        <w:pBdr>
          <w:top w:val="nil"/>
          <w:left w:val="nil"/>
          <w:bottom w:val="nil"/>
          <w:right w:val="nil"/>
          <w:between w:val="nil"/>
        </w:pBdr>
        <w:spacing w:after="0" w:line="240" w:lineRule="auto"/>
        <w:ind w:hanging="2"/>
        <w:jc w:val="both"/>
        <w:rPr>
          <w:rFonts w:cstheme="minorHAnsi"/>
          <w:color w:val="000000"/>
        </w:rPr>
      </w:pPr>
      <w:r w:rsidRPr="00DB7A06">
        <w:rPr>
          <w:rFonts w:cstheme="minorHAnsi"/>
          <w:color w:val="000000"/>
        </w:rPr>
        <w:t>For some time now, the country has been implementing activities aimed at reducing the burden of TB among risk groups. One of the key interventions is offering TPT to contacts of patients with pulmonary tuberculosis, under 15 years of age, and to HIV-positive people who do not have signs and symptoms of tuberculosis.</w:t>
      </w:r>
    </w:p>
    <w:p w14:paraId="456785E2" w14:textId="4A31E9D1" w:rsidR="00DB7A06" w:rsidRPr="00DB7A06" w:rsidRDefault="00DB7A06" w:rsidP="001F58C8">
      <w:pPr>
        <w:pBdr>
          <w:top w:val="nil"/>
          <w:left w:val="nil"/>
          <w:bottom w:val="nil"/>
          <w:right w:val="nil"/>
          <w:between w:val="nil"/>
        </w:pBdr>
        <w:spacing w:after="0" w:line="240" w:lineRule="auto"/>
        <w:ind w:hanging="2"/>
        <w:jc w:val="both"/>
        <w:rPr>
          <w:rFonts w:cstheme="minorHAnsi"/>
          <w:color w:val="000000"/>
        </w:rPr>
      </w:pPr>
      <w:r w:rsidRPr="00DB7A06">
        <w:rPr>
          <w:rFonts w:cstheme="minorHAnsi"/>
          <w:color w:val="000000"/>
        </w:rPr>
        <w:t>Initially, the TPT was offered to contacts of an index case with TB under 5 years old, but after the WHO review, the country extended the TPT to children aged 5 to 14 years. In addition, in 2021, new preventive treatment regimens such as 3HP were adopted, which are currently implemented in 4 provinces in the southern region.</w:t>
      </w:r>
    </w:p>
    <w:p w14:paraId="2F880C17" w14:textId="77777777" w:rsidR="00DB7A06" w:rsidRPr="00DB7A06" w:rsidRDefault="00DB7A06" w:rsidP="001E1AF7">
      <w:pPr>
        <w:pBdr>
          <w:top w:val="nil"/>
          <w:left w:val="nil"/>
          <w:bottom w:val="nil"/>
          <w:right w:val="nil"/>
          <w:between w:val="nil"/>
        </w:pBdr>
        <w:spacing w:after="0" w:line="240" w:lineRule="auto"/>
        <w:ind w:hanging="2"/>
        <w:jc w:val="both"/>
        <w:rPr>
          <w:rFonts w:cstheme="minorHAnsi"/>
          <w:color w:val="000000"/>
        </w:rPr>
      </w:pPr>
      <w:r w:rsidRPr="00DB7A06">
        <w:rPr>
          <w:rFonts w:cstheme="minorHAnsi"/>
          <w:color w:val="000000"/>
        </w:rPr>
        <w:t>With the adoption of this short regimen and the implementation of the approach of starting TPT in the community through mobile brigades, the number of children submitted to TPT has registered a considerable increase, having gone from 27,393 in 2020 to 71,003 in 2022, however, problems of inclusion of children still persist. children for the TPT and its completion. However, despite the fact that the TPT has been adopted for contacts of patients with MDR TB using levofloxacin, the inclusion of these contacts is weak and we have challenges for their monitoring due to the lack of up-to-date instruments.</w:t>
      </w:r>
    </w:p>
    <w:p w14:paraId="114491CB" w14:textId="77777777" w:rsidR="00DB7A06" w:rsidRPr="00DB7A06" w:rsidRDefault="00DB7A06" w:rsidP="001E1AF7">
      <w:pPr>
        <w:shd w:val="clear" w:color="auto" w:fill="FFFFFF"/>
        <w:spacing w:after="0" w:line="240" w:lineRule="auto"/>
        <w:ind w:hanging="2"/>
        <w:jc w:val="both"/>
        <w:rPr>
          <w:rFonts w:cstheme="minorHAnsi"/>
        </w:rPr>
      </w:pPr>
    </w:p>
    <w:p w14:paraId="0E99DE82" w14:textId="77777777" w:rsidR="00DB7A06" w:rsidRPr="00DB7A06" w:rsidRDefault="00DB7A06" w:rsidP="001E1AF7">
      <w:pPr>
        <w:pBdr>
          <w:top w:val="nil"/>
          <w:left w:val="nil"/>
          <w:bottom w:val="nil"/>
          <w:right w:val="nil"/>
          <w:between w:val="nil"/>
        </w:pBdr>
        <w:shd w:val="clear" w:color="auto" w:fill="FFFFFF"/>
        <w:spacing w:after="0" w:line="240" w:lineRule="auto"/>
        <w:ind w:hanging="2"/>
        <w:jc w:val="both"/>
        <w:rPr>
          <w:rFonts w:cstheme="minorHAnsi"/>
          <w:color w:val="000000"/>
        </w:rPr>
      </w:pPr>
      <w:r w:rsidRPr="00DB7A06">
        <w:rPr>
          <w:rFonts w:cstheme="minorHAnsi"/>
          <w:b/>
          <w:color w:val="000000"/>
        </w:rPr>
        <w:t>4. TB/HIV</w:t>
      </w:r>
    </w:p>
    <w:p w14:paraId="3FF9D8D3" w14:textId="77777777" w:rsidR="00DB7A06" w:rsidRPr="00DB7A06" w:rsidRDefault="00DB7A06" w:rsidP="001E1AF7">
      <w:pPr>
        <w:spacing w:line="240" w:lineRule="auto"/>
        <w:ind w:hanging="2"/>
        <w:jc w:val="both"/>
        <w:rPr>
          <w:rFonts w:cstheme="minorHAnsi"/>
        </w:rPr>
      </w:pPr>
      <w:r w:rsidRPr="00DB7A06">
        <w:rPr>
          <w:rFonts w:cstheme="minorHAnsi"/>
        </w:rPr>
        <w:t>HIV is still one of the main drivers of the TB epidemic in Mozambique. The country shows a steady decline in the co-infection rate in newly diagnosed TB patients, although there are wide variations between provinces. The southern provinces namely Maputo City, Maputo Province and Gaza have a high co-infection rate of around 55%. While Inhambane and Sofala, provinces in the middle zone, have a co-infection rate of around 40%, it varies between 20% and 33% in the northern provinces. HIV testing rates among reported TB cases and ART treatment in co-infected individuals are high, both above 95% (Figure 2). However, routine TB screening in this group and TPT onset and PLHIV completion rate are still low.</w:t>
      </w:r>
    </w:p>
    <w:p w14:paraId="6EFFE7F2" w14:textId="77777777" w:rsidR="00DB7A06" w:rsidRPr="00DB7A06" w:rsidRDefault="00DB7A06" w:rsidP="001E1AF7">
      <w:pPr>
        <w:shd w:val="clear" w:color="auto" w:fill="FFFFFF"/>
        <w:spacing w:after="0" w:line="240" w:lineRule="auto"/>
        <w:ind w:hanging="2"/>
        <w:jc w:val="both"/>
        <w:rPr>
          <w:rFonts w:cstheme="minorHAnsi"/>
        </w:rPr>
      </w:pPr>
    </w:p>
    <w:p w14:paraId="6A723230" w14:textId="77777777" w:rsidR="00DB7A06" w:rsidRPr="00DB7A06" w:rsidRDefault="00DB7A06" w:rsidP="001E1AF7">
      <w:pPr>
        <w:pBdr>
          <w:top w:val="nil"/>
          <w:left w:val="nil"/>
          <w:bottom w:val="nil"/>
          <w:right w:val="nil"/>
          <w:between w:val="nil"/>
        </w:pBdr>
        <w:shd w:val="clear" w:color="auto" w:fill="FFFFFF"/>
        <w:spacing w:after="0" w:line="240" w:lineRule="auto"/>
        <w:ind w:hanging="2"/>
        <w:jc w:val="both"/>
        <w:rPr>
          <w:rFonts w:cstheme="minorHAnsi"/>
          <w:color w:val="000000"/>
        </w:rPr>
      </w:pPr>
      <w:r w:rsidRPr="00DB7A06">
        <w:rPr>
          <w:rFonts w:cstheme="minorHAnsi"/>
          <w:b/>
          <w:color w:val="000000"/>
        </w:rPr>
        <w:t>5. Quality Improvement</w:t>
      </w:r>
    </w:p>
    <w:p w14:paraId="39FC3E45" w14:textId="77777777" w:rsidR="00DB7A06" w:rsidRPr="00DB7A06" w:rsidRDefault="00DB7A06" w:rsidP="001E1AF7">
      <w:pPr>
        <w:shd w:val="clear" w:color="auto" w:fill="FFFFFF"/>
        <w:spacing w:after="0" w:line="240" w:lineRule="auto"/>
        <w:ind w:hanging="2"/>
        <w:jc w:val="both"/>
        <w:rPr>
          <w:rFonts w:cstheme="minorHAnsi"/>
        </w:rPr>
      </w:pPr>
      <w:r w:rsidRPr="00DB7A06">
        <w:rPr>
          <w:rFonts w:cstheme="minorHAnsi"/>
        </w:rPr>
        <w:t>The PNCT has implemented several strategies for TB control in the country, however gaps persist in the quality of provision of screening, diagnosis, treatment and patient monitoring and prevention services. Tuberculosis quality improvement initiatives started in 2020 with the implementation of clinical tutorials in 44 Health Units. Clinical mentoring is currently implemented in 132 high-volume health units nationwide. Each province has tutors trained at the central level and makes 2 visits per quarter to the health units. Clinical competency and psychosocial support checklists are used for competency checks of front-line clinicians (adult and pediatric) as well as providers in the TB treatment sector. Different areas of competence are evaluated, namely screening and diagnosis, treatment of sensitive TB, treatment of resistant TB and treatment of pediatric TB. After the basic assessment of competences, the tutor draws up a training plan and continuous support to improve the mentee's competences.</w:t>
      </w:r>
    </w:p>
    <w:p w14:paraId="1CEDA6F3" w14:textId="77777777" w:rsidR="00DB7A06" w:rsidRPr="00DB7A06" w:rsidRDefault="00DB7A06" w:rsidP="001E1AF7">
      <w:pPr>
        <w:shd w:val="clear" w:color="auto" w:fill="FFFFFF"/>
        <w:spacing w:after="0" w:line="240" w:lineRule="auto"/>
        <w:ind w:hanging="2"/>
        <w:jc w:val="both"/>
        <w:rPr>
          <w:rFonts w:cstheme="minorHAnsi"/>
        </w:rPr>
      </w:pPr>
      <w:r w:rsidRPr="00DB7A06">
        <w:rPr>
          <w:rFonts w:cstheme="minorHAnsi"/>
        </w:rPr>
        <w:t>During implementation (2020-2022) 99 provincial tutors were trained, clinical tutoring was carried out in 132 health units. This investment resulted in the improvement of the technical capacity of the health professionals in these HUs, in the improvement of the quality of the follow-up of patients with TB translated by the standardization of the performance of the follow-up consultations, improvement of the monitoring and clinical and laboratory follow-up of the patients.</w:t>
      </w:r>
    </w:p>
    <w:p w14:paraId="642A6F7F" w14:textId="77777777" w:rsidR="00DB7A06" w:rsidRPr="00DB7A06" w:rsidRDefault="00DB7A06" w:rsidP="001E1AF7">
      <w:pPr>
        <w:shd w:val="clear" w:color="auto" w:fill="FFFFFF"/>
        <w:spacing w:after="0" w:line="240" w:lineRule="auto"/>
        <w:ind w:hanging="2"/>
        <w:jc w:val="both"/>
        <w:rPr>
          <w:rFonts w:cstheme="minorHAnsi"/>
        </w:rPr>
      </w:pPr>
      <w:r w:rsidRPr="00DB7A06">
        <w:rPr>
          <w:rFonts w:cstheme="minorHAnsi"/>
        </w:rPr>
        <w:t>The implementation of the quality improvement cycles started in 2021, and is in a pilot phase in 8 Health Units in the provinces of Maputo and the city of Maputo. 45 health professionals from provincial, district and health units in the 2 provinces were trained. After training, each Health Unit carried out a situational analysis and identified the worst performance indicators. There was a discussion and analysis of the root of the problems and brainstorming of possible solutions to the problems. Each health unit prepared a plan to improve the worst performance indicators. Intermediate and final assessments of each cycle were performed in the third and last month of each plan.</w:t>
      </w:r>
    </w:p>
    <w:p w14:paraId="4B045652" w14:textId="77777777" w:rsidR="00DB7A06" w:rsidRPr="00DB7A06" w:rsidRDefault="00DB7A06" w:rsidP="001E1AF7">
      <w:pPr>
        <w:shd w:val="clear" w:color="auto" w:fill="FFFFFF"/>
        <w:spacing w:after="0" w:line="240" w:lineRule="auto"/>
        <w:ind w:hanging="2"/>
        <w:jc w:val="both"/>
        <w:rPr>
          <w:rFonts w:cstheme="minorHAnsi"/>
        </w:rPr>
      </w:pPr>
      <w:r w:rsidRPr="00DB7A06">
        <w:rPr>
          <w:rFonts w:cstheme="minorHAnsi"/>
        </w:rPr>
        <w:t>Recognizing it as a strategy that has the potential to leverage TB control in the country, the preparation of a National Quality Improvement Guideline is underway, which constitutes a document that standardizes implementation so that all key players at national level can coordinate, implement and monitor and evaluate the quality improvement package.</w:t>
      </w:r>
    </w:p>
    <w:p w14:paraId="007052F2" w14:textId="77777777" w:rsidR="00DB7A06" w:rsidRPr="00DB7A06" w:rsidRDefault="00DB7A06" w:rsidP="001E1AF7">
      <w:pPr>
        <w:shd w:val="clear" w:color="auto" w:fill="FFFFFF"/>
        <w:spacing w:after="0" w:line="240" w:lineRule="auto"/>
        <w:ind w:hanging="2"/>
        <w:jc w:val="both"/>
        <w:rPr>
          <w:rFonts w:cstheme="minorHAnsi"/>
        </w:rPr>
      </w:pPr>
      <w:r w:rsidRPr="00DB7A06">
        <w:rPr>
          <w:rFonts w:cstheme="minorHAnsi"/>
        </w:rPr>
        <w:t>Regarding the quality of follow-up of patients with MDR TB, the country recently inaugurated the center of excellence for MDR TB, which intends to offer quality services for MDR TB by training providers to improve their skills, not only clinical, but also investigations for the implementation of operational research to generate evidence that can ensure the safe adoption of WHO recommendations and test new approaches identified to respond to the country's challenges.</w:t>
      </w:r>
    </w:p>
    <w:p w14:paraId="702AC881" w14:textId="77777777" w:rsidR="00DB7A06" w:rsidRPr="00DB7A06" w:rsidRDefault="00DB7A06" w:rsidP="001E1AF7">
      <w:pPr>
        <w:shd w:val="clear" w:color="auto" w:fill="FFFFFF"/>
        <w:spacing w:after="0" w:line="240" w:lineRule="auto"/>
        <w:ind w:hanging="2"/>
        <w:jc w:val="both"/>
        <w:rPr>
          <w:rFonts w:cstheme="minorHAnsi"/>
        </w:rPr>
      </w:pPr>
      <w:r w:rsidRPr="00DB7A06">
        <w:rPr>
          <w:rFonts w:cstheme="minorHAnsi"/>
        </w:rPr>
        <w:t>Additionally, due to the high turnover of health professionals there is a continuous need to train providers in the clinical and programmatic components of TB and address the different co-morbidities most common in this type of patients and ensure psychosocial support.</w:t>
      </w:r>
    </w:p>
    <w:p w14:paraId="345AFEB7" w14:textId="77777777" w:rsidR="00DB7A06" w:rsidRPr="00DB7A06" w:rsidRDefault="00DB7A06" w:rsidP="001E1AF7">
      <w:pPr>
        <w:shd w:val="clear" w:color="auto" w:fill="FFFFFF"/>
        <w:spacing w:after="0" w:line="240" w:lineRule="auto"/>
        <w:ind w:hanging="2"/>
        <w:jc w:val="both"/>
        <w:rPr>
          <w:rFonts w:cstheme="minorHAnsi"/>
        </w:rPr>
      </w:pPr>
    </w:p>
    <w:p w14:paraId="21EA8F9E" w14:textId="77777777" w:rsidR="00DB7A06" w:rsidRPr="00DB7A06" w:rsidRDefault="00DB7A06" w:rsidP="001E1AF7">
      <w:pPr>
        <w:pBdr>
          <w:top w:val="nil"/>
          <w:left w:val="nil"/>
          <w:bottom w:val="nil"/>
          <w:right w:val="nil"/>
          <w:between w:val="nil"/>
        </w:pBdr>
        <w:shd w:val="clear" w:color="auto" w:fill="FFFFFF"/>
        <w:spacing w:after="0" w:line="240" w:lineRule="auto"/>
        <w:ind w:hanging="2"/>
        <w:jc w:val="both"/>
        <w:rPr>
          <w:rFonts w:cstheme="minorHAnsi"/>
          <w:color w:val="000000"/>
        </w:rPr>
      </w:pPr>
      <w:r w:rsidRPr="00DB7A06">
        <w:rPr>
          <w:rFonts w:cstheme="minorHAnsi"/>
          <w:b/>
          <w:color w:val="000000"/>
        </w:rPr>
        <w:t>5. Laboratory services</w:t>
      </w:r>
    </w:p>
    <w:p w14:paraId="3E9471C5" w14:textId="77777777" w:rsidR="00DB7A06" w:rsidRPr="00DB7A06" w:rsidRDefault="00DB7A06" w:rsidP="001E1AF7">
      <w:pPr>
        <w:spacing w:after="0" w:line="240" w:lineRule="auto"/>
        <w:ind w:hanging="2"/>
        <w:jc w:val="both"/>
        <w:rPr>
          <w:rFonts w:cstheme="minorHAnsi"/>
        </w:rPr>
      </w:pPr>
      <w:r w:rsidRPr="00DB7A06">
        <w:rPr>
          <w:rFonts w:cstheme="minorHAnsi"/>
        </w:rPr>
        <w:t>The laboratory represents a key element for the success of interventions made for TB control, which involves having a robust and functional diagnostic network and guaranteeing conditions for a quality diagnosis. One of the pillars for achieving this objective is the collection, conservation and adequate transport of samples, which makes it essential to acquire refrigeration and sample conservation equipment such as glaciers and colmans to reduce the number of contaminated and discarded samples and, consequently, loss of opportunity. of testing patients.</w:t>
      </w:r>
    </w:p>
    <w:p w14:paraId="5FDD7672" w14:textId="77777777" w:rsidR="00DB7A06" w:rsidRPr="00DB7A06" w:rsidRDefault="00DB7A06" w:rsidP="001E1AF7">
      <w:pPr>
        <w:spacing w:after="0" w:line="240" w:lineRule="auto"/>
        <w:ind w:hanging="2"/>
        <w:jc w:val="both"/>
        <w:rPr>
          <w:rFonts w:cstheme="minorHAnsi"/>
        </w:rPr>
      </w:pPr>
      <w:r w:rsidRPr="00DB7A06">
        <w:rPr>
          <w:rFonts w:cstheme="minorHAnsi"/>
        </w:rPr>
        <w:t>The implementation of TB testing using Truenat will allow for an expansion of diagnosis to remote regions (perpheral US), ensuring greater access for patients close to their communities of origin.</w:t>
      </w:r>
    </w:p>
    <w:p w14:paraId="4E15D21F" w14:textId="77777777" w:rsidR="00DB7A06" w:rsidRPr="00DB7A06" w:rsidRDefault="00DB7A06" w:rsidP="001E1AF7">
      <w:pPr>
        <w:spacing w:after="0" w:line="240" w:lineRule="auto"/>
        <w:ind w:hanging="2"/>
        <w:jc w:val="both"/>
        <w:rPr>
          <w:rFonts w:cstheme="minorHAnsi"/>
        </w:rPr>
      </w:pPr>
      <w:r w:rsidRPr="00DB7A06">
        <w:rPr>
          <w:rFonts w:cstheme="minorHAnsi"/>
        </w:rPr>
        <w:t xml:space="preserve">The </w:t>
      </w:r>
      <w:r w:rsidRPr="00DB7A06">
        <w:rPr>
          <w:rFonts w:cstheme="minorHAnsi"/>
          <w:color w:val="000000"/>
        </w:rPr>
        <w:t xml:space="preserve">introduction of GeneXpert MTB/XDR will be essential to reduce the response time in diagnosing patients with Isoniazid mono resistance and with FQ resistant, guaranteeing </w:t>
      </w:r>
      <w:r w:rsidRPr="00DB7A06">
        <w:rPr>
          <w:rFonts w:cstheme="minorHAnsi"/>
        </w:rPr>
        <w:t>early treatment in this group. We will also be able to reduce the number of tests carried out in reference laboratories</w:t>
      </w:r>
    </w:p>
    <w:p w14:paraId="362ADFE1" w14:textId="7AE739C7" w:rsidR="00DB7A06" w:rsidRPr="00530BEB" w:rsidRDefault="00DB7A06" w:rsidP="00530BEB">
      <w:pPr>
        <w:spacing w:after="0" w:line="240" w:lineRule="auto"/>
        <w:ind w:hanging="2"/>
        <w:jc w:val="both"/>
        <w:rPr>
          <w:rFonts w:cstheme="minorHAnsi"/>
        </w:rPr>
      </w:pPr>
      <w:r w:rsidRPr="00530BEB">
        <w:rPr>
          <w:rFonts w:cstheme="minorHAnsi"/>
        </w:rPr>
        <w:t>The purchase of consumables, laboratory equipment and maintenance of equipment will allow for prope</w:t>
      </w:r>
      <w:r w:rsidR="00530BEB" w:rsidRPr="00530BEB">
        <w:rPr>
          <w:rFonts w:cstheme="minorHAnsi"/>
        </w:rPr>
        <w:t xml:space="preserve">r </w:t>
      </w:r>
      <w:r w:rsidRPr="00530BEB">
        <w:rPr>
          <w:rFonts w:cstheme="minorHAnsi"/>
        </w:rPr>
        <w:t>functioning, a flow of functional testing and continuous TB diagnostic services in laboratories.</w:t>
      </w:r>
    </w:p>
    <w:p w14:paraId="25DB94CE" w14:textId="77777777" w:rsidR="00DB7A06" w:rsidRPr="00DB7A06" w:rsidRDefault="00DB7A06" w:rsidP="001E1AF7">
      <w:pPr>
        <w:spacing w:after="0" w:line="240" w:lineRule="auto"/>
        <w:ind w:hanging="2"/>
        <w:jc w:val="both"/>
        <w:rPr>
          <w:rFonts w:cstheme="minorHAnsi"/>
        </w:rPr>
      </w:pPr>
      <w:r w:rsidRPr="00DB7A06">
        <w:rPr>
          <w:rFonts w:cstheme="minorHAnsi"/>
        </w:rPr>
        <w:t>With the introduction of GeneXpert MTB/XDR, Truenat will be instrumental in training laboratory technicians in testing and correctly interpreting results. The diagnosis of TB using stool samples will contribute to the increase of diagnosed cases of children with TB as this represents an important target group but difficult to diagnose due to the nature of paucibal samples.</w:t>
      </w:r>
    </w:p>
    <w:p w14:paraId="73E8630C" w14:textId="77777777" w:rsidR="00DB7A06" w:rsidRPr="00DB7A06" w:rsidRDefault="00DB7A06" w:rsidP="001E1AF7">
      <w:pPr>
        <w:spacing w:after="0" w:line="240" w:lineRule="auto"/>
        <w:ind w:hanging="2"/>
        <w:jc w:val="both"/>
        <w:rPr>
          <w:rFonts w:cstheme="minorHAnsi"/>
        </w:rPr>
      </w:pPr>
      <w:r w:rsidRPr="00DB7A06">
        <w:rPr>
          <w:rFonts w:cstheme="minorHAnsi"/>
        </w:rPr>
        <w:t>The expansion of fluorescence microscopy in the diagnostic network associated with the high turnover of technicians makes training in iLED Microscopy essential in order to guarantee quality diagnosis in the laboratory network. Diagnosing TB in patients with advanced HIV disease using the TB LAM test is an important tool for increasing cases diagnosed in this group of patients.</w:t>
      </w:r>
    </w:p>
    <w:p w14:paraId="352CB6C0" w14:textId="77777777" w:rsidR="00DB7A06" w:rsidRPr="00DB7A06" w:rsidRDefault="00DB7A06" w:rsidP="001E1AF7">
      <w:pPr>
        <w:spacing w:after="0" w:line="240" w:lineRule="auto"/>
        <w:ind w:hanging="2"/>
        <w:jc w:val="both"/>
        <w:rPr>
          <w:rFonts w:cstheme="minorHAnsi"/>
        </w:rPr>
      </w:pPr>
      <w:r w:rsidRPr="00DB7A06">
        <w:rPr>
          <w:rFonts w:cstheme="minorHAnsi"/>
        </w:rPr>
        <w:t>With the introduction of new TB diagnostic technologies (Genexpert MTB XDR, Truenat, use of feces for diagnosing childhood TB, TB LAM, etc.), there will be a need to monitor activities in laboratories in order to guarantee standardization in procedures and issuing reliable and quality laboratory results.</w:t>
      </w:r>
    </w:p>
    <w:p w14:paraId="0F6BB31A" w14:textId="77777777" w:rsidR="00DB7A06" w:rsidRPr="00DB7A06" w:rsidRDefault="00DB7A06" w:rsidP="001E1AF7">
      <w:pPr>
        <w:pBdr>
          <w:top w:val="nil"/>
          <w:left w:val="nil"/>
          <w:bottom w:val="nil"/>
          <w:right w:val="nil"/>
          <w:between w:val="nil"/>
        </w:pBdr>
        <w:spacing w:after="0" w:line="240" w:lineRule="auto"/>
        <w:ind w:hanging="2"/>
        <w:jc w:val="both"/>
        <w:rPr>
          <w:rFonts w:cstheme="minorHAnsi"/>
          <w:color w:val="000000"/>
        </w:rPr>
      </w:pPr>
      <w:r w:rsidRPr="00DB7A06">
        <w:rPr>
          <w:rFonts w:cstheme="minorHAnsi"/>
          <w:color w:val="000000"/>
        </w:rPr>
        <w:t>One of the great challenges faced is the management of laboratory information, with the training of technicians and laboratory logistics managers in filling out and sending LMIS reports using the Web/Link system this gap can be overcome since the central level will have real-time information on the stock of consumables, reagents and all HU information.</w:t>
      </w:r>
    </w:p>
    <w:p w14:paraId="31C2ADA2" w14:textId="77777777" w:rsidR="00DB7A06" w:rsidRPr="00DB7A06" w:rsidRDefault="00DB7A06" w:rsidP="001E1AF7">
      <w:pPr>
        <w:spacing w:after="0" w:line="240" w:lineRule="auto"/>
        <w:ind w:hanging="2"/>
        <w:jc w:val="both"/>
        <w:rPr>
          <w:rFonts w:cstheme="minorHAnsi"/>
        </w:rPr>
      </w:pPr>
      <w:r w:rsidRPr="00DB7A06">
        <w:rPr>
          <w:rFonts w:cstheme="minorHAnsi"/>
        </w:rPr>
        <w:t>With the introduction of GeneXpert MTB/XDR, Truenat will be instrumental in training laboratory technicians in testing and correctly interpreting results. The diagnosis of TB using stool samples will contribute to the increase of diagnosed cases of children with TB as this represents an important target group but difficult to diagnose due to the nature of paucibacillary samples.</w:t>
      </w:r>
    </w:p>
    <w:p w14:paraId="148BFABE" w14:textId="77777777" w:rsidR="00DB7A06" w:rsidRPr="00DB7A06" w:rsidRDefault="00DB7A06" w:rsidP="001E1AF7">
      <w:pPr>
        <w:spacing w:after="0" w:line="240" w:lineRule="auto"/>
        <w:ind w:hanging="2"/>
        <w:jc w:val="both"/>
        <w:rPr>
          <w:rFonts w:cstheme="minorHAnsi"/>
        </w:rPr>
      </w:pPr>
      <w:r w:rsidRPr="00DB7A06">
        <w:rPr>
          <w:rFonts w:cstheme="minorHAnsi"/>
        </w:rPr>
        <w:t>The expansion of fluorescence microscopy in the diagnostic network associated with the high turnover of technicians makes training in iLED Microscopy essential in order to guarantee quality diagnosis in the laboratory network. Diagnosing TB in patients with advanced HIV disease using the TB LAM test is an important tool for increasing cases diagnosed in this group of patients.</w:t>
      </w:r>
    </w:p>
    <w:p w14:paraId="591F0B29" w14:textId="77777777" w:rsidR="00DB7A06" w:rsidRPr="00DB7A06" w:rsidRDefault="00DB7A06" w:rsidP="001E1AF7">
      <w:pPr>
        <w:spacing w:after="0" w:line="240" w:lineRule="auto"/>
        <w:ind w:hanging="2"/>
        <w:jc w:val="both"/>
        <w:rPr>
          <w:rFonts w:cstheme="minorHAnsi"/>
        </w:rPr>
      </w:pPr>
      <w:r w:rsidRPr="00DB7A06">
        <w:rPr>
          <w:rFonts w:cstheme="minorHAnsi"/>
        </w:rPr>
        <w:t>With the introduction of new TB diagnostic technologies (Genexpert MTB XDR, Truenat, use of feces for diagnosing childhood TB, TB LAM, etc.), there will be a need to monitor activities in laboratories in order to guarantee standardization in procedures and issuing reliable and quality laboratory results.</w:t>
      </w:r>
    </w:p>
    <w:p w14:paraId="16FC1052" w14:textId="77777777" w:rsidR="00DB7A06" w:rsidRPr="00DB7A06" w:rsidRDefault="00DB7A06" w:rsidP="001E1AF7">
      <w:pPr>
        <w:spacing w:after="0" w:line="240" w:lineRule="auto"/>
        <w:ind w:hanging="2"/>
        <w:jc w:val="both"/>
        <w:rPr>
          <w:rFonts w:cstheme="minorHAnsi"/>
        </w:rPr>
      </w:pPr>
      <w:r w:rsidRPr="00DB7A06">
        <w:rPr>
          <w:rFonts w:cstheme="minorHAnsi"/>
        </w:rPr>
        <w:t>The National Institute of Health (INS) is a national reference institution that seeks regional and international recognition. INS created the National Program for External Quality Assessment (PNAEQ) with the main objective of ensuring the continuous improvement of testing quality comparable to international standards in all testing sites in Mozambique. The uninterrupted participation in the External Quality Assessment Program should be considered a fundamental element in the continuous improvement process, as the program helps in identifying the presence of possible analytical errors, enabling the laboratory to implement corrective actions to eliminate the causes of these errors. In addition to the aforementioned benefit, it allows identifying the need for training, compares and validates test methods,</w:t>
      </w:r>
    </w:p>
    <w:p w14:paraId="5F0AC6E5" w14:textId="77777777" w:rsidR="00DB7A06" w:rsidRPr="00DB7A06" w:rsidRDefault="00DB7A06" w:rsidP="001F58C8">
      <w:pPr>
        <w:pBdr>
          <w:top w:val="nil"/>
          <w:left w:val="nil"/>
          <w:bottom w:val="nil"/>
          <w:right w:val="nil"/>
          <w:between w:val="nil"/>
        </w:pBdr>
        <w:spacing w:after="0" w:line="240" w:lineRule="auto"/>
        <w:ind w:hanging="2"/>
        <w:jc w:val="both"/>
        <w:rPr>
          <w:rFonts w:cstheme="minorHAnsi"/>
          <w:color w:val="000000"/>
        </w:rPr>
      </w:pPr>
      <w:r w:rsidRPr="00DB7A06">
        <w:rPr>
          <w:rFonts w:cstheme="minorHAnsi"/>
          <w:color w:val="000000"/>
        </w:rPr>
        <w:t>However, it is a priority that all testing sites participate in a quality assurance program, thus ensuring that patients receive reliable and timely results and that public health programs and actions are based on genuine results for decision making. The creation of Provincial Quality Assurance Programs (PPGQ) represents a strategy aimed at expanding access to programs that guarantee quality laboratory testing. To that end, there is a need to expand and strengthen these programs through centralization in the provincial Public Health Laboratories. Investment in the technical competence of those involved is a success factor for this activity.</w:t>
      </w:r>
    </w:p>
    <w:p w14:paraId="3B7D265E" w14:textId="77777777" w:rsidR="00DB7A06" w:rsidRPr="00DB7A06" w:rsidRDefault="00DB7A06" w:rsidP="001E1AF7">
      <w:pPr>
        <w:spacing w:line="240" w:lineRule="auto"/>
        <w:ind w:hanging="2"/>
        <w:jc w:val="both"/>
        <w:rPr>
          <w:rFonts w:cstheme="minorHAnsi"/>
        </w:rPr>
      </w:pPr>
      <w:r w:rsidRPr="00DB7A06">
        <w:rPr>
          <w:rFonts w:cstheme="minorHAnsi"/>
        </w:rPr>
        <w:t xml:space="preserve">Improving the quality of testing should be considered an ongoing activity. The INS has provided proficiency testing twice a year to 81.6% of the sites that perform tuberculosis testing through microscopy and 100% through the Xpert MTB Rif technique. Based on the results of these schemes, locations in need of technical support are identified. Technical Support visits are crucial for improving the performance of health professionals and, consequently, of the laboratory system. In the last 3 years, there has been an improvement in the performance of sites that carry out testing through microscopy. However, there was a slight decrease in performance for sites that perform testing using the Xpert MTB Rif technique. Given the results, there is an urgent need to carry out technical support visits in order to carry out a deeper investigation of the possible causes that may be influencing the decline in performance and to strengthen the sites, maintain and strengthen these results. In addition to these challenges, there is a need to expand the coverage of proficiency programs, allowing more places that carry out testing to participate in this program, thus guaranteeing the quality of the reports. Decentralization, a process that consisted of creating provincial quality assurance programs to provide external quality assessment schemes with the aim of increasing the coverage of testing sites, was a gain, however, the need to maintain and strengthen these programs. However, it is essential to gain and transmit confidence in the execution of these activities through international recognition by confirming the existence of a level of technical competence. </w:t>
      </w:r>
    </w:p>
    <w:p w14:paraId="4B35C28F" w14:textId="77777777" w:rsidR="00DB7A06" w:rsidRPr="00DB7A06" w:rsidRDefault="00DB7A06" w:rsidP="001E1AF7">
      <w:pPr>
        <w:pBdr>
          <w:top w:val="nil"/>
          <w:left w:val="nil"/>
          <w:bottom w:val="nil"/>
          <w:right w:val="nil"/>
          <w:between w:val="nil"/>
        </w:pBdr>
        <w:shd w:val="clear" w:color="auto" w:fill="FFFFFF"/>
        <w:spacing w:after="0" w:line="240" w:lineRule="auto"/>
        <w:ind w:hanging="2"/>
        <w:jc w:val="both"/>
        <w:rPr>
          <w:rFonts w:cstheme="minorHAnsi"/>
          <w:color w:val="000000"/>
        </w:rPr>
      </w:pPr>
      <w:r w:rsidRPr="00DB7A06">
        <w:rPr>
          <w:rFonts w:cstheme="minorHAnsi"/>
          <w:b/>
          <w:color w:val="000000"/>
        </w:rPr>
        <w:t>6. Key and vulnerable populations</w:t>
      </w:r>
    </w:p>
    <w:p w14:paraId="6875BCB1" w14:textId="77777777" w:rsidR="00DB7A06" w:rsidRPr="00DB7A06" w:rsidRDefault="00DB7A06" w:rsidP="001E1AF7">
      <w:pPr>
        <w:spacing w:line="240" w:lineRule="auto"/>
        <w:ind w:hanging="2"/>
        <w:jc w:val="both"/>
        <w:rPr>
          <w:rFonts w:cstheme="minorHAnsi"/>
        </w:rPr>
      </w:pPr>
      <w:r w:rsidRPr="00DB7A06">
        <w:rPr>
          <w:rFonts w:cstheme="minorHAnsi"/>
        </w:rPr>
        <w:t>Country data revealed a higher burden of TB in key and vulnerable populations (KVP), including household contacts of index TB cases. The graph below shows the contribution of KVPs to TB notification over the years. About 30% of the remote population does not have access to health facilities, which also includes TB.</w:t>
      </w:r>
    </w:p>
    <w:p w14:paraId="07D4BCDA" w14:textId="77777777" w:rsidR="00DB7A06" w:rsidRPr="00DB7A06" w:rsidRDefault="00DB7A06" w:rsidP="001E1AF7">
      <w:pPr>
        <w:pBdr>
          <w:top w:val="nil"/>
          <w:left w:val="nil"/>
          <w:bottom w:val="nil"/>
          <w:right w:val="nil"/>
          <w:between w:val="nil"/>
        </w:pBdr>
        <w:shd w:val="clear" w:color="auto" w:fill="FFFFFF"/>
        <w:spacing w:after="0" w:line="240" w:lineRule="auto"/>
        <w:ind w:hanging="2"/>
        <w:jc w:val="both"/>
        <w:rPr>
          <w:rFonts w:cstheme="minorHAnsi"/>
          <w:color w:val="000000"/>
        </w:rPr>
      </w:pPr>
      <w:r w:rsidRPr="00DB7A06">
        <w:rPr>
          <w:rFonts w:cstheme="minorHAnsi"/>
          <w:b/>
          <w:color w:val="000000"/>
        </w:rPr>
        <w:t>7. Remove human and gender barriers to TB services.</w:t>
      </w:r>
    </w:p>
    <w:p w14:paraId="075DB5EA" w14:textId="77777777" w:rsidR="00DB7A06" w:rsidRPr="00DB7A06" w:rsidRDefault="00DB7A06" w:rsidP="001E1AF7">
      <w:pPr>
        <w:spacing w:line="240" w:lineRule="auto"/>
        <w:ind w:hanging="2"/>
        <w:jc w:val="both"/>
        <w:rPr>
          <w:rFonts w:cstheme="minorHAnsi"/>
        </w:rPr>
      </w:pPr>
      <w:r w:rsidRPr="00DB7A06">
        <w:rPr>
          <w:rFonts w:cstheme="minorHAnsi"/>
        </w:rPr>
        <w:t>Addressing TB, HIV and gender and human rights challenges are closely linked. TB is a disease of poverty and inequality, and there are different factors related to human rights and gender that can undermine the effectiveness, accessibility and sustainability of TB programs and services, among which are: poverty, co-infection TB/HIV, gender inequalities and norms, stigma and discrimination, involuntary isolation, population mobility,</w:t>
      </w:r>
    </w:p>
    <w:p w14:paraId="311886C2" w14:textId="77777777" w:rsidR="00DB7A06" w:rsidRPr="00DB7A06" w:rsidRDefault="00DB7A06" w:rsidP="001E1AF7">
      <w:pPr>
        <w:spacing w:line="240" w:lineRule="auto"/>
        <w:ind w:hanging="2"/>
        <w:jc w:val="both"/>
        <w:rPr>
          <w:rFonts w:cstheme="minorHAnsi"/>
        </w:rPr>
      </w:pPr>
      <w:r w:rsidRPr="00DB7A06">
        <w:rPr>
          <w:rFonts w:cstheme="minorHAnsi"/>
        </w:rPr>
        <w:t>The “Stop TB” Strategy, proposed by WHO, proposes to eliminate the epidemic by 2035, with United Nations actions based on the Sustainable Development Goals (SDGs), which include a 90% reduction in deaths from the disease by 2030. The agenda of the SDGs promotes the elimination of poverty, equity, justice and human rights in order to provide better services to the most vulnerable populations. The Universal Declaration of Human Rights reaffirms that all basic rights must be guaranteed by the State.</w:t>
      </w:r>
    </w:p>
    <w:p w14:paraId="14F69586" w14:textId="77777777" w:rsidR="00DB7A06" w:rsidRPr="00DB7A06" w:rsidRDefault="00DB7A06" w:rsidP="001E1AF7">
      <w:pPr>
        <w:spacing w:after="0" w:line="240" w:lineRule="auto"/>
        <w:ind w:hanging="2"/>
        <w:jc w:val="both"/>
        <w:rPr>
          <w:rFonts w:cstheme="minorHAnsi"/>
        </w:rPr>
      </w:pPr>
      <w:r w:rsidRPr="00DB7A06">
        <w:rPr>
          <w:rFonts w:cstheme="minorHAnsi"/>
        </w:rPr>
        <w:t>In the survey on Communities, Right and Gender (GRG), carried out in 2020, in the country, the results showed that there is low knowledge about TB, limited geographic coverage of the health sector, widespread poverty and marginalization of vulnerable groups, high prevalence of stigma and discrimination. Complementary research to the CRG is currently underway in the country, as is the case of Barriers to accessing Tuberculosis services related to Human Rights at the level of Health Units and the Study of the Index of Stigma and Discrimination in people affected by Tuberculosis. With the results of these studies, it is expected to obtain information for the design of actions more adjusted to the Mozambican context.</w:t>
      </w:r>
    </w:p>
    <w:p w14:paraId="52D2EF60" w14:textId="77777777" w:rsidR="00DB7A06" w:rsidRPr="00DB7A06" w:rsidRDefault="00DB7A06" w:rsidP="001E1AF7">
      <w:pPr>
        <w:spacing w:after="0" w:line="240" w:lineRule="auto"/>
        <w:ind w:hanging="2"/>
        <w:jc w:val="both"/>
        <w:rPr>
          <w:rFonts w:cstheme="minorHAnsi"/>
        </w:rPr>
      </w:pPr>
      <w:r w:rsidRPr="00DB7A06">
        <w:rPr>
          <w:rFonts w:cstheme="minorHAnsi"/>
        </w:rPr>
        <w:t>In the meantime, guided by global documents and some local data, the country has been carrying out some interventions aimed at the provision of interventions that go beyond the availability of screening, diagnosis and provision of medical and drug treatment for patients, giving increasing attention to the respect and dignity of patients and their families. Some of these interventions are implemented at health facilities and community level, with support from partners such as CCS, Namati and ADPP. Through its interventions, it has been possible to access some of the violations of patients' rights and their respective legal referral.</w:t>
      </w:r>
    </w:p>
    <w:p w14:paraId="01360A79" w14:textId="77777777" w:rsidR="00DB7A06" w:rsidRPr="00DB7A06" w:rsidRDefault="00DB7A06" w:rsidP="001E1AF7">
      <w:pPr>
        <w:spacing w:after="0" w:line="240" w:lineRule="auto"/>
        <w:ind w:hanging="2"/>
        <w:jc w:val="both"/>
        <w:rPr>
          <w:rFonts w:cstheme="minorHAnsi"/>
        </w:rPr>
      </w:pPr>
      <w:r w:rsidRPr="00DB7A06">
        <w:rPr>
          <w:rFonts w:cstheme="minorHAnsi"/>
        </w:rPr>
        <w:t>Additionally, in order to improve treatment results, especially with regard to Multidrug-resistant Tuberculosis, interventions aimed at providing psychosocial support at the Health Unit and community level, for patients and their families, are privileged, according to three main pillars:</w:t>
      </w:r>
    </w:p>
    <w:p w14:paraId="113C7A35" w14:textId="77777777" w:rsidR="00DB7A06" w:rsidRPr="00DB7A06" w:rsidRDefault="00DB7A06">
      <w:pPr>
        <w:numPr>
          <w:ilvl w:val="0"/>
          <w:numId w:val="72"/>
        </w:numPr>
        <w:spacing w:after="0" w:line="240" w:lineRule="auto"/>
        <w:ind w:left="0" w:hanging="2"/>
        <w:jc w:val="both"/>
        <w:rPr>
          <w:rFonts w:cstheme="minorHAnsi"/>
        </w:rPr>
      </w:pPr>
      <w:r w:rsidRPr="00DB7A06">
        <w:rPr>
          <w:rFonts w:cstheme="minorHAnsi"/>
        </w:rPr>
        <w:t>Informative support about the disease and treatment</w:t>
      </w:r>
    </w:p>
    <w:p w14:paraId="58290A36" w14:textId="77777777" w:rsidR="00DB7A06" w:rsidRPr="00DB7A06" w:rsidRDefault="00DB7A06">
      <w:pPr>
        <w:numPr>
          <w:ilvl w:val="0"/>
          <w:numId w:val="72"/>
        </w:numPr>
        <w:spacing w:after="0" w:line="240" w:lineRule="auto"/>
        <w:ind w:left="0" w:hanging="2"/>
        <w:jc w:val="both"/>
        <w:rPr>
          <w:rFonts w:cstheme="minorHAnsi"/>
        </w:rPr>
      </w:pPr>
      <w:r w:rsidRPr="00DB7A06">
        <w:rPr>
          <w:rFonts w:cstheme="minorHAnsi"/>
        </w:rPr>
        <w:t>Psychological and emotional support</w:t>
      </w:r>
    </w:p>
    <w:p w14:paraId="09E81C63" w14:textId="5AB98797" w:rsidR="00DB7A06" w:rsidRPr="001F58C8" w:rsidRDefault="00DB7A06">
      <w:pPr>
        <w:numPr>
          <w:ilvl w:val="0"/>
          <w:numId w:val="72"/>
        </w:numPr>
        <w:spacing w:after="0" w:line="240" w:lineRule="auto"/>
        <w:ind w:left="0" w:hanging="2"/>
        <w:jc w:val="both"/>
        <w:rPr>
          <w:rFonts w:cstheme="minorHAnsi"/>
        </w:rPr>
      </w:pPr>
      <w:r w:rsidRPr="00DB7A06">
        <w:rPr>
          <w:rFonts w:cstheme="minorHAnsi"/>
        </w:rPr>
        <w:t>material support</w:t>
      </w:r>
    </w:p>
    <w:p w14:paraId="2895A841" w14:textId="77777777" w:rsidR="00DB7A06" w:rsidRPr="00DB7A06" w:rsidRDefault="00DB7A06" w:rsidP="001E1AF7">
      <w:pPr>
        <w:pBdr>
          <w:top w:val="nil"/>
          <w:left w:val="nil"/>
          <w:bottom w:val="nil"/>
          <w:right w:val="nil"/>
          <w:between w:val="nil"/>
        </w:pBdr>
        <w:spacing w:line="240" w:lineRule="auto"/>
        <w:jc w:val="both"/>
        <w:rPr>
          <w:rFonts w:cstheme="minorHAnsi"/>
          <w:color w:val="000000"/>
        </w:rPr>
      </w:pPr>
      <w:r w:rsidRPr="00DB7A06">
        <w:rPr>
          <w:rFonts w:cstheme="minorHAnsi"/>
          <w:color w:val="000000"/>
        </w:rPr>
        <w:t>In this context, interventions in the Psychosocial Support Manual for the Management of Patients with Tuberculosis were prepared and are being implemented. Aspects such as the standardization and quality of provision of these services continue to be a challenge. Recently, the country carried out a study of the direct costs linked to the treatment of Tuberculosis, whose results showed higher unemployment rates in patients with Tuberculosis, compared to the average annual rate in the country; Tuberculosis was associated with the loss of the school year, food insecurity, job loss and social exclusion. These data reinforce the need to strengthen the social protection mechanisms for patients and their families, with their inclusion in the different packages of services provided in the Mozambican state.</w:t>
      </w:r>
    </w:p>
    <w:p w14:paraId="7E3AA2D6" w14:textId="77777777" w:rsidR="00DB7A06" w:rsidRPr="00DB7A06" w:rsidRDefault="00DB7A06" w:rsidP="001F58C8">
      <w:pPr>
        <w:pBdr>
          <w:top w:val="nil"/>
          <w:left w:val="nil"/>
          <w:bottom w:val="nil"/>
          <w:right w:val="nil"/>
          <w:between w:val="nil"/>
        </w:pBdr>
        <w:spacing w:after="0" w:line="240" w:lineRule="auto"/>
        <w:jc w:val="both"/>
        <w:rPr>
          <w:rFonts w:cstheme="minorHAnsi"/>
        </w:rPr>
      </w:pPr>
    </w:p>
    <w:p w14:paraId="2A85EB1F" w14:textId="77777777" w:rsidR="00DB7A06" w:rsidRPr="00DB7A06" w:rsidRDefault="00DB7A06" w:rsidP="001E1AF7">
      <w:pPr>
        <w:pBdr>
          <w:top w:val="nil"/>
          <w:left w:val="nil"/>
          <w:bottom w:val="nil"/>
          <w:right w:val="nil"/>
          <w:between w:val="nil"/>
        </w:pBdr>
        <w:spacing w:line="240" w:lineRule="auto"/>
        <w:ind w:hanging="2"/>
        <w:jc w:val="both"/>
        <w:rPr>
          <w:rFonts w:cstheme="minorHAnsi"/>
          <w:color w:val="000000"/>
        </w:rPr>
      </w:pPr>
      <w:r w:rsidRPr="00DB7A06">
        <w:rPr>
          <w:rFonts w:cstheme="minorHAnsi"/>
          <w:b/>
          <w:color w:val="000000"/>
        </w:rPr>
        <w:t>8. TB services and mental health</w:t>
      </w:r>
    </w:p>
    <w:p w14:paraId="6E99D602" w14:textId="77777777" w:rsidR="00DB7A06" w:rsidRPr="001E1AF7" w:rsidRDefault="00DB7A06" w:rsidP="001E1AF7">
      <w:pPr>
        <w:spacing w:line="240" w:lineRule="auto"/>
        <w:ind w:hanging="2"/>
        <w:jc w:val="both"/>
        <w:rPr>
          <w:rFonts w:cstheme="minorHAnsi"/>
        </w:rPr>
      </w:pPr>
      <w:r w:rsidRPr="00DB7A06">
        <w:rPr>
          <w:rFonts w:cstheme="minorHAnsi"/>
        </w:rPr>
        <w:t xml:space="preserve">Mental disorders are beginning to be a component to be considered in the treatment of patients with tuberculosis, since the disease and the drugs used in these situations are related to some common mental disorders such as anxiety and depression. The implementation of mental health approaches, aimed at responding to the demands of common mental disorders, is beginning to be highlighted in interventions by the National Tuberculosis Control Program in the country. To this end, in 2022, the country trained part of the mental health technicians in interventions to address common mental illnesses, alcohol abuse and suicide attempts, and all aspects related to its implementation are currently being evaluated, for subsequent expansion to other </w:t>
      </w:r>
      <w:r w:rsidRPr="001E1AF7">
        <w:rPr>
          <w:rFonts w:cstheme="minorHAnsi"/>
        </w:rPr>
        <w:t>health units in the country.</w:t>
      </w:r>
    </w:p>
    <w:p w14:paraId="1EB3EB16" w14:textId="14125F53" w:rsidR="00DB7A06" w:rsidRPr="00DB7A06" w:rsidRDefault="001F58C8" w:rsidP="001E1AF7">
      <w:pPr>
        <w:pBdr>
          <w:top w:val="nil"/>
          <w:left w:val="nil"/>
          <w:bottom w:val="nil"/>
          <w:right w:val="nil"/>
          <w:between w:val="nil"/>
        </w:pBdr>
        <w:spacing w:line="240" w:lineRule="auto"/>
        <w:ind w:hanging="2"/>
        <w:jc w:val="both"/>
        <w:rPr>
          <w:rFonts w:cstheme="minorHAnsi"/>
          <w:b/>
          <w:color w:val="000000"/>
        </w:rPr>
      </w:pPr>
      <w:r>
        <w:rPr>
          <w:rFonts w:cstheme="minorHAnsi"/>
          <w:b/>
          <w:color w:val="000000"/>
        </w:rPr>
        <w:t xml:space="preserve">9. </w:t>
      </w:r>
      <w:r w:rsidR="00DB7A06" w:rsidRPr="00DB7A06">
        <w:rPr>
          <w:rFonts w:cstheme="minorHAnsi"/>
          <w:b/>
          <w:color w:val="000000"/>
        </w:rPr>
        <w:t>Monitoring and Evaluation</w:t>
      </w:r>
    </w:p>
    <w:p w14:paraId="774E753E" w14:textId="77777777" w:rsidR="00DB7A06" w:rsidRPr="001E1AF7" w:rsidRDefault="00DB7A06">
      <w:pPr>
        <w:numPr>
          <w:ilvl w:val="0"/>
          <w:numId w:val="71"/>
        </w:numPr>
        <w:shd w:val="clear" w:color="auto" w:fill="FFFFFF"/>
        <w:spacing w:after="0" w:line="240" w:lineRule="auto"/>
        <w:jc w:val="both"/>
        <w:rPr>
          <w:rFonts w:cstheme="minorHAnsi"/>
        </w:rPr>
      </w:pPr>
      <w:r w:rsidRPr="001E1AF7">
        <w:rPr>
          <w:rFonts w:cstheme="minorHAnsi"/>
          <w:b/>
          <w:u w:val="single"/>
        </w:rPr>
        <w:t>Data collection and management:</w:t>
      </w:r>
      <w:r w:rsidRPr="001E1AF7">
        <w:rPr>
          <w:rFonts w:cstheme="minorHAnsi"/>
        </w:rPr>
        <w:t xml:space="preserve"> using standardized data collection tools, training the TB technicians is a key to ensuring data quality and integrity. Utilizing electronic data systems for efficient data management and regular data audits and validation processes also contribute to maintaining data reliability. With the result shown during the partial implementation of electronic patient records, the NTP plans to leverage the use of electronic tools to build a surveillance system and reduce data issues occurring during the data entry process</w:t>
      </w:r>
    </w:p>
    <w:p w14:paraId="17F4CBF4" w14:textId="77777777" w:rsidR="00DB7A06" w:rsidRPr="001E1AF7" w:rsidRDefault="00DB7A06">
      <w:pPr>
        <w:numPr>
          <w:ilvl w:val="0"/>
          <w:numId w:val="71"/>
        </w:numPr>
        <w:shd w:val="clear" w:color="auto" w:fill="FFFFFF"/>
        <w:spacing w:after="0" w:line="240" w:lineRule="auto"/>
        <w:jc w:val="both"/>
        <w:rPr>
          <w:rFonts w:cstheme="minorHAnsi"/>
        </w:rPr>
      </w:pPr>
      <w:r w:rsidRPr="001E1AF7">
        <w:rPr>
          <w:rFonts w:cstheme="minorHAnsi"/>
          <w:b/>
        </w:rPr>
        <w:t>Routine reporting and feedback:</w:t>
      </w:r>
      <w:r w:rsidRPr="001E1AF7">
        <w:rPr>
          <w:rFonts w:cstheme="minorHAnsi"/>
        </w:rPr>
        <w:t xml:space="preserve"> Establishing regular reporting and feedback mechanisms is crucial for continuous monitoring and evaluation of TB activities. The need for timely reporting of program data to relevant stakeholders, such as national TB programs and funding agencies and building a robust system with clear monitoring and evaluation pillars is key to align and strengthen the monitoring and evaluation system. Building from a landscape analysis a monitoring and evaluation is key to structure the M&amp;E activities, responsibilities and key aspects to provide clear updates to stakeholders, healthcare providers, program managers, and policymakers promotes accountability and supports evidence-based decision-making.</w:t>
      </w:r>
    </w:p>
    <w:p w14:paraId="25411002" w14:textId="77777777" w:rsidR="00DB7A06" w:rsidRPr="001E1AF7" w:rsidRDefault="00DB7A06">
      <w:pPr>
        <w:numPr>
          <w:ilvl w:val="0"/>
          <w:numId w:val="71"/>
        </w:numPr>
        <w:shd w:val="clear" w:color="auto" w:fill="FFFFFF"/>
        <w:spacing w:after="0" w:line="240" w:lineRule="auto"/>
        <w:jc w:val="both"/>
        <w:rPr>
          <w:rFonts w:cstheme="minorHAnsi"/>
        </w:rPr>
      </w:pPr>
      <w:r w:rsidRPr="001E1AF7">
        <w:rPr>
          <w:rFonts w:cstheme="minorHAnsi"/>
          <w:b/>
          <w:u w:val="single"/>
        </w:rPr>
        <w:t>Data analysis and interpretation:</w:t>
      </w:r>
      <w:r w:rsidRPr="001E1AF7">
        <w:rPr>
          <w:rFonts w:cstheme="minorHAnsi"/>
        </w:rPr>
        <w:t xml:space="preserve"> Analyzing and interpreting TB data effectively is essential for deriving actionable insights and informing program improvements. Using a data analysis and visualization platform (PAAD) has proved to help the NTP reduce time they take reviewing data discrepancies, providing the facility of narrowing down data points with issues and facilitating the correction of data. With the facility to triangulate data from different data sources, the platform has helped and facilitated complex analysis and building infographics easily. Data use sessions with focus to routine data would be the focus now to leverage the data analysis and interpretation to inform decision-making. </w:t>
      </w:r>
    </w:p>
    <w:p w14:paraId="4C0FD153" w14:textId="77777777" w:rsidR="00DB7A06" w:rsidRPr="001E1AF7" w:rsidRDefault="00DB7A06">
      <w:pPr>
        <w:numPr>
          <w:ilvl w:val="0"/>
          <w:numId w:val="71"/>
        </w:numPr>
        <w:shd w:val="clear" w:color="auto" w:fill="FFFFFF"/>
        <w:spacing w:after="0" w:line="240" w:lineRule="auto"/>
        <w:jc w:val="both"/>
        <w:rPr>
          <w:rFonts w:cstheme="minorHAnsi"/>
        </w:rPr>
      </w:pPr>
      <w:r w:rsidRPr="001E1AF7">
        <w:rPr>
          <w:rFonts w:cstheme="minorHAnsi"/>
          <w:b/>
          <w:u w:val="single"/>
        </w:rPr>
        <w:t>Evaluation studies and operational research:</w:t>
      </w:r>
      <w:r w:rsidRPr="001E1AF7">
        <w:rPr>
          <w:rFonts w:cstheme="minorHAnsi"/>
        </w:rPr>
        <w:t xml:space="preserve"> Conducting evaluation studies and operational research provides valuable insights into the effectiveness and impact of TB interventions. The NTP will leverage the importance of integrating evaluation and research components into the TB program, utilizing findings to inform programmatic decision-making and policy development. The program will continue working on planned studies to bring more evidence and inform policy making. based on the great results of the prevalence survey, the country will start the preparation on the second study in 2026</w:t>
      </w:r>
    </w:p>
    <w:p w14:paraId="15DE4AA0" w14:textId="77777777" w:rsidR="00DB7A06" w:rsidRPr="001E1AF7" w:rsidRDefault="00DB7A06">
      <w:pPr>
        <w:numPr>
          <w:ilvl w:val="0"/>
          <w:numId w:val="71"/>
        </w:numPr>
        <w:shd w:val="clear" w:color="auto" w:fill="FFFFFF"/>
        <w:spacing w:line="240" w:lineRule="auto"/>
        <w:jc w:val="both"/>
        <w:rPr>
          <w:rFonts w:cstheme="minorHAnsi"/>
        </w:rPr>
      </w:pPr>
      <w:r w:rsidRPr="001E1AF7">
        <w:rPr>
          <w:rFonts w:cstheme="minorHAnsi"/>
          <w:b/>
        </w:rPr>
        <w:t>Feedback loops and learning culture:</w:t>
      </w:r>
      <w:r w:rsidRPr="001E1AF7">
        <w:rPr>
          <w:rFonts w:cstheme="minorHAnsi"/>
        </w:rPr>
        <w:t xml:space="preserve"> Creating feedback loops and fostering a learning culture within TB programs support continuous improvement. Establishing mechanisms for regular feedback to healthcare providers, sharing best practices and lessons learned across program sites, and creating platforms for knowledge exchange and peer learning. The NTP will learn from other programs and consider implementing a tailored feedback mechanism to help and provide constructive and adequate feedback to the health workers as well as collecting feedback from patients through community led monitoring activities.</w:t>
      </w:r>
    </w:p>
    <w:p w14:paraId="0BE19E11" w14:textId="77777777" w:rsidR="00DB7A06" w:rsidRPr="001E1AF7" w:rsidRDefault="00DB7A06" w:rsidP="001E1AF7">
      <w:pPr>
        <w:shd w:val="clear" w:color="auto" w:fill="FFFFFF"/>
        <w:spacing w:line="240" w:lineRule="auto"/>
        <w:jc w:val="both"/>
        <w:rPr>
          <w:rFonts w:cstheme="minorHAnsi"/>
        </w:rPr>
      </w:pPr>
      <w:r w:rsidRPr="001E1AF7">
        <w:rPr>
          <w:rFonts w:cstheme="minorHAnsi"/>
          <w:b/>
          <w:u w:val="single"/>
        </w:rPr>
        <w:t>Supervision and supportive supervision:</w:t>
      </w:r>
      <w:r w:rsidRPr="001E1AF7">
        <w:rPr>
          <w:rFonts w:cstheme="minorHAnsi"/>
        </w:rPr>
        <w:t xml:space="preserve"> Regular and supportive supervision of healthcare providers is essential for ensuring adherence to guidelines, addressing gaps in performance, and promoting continuous quality improvement. With a comprehensive supervision tool, the program was able to identify and pinpoint challenges in service delivery. Based on the result, the program was able to structure a tailored support package to respond to the needs of health workers. With the use of the standardized supervision tool, the program was able to provide constructive feedback and mentoring. NTP will use electronic supervision tool to help track supervision findings as well as informing actions to be taken facilitating information within the team.</w:t>
      </w:r>
    </w:p>
    <w:p w14:paraId="69799FA8" w14:textId="77777777" w:rsidR="00DB7A06" w:rsidRPr="001E1AF7" w:rsidRDefault="00DB7A06" w:rsidP="001F58C8">
      <w:pPr>
        <w:shd w:val="clear" w:color="auto" w:fill="FFFFFF"/>
        <w:spacing w:after="0" w:line="240" w:lineRule="auto"/>
        <w:jc w:val="both"/>
        <w:rPr>
          <w:rFonts w:cstheme="minorHAnsi"/>
        </w:rPr>
      </w:pPr>
      <w:r w:rsidRPr="001E1AF7">
        <w:rPr>
          <w:rFonts w:cstheme="minorHAnsi"/>
          <w:b/>
          <w:u w:val="single"/>
        </w:rPr>
        <w:t>Data-driven decision-making:</w:t>
      </w:r>
      <w:r w:rsidRPr="001E1AF7">
        <w:rPr>
          <w:rFonts w:cstheme="minorHAnsi"/>
        </w:rPr>
        <w:t xml:space="preserve"> Using data to drive decision-making is critical for improving the quality of TB services. The program has been improving in collecting, analyzing, and utilizing data to identify gaps, track progress, and inform programmatic changes, NTP will continue conducting programmatic data quality assurance (DQA) with special attention to data review, triangulating the different data sources. NTP will also use an electronic platform to conduct data quality assurance. Regular data review meetings and data feedback loops should be established to engage healthcare providers and managers in quality improvement efforts.</w:t>
      </w:r>
    </w:p>
    <w:p w14:paraId="79EED3AF" w14:textId="77777777" w:rsidR="00DB7A06" w:rsidRPr="00DB7A06" w:rsidRDefault="00DB7A06" w:rsidP="001E1AF7">
      <w:pPr>
        <w:shd w:val="clear" w:color="auto" w:fill="FFFFFF"/>
        <w:spacing w:line="240" w:lineRule="auto"/>
        <w:ind w:hanging="2"/>
        <w:jc w:val="both"/>
        <w:rPr>
          <w:rFonts w:cstheme="minorHAnsi"/>
        </w:rPr>
      </w:pPr>
    </w:p>
    <w:p w14:paraId="5A3BD0BE" w14:textId="77777777" w:rsidR="00DB7A06" w:rsidRPr="00DB7A06" w:rsidRDefault="00DB7A06" w:rsidP="001E1AF7">
      <w:pPr>
        <w:shd w:val="clear" w:color="auto" w:fill="FFFFFF"/>
        <w:spacing w:line="240" w:lineRule="auto"/>
        <w:ind w:hanging="2"/>
        <w:jc w:val="both"/>
        <w:rPr>
          <w:rFonts w:cstheme="minorHAnsi"/>
          <w:b/>
        </w:rPr>
      </w:pPr>
      <w:r w:rsidRPr="00DB7A06">
        <w:rPr>
          <w:rFonts w:cstheme="minorHAnsi"/>
          <w:b/>
        </w:rPr>
        <w:t>Innovative TB interventions at community level</w:t>
      </w:r>
    </w:p>
    <w:p w14:paraId="4C6A4F63" w14:textId="2FA39DD2" w:rsidR="00DB7A06" w:rsidRPr="001F58C8" w:rsidRDefault="00DB7A06" w:rsidP="001F58C8">
      <w:pPr>
        <w:shd w:val="clear" w:color="auto" w:fill="FFFFFF"/>
        <w:spacing w:after="0" w:line="240" w:lineRule="auto"/>
        <w:ind w:hanging="2"/>
        <w:jc w:val="both"/>
        <w:rPr>
          <w:rFonts w:cstheme="minorHAnsi"/>
          <w:color w:val="202124"/>
        </w:rPr>
      </w:pPr>
      <w:r w:rsidRPr="00DB7A06">
        <w:rPr>
          <w:rFonts w:cstheme="minorHAnsi"/>
          <w:color w:val="202124"/>
        </w:rPr>
        <w:t>MoH and partners coordination is key for an effective implementation of community activities. Between 2018-2023, TB related community interventions expanded the outreach and geographic coverage up to 123 districts in 10 provinces (73 districts supported by GF and 50 districts) funded by USAID. This geographic distribution of community partners it’s an important milestone to avoid duplication of effort and improve district coverage when compared to previous models of division of implementation sites. The systematic coordination among all stakeholders involved in TB response at community level, led to the development and approval of a standardized National Guideline for implementation of community activities, describing a package of key and complementary services to be implemented by all stakeholder working at</w:t>
      </w:r>
      <w:r w:rsidRPr="00DB7A06">
        <w:rPr>
          <w:rFonts w:cstheme="minorHAnsi"/>
          <w:color w:val="FF0000"/>
        </w:rPr>
        <w:t xml:space="preserve"> </w:t>
      </w:r>
      <w:r w:rsidRPr="00DB7A06">
        <w:rPr>
          <w:rFonts w:cstheme="minorHAnsi"/>
          <w:color w:val="202124"/>
        </w:rPr>
        <w:t>community.</w:t>
      </w:r>
    </w:p>
    <w:p w14:paraId="257475FD" w14:textId="47EED27B" w:rsidR="00DB7A06" w:rsidRDefault="00DB7A06" w:rsidP="001E1AF7">
      <w:pPr>
        <w:shd w:val="clear" w:color="auto" w:fill="FFFFFF"/>
        <w:spacing w:after="0" w:line="240" w:lineRule="auto"/>
        <w:ind w:hanging="2"/>
        <w:jc w:val="both"/>
        <w:rPr>
          <w:rFonts w:cstheme="minorHAnsi"/>
          <w:color w:val="202124"/>
        </w:rPr>
      </w:pPr>
      <w:r w:rsidRPr="00DB7A06">
        <w:rPr>
          <w:rFonts w:cstheme="minorHAnsi"/>
          <w:color w:val="202124"/>
        </w:rPr>
        <w:t>During the 2020-2023 period, new, innovative approaches for community interventions were implemented in a piloting scale with encouraging outcomes</w:t>
      </w:r>
      <w:r w:rsidRPr="00DB7A06">
        <w:rPr>
          <w:rFonts w:cstheme="minorHAnsi"/>
          <w:b/>
          <w:color w:val="202124"/>
        </w:rPr>
        <w:t>: i)</w:t>
      </w:r>
      <w:r w:rsidRPr="00DB7A06">
        <w:rPr>
          <w:rFonts w:cstheme="minorHAnsi"/>
          <w:color w:val="202124"/>
        </w:rPr>
        <w:t xml:space="preserve"> Identification and training of TB Champions in Inhambane (2022) contributed to increased notification and greater acceptability of caregivers in taking children to US for TPT. TB Champions activities included: Conduct a conversation about TB involving other members of the community; Support the ACS in identifying presumptive TB cases in their community; To raise awareness among TB patients about the importance of TB contact tracing; To sensitize TB patients to allow their children from 0 to 14 years old to undergo TPT; Encourage patients to start and stay on treatment; Encourage active partner involvement in TB treatment. </w:t>
      </w:r>
      <w:r w:rsidRPr="00DB7A06">
        <w:rPr>
          <w:rFonts w:cstheme="minorHAnsi"/>
          <w:b/>
          <w:color w:val="202124"/>
        </w:rPr>
        <w:t>ii).</w:t>
      </w:r>
      <w:r w:rsidRPr="00DB7A06">
        <w:rPr>
          <w:rFonts w:cstheme="minorHAnsi"/>
          <w:color w:val="202124"/>
        </w:rPr>
        <w:t xml:space="preserve"> Initiation and monitoring of the TPT in the Community (Q2 2022 and 2023) to cover children whose caregivers complain about the distance and lack of transport to take them to the Health Facility. This activity was carried out on the monthly cough days with involvement of health providers, community activists and paralegals. </w:t>
      </w:r>
      <w:r w:rsidRPr="00DB7A06">
        <w:rPr>
          <w:rFonts w:cstheme="minorHAnsi"/>
          <w:b/>
          <w:color w:val="202124"/>
        </w:rPr>
        <w:t>iii).</w:t>
      </w:r>
      <w:r w:rsidRPr="00DB7A06">
        <w:rPr>
          <w:rFonts w:cstheme="minorHAnsi"/>
          <w:color w:val="202124"/>
        </w:rPr>
        <w:t xml:space="preserve"> Assignment of the basic subsidy to patients with MDR-TB and Pediatric in 3/7 provinces (2022 and 2023) to reduce catastrophic costs in the search for TB services and improve adherence to treatment. Other lessons learned from the implantation of community interventions include the effective reorganization of community activities to mitigate the effects of COVID-19 (Identification of presumptive TB cases in the HU pre-screening for COVID19; FAST implementation using ACS (scale of ACS in US); Reminder and support calls for DOTC patients; Calls for pre-abandonment, missing and lost follow-up; DOTC for patients who could not go to Health Facility.</w:t>
      </w:r>
    </w:p>
    <w:p w14:paraId="300D87BC" w14:textId="77777777" w:rsidR="00071F82" w:rsidRPr="00DB7A06" w:rsidRDefault="00071F82" w:rsidP="001E1AF7">
      <w:pPr>
        <w:shd w:val="clear" w:color="auto" w:fill="FFFFFF"/>
        <w:spacing w:after="0" w:line="240" w:lineRule="auto"/>
        <w:ind w:hanging="2"/>
        <w:jc w:val="both"/>
        <w:rPr>
          <w:rFonts w:cstheme="minorHAnsi"/>
          <w:color w:val="202124"/>
        </w:rPr>
      </w:pPr>
    </w:p>
    <w:p w14:paraId="111961E3" w14:textId="058764CE" w:rsidR="00236949" w:rsidRPr="00236949" w:rsidRDefault="00CB4485">
      <w:pPr>
        <w:pStyle w:val="Heading2"/>
        <w:numPr>
          <w:ilvl w:val="1"/>
          <w:numId w:val="9"/>
        </w:numPr>
      </w:pPr>
      <w:bookmarkStart w:id="39" w:name="_Hlk135730118"/>
      <w:r>
        <w:t xml:space="preserve">Focus of </w:t>
      </w:r>
      <w:r w:rsidRPr="00A83D4D">
        <w:t>Application Requirements</w:t>
      </w:r>
    </w:p>
    <w:p w14:paraId="52BAF176" w14:textId="77777777" w:rsidR="00236949" w:rsidRPr="00236949" w:rsidRDefault="00236949" w:rsidP="001F58C8">
      <w:pPr>
        <w:spacing w:line="240" w:lineRule="auto"/>
        <w:jc w:val="both"/>
        <w:rPr>
          <w:rFonts w:cstheme="minorHAnsi"/>
        </w:rPr>
      </w:pPr>
      <w:r w:rsidRPr="00236949">
        <w:rPr>
          <w:rFonts w:cstheme="minorHAnsi"/>
        </w:rPr>
        <w:t>As Mozambique is a lower income country with a high HIV and TB disease burden, this funding request is consistent with the focus of application’s requirements and has almost 50% of the allocation on TB and HIV specific interventions. The application includes interventions and activities that promote equity, responding to key and vulnerable populations needs, human rights and gender-related barriers, inequities and vulnerabilities in access to services.</w:t>
      </w:r>
    </w:p>
    <w:p w14:paraId="68CE194D" w14:textId="77777777" w:rsidR="00236949" w:rsidRPr="00236949" w:rsidRDefault="00236949" w:rsidP="001F58C8">
      <w:pPr>
        <w:spacing w:line="240" w:lineRule="auto"/>
        <w:jc w:val="both"/>
        <w:rPr>
          <w:rFonts w:cstheme="minorHAnsi"/>
        </w:rPr>
      </w:pPr>
      <w:r w:rsidRPr="00236949">
        <w:rPr>
          <w:rFonts w:cstheme="minorHAnsi"/>
        </w:rPr>
        <w:t xml:space="preserve">The HIV and TB modules and interventions are aligned to the disease NSP and the latest HIV specific prevention and treatment guidelines. </w:t>
      </w:r>
    </w:p>
    <w:p w14:paraId="45AD8C38" w14:textId="77777777" w:rsidR="00236949" w:rsidRPr="00236949" w:rsidRDefault="00236949" w:rsidP="001F58C8">
      <w:pPr>
        <w:spacing w:line="240" w:lineRule="auto"/>
        <w:jc w:val="both"/>
        <w:rPr>
          <w:rFonts w:cstheme="minorHAnsi"/>
        </w:rPr>
      </w:pPr>
      <w:r w:rsidRPr="00236949">
        <w:rPr>
          <w:rFonts w:cstheme="minorHAnsi"/>
        </w:rPr>
        <w:t>Analysis of the program's context, using routine HIV and TB program data, program evaluations, epidemiological data, Spectrum estimates and other documents were used to prioritize and plan. The prioritized interventions also include activities that aim to remove human rights and gender related barriers and reduce inequities in access to HIV and TB services. This will allow the country to maintain and expand program coverage, strengthening the sustainability of community and health systems, maximizing the impact of available resources through greater efficiency, effectiveness and equitable use of these resources.</w:t>
      </w:r>
    </w:p>
    <w:p w14:paraId="2DE913BE" w14:textId="77777777" w:rsidR="00236949" w:rsidRPr="00236949" w:rsidRDefault="00236949" w:rsidP="001F58C8">
      <w:pPr>
        <w:spacing w:line="240" w:lineRule="auto"/>
        <w:jc w:val="both"/>
        <w:rPr>
          <w:rFonts w:cstheme="minorHAnsi"/>
        </w:rPr>
      </w:pPr>
      <w:r w:rsidRPr="00236949">
        <w:rPr>
          <w:rFonts w:cstheme="minorHAnsi"/>
        </w:rPr>
        <w:t>The FR took into account the synergies and complementarities with other sources of funding and investments, with emphasis on PEPFAR. In order to maintain gains and achieve value for money, for HIV the country team used NAOMI subnational data analysis was used for AGYW. The FR prioritized investments in HIV prevention for KP, AGYW and sexual partner priority area and priority HIV pre-exposure prophylaxis (PrEP), as recommended in the allocation letter.</w:t>
      </w:r>
    </w:p>
    <w:p w14:paraId="61A719DE" w14:textId="165E7C92" w:rsidR="00236949" w:rsidRPr="00236949" w:rsidRDefault="00236949" w:rsidP="001F58C8">
      <w:pPr>
        <w:spacing w:after="0" w:line="240" w:lineRule="auto"/>
        <w:jc w:val="both"/>
        <w:rPr>
          <w:rFonts w:cstheme="minorHAnsi"/>
        </w:rPr>
      </w:pPr>
      <w:r w:rsidRPr="00236949">
        <w:rPr>
          <w:rFonts w:cstheme="minorHAnsi"/>
        </w:rPr>
        <w:t xml:space="preserve">A significant amount of the allocated funds has been directed towards supporting TB </w:t>
      </w:r>
      <w:r w:rsidR="001F58C8" w:rsidRPr="00236949">
        <w:rPr>
          <w:rFonts w:cstheme="minorHAnsi"/>
        </w:rPr>
        <w:t>program</w:t>
      </w:r>
      <w:r w:rsidRPr="00236949">
        <w:rPr>
          <w:rFonts w:cstheme="minorHAnsi"/>
        </w:rPr>
        <w:t xml:space="preserve"> essentials and critical interventions that target TB among key and vulnerable populations and aim to address TB-related issues such as TB and MDR-TB (Multidrug-resistant tuberculosis) diagnosis and treatment, community TB care, TB/HIV co-infection, engaging public and private care providers and removing human rights and gender barriers. </w:t>
      </w:r>
    </w:p>
    <w:p w14:paraId="62983C2D" w14:textId="77777777" w:rsidR="00236949" w:rsidRPr="00236949" w:rsidRDefault="00236949" w:rsidP="001F58C8">
      <w:pPr>
        <w:spacing w:after="0" w:line="240" w:lineRule="auto"/>
        <w:jc w:val="both"/>
        <w:rPr>
          <w:rFonts w:cstheme="minorHAnsi"/>
        </w:rPr>
      </w:pPr>
      <w:r w:rsidRPr="00236949">
        <w:rPr>
          <w:rFonts w:cstheme="minorHAnsi"/>
        </w:rPr>
        <w:t xml:space="preserve"> </w:t>
      </w:r>
    </w:p>
    <w:p w14:paraId="05498516" w14:textId="41DD9D5E" w:rsidR="00236949" w:rsidRDefault="00236949" w:rsidP="001F58C8">
      <w:pPr>
        <w:spacing w:after="0" w:line="240" w:lineRule="auto"/>
        <w:jc w:val="both"/>
        <w:rPr>
          <w:rFonts w:cstheme="minorHAnsi"/>
        </w:rPr>
      </w:pPr>
      <w:r w:rsidRPr="00236949">
        <w:rPr>
          <w:rFonts w:cstheme="minorHAnsi"/>
        </w:rPr>
        <w:t>Part of the allocation amount has been dedicated to prioritizing RSSH interventions with a primary goal of enhancing the resilience and sustainability of the country's health systems.</w:t>
      </w:r>
    </w:p>
    <w:p w14:paraId="6DEAFF0E" w14:textId="6B47A91B" w:rsidR="001F58C8" w:rsidRDefault="001F58C8" w:rsidP="001F58C8">
      <w:pPr>
        <w:spacing w:after="0" w:line="240" w:lineRule="auto"/>
        <w:jc w:val="both"/>
        <w:rPr>
          <w:rFonts w:cstheme="minorHAnsi"/>
        </w:rPr>
      </w:pPr>
    </w:p>
    <w:p w14:paraId="372F55BD" w14:textId="2DF900EA" w:rsidR="001F58C8" w:rsidRDefault="001F58C8" w:rsidP="001F58C8">
      <w:pPr>
        <w:spacing w:after="0" w:line="240" w:lineRule="auto"/>
        <w:jc w:val="both"/>
        <w:rPr>
          <w:rFonts w:cstheme="minorHAnsi"/>
        </w:rPr>
      </w:pPr>
    </w:p>
    <w:p w14:paraId="44A4CEE6" w14:textId="01A228BF" w:rsidR="001F58C8" w:rsidRDefault="001F58C8" w:rsidP="001F58C8">
      <w:pPr>
        <w:spacing w:after="0" w:line="240" w:lineRule="auto"/>
        <w:jc w:val="both"/>
        <w:rPr>
          <w:rFonts w:cstheme="minorHAnsi"/>
        </w:rPr>
      </w:pPr>
    </w:p>
    <w:p w14:paraId="4501DD09" w14:textId="77777777" w:rsidR="001F58C8" w:rsidRPr="00236949" w:rsidRDefault="001F58C8" w:rsidP="001F58C8">
      <w:pPr>
        <w:spacing w:after="0" w:line="240" w:lineRule="auto"/>
        <w:jc w:val="both"/>
        <w:rPr>
          <w:rFonts w:cstheme="minorHAnsi"/>
        </w:rPr>
      </w:pPr>
    </w:p>
    <w:p w14:paraId="70833E55" w14:textId="77777777" w:rsidR="00236949" w:rsidRDefault="00236949" w:rsidP="00236949">
      <w:pPr>
        <w:pBdr>
          <w:top w:val="nil"/>
          <w:left w:val="nil"/>
          <w:bottom w:val="nil"/>
          <w:right w:val="nil"/>
          <w:between w:val="nil"/>
        </w:pBdr>
        <w:spacing w:after="0" w:line="264" w:lineRule="auto"/>
        <w:jc w:val="both"/>
        <w:rPr>
          <w:sz w:val="24"/>
          <w:szCs w:val="24"/>
        </w:rPr>
      </w:pPr>
    </w:p>
    <w:p w14:paraId="6E66F826" w14:textId="01808537" w:rsidR="005A1E2E" w:rsidRDefault="00CB4485">
      <w:pPr>
        <w:pStyle w:val="Heading2"/>
        <w:numPr>
          <w:ilvl w:val="1"/>
          <w:numId w:val="9"/>
        </w:numPr>
      </w:pPr>
      <w:bookmarkStart w:id="40" w:name="_Hlk135730182"/>
      <w:bookmarkEnd w:id="39"/>
      <w:r w:rsidRPr="005A1E2E">
        <w:t>Matching Funds (if applicable)</w:t>
      </w:r>
      <w:r w:rsidR="00A249D4" w:rsidRPr="005A1E2E">
        <w:t xml:space="preserve"> </w:t>
      </w:r>
    </w:p>
    <w:p w14:paraId="7CA2B87C" w14:textId="14B32DDC" w:rsidR="00F857EF" w:rsidRPr="001F58C8" w:rsidRDefault="00F857EF">
      <w:pPr>
        <w:pStyle w:val="BodyText"/>
        <w:numPr>
          <w:ilvl w:val="2"/>
          <w:numId w:val="73"/>
        </w:numPr>
        <w:ind w:left="990" w:hanging="450"/>
        <w:rPr>
          <w:i/>
          <w:lang w:val="en-US"/>
        </w:rPr>
      </w:pPr>
      <w:r w:rsidRPr="00353006">
        <w:rPr>
          <w:i/>
          <w:lang w:val="en-US"/>
        </w:rPr>
        <w:t>Describe how integrating the Matching Funds will increase the impact and improve the outcome of the allocation for the Matching Funds area.</w:t>
      </w:r>
    </w:p>
    <w:p w14:paraId="58B85216" w14:textId="32A34A3C" w:rsidR="00F857EF" w:rsidRPr="00F857EF" w:rsidRDefault="00F857EF">
      <w:pPr>
        <w:pStyle w:val="BodyText"/>
        <w:numPr>
          <w:ilvl w:val="2"/>
          <w:numId w:val="73"/>
        </w:numPr>
        <w:ind w:left="990" w:hanging="450"/>
        <w:rPr>
          <w:i/>
          <w:lang w:val="en-US"/>
        </w:rPr>
      </w:pPr>
      <w:r w:rsidRPr="00F857EF">
        <w:rPr>
          <w:i/>
          <w:lang w:val="en-US"/>
        </w:rPr>
        <w:t>Describe how programmatic and access conditions have been met.</w:t>
      </w:r>
    </w:p>
    <w:p w14:paraId="0BC028A6" w14:textId="77777777" w:rsidR="00F857EF" w:rsidRPr="00F857EF" w:rsidRDefault="00F857EF" w:rsidP="00F857EF">
      <w:pPr>
        <w:pStyle w:val="BodyText"/>
        <w:rPr>
          <w:lang w:val="en-US"/>
        </w:rPr>
      </w:pPr>
    </w:p>
    <w:p w14:paraId="66619C05" w14:textId="6D1762EE" w:rsidR="005A1E2E" w:rsidRPr="005A1E2E" w:rsidRDefault="005A1E2E">
      <w:pPr>
        <w:pStyle w:val="BodyText"/>
        <w:numPr>
          <w:ilvl w:val="0"/>
          <w:numId w:val="37"/>
        </w:numPr>
        <w:rPr>
          <w:b/>
          <w:sz w:val="22"/>
          <w:lang w:val="en-US"/>
        </w:rPr>
      </w:pPr>
      <w:r w:rsidRPr="005A1E2E">
        <w:rPr>
          <w:b/>
          <w:sz w:val="22"/>
        </w:rPr>
        <w:t>Find and treat the missing people with drug-susceptible TB (DS-TB) and drug-resistant TB (DR-TB)</w:t>
      </w:r>
    </w:p>
    <w:p w14:paraId="7174AF25" w14:textId="77777777" w:rsidR="00082B53" w:rsidRPr="007E6134" w:rsidRDefault="00082B53" w:rsidP="00082B53">
      <w:pPr>
        <w:spacing w:after="0" w:line="240" w:lineRule="auto"/>
        <w:jc w:val="both"/>
        <w:rPr>
          <w:rFonts w:ascii="Arial" w:eastAsia="Arial" w:hAnsi="Arial" w:cs="Arial"/>
        </w:rPr>
      </w:pPr>
      <w:r w:rsidRPr="007E6134">
        <w:rPr>
          <w:rFonts w:ascii="Arial" w:eastAsia="Arial" w:hAnsi="Arial" w:cs="Arial"/>
        </w:rPr>
        <w:t xml:space="preserve">Mozambique’s allocation letter spells out three programmatic conditions to access $4 million USD in catalytic matching funds to find and successfully treat the missing people with drug-susceptible TB (DS-TB) and drug-resistant TB (DR-TB): </w:t>
      </w:r>
    </w:p>
    <w:p w14:paraId="24701D5F" w14:textId="77777777" w:rsidR="00082B53" w:rsidRPr="007E6134" w:rsidRDefault="00082B53" w:rsidP="00082B53">
      <w:pPr>
        <w:numPr>
          <w:ilvl w:val="0"/>
          <w:numId w:val="74"/>
        </w:numPr>
        <w:spacing w:after="0" w:line="240" w:lineRule="auto"/>
        <w:jc w:val="both"/>
        <w:rPr>
          <w:rFonts w:ascii="Arial" w:eastAsia="Arial" w:hAnsi="Arial" w:cs="Arial"/>
        </w:rPr>
      </w:pPr>
      <w:r w:rsidRPr="007E6134">
        <w:rPr>
          <w:rFonts w:ascii="Arial" w:eastAsia="Arial" w:hAnsi="Arial" w:cs="Arial"/>
        </w:rPr>
        <w:t xml:space="preserve">Scale up of innovative approaches to accelerate progress to find and treat the missing people with DS-TB and DR-TB, based on the country context and lessons learned; </w:t>
      </w:r>
    </w:p>
    <w:p w14:paraId="7C2393F5" w14:textId="52E3A5DC" w:rsidR="00082B53" w:rsidRPr="007E6134" w:rsidRDefault="00082B53" w:rsidP="00082B53">
      <w:pPr>
        <w:numPr>
          <w:ilvl w:val="0"/>
          <w:numId w:val="74"/>
        </w:numPr>
        <w:spacing w:after="0" w:line="240" w:lineRule="auto"/>
        <w:jc w:val="both"/>
        <w:rPr>
          <w:rFonts w:ascii="Arial" w:eastAsia="Arial" w:hAnsi="Arial" w:cs="Arial"/>
        </w:rPr>
      </w:pPr>
      <w:r w:rsidRPr="007E6134">
        <w:rPr>
          <w:rFonts w:ascii="Arial" w:eastAsia="Arial" w:hAnsi="Arial" w:cs="Arial"/>
        </w:rPr>
        <w:t>Alignment with priority interventions on TB screening and diagnosis outlined in the Global Fund’s TB Information Note;</w:t>
      </w:r>
      <w:r w:rsidR="00D0374D">
        <w:rPr>
          <w:rFonts w:ascii="Arial" w:eastAsia="Arial" w:hAnsi="Arial" w:cs="Arial"/>
        </w:rPr>
        <w:t xml:space="preserve"> </w:t>
      </w:r>
      <w:r w:rsidRPr="007E6134">
        <w:rPr>
          <w:rFonts w:ascii="Arial" w:eastAsia="Arial" w:hAnsi="Arial" w:cs="Arial"/>
        </w:rPr>
        <w:t xml:space="preserve">Monitoring of progress in finding and successfully treating the missing people with DS-TB and DR-TB, including through grant performance reporting. </w:t>
      </w:r>
    </w:p>
    <w:p w14:paraId="7BF02505" w14:textId="77777777" w:rsidR="00082B53" w:rsidRPr="007E6134" w:rsidRDefault="00082B53" w:rsidP="00082B53">
      <w:pPr>
        <w:spacing w:after="0" w:line="240" w:lineRule="auto"/>
        <w:ind w:left="720"/>
        <w:jc w:val="both"/>
        <w:rPr>
          <w:rFonts w:ascii="Arial" w:eastAsia="Arial" w:hAnsi="Arial" w:cs="Arial"/>
        </w:rPr>
      </w:pPr>
    </w:p>
    <w:p w14:paraId="3141C95B" w14:textId="51338CD6" w:rsidR="00082B53" w:rsidRPr="007E6134" w:rsidRDefault="00082B53" w:rsidP="00082B53">
      <w:pPr>
        <w:spacing w:after="0" w:line="240" w:lineRule="auto"/>
        <w:jc w:val="both"/>
        <w:rPr>
          <w:rFonts w:ascii="Arial" w:eastAsia="Arial" w:hAnsi="Arial" w:cs="Arial"/>
        </w:rPr>
      </w:pPr>
      <w:r w:rsidRPr="007E6134">
        <w:rPr>
          <w:rFonts w:ascii="Arial" w:eastAsia="Arial" w:hAnsi="Arial" w:cs="Arial"/>
        </w:rPr>
        <w:t>Furthermore, Mozambique must invest a portion of its TB allocation that is greater than or equal to the amount of available Matching Funds, to find and treat people with DS-TB and DR-TB, focusing on specific interventions and/or populations to be agreed during country dialogue.</w:t>
      </w:r>
    </w:p>
    <w:p w14:paraId="14AFE3D8" w14:textId="41AEC14A" w:rsidR="00082B53" w:rsidRPr="007E6134" w:rsidRDefault="00082B53" w:rsidP="00082B53">
      <w:pPr>
        <w:spacing w:after="0" w:line="240" w:lineRule="auto"/>
        <w:jc w:val="both"/>
        <w:rPr>
          <w:rFonts w:ascii="Arial" w:eastAsia="Arial" w:hAnsi="Arial" w:cs="Arial"/>
        </w:rPr>
      </w:pPr>
      <w:r w:rsidRPr="007E6134">
        <w:rPr>
          <w:rFonts w:ascii="Arial" w:eastAsia="Arial" w:hAnsi="Arial" w:cs="Arial"/>
        </w:rPr>
        <w:t xml:space="preserve">Mozambique has a good TB All Forms (AF) coverage rate of almost 85%, finding and starting treatment about 98,485 out of an estimated 116,000 incident TB cases in 2021. However, the TB bacteriologically confirmed coverage rate is much lower given that only 38% of pulmonary notified cases were bacteriologically confirmed in 2021. This suggests that there is a gap of about 15-20,000 bacteriologically confirmed TB cases annually in Mozambique (if we use a target of ~60%) and that there is an over reliance on clinically diagnosed TB. It is clear that the quality of TB diagnosis needs to be strengthened. </w:t>
      </w:r>
    </w:p>
    <w:p w14:paraId="2427B6A9" w14:textId="6839FBA9" w:rsidR="00082B53" w:rsidRPr="007E6134" w:rsidRDefault="00082B53" w:rsidP="00082B53">
      <w:pPr>
        <w:spacing w:after="0" w:line="240" w:lineRule="auto"/>
        <w:jc w:val="both"/>
        <w:rPr>
          <w:rFonts w:ascii="Arial" w:eastAsia="Arial" w:hAnsi="Arial" w:cs="Arial"/>
        </w:rPr>
      </w:pPr>
      <w:r w:rsidRPr="007E6134">
        <w:rPr>
          <w:rFonts w:ascii="Arial" w:eastAsia="Arial" w:hAnsi="Arial" w:cs="Arial"/>
        </w:rPr>
        <w:t>To find these missing bacteriologically confirmed TB cases Mozambique will leverage lessons learned from prior interventions, scale-up a number of promising strategies and introduce new innovations across the TB screening, diagnosis cascade. On the other hand, the diagnosis of multidrug-resistant tuberculosis continues to be a challenge, around 70% of the cases predicted annually are not diagnosed, and this low detection may be influenced by the low diagnostic confirmation. In 2021, 1366 cases were diagnosed and reported, which corresponds to 28% of the 4800 expected cases.</w:t>
      </w:r>
    </w:p>
    <w:p w14:paraId="1F31455D" w14:textId="1378830D" w:rsidR="00082B53" w:rsidRPr="007E6134" w:rsidRDefault="00082B53" w:rsidP="00082B53">
      <w:pPr>
        <w:spacing w:after="0" w:line="240" w:lineRule="auto"/>
        <w:jc w:val="both"/>
        <w:rPr>
          <w:rFonts w:ascii="Arial" w:eastAsia="Arial" w:hAnsi="Arial" w:cs="Arial"/>
        </w:rPr>
      </w:pPr>
      <w:r w:rsidRPr="007E6134">
        <w:rPr>
          <w:rFonts w:ascii="Arial" w:eastAsia="Arial" w:hAnsi="Arial" w:cs="Arial"/>
        </w:rPr>
        <w:t>Overall, the TB All Forms treatment success rate is excellent at over 90%, and MDR-TB treatment success rates have increased notably in the last several years to 72% in 2021, and will continue to improve with shorter and more effective DR-TB treatment regimens and better patient follow-up and support. The core TB proposal highlights a number of critical activities for laboratory diagnosis including expansion and adequate maintenance of the GeneXpert network, and introduction of TrueNat testing to expand access to the network of WHO approved rapid molecular tests for TB. Combined with the new national AMOSTRA sample transport system this should provide universal access to rapid molecular TB tests with a rapid turnaround for all individuals with presumptive TB in Mozambique. This is critical for ensuring high quality molecular TB testing with additional rapid molecular drug resistance testing to ensure that the country finds the large number of missing DR-TB cases, including for mono-resistant Isoniazid. The regular allocation investments in these areas should count towards the matching requirement, specifically for new testing platforms like TrueNat.</w:t>
      </w:r>
    </w:p>
    <w:p w14:paraId="40991FE2" w14:textId="1AAB8759" w:rsidR="00082B53" w:rsidRPr="007E6134" w:rsidRDefault="00082B53" w:rsidP="00082B53">
      <w:pPr>
        <w:spacing w:after="0" w:line="240" w:lineRule="auto"/>
        <w:jc w:val="both"/>
        <w:rPr>
          <w:rFonts w:ascii="Arial" w:eastAsia="Arial" w:hAnsi="Arial" w:cs="Arial"/>
        </w:rPr>
      </w:pPr>
      <w:r w:rsidRPr="007E6134">
        <w:rPr>
          <w:rFonts w:ascii="Arial" w:eastAsia="Arial" w:hAnsi="Arial" w:cs="Arial"/>
        </w:rPr>
        <w:t xml:space="preserve">Prior to COVID Mozambique was seeing a 10-15% annual increase in TB notifications. With the outbreak of the COVID-19 pandemic, the country’s TB notifications flat lined, and a recent paper estimated that the country would have notified another ~17,000 TB cases if COVID had not happened. Looking at the low quality of TB diagnosis, Mozambique plans to use the TB matching funds to primarily focus on expanding access to high quality TB screening and to appropriately identify a larger number of presumptive TB patients, collection of sample with quality, by enhancing technical capacity, and submit to rapid molecular tests for TB and for drug resistance. This is the only way to find more BC TB cases, and more DR-TB cases. The recent TB prevalence survey showed that 40% of patients with confirmed TB do not report symptoms of TB but have an abnormal chest X-ray (CXR) which was detected using CAD. The country has made substantial investments in dXR and CAD systems both in the current GF grant, C19RM grant, and with support from USAID, the World Bank and others. The NTP is actively updating TB screening algorithms to include the use of WHO and Global Fund recommended dXR and CAD for TB screening, particularly for priority populations such as PLHIV, TB contacts, HCWs, miners, prisoners etc. This matching fund proposal will also support the use of mobile vans with dXR, CAD, GeneXpert to screen prisoners, IDPs, miners in targeted areas, and the use of portable dXR and CAD systems, TrueNat as part of district level cough days. The program will leverage mass media campaigns to inform and advertise this activity within the community. </w:t>
      </w:r>
    </w:p>
    <w:p w14:paraId="4D68F65F" w14:textId="21A788D3" w:rsidR="00082B53" w:rsidRPr="007E6134" w:rsidRDefault="00082B53" w:rsidP="00082B53">
      <w:pPr>
        <w:spacing w:after="0" w:line="240" w:lineRule="auto"/>
        <w:jc w:val="both"/>
        <w:rPr>
          <w:rFonts w:ascii="Arial" w:eastAsia="Arial" w:hAnsi="Arial" w:cs="Arial"/>
        </w:rPr>
      </w:pPr>
      <w:r w:rsidRPr="007E6134">
        <w:rPr>
          <w:rFonts w:ascii="Arial" w:eastAsia="Arial" w:hAnsi="Arial" w:cs="Arial"/>
        </w:rPr>
        <w:t>Part of the reason for the major increase in TB all forms notifications over the last decade has been the investment in a cadre of TB CHWs and a community TB strategy. This started with USAID supporting TB CHWs in just 4 provinces, in the 2000’s, but started to reach scale in 2018 with a GF grant to CCS to support TB CHWs and community TB activities in six additional provinces, with the World Bank supporting this in one additional province. While all eleven Mozambican provinces had a community TB partner over the last 5 years, whose combined efforts contributed up to 25-40% of notifications in their implementation districts, these partners did not support all districts nor all health facilities. With these $4m in matching funds Mozambique proposes to increase the number of districts that will have a TB community partner from about 123 districts currently, to all 155. This will increase the geographic and technical capacity reach of community TB activities, including TB screening, contact tracing, TPT referral for eligible contacts, and community-based treatment support for TPT, DS-TB, and DR-TB. As a result of this increased geographic expansion, the NTP expects to increase total BC TB notifications by 7,000 cases annually in these 24 districts. The following graph shows the increased contribution of community actors in TB notifications in all forms – the goal is for this to also ensure higher quality TB diagnosis with increased absolute numbers and rates of BC TB. TB CHWs can support higher quality sample collection (by providing guidance to clients about how to provide a good sample), sample transport from the community to the nearby health facility, which has access to the AMOSTRA project, and soon a fully functional GeneXpert network. If/when these samples test positive for BC TB, TB CHWs are also a critical component of finding the client, informing them of their result, and ensuring that they get to a health facility to be evaluated and to start TB treatment.</w:t>
      </w:r>
    </w:p>
    <w:p w14:paraId="4EC0691C" w14:textId="77777777" w:rsidR="00082B53" w:rsidRPr="007E6134" w:rsidRDefault="00082B53" w:rsidP="00082B53">
      <w:pPr>
        <w:spacing w:after="0" w:line="240" w:lineRule="auto"/>
        <w:jc w:val="both"/>
        <w:rPr>
          <w:rFonts w:ascii="Arial" w:eastAsia="Arial" w:hAnsi="Arial" w:cs="Arial"/>
        </w:rPr>
      </w:pPr>
    </w:p>
    <w:p w14:paraId="468D45C4" w14:textId="0D4B77B8" w:rsidR="00082B53" w:rsidRPr="007E6134" w:rsidRDefault="00082B53" w:rsidP="00082B53">
      <w:pPr>
        <w:spacing w:after="0" w:line="240" w:lineRule="auto"/>
        <w:jc w:val="center"/>
        <w:rPr>
          <w:rFonts w:ascii="Arial" w:eastAsia="Arial" w:hAnsi="Arial" w:cs="Arial"/>
        </w:rPr>
      </w:pPr>
      <w:r w:rsidRPr="007E6134">
        <w:rPr>
          <w:rFonts w:ascii="Arial" w:eastAsia="Arial" w:hAnsi="Arial" w:cs="Arial"/>
          <w:noProof/>
        </w:rPr>
        <w:drawing>
          <wp:inline distT="0" distB="0" distL="0" distR="0" wp14:anchorId="233C8C09" wp14:editId="64D505F7">
            <wp:extent cx="4890304" cy="2239702"/>
            <wp:effectExtent l="0" t="0" r="0" b="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3"/>
                    <a:srcRect/>
                    <a:stretch>
                      <a:fillRect/>
                    </a:stretch>
                  </pic:blipFill>
                  <pic:spPr>
                    <a:xfrm>
                      <a:off x="0" y="0"/>
                      <a:ext cx="4890304" cy="2239702"/>
                    </a:xfrm>
                    <a:prstGeom prst="rect">
                      <a:avLst/>
                    </a:prstGeom>
                    <a:ln/>
                  </pic:spPr>
                </pic:pic>
              </a:graphicData>
            </a:graphic>
          </wp:inline>
        </w:drawing>
      </w:r>
    </w:p>
    <w:p w14:paraId="34BA4DF0" w14:textId="12FB3DC8" w:rsidR="00082B53" w:rsidRPr="007E6134" w:rsidRDefault="00082B53" w:rsidP="00082B53">
      <w:pPr>
        <w:spacing w:after="0" w:line="240" w:lineRule="auto"/>
        <w:jc w:val="both"/>
        <w:rPr>
          <w:rFonts w:ascii="Arial" w:eastAsia="Arial" w:hAnsi="Arial" w:cs="Arial"/>
        </w:rPr>
      </w:pPr>
    </w:p>
    <w:p w14:paraId="6A4CD2F1" w14:textId="77777777" w:rsidR="00082B53" w:rsidRPr="007E6134" w:rsidRDefault="00082B53" w:rsidP="00082B53">
      <w:pPr>
        <w:spacing w:after="0" w:line="240" w:lineRule="auto"/>
        <w:jc w:val="both"/>
        <w:rPr>
          <w:rFonts w:ascii="Arial" w:eastAsia="Arial" w:hAnsi="Arial" w:cs="Arial"/>
        </w:rPr>
      </w:pPr>
    </w:p>
    <w:p w14:paraId="204550D4" w14:textId="77777777" w:rsidR="00082B53" w:rsidRPr="007E6134" w:rsidRDefault="00082B53" w:rsidP="00082B53">
      <w:pPr>
        <w:spacing w:after="0" w:line="240" w:lineRule="auto"/>
        <w:jc w:val="both"/>
        <w:rPr>
          <w:rFonts w:ascii="Arial" w:eastAsia="Arial" w:hAnsi="Arial" w:cs="Arial"/>
        </w:rPr>
      </w:pPr>
      <w:r w:rsidRPr="007E6134">
        <w:rPr>
          <w:rFonts w:ascii="Arial" w:eastAsia="Arial" w:hAnsi="Arial" w:cs="Arial"/>
        </w:rPr>
        <w:t>The TB Community package has been further strengthened by fostering stronger links between the TB CHWs and the health facility, especially the NTP and the CCR where children are started on TPT. At the facility level we have noted significant variability in the FAST strategy, with some facilities having GRM staff that work as part time cough officers, some sites having partner supported cough officers, and some sites having none of the above. As part of the standard Community TB package, we will work with district, facility staff and the community TB and other health partners to ensure a more uniform approach (this continues to evolve, and will be further developed during grant making in partnership with NTP, CCS, USAID/LTBR and the PEPFAR implementing partners), and that FAST activities are happening at all sites with quality, having an impact, and if needed will be provided by the community TB partner. The matching funds will also support the hiring of cough officers to cover the gaps observed throughout the country.</w:t>
      </w:r>
    </w:p>
    <w:p w14:paraId="6A1B3B59" w14:textId="77777777" w:rsidR="00082B53" w:rsidRPr="007E6134" w:rsidRDefault="00082B53" w:rsidP="00082B53">
      <w:pPr>
        <w:spacing w:after="0" w:line="240" w:lineRule="auto"/>
        <w:jc w:val="both"/>
        <w:rPr>
          <w:rFonts w:ascii="Arial" w:eastAsia="Arial" w:hAnsi="Arial" w:cs="Arial"/>
        </w:rPr>
      </w:pPr>
      <w:r w:rsidRPr="007E6134">
        <w:rPr>
          <w:rFonts w:ascii="Arial" w:eastAsia="Arial" w:hAnsi="Arial" w:cs="Arial"/>
        </w:rPr>
        <w:t xml:space="preserve">Over the last three years Mozambique has seen a major shift towards decentralized drug distribution for HIV medications, in part catalyzed by the COVID pandemic. As a result, many HIV clients are getting community, private pharmacy, or multi-month distribution of ARVs, and are having fewer facility based clinical consultations. This has reduced the frequency of TB screening in PLHIV, which has historically primarily been done at the facility level. With these matching funds we work with the MOH HIV program, our TB and PEPFAR partners to strengthen TB screening for all PLHIV and so that it is happening whenever ARVs are being dispensed and that effective M&amp;E systems are in place to document it. This will include training HIV CHWs, pharmacists, mentor mothers, “Male champions”, Adolescent Mentors and other staff to ensure high quality TB screening in this high-risk group, and if indicated the use of dXR and CAD, particularly for newly diagnosed HIV clients. This will leverage investments in these different cadres of HIV CHWs, mentor mothers, male champions, and other providers in the HIV allocation. </w:t>
      </w:r>
    </w:p>
    <w:p w14:paraId="4B5E4AD4" w14:textId="4F9E3CB4" w:rsidR="00082B53" w:rsidRPr="007E6134" w:rsidRDefault="00082B53" w:rsidP="00082B53">
      <w:pPr>
        <w:spacing w:after="0" w:line="240" w:lineRule="auto"/>
        <w:jc w:val="both"/>
        <w:rPr>
          <w:rFonts w:ascii="Arial" w:eastAsia="Arial" w:hAnsi="Arial" w:cs="Arial"/>
        </w:rPr>
      </w:pPr>
      <w:r w:rsidRPr="007E6134">
        <w:rPr>
          <w:rFonts w:ascii="Arial" w:eastAsia="Arial" w:hAnsi="Arial" w:cs="Arial"/>
        </w:rPr>
        <w:t xml:space="preserve">With support from the GF and the NTP, CCS has started an initiative of using TB </w:t>
      </w:r>
      <w:r w:rsidR="003A54B5" w:rsidRPr="007E6134">
        <w:rPr>
          <w:rFonts w:ascii="Arial" w:eastAsia="Arial" w:hAnsi="Arial" w:cs="Arial"/>
        </w:rPr>
        <w:t>survivors’</w:t>
      </w:r>
      <w:r w:rsidRPr="007E6134">
        <w:rPr>
          <w:rFonts w:ascii="Arial" w:eastAsia="Arial" w:hAnsi="Arial" w:cs="Arial"/>
        </w:rPr>
        <w:t xml:space="preserve"> “TB Champions” as a cadre of community members that educate their community about TB, screen individuals for TB, provide support for clients on TB therapy, and who form the basis of a </w:t>
      </w:r>
      <w:r w:rsidR="003A54B5" w:rsidRPr="007E6134">
        <w:rPr>
          <w:rFonts w:ascii="Arial" w:eastAsia="Arial" w:hAnsi="Arial" w:cs="Arial"/>
        </w:rPr>
        <w:t>much-needed</w:t>
      </w:r>
      <w:r w:rsidRPr="007E6134">
        <w:rPr>
          <w:rFonts w:ascii="Arial" w:eastAsia="Arial" w:hAnsi="Arial" w:cs="Arial"/>
        </w:rPr>
        <w:t xml:space="preserve"> TB civil society advocacy group. With matching fund financing the NTP proposes to expand this initiative from 14 to 97 districts. </w:t>
      </w:r>
    </w:p>
    <w:p w14:paraId="1B4A2EAC" w14:textId="77777777" w:rsidR="00082B53" w:rsidRPr="007E6134" w:rsidRDefault="00082B53" w:rsidP="00082B53">
      <w:pPr>
        <w:spacing w:after="0" w:line="240" w:lineRule="auto"/>
        <w:jc w:val="both"/>
        <w:rPr>
          <w:rFonts w:ascii="Arial" w:eastAsia="Arial" w:hAnsi="Arial" w:cs="Arial"/>
        </w:rPr>
      </w:pPr>
      <w:r w:rsidRPr="007E6134">
        <w:rPr>
          <w:rFonts w:ascii="Arial" w:eastAsia="Arial" w:hAnsi="Arial" w:cs="Arial"/>
        </w:rPr>
        <w:t xml:space="preserve">Current NTP instruments do not capture the contribution of the private sector for TB notifications. While this is thought to be less of a source of TB notifications in Mozambique due to a limited network of private healthcare clinics mostly confined to provincial capitals, there are likely some TB cases that are being missed, or which are treated in the private sector. Updated NTP instruments, which will be rolled out next year, should better capture this contribution. Mozambique also has a large population of traditional healers, a formal network of over several thousand, and some studies suggest that up to 25-30% of patients with symptoms of TB first visit a traditional healer in Mozambique. In the Mozambican context we should consider both traditional healers (which can be considered part of the “community TB cadre” but more “private sector”), and some religious organizations along with larger for-profit companies such as Mozambique Leaf Tobacco etc. as “private” and not part of the formal public health system. These groups will be targeted for a public-private approach for TB screening, referral and diagnosis. Part of the community TB package will be to engage with the relevant private sector actors and companies in each district to increase access to TB screening and diagnostic services. </w:t>
      </w:r>
    </w:p>
    <w:p w14:paraId="07ED2C84" w14:textId="77777777" w:rsidR="00082B53" w:rsidRPr="007E6134" w:rsidRDefault="00082B53" w:rsidP="00082B53">
      <w:pPr>
        <w:spacing w:after="0" w:line="240" w:lineRule="auto"/>
        <w:jc w:val="both"/>
        <w:rPr>
          <w:rFonts w:ascii="Arial" w:eastAsia="Arial" w:hAnsi="Arial" w:cs="Arial"/>
        </w:rPr>
      </w:pPr>
    </w:p>
    <w:p w14:paraId="4352F214" w14:textId="50FE25D6" w:rsidR="00082B53" w:rsidRPr="007E6134" w:rsidRDefault="00082B53" w:rsidP="00082B53">
      <w:pPr>
        <w:spacing w:after="0" w:line="240" w:lineRule="auto"/>
        <w:jc w:val="both"/>
        <w:rPr>
          <w:rFonts w:ascii="Arial" w:eastAsia="Arial" w:hAnsi="Arial" w:cs="Arial"/>
        </w:rPr>
      </w:pPr>
      <w:r w:rsidRPr="007E6134">
        <w:rPr>
          <w:rFonts w:ascii="Arial" w:eastAsia="Arial" w:hAnsi="Arial" w:cs="Arial"/>
        </w:rPr>
        <w:t>The table below describes specifically how the programmatic and access conditions have been met.</w:t>
      </w:r>
    </w:p>
    <w:p w14:paraId="601DBDB5" w14:textId="77777777" w:rsidR="00082B53" w:rsidRPr="007E6134" w:rsidRDefault="00082B53" w:rsidP="00082B53">
      <w:pPr>
        <w:spacing w:after="0" w:line="240" w:lineRule="auto"/>
        <w:jc w:val="both"/>
        <w:rPr>
          <w:rFonts w:ascii="Arial" w:eastAsia="Arial" w:hAnsi="Arial" w:cs="Arial"/>
          <w:color w:val="44CC36"/>
        </w:rPr>
      </w:pPr>
    </w:p>
    <w:tbl>
      <w:tblPr>
        <w:tblW w:w="10185" w:type="dxa"/>
        <w:tblLayout w:type="fixed"/>
        <w:tblLook w:val="0400" w:firstRow="0" w:lastRow="0" w:firstColumn="0" w:lastColumn="0" w:noHBand="0" w:noVBand="1"/>
      </w:tblPr>
      <w:tblGrid>
        <w:gridCol w:w="1590"/>
        <w:gridCol w:w="8595"/>
      </w:tblGrid>
      <w:tr w:rsidR="00082B53" w:rsidRPr="003047C5" w14:paraId="1CF9949B" w14:textId="77777777" w:rsidTr="00CE755F">
        <w:trPr>
          <w:trHeight w:val="47"/>
        </w:trPr>
        <w:tc>
          <w:tcPr>
            <w:tcW w:w="1590" w:type="dxa"/>
            <w:tcBorders>
              <w:top w:val="single" w:sz="6" w:space="0" w:color="000000"/>
              <w:left w:val="single" w:sz="6" w:space="0" w:color="000000"/>
              <w:bottom w:val="single" w:sz="6" w:space="0" w:color="000000"/>
              <w:right w:val="single" w:sz="6" w:space="0" w:color="000000"/>
            </w:tcBorders>
            <w:shd w:val="clear" w:color="auto" w:fill="D3D3D3"/>
            <w:tcMar>
              <w:top w:w="100" w:type="dxa"/>
              <w:left w:w="100" w:type="dxa"/>
              <w:bottom w:w="100" w:type="dxa"/>
              <w:right w:w="100" w:type="dxa"/>
            </w:tcMar>
          </w:tcPr>
          <w:p w14:paraId="7003BDCA" w14:textId="77777777" w:rsidR="00082B53" w:rsidRPr="003047C5" w:rsidRDefault="00082B53" w:rsidP="00CE755F">
            <w:pPr>
              <w:spacing w:after="0" w:line="240" w:lineRule="auto"/>
              <w:jc w:val="both"/>
              <w:rPr>
                <w:rFonts w:eastAsia="Arial" w:cstheme="minorHAnsi"/>
                <w:sz w:val="18"/>
                <w:szCs w:val="18"/>
              </w:rPr>
            </w:pPr>
            <w:r w:rsidRPr="003047C5">
              <w:rPr>
                <w:rFonts w:eastAsia="Arial" w:cstheme="minorHAnsi"/>
                <w:b/>
                <w:sz w:val="18"/>
                <w:szCs w:val="18"/>
              </w:rPr>
              <w:t>$4m TB Matching Fund Conditions</w:t>
            </w:r>
          </w:p>
        </w:tc>
        <w:tc>
          <w:tcPr>
            <w:tcW w:w="8595" w:type="dxa"/>
            <w:tcBorders>
              <w:top w:val="single" w:sz="6" w:space="0" w:color="000000"/>
              <w:left w:val="single" w:sz="6" w:space="0" w:color="000000"/>
              <w:bottom w:val="single" w:sz="6" w:space="0" w:color="000000"/>
              <w:right w:val="single" w:sz="6" w:space="0" w:color="000000"/>
            </w:tcBorders>
            <w:shd w:val="clear" w:color="auto" w:fill="D3D3D3"/>
            <w:tcMar>
              <w:top w:w="100" w:type="dxa"/>
              <w:left w:w="100" w:type="dxa"/>
              <w:bottom w:w="100" w:type="dxa"/>
              <w:right w:w="100" w:type="dxa"/>
            </w:tcMar>
          </w:tcPr>
          <w:p w14:paraId="5A94E3F2" w14:textId="77777777" w:rsidR="00082B53" w:rsidRPr="003047C5" w:rsidRDefault="00082B53" w:rsidP="00CE755F">
            <w:pPr>
              <w:spacing w:after="0" w:line="240" w:lineRule="auto"/>
              <w:jc w:val="both"/>
              <w:rPr>
                <w:rFonts w:eastAsia="Arial" w:cstheme="minorHAnsi"/>
                <w:sz w:val="18"/>
                <w:szCs w:val="18"/>
              </w:rPr>
            </w:pPr>
            <w:r w:rsidRPr="003047C5">
              <w:rPr>
                <w:rFonts w:eastAsia="Arial" w:cstheme="minorHAnsi"/>
                <w:b/>
                <w:sz w:val="18"/>
                <w:szCs w:val="18"/>
              </w:rPr>
              <w:t>Mozambique TB Matching Fund Request Justifications</w:t>
            </w:r>
          </w:p>
        </w:tc>
      </w:tr>
      <w:tr w:rsidR="00082B53" w:rsidRPr="003047C5" w14:paraId="39582389" w14:textId="77777777" w:rsidTr="00CE755F">
        <w:trPr>
          <w:trHeight w:val="605"/>
        </w:trPr>
        <w:tc>
          <w:tcPr>
            <w:tcW w:w="159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2DC6C20C" w14:textId="77777777" w:rsidR="00082B53" w:rsidRPr="003047C5" w:rsidRDefault="00082B53" w:rsidP="00CE755F">
            <w:pPr>
              <w:spacing w:after="0" w:line="240" w:lineRule="auto"/>
              <w:jc w:val="both"/>
              <w:rPr>
                <w:rFonts w:eastAsia="Arial" w:cstheme="minorHAnsi"/>
                <w:sz w:val="18"/>
                <w:szCs w:val="18"/>
              </w:rPr>
            </w:pPr>
            <w:r w:rsidRPr="003047C5">
              <w:rPr>
                <w:rFonts w:eastAsia="Arial" w:cstheme="minorHAnsi"/>
                <w:sz w:val="18"/>
                <w:szCs w:val="18"/>
              </w:rPr>
              <w:t>Invest the same or more than $4m in the regular allocation for</w:t>
            </w:r>
            <w:r w:rsidRPr="003047C5">
              <w:rPr>
                <w:rFonts w:eastAsia="Arial" w:cstheme="minorHAnsi"/>
                <w:i/>
                <w:sz w:val="18"/>
                <w:szCs w:val="18"/>
              </w:rPr>
              <w:t>: to find and successfully treat the missing people with drug-susceptible TB (DS-TB) and drug-resistant TB (DR-TB)</w:t>
            </w:r>
          </w:p>
        </w:tc>
        <w:tc>
          <w:tcPr>
            <w:tcW w:w="859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3D0F01A1" w14:textId="77777777" w:rsidR="00082B53" w:rsidRPr="003047C5" w:rsidRDefault="00082B53" w:rsidP="00CE755F">
            <w:pPr>
              <w:spacing w:after="0" w:line="240" w:lineRule="auto"/>
              <w:jc w:val="both"/>
              <w:rPr>
                <w:rFonts w:eastAsia="Arial" w:cstheme="minorHAnsi"/>
                <w:sz w:val="18"/>
                <w:szCs w:val="18"/>
                <w:highlight w:val="white"/>
              </w:rPr>
            </w:pPr>
            <w:r w:rsidRPr="003047C5">
              <w:rPr>
                <w:rFonts w:eastAsia="Arial" w:cstheme="minorHAnsi"/>
                <w:sz w:val="18"/>
                <w:szCs w:val="18"/>
                <w:highlight w:val="white"/>
              </w:rPr>
              <w:t>Current Allocation for TB:</w:t>
            </w:r>
          </w:p>
          <w:p w14:paraId="03BE4AF8" w14:textId="77777777" w:rsidR="00082B53" w:rsidRPr="003047C5" w:rsidRDefault="00082B53" w:rsidP="00CE755F">
            <w:pPr>
              <w:spacing w:after="0" w:line="240" w:lineRule="auto"/>
              <w:jc w:val="both"/>
              <w:rPr>
                <w:rFonts w:eastAsia="Arial" w:cstheme="minorHAnsi"/>
                <w:sz w:val="18"/>
                <w:szCs w:val="18"/>
                <w:highlight w:val="white"/>
              </w:rPr>
            </w:pPr>
          </w:p>
          <w:tbl>
            <w:tblPr>
              <w:tblW w:w="83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470"/>
              <w:gridCol w:w="1335"/>
              <w:gridCol w:w="2040"/>
              <w:gridCol w:w="1335"/>
              <w:gridCol w:w="795"/>
              <w:gridCol w:w="1395"/>
            </w:tblGrid>
            <w:tr w:rsidR="00082B53" w:rsidRPr="003047C5" w14:paraId="2508DD81" w14:textId="77777777" w:rsidTr="00CE755F">
              <w:trPr>
                <w:trHeight w:val="755"/>
              </w:trPr>
              <w:tc>
                <w:tcPr>
                  <w:tcW w:w="14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4EB887" w14:textId="77777777" w:rsidR="00082B53" w:rsidRPr="003047C5" w:rsidRDefault="00082B53" w:rsidP="00CE755F">
                  <w:pPr>
                    <w:spacing w:line="240" w:lineRule="auto"/>
                    <w:jc w:val="both"/>
                    <w:rPr>
                      <w:rFonts w:eastAsia="Arial" w:cstheme="minorHAnsi"/>
                      <w:b/>
                      <w:color w:val="212121"/>
                      <w:sz w:val="18"/>
                      <w:szCs w:val="18"/>
                      <w:highlight w:val="white"/>
                    </w:rPr>
                  </w:pPr>
                  <w:r w:rsidRPr="003047C5">
                    <w:rPr>
                      <w:rFonts w:eastAsia="Arial" w:cstheme="minorHAnsi"/>
                      <w:b/>
                      <w:color w:val="212121"/>
                      <w:sz w:val="18"/>
                      <w:szCs w:val="18"/>
                      <w:highlight w:val="white"/>
                    </w:rPr>
                    <w:t>Module</w:t>
                  </w:r>
                </w:p>
                <w:p w14:paraId="0509E1DF" w14:textId="77777777" w:rsidR="00082B53" w:rsidRPr="003047C5" w:rsidRDefault="00082B53" w:rsidP="00CE755F">
                  <w:pPr>
                    <w:spacing w:line="240" w:lineRule="auto"/>
                    <w:jc w:val="both"/>
                    <w:rPr>
                      <w:rFonts w:eastAsia="Arial" w:cstheme="minorHAnsi"/>
                      <w:b/>
                      <w:color w:val="212121"/>
                      <w:sz w:val="18"/>
                      <w:szCs w:val="18"/>
                      <w:highlight w:val="white"/>
                    </w:rPr>
                  </w:pPr>
                </w:p>
              </w:tc>
              <w:tc>
                <w:tcPr>
                  <w:tcW w:w="133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672ADEC8" w14:textId="77777777" w:rsidR="00082B53" w:rsidRPr="003047C5" w:rsidRDefault="00082B53" w:rsidP="00CE755F">
                  <w:pPr>
                    <w:spacing w:line="240" w:lineRule="auto"/>
                    <w:jc w:val="both"/>
                    <w:rPr>
                      <w:rFonts w:eastAsia="Arial" w:cstheme="minorHAnsi"/>
                      <w:b/>
                      <w:color w:val="212121"/>
                      <w:sz w:val="18"/>
                      <w:szCs w:val="18"/>
                      <w:highlight w:val="white"/>
                    </w:rPr>
                  </w:pPr>
                  <w:r w:rsidRPr="003047C5">
                    <w:rPr>
                      <w:rFonts w:eastAsia="Arial" w:cstheme="minorHAnsi"/>
                      <w:b/>
                      <w:color w:val="212121"/>
                      <w:sz w:val="18"/>
                      <w:szCs w:val="18"/>
                      <w:highlight w:val="white"/>
                    </w:rPr>
                    <w:t>Intervention</w:t>
                  </w:r>
                </w:p>
              </w:tc>
              <w:tc>
                <w:tcPr>
                  <w:tcW w:w="204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2B19664" w14:textId="77777777" w:rsidR="00082B53" w:rsidRPr="003047C5" w:rsidRDefault="00082B53" w:rsidP="00CE755F">
                  <w:pPr>
                    <w:spacing w:line="240" w:lineRule="auto"/>
                    <w:jc w:val="both"/>
                    <w:rPr>
                      <w:rFonts w:eastAsia="Arial" w:cstheme="minorHAnsi"/>
                      <w:b/>
                      <w:color w:val="212121"/>
                      <w:sz w:val="18"/>
                      <w:szCs w:val="18"/>
                      <w:highlight w:val="white"/>
                    </w:rPr>
                  </w:pPr>
                  <w:r w:rsidRPr="003047C5">
                    <w:rPr>
                      <w:rFonts w:eastAsia="Arial" w:cstheme="minorHAnsi"/>
                      <w:b/>
                      <w:color w:val="212121"/>
                      <w:sz w:val="18"/>
                      <w:szCs w:val="18"/>
                      <w:highlight w:val="white"/>
                    </w:rPr>
                    <w:t>Activity/Commodity</w:t>
                  </w:r>
                </w:p>
              </w:tc>
              <w:tc>
                <w:tcPr>
                  <w:tcW w:w="133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21E35E36" w14:textId="77777777" w:rsidR="00082B53" w:rsidRPr="003047C5" w:rsidRDefault="00082B53" w:rsidP="00CE755F">
                  <w:pPr>
                    <w:spacing w:line="240" w:lineRule="auto"/>
                    <w:jc w:val="both"/>
                    <w:rPr>
                      <w:rFonts w:eastAsia="Arial" w:cstheme="minorHAnsi"/>
                      <w:b/>
                      <w:color w:val="212121"/>
                      <w:sz w:val="18"/>
                      <w:szCs w:val="18"/>
                      <w:highlight w:val="white"/>
                    </w:rPr>
                  </w:pPr>
                  <w:r w:rsidRPr="003047C5">
                    <w:rPr>
                      <w:rFonts w:eastAsia="Arial" w:cstheme="minorHAnsi"/>
                      <w:b/>
                      <w:color w:val="212121"/>
                      <w:sz w:val="18"/>
                      <w:szCs w:val="18"/>
                      <w:highlight w:val="white"/>
                    </w:rPr>
                    <w:t>Total cost related to TB case finding and applicable towards the TB MF</w:t>
                  </w:r>
                </w:p>
              </w:tc>
              <w:tc>
                <w:tcPr>
                  <w:tcW w:w="79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2AA1F60A" w14:textId="77777777" w:rsidR="00082B53" w:rsidRPr="003047C5" w:rsidRDefault="00082B53" w:rsidP="00CE755F">
                  <w:pPr>
                    <w:spacing w:line="240" w:lineRule="auto"/>
                    <w:jc w:val="both"/>
                    <w:rPr>
                      <w:rFonts w:eastAsia="Arial" w:cstheme="minorHAnsi"/>
                      <w:b/>
                      <w:color w:val="212121"/>
                      <w:sz w:val="18"/>
                      <w:szCs w:val="18"/>
                      <w:highlight w:val="white"/>
                    </w:rPr>
                  </w:pPr>
                  <w:r w:rsidRPr="003047C5">
                    <w:rPr>
                      <w:rFonts w:eastAsia="Arial" w:cstheme="minorHAnsi"/>
                      <w:b/>
                      <w:color w:val="212121"/>
                      <w:sz w:val="18"/>
                      <w:szCs w:val="18"/>
                      <w:highlight w:val="white"/>
                    </w:rPr>
                    <w:t xml:space="preserve">% for TB Case finding </w:t>
                  </w:r>
                </w:p>
              </w:tc>
              <w:tc>
                <w:tcPr>
                  <w:tcW w:w="139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2268AEDB" w14:textId="77777777" w:rsidR="00082B53" w:rsidRPr="003047C5" w:rsidRDefault="00082B53" w:rsidP="00CE755F">
                  <w:pPr>
                    <w:spacing w:line="240" w:lineRule="auto"/>
                    <w:jc w:val="both"/>
                    <w:rPr>
                      <w:rFonts w:eastAsia="Arial" w:cstheme="minorHAnsi"/>
                      <w:b/>
                      <w:color w:val="212121"/>
                      <w:sz w:val="18"/>
                      <w:szCs w:val="18"/>
                      <w:highlight w:val="white"/>
                    </w:rPr>
                  </w:pPr>
                  <w:r w:rsidRPr="003047C5">
                    <w:rPr>
                      <w:rFonts w:eastAsia="Arial" w:cstheme="minorHAnsi"/>
                      <w:b/>
                      <w:color w:val="212121"/>
                      <w:sz w:val="18"/>
                      <w:szCs w:val="18"/>
                      <w:highlight w:val="white"/>
                    </w:rPr>
                    <w:t>Cost of Activity/Module</w:t>
                  </w:r>
                </w:p>
              </w:tc>
            </w:tr>
            <w:tr w:rsidR="00082B53" w:rsidRPr="003047C5" w14:paraId="7A65E815" w14:textId="77777777" w:rsidTr="00CE755F">
              <w:trPr>
                <w:trHeight w:val="965"/>
              </w:trPr>
              <w:tc>
                <w:tcPr>
                  <w:tcW w:w="1470"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265E73" w14:textId="77777777" w:rsidR="00082B53" w:rsidRPr="003047C5" w:rsidRDefault="00082B53" w:rsidP="00CE755F">
                  <w:pPr>
                    <w:spacing w:line="240" w:lineRule="auto"/>
                    <w:jc w:val="both"/>
                    <w:rPr>
                      <w:rFonts w:eastAsia="Arial" w:cstheme="minorHAnsi"/>
                      <w:color w:val="212121"/>
                      <w:sz w:val="18"/>
                      <w:szCs w:val="18"/>
                      <w:highlight w:val="yellow"/>
                    </w:rPr>
                  </w:pPr>
                  <w:r w:rsidRPr="003047C5">
                    <w:rPr>
                      <w:rFonts w:eastAsia="Arial" w:cstheme="minorHAnsi"/>
                      <w:sz w:val="18"/>
                      <w:szCs w:val="18"/>
                    </w:rPr>
                    <w:t xml:space="preserve">Tuberculosis Diagnosis, Treatment and Care </w:t>
                  </w:r>
                </w:p>
              </w:tc>
              <w:tc>
                <w:tcPr>
                  <w:tcW w:w="1335" w:type="dxa"/>
                  <w:tcBorders>
                    <w:bottom w:val="single" w:sz="8" w:space="0" w:color="000000"/>
                    <w:right w:val="single" w:sz="8" w:space="0" w:color="000000"/>
                  </w:tcBorders>
                  <w:tcMar>
                    <w:top w:w="100" w:type="dxa"/>
                    <w:left w:w="100" w:type="dxa"/>
                    <w:bottom w:w="100" w:type="dxa"/>
                    <w:right w:w="100" w:type="dxa"/>
                  </w:tcMar>
                </w:tcPr>
                <w:p w14:paraId="3B0251A5" w14:textId="77777777" w:rsidR="00082B53" w:rsidRPr="003047C5" w:rsidRDefault="00082B53" w:rsidP="00CE755F">
                  <w:pPr>
                    <w:spacing w:line="240" w:lineRule="auto"/>
                    <w:jc w:val="both"/>
                    <w:rPr>
                      <w:rFonts w:eastAsia="Arial" w:cstheme="minorHAnsi"/>
                      <w:color w:val="212121"/>
                      <w:sz w:val="18"/>
                      <w:szCs w:val="18"/>
                      <w:highlight w:val="white"/>
                    </w:rPr>
                  </w:pPr>
                  <w:r w:rsidRPr="003047C5">
                    <w:rPr>
                      <w:rFonts w:eastAsia="Arial" w:cstheme="minorHAnsi"/>
                      <w:color w:val="212121"/>
                      <w:sz w:val="18"/>
                      <w:szCs w:val="18"/>
                      <w:highlight w:val="white"/>
                    </w:rPr>
                    <w:t>TB screening and diagnosis</w:t>
                  </w:r>
                </w:p>
              </w:tc>
              <w:tc>
                <w:tcPr>
                  <w:tcW w:w="2040" w:type="dxa"/>
                  <w:tcBorders>
                    <w:bottom w:val="single" w:sz="8" w:space="0" w:color="000000"/>
                    <w:right w:val="single" w:sz="8" w:space="0" w:color="000000"/>
                  </w:tcBorders>
                  <w:tcMar>
                    <w:top w:w="100" w:type="dxa"/>
                    <w:left w:w="100" w:type="dxa"/>
                    <w:bottom w:w="100" w:type="dxa"/>
                    <w:right w:w="100" w:type="dxa"/>
                  </w:tcMar>
                </w:tcPr>
                <w:p w14:paraId="6303080C" w14:textId="77777777" w:rsidR="00082B53" w:rsidRPr="003047C5" w:rsidRDefault="00082B53" w:rsidP="00CE755F">
                  <w:pPr>
                    <w:spacing w:line="240" w:lineRule="auto"/>
                    <w:jc w:val="both"/>
                    <w:rPr>
                      <w:rFonts w:eastAsia="Arial" w:cstheme="minorHAnsi"/>
                      <w:color w:val="212121"/>
                      <w:sz w:val="18"/>
                      <w:szCs w:val="18"/>
                      <w:highlight w:val="white"/>
                    </w:rPr>
                  </w:pPr>
                  <w:r w:rsidRPr="003047C5">
                    <w:rPr>
                      <w:rFonts w:eastAsia="Arial" w:cstheme="minorHAnsi"/>
                      <w:color w:val="212121"/>
                      <w:sz w:val="18"/>
                      <w:szCs w:val="18"/>
                      <w:highlight w:val="white"/>
                    </w:rPr>
                    <w:t xml:space="preserve">Hiring activists for community contact tracing of index TB cases will also be strengthened  </w:t>
                  </w:r>
                </w:p>
                <w:p w14:paraId="06589DCA" w14:textId="77777777" w:rsidR="00082B53" w:rsidRPr="003047C5" w:rsidRDefault="00082B53" w:rsidP="00CE755F">
                  <w:pPr>
                    <w:spacing w:line="240" w:lineRule="auto"/>
                    <w:jc w:val="both"/>
                    <w:rPr>
                      <w:rFonts w:eastAsia="Arial" w:cstheme="minorHAnsi"/>
                      <w:color w:val="212121"/>
                      <w:sz w:val="18"/>
                      <w:szCs w:val="18"/>
                      <w:highlight w:val="white"/>
                    </w:rPr>
                  </w:pPr>
                  <w:r w:rsidRPr="003047C5">
                    <w:rPr>
                      <w:rFonts w:eastAsia="Arial" w:cstheme="minorHAnsi"/>
                      <w:color w:val="212121"/>
                      <w:sz w:val="18"/>
                      <w:szCs w:val="18"/>
                      <w:highlight w:val="white"/>
                    </w:rPr>
                    <w:t>ACSs Salaries</w:t>
                  </w:r>
                </w:p>
              </w:tc>
              <w:tc>
                <w:tcPr>
                  <w:tcW w:w="1335" w:type="dxa"/>
                  <w:tcBorders>
                    <w:bottom w:val="single" w:sz="8" w:space="0" w:color="000000"/>
                    <w:right w:val="single" w:sz="8" w:space="0" w:color="000000"/>
                  </w:tcBorders>
                  <w:tcMar>
                    <w:top w:w="100" w:type="dxa"/>
                    <w:left w:w="100" w:type="dxa"/>
                    <w:bottom w:w="100" w:type="dxa"/>
                    <w:right w:w="100" w:type="dxa"/>
                  </w:tcMar>
                </w:tcPr>
                <w:p w14:paraId="10A9F14D" w14:textId="77777777" w:rsidR="00082B53" w:rsidRPr="003047C5" w:rsidRDefault="00082B53" w:rsidP="00CE755F">
                  <w:pPr>
                    <w:spacing w:line="240" w:lineRule="auto"/>
                    <w:jc w:val="both"/>
                    <w:rPr>
                      <w:rFonts w:eastAsia="Arial" w:cstheme="minorHAnsi"/>
                      <w:color w:val="212121"/>
                      <w:sz w:val="18"/>
                      <w:szCs w:val="18"/>
                      <w:highlight w:val="white"/>
                    </w:rPr>
                  </w:pPr>
                  <w:r w:rsidRPr="003047C5">
                    <w:rPr>
                      <w:rFonts w:eastAsia="Arial" w:cstheme="minorHAnsi"/>
                      <w:color w:val="212121"/>
                      <w:sz w:val="18"/>
                      <w:szCs w:val="18"/>
                      <w:highlight w:val="white"/>
                    </w:rPr>
                    <w:t>USD$5,171. 992.36</w:t>
                  </w:r>
                </w:p>
              </w:tc>
              <w:tc>
                <w:tcPr>
                  <w:tcW w:w="795" w:type="dxa"/>
                  <w:tcBorders>
                    <w:bottom w:val="single" w:sz="8" w:space="0" w:color="000000"/>
                    <w:right w:val="single" w:sz="8" w:space="0" w:color="000000"/>
                  </w:tcBorders>
                  <w:tcMar>
                    <w:top w:w="100" w:type="dxa"/>
                    <w:left w:w="100" w:type="dxa"/>
                    <w:bottom w:w="100" w:type="dxa"/>
                    <w:right w:w="100" w:type="dxa"/>
                  </w:tcMar>
                </w:tcPr>
                <w:p w14:paraId="629AE32C" w14:textId="77777777" w:rsidR="00082B53" w:rsidRPr="003047C5" w:rsidRDefault="00082B53" w:rsidP="00CE755F">
                  <w:pPr>
                    <w:spacing w:line="240" w:lineRule="auto"/>
                    <w:jc w:val="both"/>
                    <w:rPr>
                      <w:rFonts w:eastAsia="Arial" w:cstheme="minorHAnsi"/>
                      <w:color w:val="212121"/>
                      <w:sz w:val="18"/>
                      <w:szCs w:val="18"/>
                      <w:highlight w:val="white"/>
                    </w:rPr>
                  </w:pPr>
                  <w:r w:rsidRPr="003047C5">
                    <w:rPr>
                      <w:rFonts w:eastAsia="Arial" w:cstheme="minorHAnsi"/>
                      <w:color w:val="212121"/>
                      <w:sz w:val="18"/>
                      <w:szCs w:val="18"/>
                      <w:highlight w:val="white"/>
                    </w:rPr>
                    <w:t>40%</w:t>
                  </w:r>
                </w:p>
              </w:tc>
              <w:tc>
                <w:tcPr>
                  <w:tcW w:w="1395" w:type="dxa"/>
                  <w:tcBorders>
                    <w:bottom w:val="single" w:sz="8" w:space="0" w:color="000000"/>
                    <w:right w:val="single" w:sz="8" w:space="0" w:color="000000"/>
                  </w:tcBorders>
                  <w:tcMar>
                    <w:top w:w="100" w:type="dxa"/>
                    <w:left w:w="100" w:type="dxa"/>
                    <w:bottom w:w="100" w:type="dxa"/>
                    <w:right w:w="100" w:type="dxa"/>
                  </w:tcMar>
                </w:tcPr>
                <w:p w14:paraId="6B0A04C5" w14:textId="77777777" w:rsidR="00082B53" w:rsidRPr="003047C5" w:rsidRDefault="00082B53" w:rsidP="00CE755F">
                  <w:pPr>
                    <w:spacing w:line="240" w:lineRule="auto"/>
                    <w:jc w:val="both"/>
                    <w:rPr>
                      <w:rFonts w:eastAsia="Arial" w:cstheme="minorHAnsi"/>
                      <w:color w:val="212121"/>
                      <w:sz w:val="18"/>
                      <w:szCs w:val="18"/>
                      <w:highlight w:val="white"/>
                    </w:rPr>
                  </w:pPr>
                  <w:r w:rsidRPr="003047C5">
                    <w:rPr>
                      <w:rFonts w:eastAsia="Arial" w:cstheme="minorHAnsi"/>
                      <w:color w:val="212121"/>
                      <w:sz w:val="18"/>
                      <w:szCs w:val="18"/>
                      <w:highlight w:val="white"/>
                    </w:rPr>
                    <w:t>USD$2,068. 796.94</w:t>
                  </w:r>
                </w:p>
              </w:tc>
            </w:tr>
            <w:tr w:rsidR="00082B53" w:rsidRPr="003047C5" w14:paraId="5CE90EC6" w14:textId="77777777" w:rsidTr="00CE755F">
              <w:trPr>
                <w:trHeight w:val="755"/>
              </w:trPr>
              <w:tc>
                <w:tcPr>
                  <w:tcW w:w="1470" w:type="dxa"/>
                  <w:vMerge/>
                  <w:tcBorders>
                    <w:left w:val="single" w:sz="8" w:space="0" w:color="000000"/>
                    <w:bottom w:val="single" w:sz="8" w:space="0" w:color="000000"/>
                    <w:right w:val="single" w:sz="8" w:space="0" w:color="000000"/>
                  </w:tcBorders>
                  <w:tcMar>
                    <w:top w:w="100" w:type="dxa"/>
                    <w:left w:w="100" w:type="dxa"/>
                    <w:bottom w:w="100" w:type="dxa"/>
                    <w:right w:w="100" w:type="dxa"/>
                  </w:tcMar>
                </w:tcPr>
                <w:p w14:paraId="32856AD6" w14:textId="77777777" w:rsidR="00082B53" w:rsidRPr="003047C5" w:rsidRDefault="00082B53" w:rsidP="00CE755F">
                  <w:pPr>
                    <w:spacing w:after="0" w:line="240" w:lineRule="auto"/>
                    <w:jc w:val="both"/>
                    <w:rPr>
                      <w:rFonts w:eastAsia="Arial" w:cstheme="minorHAnsi"/>
                      <w:color w:val="212121"/>
                      <w:sz w:val="18"/>
                      <w:szCs w:val="18"/>
                      <w:highlight w:val="white"/>
                    </w:rPr>
                  </w:pPr>
                </w:p>
              </w:tc>
              <w:tc>
                <w:tcPr>
                  <w:tcW w:w="1335" w:type="dxa"/>
                  <w:tcBorders>
                    <w:bottom w:val="single" w:sz="8" w:space="0" w:color="000000"/>
                    <w:right w:val="single" w:sz="8" w:space="0" w:color="000000"/>
                  </w:tcBorders>
                  <w:tcMar>
                    <w:top w:w="100" w:type="dxa"/>
                    <w:left w:w="100" w:type="dxa"/>
                    <w:bottom w:w="100" w:type="dxa"/>
                    <w:right w:w="100" w:type="dxa"/>
                  </w:tcMar>
                </w:tcPr>
                <w:p w14:paraId="43605B4C" w14:textId="77777777" w:rsidR="00082B53" w:rsidRPr="003047C5" w:rsidRDefault="00082B53" w:rsidP="00CE755F">
                  <w:pPr>
                    <w:spacing w:line="240" w:lineRule="auto"/>
                    <w:jc w:val="both"/>
                    <w:rPr>
                      <w:rFonts w:eastAsia="Arial" w:cstheme="minorHAnsi"/>
                      <w:color w:val="212121"/>
                      <w:sz w:val="18"/>
                      <w:szCs w:val="18"/>
                      <w:highlight w:val="white"/>
                    </w:rPr>
                  </w:pPr>
                  <w:r w:rsidRPr="003047C5">
                    <w:rPr>
                      <w:rFonts w:eastAsia="Arial" w:cstheme="minorHAnsi"/>
                      <w:color w:val="212121"/>
                      <w:sz w:val="18"/>
                      <w:szCs w:val="18"/>
                      <w:highlight w:val="white"/>
                    </w:rPr>
                    <w:t>TB screening and diagnosis</w:t>
                  </w:r>
                </w:p>
              </w:tc>
              <w:tc>
                <w:tcPr>
                  <w:tcW w:w="2040" w:type="dxa"/>
                  <w:tcBorders>
                    <w:bottom w:val="single" w:sz="8" w:space="0" w:color="000000"/>
                    <w:right w:val="single" w:sz="8" w:space="0" w:color="000000"/>
                  </w:tcBorders>
                  <w:tcMar>
                    <w:top w:w="100" w:type="dxa"/>
                    <w:left w:w="100" w:type="dxa"/>
                    <w:bottom w:w="100" w:type="dxa"/>
                    <w:right w:w="100" w:type="dxa"/>
                  </w:tcMar>
                </w:tcPr>
                <w:p w14:paraId="629B5E5B" w14:textId="77777777" w:rsidR="00082B53" w:rsidRPr="003047C5" w:rsidRDefault="00082B53" w:rsidP="00CE755F">
                  <w:pPr>
                    <w:spacing w:line="240" w:lineRule="auto"/>
                    <w:jc w:val="both"/>
                    <w:rPr>
                      <w:rFonts w:eastAsia="Arial" w:cstheme="minorHAnsi"/>
                      <w:color w:val="212121"/>
                      <w:sz w:val="18"/>
                      <w:szCs w:val="18"/>
                      <w:highlight w:val="white"/>
                    </w:rPr>
                  </w:pPr>
                  <w:r w:rsidRPr="003047C5">
                    <w:rPr>
                      <w:rFonts w:eastAsia="Arial" w:cstheme="minorHAnsi"/>
                      <w:color w:val="212121"/>
                      <w:sz w:val="18"/>
                      <w:szCs w:val="18"/>
                      <w:highlight w:val="white"/>
                    </w:rPr>
                    <w:t>Hire cough officer to support TB screening, case finding at the HF</w:t>
                  </w:r>
                </w:p>
              </w:tc>
              <w:tc>
                <w:tcPr>
                  <w:tcW w:w="1335" w:type="dxa"/>
                  <w:tcBorders>
                    <w:bottom w:val="single" w:sz="8" w:space="0" w:color="000000"/>
                    <w:right w:val="single" w:sz="8" w:space="0" w:color="000000"/>
                  </w:tcBorders>
                  <w:tcMar>
                    <w:top w:w="100" w:type="dxa"/>
                    <w:left w:w="100" w:type="dxa"/>
                    <w:bottom w:w="100" w:type="dxa"/>
                    <w:right w:w="100" w:type="dxa"/>
                  </w:tcMar>
                </w:tcPr>
                <w:p w14:paraId="7D7FAA89" w14:textId="77777777" w:rsidR="00082B53" w:rsidRPr="003047C5" w:rsidRDefault="00082B53" w:rsidP="00CE755F">
                  <w:pPr>
                    <w:spacing w:line="240" w:lineRule="auto"/>
                    <w:jc w:val="both"/>
                    <w:rPr>
                      <w:rFonts w:eastAsia="Arial" w:cstheme="minorHAnsi"/>
                      <w:color w:val="212121"/>
                      <w:sz w:val="18"/>
                      <w:szCs w:val="18"/>
                      <w:highlight w:val="white"/>
                    </w:rPr>
                  </w:pPr>
                  <w:r w:rsidRPr="003047C5">
                    <w:rPr>
                      <w:rFonts w:eastAsia="Arial" w:cstheme="minorHAnsi"/>
                      <w:color w:val="212121"/>
                      <w:sz w:val="18"/>
                      <w:szCs w:val="18"/>
                      <w:highlight w:val="white"/>
                    </w:rPr>
                    <w:t>USD$201,029,27</w:t>
                  </w:r>
                </w:p>
              </w:tc>
              <w:tc>
                <w:tcPr>
                  <w:tcW w:w="795" w:type="dxa"/>
                  <w:tcBorders>
                    <w:bottom w:val="single" w:sz="8" w:space="0" w:color="000000"/>
                    <w:right w:val="single" w:sz="8" w:space="0" w:color="000000"/>
                  </w:tcBorders>
                  <w:tcMar>
                    <w:top w:w="100" w:type="dxa"/>
                    <w:left w:w="100" w:type="dxa"/>
                    <w:bottom w:w="100" w:type="dxa"/>
                    <w:right w:w="100" w:type="dxa"/>
                  </w:tcMar>
                </w:tcPr>
                <w:p w14:paraId="25BE560A" w14:textId="77777777" w:rsidR="00082B53" w:rsidRPr="003047C5" w:rsidRDefault="00082B53" w:rsidP="00CE755F">
                  <w:pPr>
                    <w:spacing w:line="240" w:lineRule="auto"/>
                    <w:jc w:val="both"/>
                    <w:rPr>
                      <w:rFonts w:eastAsia="Arial" w:cstheme="minorHAnsi"/>
                      <w:color w:val="212121"/>
                      <w:sz w:val="18"/>
                      <w:szCs w:val="18"/>
                      <w:highlight w:val="white"/>
                    </w:rPr>
                  </w:pPr>
                  <w:r w:rsidRPr="003047C5">
                    <w:rPr>
                      <w:rFonts w:eastAsia="Arial" w:cstheme="minorHAnsi"/>
                      <w:color w:val="212121"/>
                      <w:sz w:val="18"/>
                      <w:szCs w:val="18"/>
                      <w:highlight w:val="white"/>
                    </w:rPr>
                    <w:t>100%</w:t>
                  </w:r>
                </w:p>
              </w:tc>
              <w:tc>
                <w:tcPr>
                  <w:tcW w:w="1395" w:type="dxa"/>
                  <w:tcBorders>
                    <w:bottom w:val="single" w:sz="8" w:space="0" w:color="000000"/>
                    <w:right w:val="single" w:sz="8" w:space="0" w:color="000000"/>
                  </w:tcBorders>
                  <w:tcMar>
                    <w:top w:w="100" w:type="dxa"/>
                    <w:left w:w="100" w:type="dxa"/>
                    <w:bottom w:w="100" w:type="dxa"/>
                    <w:right w:w="100" w:type="dxa"/>
                  </w:tcMar>
                </w:tcPr>
                <w:p w14:paraId="11F7724F" w14:textId="22A7B064" w:rsidR="00082B53" w:rsidRPr="003047C5" w:rsidRDefault="00082B53" w:rsidP="00CE755F">
                  <w:pPr>
                    <w:spacing w:line="240" w:lineRule="auto"/>
                    <w:jc w:val="both"/>
                    <w:rPr>
                      <w:rFonts w:eastAsia="Arial" w:cstheme="minorHAnsi"/>
                      <w:color w:val="212121"/>
                      <w:sz w:val="18"/>
                      <w:szCs w:val="18"/>
                      <w:highlight w:val="white"/>
                    </w:rPr>
                  </w:pPr>
                  <w:r w:rsidRPr="003047C5">
                    <w:rPr>
                      <w:rFonts w:eastAsia="Arial" w:cstheme="minorHAnsi"/>
                      <w:color w:val="212121"/>
                      <w:sz w:val="18"/>
                      <w:szCs w:val="18"/>
                      <w:highlight w:val="white"/>
                    </w:rPr>
                    <w:t>USD$</w:t>
                  </w:r>
                  <w:r w:rsidR="00D653C4" w:rsidRPr="00D653C4">
                    <w:rPr>
                      <w:rFonts w:eastAsia="Arial" w:cstheme="minorHAnsi"/>
                      <w:color w:val="212121"/>
                      <w:sz w:val="18"/>
                      <w:szCs w:val="18"/>
                    </w:rPr>
                    <w:t xml:space="preserve"> 400 878</w:t>
                  </w:r>
                </w:p>
              </w:tc>
            </w:tr>
            <w:tr w:rsidR="00082B53" w:rsidRPr="003047C5" w14:paraId="3EA2E3CD" w14:textId="77777777" w:rsidTr="00CE755F">
              <w:trPr>
                <w:trHeight w:val="545"/>
              </w:trPr>
              <w:tc>
                <w:tcPr>
                  <w:tcW w:w="1470" w:type="dxa"/>
                  <w:vMerge/>
                  <w:tcBorders>
                    <w:left w:val="single" w:sz="8" w:space="0" w:color="000000"/>
                    <w:bottom w:val="single" w:sz="8" w:space="0" w:color="000000"/>
                    <w:right w:val="single" w:sz="8" w:space="0" w:color="000000"/>
                  </w:tcBorders>
                  <w:tcMar>
                    <w:top w:w="100" w:type="dxa"/>
                    <w:left w:w="100" w:type="dxa"/>
                    <w:bottom w:w="100" w:type="dxa"/>
                    <w:right w:w="100" w:type="dxa"/>
                  </w:tcMar>
                </w:tcPr>
                <w:p w14:paraId="73E8A61B" w14:textId="77777777" w:rsidR="00082B53" w:rsidRPr="003047C5" w:rsidRDefault="00082B53" w:rsidP="00CE755F">
                  <w:pPr>
                    <w:spacing w:after="0" w:line="240" w:lineRule="auto"/>
                    <w:jc w:val="both"/>
                    <w:rPr>
                      <w:rFonts w:eastAsia="Arial" w:cstheme="minorHAnsi"/>
                      <w:color w:val="212121"/>
                      <w:sz w:val="18"/>
                      <w:szCs w:val="18"/>
                      <w:highlight w:val="yellow"/>
                    </w:rPr>
                  </w:pPr>
                </w:p>
              </w:tc>
              <w:tc>
                <w:tcPr>
                  <w:tcW w:w="1335" w:type="dxa"/>
                  <w:tcBorders>
                    <w:bottom w:val="single" w:sz="8" w:space="0" w:color="000000"/>
                    <w:right w:val="single" w:sz="8" w:space="0" w:color="000000"/>
                  </w:tcBorders>
                  <w:tcMar>
                    <w:top w:w="100" w:type="dxa"/>
                    <w:left w:w="100" w:type="dxa"/>
                    <w:bottom w:w="100" w:type="dxa"/>
                    <w:right w:w="100" w:type="dxa"/>
                  </w:tcMar>
                </w:tcPr>
                <w:p w14:paraId="3F395464" w14:textId="77777777" w:rsidR="00082B53" w:rsidRPr="003047C5" w:rsidRDefault="00082B53" w:rsidP="00CE755F">
                  <w:pPr>
                    <w:spacing w:line="240" w:lineRule="auto"/>
                    <w:jc w:val="both"/>
                    <w:rPr>
                      <w:rFonts w:eastAsia="Arial" w:cstheme="minorHAnsi"/>
                      <w:color w:val="212121"/>
                      <w:sz w:val="18"/>
                      <w:szCs w:val="18"/>
                      <w:highlight w:val="white"/>
                    </w:rPr>
                  </w:pPr>
                  <w:r w:rsidRPr="003047C5">
                    <w:rPr>
                      <w:rFonts w:eastAsia="Arial" w:cstheme="minorHAnsi"/>
                      <w:color w:val="212121"/>
                      <w:sz w:val="18"/>
                      <w:szCs w:val="18"/>
                      <w:highlight w:val="white"/>
                    </w:rPr>
                    <w:t>TB screening and diagnosis</w:t>
                  </w:r>
                </w:p>
              </w:tc>
              <w:tc>
                <w:tcPr>
                  <w:tcW w:w="2040" w:type="dxa"/>
                  <w:tcBorders>
                    <w:bottom w:val="single" w:sz="8" w:space="0" w:color="000000"/>
                    <w:right w:val="single" w:sz="8" w:space="0" w:color="000000"/>
                  </w:tcBorders>
                  <w:tcMar>
                    <w:top w:w="100" w:type="dxa"/>
                    <w:left w:w="100" w:type="dxa"/>
                    <w:bottom w:w="100" w:type="dxa"/>
                    <w:right w:w="100" w:type="dxa"/>
                  </w:tcMar>
                </w:tcPr>
                <w:p w14:paraId="15676077" w14:textId="77777777" w:rsidR="00082B53" w:rsidRPr="003047C5" w:rsidRDefault="00082B53" w:rsidP="00CE755F">
                  <w:pPr>
                    <w:spacing w:line="240" w:lineRule="auto"/>
                    <w:jc w:val="both"/>
                    <w:rPr>
                      <w:rFonts w:eastAsia="Arial" w:cstheme="minorHAnsi"/>
                      <w:color w:val="212121"/>
                      <w:sz w:val="18"/>
                      <w:szCs w:val="18"/>
                      <w:highlight w:val="white"/>
                    </w:rPr>
                  </w:pPr>
                  <w:r w:rsidRPr="003047C5">
                    <w:rPr>
                      <w:rFonts w:eastAsia="Arial" w:cstheme="minorHAnsi"/>
                      <w:color w:val="212121"/>
                      <w:sz w:val="18"/>
                      <w:szCs w:val="18"/>
                      <w:highlight w:val="white"/>
                    </w:rPr>
                    <w:t>Initial Training for CHW (activist) on TB and MDR-TB</w:t>
                  </w:r>
                </w:p>
              </w:tc>
              <w:tc>
                <w:tcPr>
                  <w:tcW w:w="1335" w:type="dxa"/>
                  <w:tcBorders>
                    <w:bottom w:val="single" w:sz="8" w:space="0" w:color="000000"/>
                    <w:right w:val="single" w:sz="8" w:space="0" w:color="000000"/>
                  </w:tcBorders>
                  <w:tcMar>
                    <w:top w:w="100" w:type="dxa"/>
                    <w:left w:w="100" w:type="dxa"/>
                    <w:bottom w:w="100" w:type="dxa"/>
                    <w:right w:w="100" w:type="dxa"/>
                  </w:tcMar>
                </w:tcPr>
                <w:p w14:paraId="39EC6A6E" w14:textId="77777777" w:rsidR="00082B53" w:rsidRPr="003047C5" w:rsidRDefault="00082B53" w:rsidP="00CE755F">
                  <w:pPr>
                    <w:spacing w:line="240" w:lineRule="auto"/>
                    <w:jc w:val="both"/>
                    <w:rPr>
                      <w:rFonts w:eastAsia="Arial" w:cstheme="minorHAnsi"/>
                      <w:color w:val="212121"/>
                      <w:sz w:val="18"/>
                      <w:szCs w:val="18"/>
                      <w:highlight w:val="white"/>
                    </w:rPr>
                  </w:pPr>
                  <w:r w:rsidRPr="003047C5">
                    <w:rPr>
                      <w:rFonts w:eastAsia="Arial" w:cstheme="minorHAnsi"/>
                      <w:color w:val="212121"/>
                      <w:sz w:val="18"/>
                      <w:szCs w:val="18"/>
                      <w:highlight w:val="white"/>
                    </w:rPr>
                    <w:t>USD$987,815.29</w:t>
                  </w:r>
                </w:p>
              </w:tc>
              <w:tc>
                <w:tcPr>
                  <w:tcW w:w="795" w:type="dxa"/>
                  <w:tcBorders>
                    <w:bottom w:val="single" w:sz="8" w:space="0" w:color="000000"/>
                    <w:right w:val="single" w:sz="8" w:space="0" w:color="000000"/>
                  </w:tcBorders>
                  <w:tcMar>
                    <w:top w:w="100" w:type="dxa"/>
                    <w:left w:w="100" w:type="dxa"/>
                    <w:bottom w:w="100" w:type="dxa"/>
                    <w:right w:w="100" w:type="dxa"/>
                  </w:tcMar>
                </w:tcPr>
                <w:p w14:paraId="3DBBD674" w14:textId="77777777" w:rsidR="00082B53" w:rsidRPr="003047C5" w:rsidRDefault="00082B53" w:rsidP="00CE755F">
                  <w:pPr>
                    <w:spacing w:line="240" w:lineRule="auto"/>
                    <w:jc w:val="both"/>
                    <w:rPr>
                      <w:rFonts w:eastAsia="Arial" w:cstheme="minorHAnsi"/>
                      <w:color w:val="212121"/>
                      <w:sz w:val="18"/>
                      <w:szCs w:val="18"/>
                      <w:highlight w:val="white"/>
                    </w:rPr>
                  </w:pPr>
                  <w:r w:rsidRPr="003047C5">
                    <w:rPr>
                      <w:rFonts w:eastAsia="Arial" w:cstheme="minorHAnsi"/>
                      <w:color w:val="212121"/>
                      <w:sz w:val="18"/>
                      <w:szCs w:val="18"/>
                      <w:highlight w:val="white"/>
                    </w:rPr>
                    <w:t xml:space="preserve">40% </w:t>
                  </w:r>
                </w:p>
              </w:tc>
              <w:tc>
                <w:tcPr>
                  <w:tcW w:w="1395" w:type="dxa"/>
                  <w:tcBorders>
                    <w:bottom w:val="single" w:sz="8" w:space="0" w:color="000000"/>
                    <w:right w:val="single" w:sz="8" w:space="0" w:color="000000"/>
                  </w:tcBorders>
                  <w:tcMar>
                    <w:top w:w="100" w:type="dxa"/>
                    <w:left w:w="100" w:type="dxa"/>
                    <w:bottom w:w="100" w:type="dxa"/>
                    <w:right w:w="100" w:type="dxa"/>
                  </w:tcMar>
                </w:tcPr>
                <w:p w14:paraId="6A1EE778" w14:textId="77777777" w:rsidR="00082B53" w:rsidRPr="003047C5" w:rsidRDefault="00082B53" w:rsidP="00CE755F">
                  <w:pPr>
                    <w:spacing w:line="240" w:lineRule="auto"/>
                    <w:jc w:val="both"/>
                    <w:rPr>
                      <w:rFonts w:eastAsia="Arial" w:cstheme="minorHAnsi"/>
                      <w:color w:val="212121"/>
                      <w:sz w:val="18"/>
                      <w:szCs w:val="18"/>
                      <w:highlight w:val="white"/>
                    </w:rPr>
                  </w:pPr>
                  <w:r w:rsidRPr="003047C5">
                    <w:rPr>
                      <w:rFonts w:eastAsia="Arial" w:cstheme="minorHAnsi"/>
                      <w:color w:val="212121"/>
                      <w:sz w:val="18"/>
                      <w:szCs w:val="18"/>
                      <w:highlight w:val="white"/>
                    </w:rPr>
                    <w:t>USD$395,126.12</w:t>
                  </w:r>
                </w:p>
              </w:tc>
            </w:tr>
            <w:tr w:rsidR="00082B53" w:rsidRPr="003047C5" w14:paraId="1A130B38" w14:textId="77777777" w:rsidTr="00CE755F">
              <w:trPr>
                <w:trHeight w:val="545"/>
              </w:trPr>
              <w:tc>
                <w:tcPr>
                  <w:tcW w:w="1470" w:type="dxa"/>
                  <w:vMerge/>
                  <w:tcBorders>
                    <w:left w:val="single" w:sz="8" w:space="0" w:color="000000"/>
                    <w:bottom w:val="single" w:sz="8" w:space="0" w:color="000000"/>
                    <w:right w:val="single" w:sz="8" w:space="0" w:color="000000"/>
                  </w:tcBorders>
                  <w:tcMar>
                    <w:top w:w="100" w:type="dxa"/>
                    <w:left w:w="100" w:type="dxa"/>
                    <w:bottom w:w="100" w:type="dxa"/>
                    <w:right w:w="100" w:type="dxa"/>
                  </w:tcMar>
                </w:tcPr>
                <w:p w14:paraId="0A09F6F5" w14:textId="77777777" w:rsidR="00082B53" w:rsidRPr="003047C5" w:rsidRDefault="00082B53" w:rsidP="00CE755F">
                  <w:pPr>
                    <w:spacing w:after="0" w:line="240" w:lineRule="auto"/>
                    <w:jc w:val="both"/>
                    <w:rPr>
                      <w:rFonts w:eastAsia="Arial" w:cstheme="minorHAnsi"/>
                      <w:color w:val="212121"/>
                      <w:sz w:val="18"/>
                      <w:szCs w:val="18"/>
                      <w:highlight w:val="yellow"/>
                    </w:rPr>
                  </w:pPr>
                </w:p>
              </w:tc>
              <w:tc>
                <w:tcPr>
                  <w:tcW w:w="1335" w:type="dxa"/>
                  <w:tcBorders>
                    <w:bottom w:val="single" w:sz="8" w:space="0" w:color="000000"/>
                    <w:right w:val="single" w:sz="8" w:space="0" w:color="000000"/>
                  </w:tcBorders>
                  <w:tcMar>
                    <w:top w:w="100" w:type="dxa"/>
                    <w:left w:w="100" w:type="dxa"/>
                    <w:bottom w:w="100" w:type="dxa"/>
                    <w:right w:w="100" w:type="dxa"/>
                  </w:tcMar>
                </w:tcPr>
                <w:p w14:paraId="3B53D36B" w14:textId="77777777" w:rsidR="00082B53" w:rsidRPr="003047C5" w:rsidRDefault="00082B53" w:rsidP="00CE755F">
                  <w:pPr>
                    <w:spacing w:line="240" w:lineRule="auto"/>
                    <w:jc w:val="both"/>
                    <w:rPr>
                      <w:rFonts w:eastAsia="Arial" w:cstheme="minorHAnsi"/>
                      <w:color w:val="212121"/>
                      <w:sz w:val="18"/>
                      <w:szCs w:val="18"/>
                      <w:highlight w:val="white"/>
                    </w:rPr>
                  </w:pPr>
                  <w:r w:rsidRPr="003047C5">
                    <w:rPr>
                      <w:rFonts w:eastAsia="Arial" w:cstheme="minorHAnsi"/>
                      <w:color w:val="212121"/>
                      <w:sz w:val="18"/>
                      <w:szCs w:val="18"/>
                      <w:highlight w:val="white"/>
                    </w:rPr>
                    <w:t>TB screening and diagnosis</w:t>
                  </w:r>
                </w:p>
              </w:tc>
              <w:tc>
                <w:tcPr>
                  <w:tcW w:w="2040" w:type="dxa"/>
                  <w:tcBorders>
                    <w:bottom w:val="single" w:sz="8" w:space="0" w:color="000000"/>
                    <w:right w:val="single" w:sz="8" w:space="0" w:color="000000"/>
                  </w:tcBorders>
                  <w:tcMar>
                    <w:top w:w="100" w:type="dxa"/>
                    <w:left w:w="100" w:type="dxa"/>
                    <w:bottom w:w="100" w:type="dxa"/>
                    <w:right w:w="100" w:type="dxa"/>
                  </w:tcMar>
                </w:tcPr>
                <w:p w14:paraId="19E2957A" w14:textId="77777777" w:rsidR="00082B53" w:rsidRPr="003047C5" w:rsidRDefault="00082B53" w:rsidP="00CE755F">
                  <w:pPr>
                    <w:spacing w:line="240" w:lineRule="auto"/>
                    <w:jc w:val="both"/>
                    <w:rPr>
                      <w:rFonts w:eastAsia="Arial" w:cstheme="minorHAnsi"/>
                      <w:color w:val="212121"/>
                      <w:sz w:val="18"/>
                      <w:szCs w:val="18"/>
                      <w:highlight w:val="white"/>
                    </w:rPr>
                  </w:pPr>
                  <w:r w:rsidRPr="003047C5">
                    <w:rPr>
                      <w:rFonts w:eastAsia="Arial" w:cstheme="minorHAnsi"/>
                      <w:color w:val="212121"/>
                      <w:sz w:val="18"/>
                      <w:szCs w:val="18"/>
                      <w:highlight w:val="white"/>
                    </w:rPr>
                    <w:t>Provided training in sample collection, including pediatric sample collection procedures, including feces (covering sample collection, storage, and transportation and processing). Training shall be aimed at both clinical and laboratory staff.</w:t>
                  </w:r>
                </w:p>
              </w:tc>
              <w:tc>
                <w:tcPr>
                  <w:tcW w:w="1335" w:type="dxa"/>
                  <w:tcBorders>
                    <w:bottom w:val="single" w:sz="8" w:space="0" w:color="000000"/>
                    <w:right w:val="single" w:sz="8" w:space="0" w:color="000000"/>
                  </w:tcBorders>
                  <w:tcMar>
                    <w:top w:w="100" w:type="dxa"/>
                    <w:left w:w="100" w:type="dxa"/>
                    <w:bottom w:w="100" w:type="dxa"/>
                    <w:right w:w="100" w:type="dxa"/>
                  </w:tcMar>
                </w:tcPr>
                <w:p w14:paraId="248D287D" w14:textId="77777777" w:rsidR="00082B53" w:rsidRPr="003047C5" w:rsidRDefault="00082B53" w:rsidP="00CE755F">
                  <w:pPr>
                    <w:spacing w:line="240" w:lineRule="auto"/>
                    <w:jc w:val="both"/>
                    <w:rPr>
                      <w:rFonts w:eastAsia="Arial" w:cstheme="minorHAnsi"/>
                      <w:color w:val="212121"/>
                      <w:sz w:val="18"/>
                      <w:szCs w:val="18"/>
                      <w:highlight w:val="white"/>
                    </w:rPr>
                  </w:pPr>
                  <w:r w:rsidRPr="003047C5">
                    <w:rPr>
                      <w:rFonts w:eastAsia="Arial" w:cstheme="minorHAnsi"/>
                      <w:color w:val="212121"/>
                      <w:sz w:val="18"/>
                      <w:szCs w:val="18"/>
                      <w:highlight w:val="white"/>
                    </w:rPr>
                    <w:t>USD$904, 407.20</w:t>
                  </w:r>
                </w:p>
              </w:tc>
              <w:tc>
                <w:tcPr>
                  <w:tcW w:w="795" w:type="dxa"/>
                  <w:tcBorders>
                    <w:bottom w:val="single" w:sz="8" w:space="0" w:color="000000"/>
                    <w:right w:val="single" w:sz="8" w:space="0" w:color="000000"/>
                  </w:tcBorders>
                  <w:tcMar>
                    <w:top w:w="100" w:type="dxa"/>
                    <w:left w:w="100" w:type="dxa"/>
                    <w:bottom w:w="100" w:type="dxa"/>
                    <w:right w:w="100" w:type="dxa"/>
                  </w:tcMar>
                </w:tcPr>
                <w:p w14:paraId="5656FB9B" w14:textId="77777777" w:rsidR="00082B53" w:rsidRPr="003047C5" w:rsidRDefault="00082B53" w:rsidP="00CE755F">
                  <w:pPr>
                    <w:spacing w:line="240" w:lineRule="auto"/>
                    <w:jc w:val="both"/>
                    <w:rPr>
                      <w:rFonts w:eastAsia="Arial" w:cstheme="minorHAnsi"/>
                      <w:color w:val="212121"/>
                      <w:sz w:val="18"/>
                      <w:szCs w:val="18"/>
                      <w:highlight w:val="white"/>
                    </w:rPr>
                  </w:pPr>
                  <w:r w:rsidRPr="003047C5">
                    <w:rPr>
                      <w:rFonts w:eastAsia="Arial" w:cstheme="minorHAnsi"/>
                      <w:color w:val="212121"/>
                      <w:sz w:val="18"/>
                      <w:szCs w:val="18"/>
                      <w:highlight w:val="white"/>
                    </w:rPr>
                    <w:t>50%</w:t>
                  </w:r>
                </w:p>
              </w:tc>
              <w:tc>
                <w:tcPr>
                  <w:tcW w:w="1395" w:type="dxa"/>
                  <w:tcBorders>
                    <w:bottom w:val="single" w:sz="8" w:space="0" w:color="000000"/>
                    <w:right w:val="single" w:sz="8" w:space="0" w:color="000000"/>
                  </w:tcBorders>
                  <w:tcMar>
                    <w:top w:w="100" w:type="dxa"/>
                    <w:left w:w="100" w:type="dxa"/>
                    <w:bottom w:w="100" w:type="dxa"/>
                    <w:right w:w="100" w:type="dxa"/>
                  </w:tcMar>
                </w:tcPr>
                <w:p w14:paraId="61FF4BFD" w14:textId="77777777" w:rsidR="00082B53" w:rsidRPr="003047C5" w:rsidRDefault="00082B53" w:rsidP="00CE755F">
                  <w:pPr>
                    <w:spacing w:line="240" w:lineRule="auto"/>
                    <w:jc w:val="both"/>
                    <w:rPr>
                      <w:rFonts w:eastAsia="Arial" w:cstheme="minorHAnsi"/>
                      <w:color w:val="212121"/>
                      <w:sz w:val="18"/>
                      <w:szCs w:val="18"/>
                      <w:highlight w:val="white"/>
                    </w:rPr>
                  </w:pPr>
                  <w:r w:rsidRPr="003047C5">
                    <w:rPr>
                      <w:rFonts w:eastAsia="Arial" w:cstheme="minorHAnsi"/>
                      <w:color w:val="212121"/>
                      <w:sz w:val="18"/>
                      <w:szCs w:val="18"/>
                      <w:highlight w:val="white"/>
                    </w:rPr>
                    <w:t>USD$452,203.60</w:t>
                  </w:r>
                </w:p>
              </w:tc>
            </w:tr>
            <w:tr w:rsidR="00082B53" w:rsidRPr="003047C5" w14:paraId="5412EE67" w14:textId="77777777" w:rsidTr="00CE755F">
              <w:trPr>
                <w:trHeight w:val="545"/>
              </w:trPr>
              <w:tc>
                <w:tcPr>
                  <w:tcW w:w="147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7A222CE" w14:textId="77777777" w:rsidR="00082B53" w:rsidRPr="003047C5" w:rsidRDefault="00082B53" w:rsidP="00CE755F">
                  <w:pPr>
                    <w:spacing w:line="240" w:lineRule="auto"/>
                    <w:jc w:val="both"/>
                    <w:rPr>
                      <w:rFonts w:eastAsia="Arial" w:cstheme="minorHAnsi"/>
                      <w:sz w:val="18"/>
                      <w:szCs w:val="18"/>
                    </w:rPr>
                  </w:pPr>
                </w:p>
              </w:tc>
              <w:tc>
                <w:tcPr>
                  <w:tcW w:w="1335" w:type="dxa"/>
                  <w:tcBorders>
                    <w:bottom w:val="single" w:sz="8" w:space="0" w:color="000000"/>
                    <w:right w:val="single" w:sz="8" w:space="0" w:color="000000"/>
                  </w:tcBorders>
                  <w:tcMar>
                    <w:top w:w="100" w:type="dxa"/>
                    <w:left w:w="100" w:type="dxa"/>
                    <w:bottom w:w="100" w:type="dxa"/>
                    <w:right w:w="100" w:type="dxa"/>
                  </w:tcMar>
                </w:tcPr>
                <w:p w14:paraId="521E3345" w14:textId="77777777" w:rsidR="00082B53" w:rsidRPr="003047C5" w:rsidRDefault="00082B53" w:rsidP="00CE755F">
                  <w:pPr>
                    <w:spacing w:line="240" w:lineRule="auto"/>
                    <w:jc w:val="both"/>
                    <w:rPr>
                      <w:rFonts w:eastAsia="Arial" w:cstheme="minorHAnsi"/>
                      <w:color w:val="212121"/>
                      <w:sz w:val="18"/>
                      <w:szCs w:val="18"/>
                      <w:highlight w:val="white"/>
                    </w:rPr>
                  </w:pPr>
                  <w:r w:rsidRPr="003047C5">
                    <w:rPr>
                      <w:rFonts w:eastAsia="Arial" w:cstheme="minorHAnsi"/>
                      <w:color w:val="212121"/>
                      <w:sz w:val="18"/>
                      <w:szCs w:val="18"/>
                      <w:highlight w:val="white"/>
                    </w:rPr>
                    <w:t xml:space="preserve">TB screening and diagnosis </w:t>
                  </w:r>
                </w:p>
              </w:tc>
              <w:tc>
                <w:tcPr>
                  <w:tcW w:w="2040" w:type="dxa"/>
                  <w:tcBorders>
                    <w:bottom w:val="single" w:sz="8" w:space="0" w:color="000000"/>
                    <w:right w:val="single" w:sz="8" w:space="0" w:color="000000"/>
                  </w:tcBorders>
                  <w:tcMar>
                    <w:top w:w="100" w:type="dxa"/>
                    <w:left w:w="100" w:type="dxa"/>
                    <w:bottom w:w="100" w:type="dxa"/>
                    <w:right w:w="100" w:type="dxa"/>
                  </w:tcMar>
                </w:tcPr>
                <w:p w14:paraId="6BA1B043" w14:textId="77777777" w:rsidR="00082B53" w:rsidRPr="003047C5" w:rsidRDefault="00082B53" w:rsidP="00CE755F">
                  <w:pPr>
                    <w:spacing w:line="240" w:lineRule="auto"/>
                    <w:jc w:val="both"/>
                    <w:rPr>
                      <w:rFonts w:eastAsia="Arial" w:cstheme="minorHAnsi"/>
                      <w:color w:val="212121"/>
                      <w:sz w:val="18"/>
                      <w:szCs w:val="18"/>
                      <w:highlight w:val="white"/>
                    </w:rPr>
                  </w:pPr>
                  <w:r w:rsidRPr="003047C5">
                    <w:rPr>
                      <w:rFonts w:eastAsia="Arial" w:cstheme="minorHAnsi"/>
                      <w:color w:val="212121"/>
                      <w:sz w:val="18"/>
                      <w:szCs w:val="18"/>
                      <w:highlight w:val="white"/>
                    </w:rPr>
                    <w:t xml:space="preserve">Provide TB activist working kits to conduct TB community screening activities; </w:t>
                  </w:r>
                </w:p>
                <w:p w14:paraId="34F3DE25" w14:textId="77777777" w:rsidR="00082B53" w:rsidRPr="003047C5" w:rsidRDefault="00082B53" w:rsidP="00CE755F">
                  <w:pPr>
                    <w:spacing w:line="240" w:lineRule="auto"/>
                    <w:jc w:val="both"/>
                    <w:rPr>
                      <w:rFonts w:eastAsia="Arial" w:cstheme="minorHAnsi"/>
                      <w:color w:val="212121"/>
                      <w:sz w:val="18"/>
                      <w:szCs w:val="18"/>
                      <w:highlight w:val="white"/>
                    </w:rPr>
                  </w:pPr>
                  <w:r w:rsidRPr="003047C5">
                    <w:rPr>
                      <w:rFonts w:eastAsia="Arial" w:cstheme="minorHAnsi"/>
                      <w:color w:val="212121"/>
                      <w:sz w:val="18"/>
                      <w:szCs w:val="18"/>
                      <w:highlight w:val="white"/>
                    </w:rPr>
                    <w:t>Kit Actores Comunitários ACS</w:t>
                  </w:r>
                </w:p>
              </w:tc>
              <w:tc>
                <w:tcPr>
                  <w:tcW w:w="1335" w:type="dxa"/>
                  <w:tcBorders>
                    <w:bottom w:val="single" w:sz="8" w:space="0" w:color="000000"/>
                    <w:right w:val="single" w:sz="8" w:space="0" w:color="000000"/>
                  </w:tcBorders>
                  <w:tcMar>
                    <w:top w:w="100" w:type="dxa"/>
                    <w:left w:w="100" w:type="dxa"/>
                    <w:bottom w:w="100" w:type="dxa"/>
                    <w:right w:w="100" w:type="dxa"/>
                  </w:tcMar>
                </w:tcPr>
                <w:p w14:paraId="0A9E0930" w14:textId="77777777" w:rsidR="00082B53" w:rsidRPr="003047C5" w:rsidRDefault="00082B53" w:rsidP="00CE755F">
                  <w:pPr>
                    <w:spacing w:line="240" w:lineRule="auto"/>
                    <w:jc w:val="both"/>
                    <w:rPr>
                      <w:rFonts w:eastAsia="Arial" w:cstheme="minorHAnsi"/>
                      <w:color w:val="212121"/>
                      <w:sz w:val="18"/>
                      <w:szCs w:val="18"/>
                      <w:highlight w:val="white"/>
                    </w:rPr>
                  </w:pPr>
                  <w:r w:rsidRPr="003047C5">
                    <w:rPr>
                      <w:rFonts w:eastAsia="Arial" w:cstheme="minorHAnsi"/>
                      <w:color w:val="212121"/>
                      <w:sz w:val="18"/>
                      <w:szCs w:val="18"/>
                      <w:highlight w:val="white"/>
                    </w:rPr>
                    <w:t>USD$239, 265.58</w:t>
                  </w:r>
                </w:p>
              </w:tc>
              <w:tc>
                <w:tcPr>
                  <w:tcW w:w="795" w:type="dxa"/>
                  <w:tcBorders>
                    <w:bottom w:val="single" w:sz="8" w:space="0" w:color="000000"/>
                    <w:right w:val="single" w:sz="8" w:space="0" w:color="000000"/>
                  </w:tcBorders>
                  <w:tcMar>
                    <w:top w:w="100" w:type="dxa"/>
                    <w:left w:w="100" w:type="dxa"/>
                    <w:bottom w:w="100" w:type="dxa"/>
                    <w:right w:w="100" w:type="dxa"/>
                  </w:tcMar>
                </w:tcPr>
                <w:p w14:paraId="6BD31E72" w14:textId="77777777" w:rsidR="00082B53" w:rsidRPr="003047C5" w:rsidRDefault="00082B53" w:rsidP="00CE755F">
                  <w:pPr>
                    <w:spacing w:line="240" w:lineRule="auto"/>
                    <w:jc w:val="both"/>
                    <w:rPr>
                      <w:rFonts w:eastAsia="Arial" w:cstheme="minorHAnsi"/>
                      <w:color w:val="212121"/>
                      <w:sz w:val="18"/>
                      <w:szCs w:val="18"/>
                      <w:highlight w:val="white"/>
                    </w:rPr>
                  </w:pPr>
                  <w:r w:rsidRPr="003047C5">
                    <w:rPr>
                      <w:rFonts w:eastAsia="Arial" w:cstheme="minorHAnsi"/>
                      <w:color w:val="212121"/>
                      <w:sz w:val="18"/>
                      <w:szCs w:val="18"/>
                      <w:highlight w:val="white"/>
                    </w:rPr>
                    <w:t>40%</w:t>
                  </w:r>
                </w:p>
              </w:tc>
              <w:tc>
                <w:tcPr>
                  <w:tcW w:w="1395" w:type="dxa"/>
                  <w:tcBorders>
                    <w:bottom w:val="single" w:sz="8" w:space="0" w:color="000000"/>
                    <w:right w:val="single" w:sz="8" w:space="0" w:color="000000"/>
                  </w:tcBorders>
                  <w:tcMar>
                    <w:top w:w="100" w:type="dxa"/>
                    <w:left w:w="100" w:type="dxa"/>
                    <w:bottom w:w="100" w:type="dxa"/>
                    <w:right w:w="100" w:type="dxa"/>
                  </w:tcMar>
                </w:tcPr>
                <w:p w14:paraId="1D43FB78" w14:textId="23F7D668" w:rsidR="00082B53" w:rsidRPr="003047C5" w:rsidRDefault="00082B53" w:rsidP="00CE755F">
                  <w:pPr>
                    <w:spacing w:line="240" w:lineRule="auto"/>
                    <w:jc w:val="both"/>
                    <w:rPr>
                      <w:rFonts w:eastAsia="Arial" w:cstheme="minorHAnsi"/>
                      <w:color w:val="212121"/>
                      <w:sz w:val="18"/>
                      <w:szCs w:val="18"/>
                      <w:highlight w:val="white"/>
                    </w:rPr>
                  </w:pPr>
                  <w:r w:rsidRPr="003047C5">
                    <w:rPr>
                      <w:rFonts w:eastAsia="Arial" w:cstheme="minorHAnsi"/>
                      <w:color w:val="212121"/>
                      <w:sz w:val="18"/>
                      <w:szCs w:val="18"/>
                      <w:highlight w:val="white"/>
                    </w:rPr>
                    <w:t>USD$</w:t>
                  </w:r>
                  <w:r w:rsidR="00D653C4" w:rsidRPr="00D653C4">
                    <w:rPr>
                      <w:rFonts w:eastAsia="Arial" w:cstheme="minorHAnsi"/>
                      <w:color w:val="212121"/>
                      <w:sz w:val="18"/>
                      <w:szCs w:val="18"/>
                    </w:rPr>
                    <w:t>239 265,58</w:t>
                  </w:r>
                </w:p>
              </w:tc>
            </w:tr>
            <w:tr w:rsidR="00082B53" w:rsidRPr="003047C5" w14:paraId="6F00EB5B" w14:textId="77777777" w:rsidTr="00CE755F">
              <w:trPr>
                <w:trHeight w:val="545"/>
              </w:trPr>
              <w:tc>
                <w:tcPr>
                  <w:tcW w:w="147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550CE04" w14:textId="77777777" w:rsidR="00082B53" w:rsidRPr="003047C5" w:rsidRDefault="00082B53" w:rsidP="00CE755F">
                  <w:pPr>
                    <w:spacing w:line="240" w:lineRule="auto"/>
                    <w:jc w:val="both"/>
                    <w:rPr>
                      <w:rFonts w:eastAsia="Arial" w:cstheme="minorHAnsi"/>
                      <w:sz w:val="18"/>
                      <w:szCs w:val="18"/>
                    </w:rPr>
                  </w:pPr>
                </w:p>
              </w:tc>
              <w:tc>
                <w:tcPr>
                  <w:tcW w:w="1335" w:type="dxa"/>
                  <w:tcBorders>
                    <w:bottom w:val="single" w:sz="8" w:space="0" w:color="000000"/>
                    <w:right w:val="single" w:sz="8" w:space="0" w:color="000000"/>
                  </w:tcBorders>
                  <w:tcMar>
                    <w:top w:w="100" w:type="dxa"/>
                    <w:left w:w="100" w:type="dxa"/>
                    <w:bottom w:w="100" w:type="dxa"/>
                    <w:right w:w="100" w:type="dxa"/>
                  </w:tcMar>
                </w:tcPr>
                <w:p w14:paraId="37FC5F2C" w14:textId="77777777" w:rsidR="00082B53" w:rsidRPr="003047C5" w:rsidRDefault="00082B53" w:rsidP="00CE755F">
                  <w:pPr>
                    <w:spacing w:line="240" w:lineRule="auto"/>
                    <w:jc w:val="both"/>
                    <w:rPr>
                      <w:rFonts w:eastAsia="Arial" w:cstheme="minorHAnsi"/>
                      <w:color w:val="212121"/>
                      <w:sz w:val="18"/>
                      <w:szCs w:val="18"/>
                      <w:highlight w:val="white"/>
                    </w:rPr>
                  </w:pPr>
                  <w:r w:rsidRPr="003047C5">
                    <w:rPr>
                      <w:rFonts w:eastAsia="Arial" w:cstheme="minorHAnsi"/>
                      <w:color w:val="212121"/>
                      <w:sz w:val="18"/>
                      <w:szCs w:val="18"/>
                      <w:highlight w:val="white"/>
                    </w:rPr>
                    <w:t>TB screening and diagnosis</w:t>
                  </w:r>
                </w:p>
              </w:tc>
              <w:tc>
                <w:tcPr>
                  <w:tcW w:w="2040" w:type="dxa"/>
                  <w:tcBorders>
                    <w:bottom w:val="single" w:sz="8" w:space="0" w:color="000000"/>
                    <w:right w:val="single" w:sz="8" w:space="0" w:color="000000"/>
                  </w:tcBorders>
                  <w:tcMar>
                    <w:top w:w="100" w:type="dxa"/>
                    <w:left w:w="100" w:type="dxa"/>
                    <w:bottom w:w="100" w:type="dxa"/>
                    <w:right w:w="100" w:type="dxa"/>
                  </w:tcMar>
                </w:tcPr>
                <w:p w14:paraId="67DBEE3A" w14:textId="77777777" w:rsidR="00082B53" w:rsidRPr="003047C5" w:rsidRDefault="00082B53" w:rsidP="00CE755F">
                  <w:pPr>
                    <w:spacing w:line="240" w:lineRule="auto"/>
                    <w:jc w:val="both"/>
                    <w:rPr>
                      <w:rFonts w:eastAsia="Arial" w:cstheme="minorHAnsi"/>
                      <w:color w:val="212121"/>
                      <w:sz w:val="18"/>
                      <w:szCs w:val="18"/>
                      <w:highlight w:val="white"/>
                    </w:rPr>
                  </w:pPr>
                  <w:r w:rsidRPr="003047C5">
                    <w:rPr>
                      <w:rFonts w:eastAsia="Arial" w:cstheme="minorHAnsi"/>
                      <w:color w:val="212121"/>
                      <w:sz w:val="18"/>
                      <w:szCs w:val="18"/>
                      <w:highlight w:val="white"/>
                    </w:rPr>
                    <w:t>Mass media campaigns</w:t>
                  </w:r>
                </w:p>
              </w:tc>
              <w:tc>
                <w:tcPr>
                  <w:tcW w:w="1335" w:type="dxa"/>
                  <w:tcBorders>
                    <w:bottom w:val="single" w:sz="8" w:space="0" w:color="000000"/>
                    <w:right w:val="single" w:sz="8" w:space="0" w:color="000000"/>
                  </w:tcBorders>
                  <w:tcMar>
                    <w:top w:w="100" w:type="dxa"/>
                    <w:left w:w="100" w:type="dxa"/>
                    <w:bottom w:w="100" w:type="dxa"/>
                    <w:right w:w="100" w:type="dxa"/>
                  </w:tcMar>
                </w:tcPr>
                <w:p w14:paraId="7B4F1FB4" w14:textId="77777777" w:rsidR="00082B53" w:rsidRPr="003047C5" w:rsidRDefault="00082B53" w:rsidP="00CE755F">
                  <w:pPr>
                    <w:spacing w:line="240" w:lineRule="auto"/>
                    <w:jc w:val="both"/>
                    <w:rPr>
                      <w:rFonts w:eastAsia="Arial" w:cstheme="minorHAnsi"/>
                      <w:color w:val="212121"/>
                      <w:sz w:val="18"/>
                      <w:szCs w:val="18"/>
                      <w:highlight w:val="white"/>
                    </w:rPr>
                  </w:pPr>
                  <w:r w:rsidRPr="003047C5">
                    <w:rPr>
                      <w:rFonts w:eastAsia="Arial" w:cstheme="minorHAnsi"/>
                      <w:color w:val="212121"/>
                      <w:sz w:val="18"/>
                      <w:szCs w:val="18"/>
                      <w:highlight w:val="white"/>
                    </w:rPr>
                    <w:t>USD$241,727.71</w:t>
                  </w:r>
                </w:p>
              </w:tc>
              <w:tc>
                <w:tcPr>
                  <w:tcW w:w="795" w:type="dxa"/>
                  <w:tcBorders>
                    <w:bottom w:val="single" w:sz="8" w:space="0" w:color="000000"/>
                    <w:right w:val="single" w:sz="8" w:space="0" w:color="000000"/>
                  </w:tcBorders>
                  <w:tcMar>
                    <w:top w:w="100" w:type="dxa"/>
                    <w:left w:w="100" w:type="dxa"/>
                    <w:bottom w:w="100" w:type="dxa"/>
                    <w:right w:w="100" w:type="dxa"/>
                  </w:tcMar>
                </w:tcPr>
                <w:p w14:paraId="2580272A" w14:textId="77777777" w:rsidR="00082B53" w:rsidRPr="003047C5" w:rsidRDefault="00082B53" w:rsidP="00CE755F">
                  <w:pPr>
                    <w:spacing w:line="240" w:lineRule="auto"/>
                    <w:jc w:val="both"/>
                    <w:rPr>
                      <w:rFonts w:eastAsia="Arial" w:cstheme="minorHAnsi"/>
                      <w:color w:val="212121"/>
                      <w:sz w:val="18"/>
                      <w:szCs w:val="18"/>
                      <w:highlight w:val="white"/>
                    </w:rPr>
                  </w:pPr>
                  <w:r w:rsidRPr="003047C5">
                    <w:rPr>
                      <w:rFonts w:eastAsia="Arial" w:cstheme="minorHAnsi"/>
                      <w:color w:val="212121"/>
                      <w:sz w:val="18"/>
                      <w:szCs w:val="18"/>
                      <w:highlight w:val="white"/>
                    </w:rPr>
                    <w:t>50%</w:t>
                  </w:r>
                </w:p>
              </w:tc>
              <w:tc>
                <w:tcPr>
                  <w:tcW w:w="1395" w:type="dxa"/>
                  <w:tcBorders>
                    <w:bottom w:val="single" w:sz="8" w:space="0" w:color="000000"/>
                    <w:right w:val="single" w:sz="8" w:space="0" w:color="000000"/>
                  </w:tcBorders>
                  <w:tcMar>
                    <w:top w:w="100" w:type="dxa"/>
                    <w:left w:w="100" w:type="dxa"/>
                    <w:bottom w:w="100" w:type="dxa"/>
                    <w:right w:w="100" w:type="dxa"/>
                  </w:tcMar>
                </w:tcPr>
                <w:p w14:paraId="406B49F4" w14:textId="44C02EB8" w:rsidR="00082B53" w:rsidRPr="003047C5" w:rsidRDefault="00082B53" w:rsidP="00CE755F">
                  <w:pPr>
                    <w:spacing w:line="240" w:lineRule="auto"/>
                    <w:jc w:val="both"/>
                    <w:rPr>
                      <w:rFonts w:eastAsia="Arial" w:cstheme="minorHAnsi"/>
                      <w:color w:val="212121"/>
                      <w:sz w:val="18"/>
                      <w:szCs w:val="18"/>
                      <w:highlight w:val="white"/>
                    </w:rPr>
                  </w:pPr>
                  <w:r w:rsidRPr="003047C5">
                    <w:rPr>
                      <w:rFonts w:eastAsia="Arial" w:cstheme="minorHAnsi"/>
                      <w:color w:val="212121"/>
                      <w:sz w:val="18"/>
                      <w:szCs w:val="18"/>
                      <w:highlight w:val="white"/>
                    </w:rPr>
                    <w:t>USD</w:t>
                  </w:r>
                  <w:r w:rsidRPr="00CE4C04">
                    <w:rPr>
                      <w:rFonts w:eastAsia="Arial" w:cstheme="minorHAnsi"/>
                      <w:color w:val="212121"/>
                      <w:sz w:val="18"/>
                      <w:szCs w:val="18"/>
                      <w:highlight w:val="white"/>
                    </w:rPr>
                    <w:t>$</w:t>
                  </w:r>
                  <w:r w:rsidR="00D653C4" w:rsidRPr="00D653C4">
                    <w:rPr>
                      <w:rFonts w:cstheme="minorHAnsi"/>
                      <w:color w:val="212121"/>
                      <w:sz w:val="18"/>
                      <w:szCs w:val="18"/>
                    </w:rPr>
                    <w:t>121 363,86</w:t>
                  </w:r>
                </w:p>
              </w:tc>
            </w:tr>
            <w:tr w:rsidR="00082B53" w:rsidRPr="003047C5" w14:paraId="5772E3A1" w14:textId="77777777" w:rsidTr="00CE755F">
              <w:trPr>
                <w:trHeight w:val="545"/>
              </w:trPr>
              <w:tc>
                <w:tcPr>
                  <w:tcW w:w="147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151FA79" w14:textId="77777777" w:rsidR="00082B53" w:rsidRPr="003047C5" w:rsidRDefault="00082B53" w:rsidP="00CE755F">
                  <w:pPr>
                    <w:spacing w:line="240" w:lineRule="auto"/>
                    <w:jc w:val="both"/>
                    <w:rPr>
                      <w:rFonts w:eastAsia="Arial" w:cstheme="minorHAnsi"/>
                      <w:sz w:val="18"/>
                      <w:szCs w:val="18"/>
                    </w:rPr>
                  </w:pPr>
                </w:p>
              </w:tc>
              <w:tc>
                <w:tcPr>
                  <w:tcW w:w="1335" w:type="dxa"/>
                  <w:tcBorders>
                    <w:bottom w:val="single" w:sz="8" w:space="0" w:color="000000"/>
                    <w:right w:val="single" w:sz="8" w:space="0" w:color="000000"/>
                  </w:tcBorders>
                  <w:tcMar>
                    <w:top w:w="100" w:type="dxa"/>
                    <w:left w:w="100" w:type="dxa"/>
                    <w:bottom w:w="100" w:type="dxa"/>
                    <w:right w:w="100" w:type="dxa"/>
                  </w:tcMar>
                </w:tcPr>
                <w:p w14:paraId="1102A38A" w14:textId="77777777" w:rsidR="00082B53" w:rsidRPr="003047C5" w:rsidRDefault="00082B53" w:rsidP="00CE755F">
                  <w:pPr>
                    <w:spacing w:line="240" w:lineRule="auto"/>
                    <w:jc w:val="both"/>
                    <w:rPr>
                      <w:rFonts w:eastAsia="Arial" w:cstheme="minorHAnsi"/>
                      <w:color w:val="212121"/>
                      <w:sz w:val="18"/>
                      <w:szCs w:val="18"/>
                      <w:highlight w:val="white"/>
                    </w:rPr>
                  </w:pPr>
                  <w:r w:rsidRPr="003047C5">
                    <w:rPr>
                      <w:rFonts w:eastAsia="Arial" w:cstheme="minorHAnsi"/>
                      <w:color w:val="212121"/>
                      <w:sz w:val="18"/>
                      <w:szCs w:val="18"/>
                      <w:highlight w:val="white"/>
                    </w:rPr>
                    <w:t xml:space="preserve">TB screening and diagnosis </w:t>
                  </w:r>
                </w:p>
              </w:tc>
              <w:tc>
                <w:tcPr>
                  <w:tcW w:w="2040" w:type="dxa"/>
                  <w:tcBorders>
                    <w:bottom w:val="single" w:sz="8" w:space="0" w:color="000000"/>
                    <w:right w:val="single" w:sz="8" w:space="0" w:color="000000"/>
                  </w:tcBorders>
                  <w:tcMar>
                    <w:top w:w="100" w:type="dxa"/>
                    <w:left w:w="100" w:type="dxa"/>
                    <w:bottom w:w="100" w:type="dxa"/>
                    <w:right w:w="100" w:type="dxa"/>
                  </w:tcMar>
                </w:tcPr>
                <w:p w14:paraId="2D48A5B9" w14:textId="77777777" w:rsidR="00082B53" w:rsidRPr="003047C5" w:rsidRDefault="00082B53" w:rsidP="00CE755F">
                  <w:pPr>
                    <w:spacing w:line="240" w:lineRule="auto"/>
                    <w:jc w:val="both"/>
                    <w:rPr>
                      <w:rFonts w:eastAsia="Arial" w:cstheme="minorHAnsi"/>
                      <w:color w:val="212121"/>
                      <w:sz w:val="18"/>
                      <w:szCs w:val="18"/>
                      <w:highlight w:val="white"/>
                    </w:rPr>
                  </w:pPr>
                  <w:r w:rsidRPr="003047C5">
                    <w:rPr>
                      <w:rFonts w:eastAsia="Arial" w:cstheme="minorHAnsi"/>
                      <w:color w:val="212121"/>
                      <w:sz w:val="18"/>
                      <w:szCs w:val="18"/>
                      <w:highlight w:val="white"/>
                    </w:rPr>
                    <w:t>Perform monthly days of coughing using Mobile TB services with existing Ministry of Health vans for monthly cough days</w:t>
                  </w:r>
                </w:p>
              </w:tc>
              <w:tc>
                <w:tcPr>
                  <w:tcW w:w="1335" w:type="dxa"/>
                  <w:tcBorders>
                    <w:bottom w:val="single" w:sz="8" w:space="0" w:color="000000"/>
                    <w:right w:val="single" w:sz="8" w:space="0" w:color="000000"/>
                  </w:tcBorders>
                  <w:tcMar>
                    <w:top w:w="100" w:type="dxa"/>
                    <w:left w:w="100" w:type="dxa"/>
                    <w:bottom w:w="100" w:type="dxa"/>
                    <w:right w:w="100" w:type="dxa"/>
                  </w:tcMar>
                </w:tcPr>
                <w:p w14:paraId="570A73B6" w14:textId="77777777" w:rsidR="00082B53" w:rsidRPr="003047C5" w:rsidRDefault="00082B53" w:rsidP="00CE755F">
                  <w:pPr>
                    <w:spacing w:line="240" w:lineRule="auto"/>
                    <w:jc w:val="both"/>
                    <w:rPr>
                      <w:rFonts w:eastAsia="Arial" w:cstheme="minorHAnsi"/>
                      <w:color w:val="212121"/>
                      <w:sz w:val="18"/>
                      <w:szCs w:val="18"/>
                      <w:highlight w:val="white"/>
                    </w:rPr>
                  </w:pPr>
                  <w:r w:rsidRPr="003047C5">
                    <w:rPr>
                      <w:rFonts w:eastAsia="Arial" w:cstheme="minorHAnsi"/>
                      <w:color w:val="212121"/>
                      <w:sz w:val="18"/>
                      <w:szCs w:val="18"/>
                      <w:highlight w:val="white"/>
                    </w:rPr>
                    <w:t>USD$322,505.87</w:t>
                  </w:r>
                </w:p>
              </w:tc>
              <w:tc>
                <w:tcPr>
                  <w:tcW w:w="795" w:type="dxa"/>
                  <w:tcBorders>
                    <w:bottom w:val="single" w:sz="8" w:space="0" w:color="000000"/>
                    <w:right w:val="single" w:sz="8" w:space="0" w:color="000000"/>
                  </w:tcBorders>
                  <w:tcMar>
                    <w:top w:w="100" w:type="dxa"/>
                    <w:left w:w="100" w:type="dxa"/>
                    <w:bottom w:w="100" w:type="dxa"/>
                    <w:right w:w="100" w:type="dxa"/>
                  </w:tcMar>
                </w:tcPr>
                <w:p w14:paraId="4705EE39" w14:textId="77777777" w:rsidR="00082B53" w:rsidRPr="003047C5" w:rsidRDefault="00082B53" w:rsidP="00CE755F">
                  <w:pPr>
                    <w:spacing w:line="240" w:lineRule="auto"/>
                    <w:jc w:val="both"/>
                    <w:rPr>
                      <w:rFonts w:eastAsia="Arial" w:cstheme="minorHAnsi"/>
                      <w:color w:val="212121"/>
                      <w:sz w:val="18"/>
                      <w:szCs w:val="18"/>
                      <w:highlight w:val="white"/>
                    </w:rPr>
                  </w:pPr>
                  <w:r w:rsidRPr="003047C5">
                    <w:rPr>
                      <w:rFonts w:eastAsia="Arial" w:cstheme="minorHAnsi"/>
                      <w:color w:val="212121"/>
                      <w:sz w:val="18"/>
                      <w:szCs w:val="18"/>
                      <w:highlight w:val="white"/>
                    </w:rPr>
                    <w:t>100%</w:t>
                  </w:r>
                </w:p>
              </w:tc>
              <w:tc>
                <w:tcPr>
                  <w:tcW w:w="1395" w:type="dxa"/>
                  <w:tcBorders>
                    <w:bottom w:val="single" w:sz="8" w:space="0" w:color="000000"/>
                    <w:right w:val="single" w:sz="8" w:space="0" w:color="000000"/>
                  </w:tcBorders>
                  <w:tcMar>
                    <w:top w:w="100" w:type="dxa"/>
                    <w:left w:w="100" w:type="dxa"/>
                    <w:bottom w:w="100" w:type="dxa"/>
                    <w:right w:w="100" w:type="dxa"/>
                  </w:tcMar>
                </w:tcPr>
                <w:p w14:paraId="4990EA22" w14:textId="77777777" w:rsidR="00082B53" w:rsidRPr="003047C5" w:rsidRDefault="00082B53" w:rsidP="00CE755F">
                  <w:pPr>
                    <w:spacing w:line="240" w:lineRule="auto"/>
                    <w:jc w:val="both"/>
                    <w:rPr>
                      <w:rFonts w:eastAsia="Arial" w:cstheme="minorHAnsi"/>
                      <w:color w:val="212121"/>
                      <w:sz w:val="18"/>
                      <w:szCs w:val="18"/>
                      <w:highlight w:val="white"/>
                    </w:rPr>
                  </w:pPr>
                  <w:r w:rsidRPr="003047C5">
                    <w:rPr>
                      <w:rFonts w:eastAsia="Arial" w:cstheme="minorHAnsi"/>
                      <w:color w:val="212121"/>
                      <w:sz w:val="18"/>
                      <w:szCs w:val="18"/>
                      <w:highlight w:val="white"/>
                    </w:rPr>
                    <w:t>USD$322,505.87</w:t>
                  </w:r>
                </w:p>
              </w:tc>
            </w:tr>
            <w:tr w:rsidR="00082B53" w:rsidRPr="003047C5" w14:paraId="24B10C6C" w14:textId="77777777" w:rsidTr="00CE755F">
              <w:trPr>
                <w:trHeight w:val="545"/>
              </w:trPr>
              <w:tc>
                <w:tcPr>
                  <w:tcW w:w="1470" w:type="dxa"/>
                  <w:tcBorders>
                    <w:left w:val="single" w:sz="8" w:space="0" w:color="FFFFFF"/>
                    <w:bottom w:val="single" w:sz="8" w:space="0" w:color="FFFFFF"/>
                    <w:right w:val="single" w:sz="8" w:space="0" w:color="000000"/>
                  </w:tcBorders>
                  <w:tcMar>
                    <w:top w:w="100" w:type="dxa"/>
                    <w:left w:w="100" w:type="dxa"/>
                    <w:bottom w:w="100" w:type="dxa"/>
                    <w:right w:w="100" w:type="dxa"/>
                  </w:tcMar>
                </w:tcPr>
                <w:p w14:paraId="6D938A0D" w14:textId="77777777" w:rsidR="00082B53" w:rsidRPr="003047C5" w:rsidRDefault="00082B53" w:rsidP="00CE755F">
                  <w:pPr>
                    <w:spacing w:line="240" w:lineRule="auto"/>
                    <w:jc w:val="both"/>
                    <w:rPr>
                      <w:rFonts w:eastAsia="Arial" w:cstheme="minorHAnsi"/>
                      <w:color w:val="212121"/>
                      <w:sz w:val="18"/>
                      <w:szCs w:val="18"/>
                      <w:highlight w:val="white"/>
                    </w:rPr>
                  </w:pPr>
                  <w:r w:rsidRPr="003047C5">
                    <w:rPr>
                      <w:rFonts w:eastAsia="Arial" w:cstheme="minorHAnsi"/>
                      <w:color w:val="212121"/>
                      <w:sz w:val="18"/>
                      <w:szCs w:val="18"/>
                      <w:highlight w:val="white"/>
                    </w:rPr>
                    <w:t xml:space="preserve"> </w:t>
                  </w:r>
                </w:p>
              </w:tc>
              <w:tc>
                <w:tcPr>
                  <w:tcW w:w="1335" w:type="dxa"/>
                  <w:tcBorders>
                    <w:bottom w:val="single" w:sz="8" w:space="0" w:color="000000"/>
                    <w:right w:val="single" w:sz="8" w:space="0" w:color="000000"/>
                  </w:tcBorders>
                  <w:tcMar>
                    <w:top w:w="100" w:type="dxa"/>
                    <w:left w:w="100" w:type="dxa"/>
                    <w:bottom w:w="100" w:type="dxa"/>
                    <w:right w:w="100" w:type="dxa"/>
                  </w:tcMar>
                </w:tcPr>
                <w:p w14:paraId="50240A82" w14:textId="77777777" w:rsidR="00082B53" w:rsidRPr="003047C5" w:rsidRDefault="00082B53" w:rsidP="00CE755F">
                  <w:pPr>
                    <w:spacing w:line="240" w:lineRule="auto"/>
                    <w:jc w:val="both"/>
                    <w:rPr>
                      <w:rFonts w:eastAsia="Arial" w:cstheme="minorHAnsi"/>
                      <w:b/>
                      <w:color w:val="212121"/>
                      <w:sz w:val="18"/>
                      <w:szCs w:val="18"/>
                      <w:highlight w:val="white"/>
                    </w:rPr>
                  </w:pPr>
                </w:p>
              </w:tc>
              <w:tc>
                <w:tcPr>
                  <w:tcW w:w="2040" w:type="dxa"/>
                  <w:tcBorders>
                    <w:bottom w:val="single" w:sz="8" w:space="0" w:color="000000"/>
                    <w:right w:val="single" w:sz="8" w:space="0" w:color="000000"/>
                  </w:tcBorders>
                  <w:tcMar>
                    <w:top w:w="100" w:type="dxa"/>
                    <w:left w:w="100" w:type="dxa"/>
                    <w:bottom w:w="100" w:type="dxa"/>
                    <w:right w:w="100" w:type="dxa"/>
                  </w:tcMar>
                </w:tcPr>
                <w:p w14:paraId="11B40BC0" w14:textId="77777777" w:rsidR="00082B53" w:rsidRPr="003047C5" w:rsidRDefault="00082B53" w:rsidP="00CE755F">
                  <w:pPr>
                    <w:spacing w:line="240" w:lineRule="auto"/>
                    <w:jc w:val="both"/>
                    <w:rPr>
                      <w:rFonts w:eastAsia="Arial" w:cstheme="minorHAnsi"/>
                      <w:b/>
                      <w:color w:val="212121"/>
                      <w:sz w:val="18"/>
                      <w:szCs w:val="18"/>
                      <w:highlight w:val="white"/>
                    </w:rPr>
                  </w:pPr>
                </w:p>
              </w:tc>
              <w:tc>
                <w:tcPr>
                  <w:tcW w:w="1335"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tcPr>
                <w:p w14:paraId="43337527" w14:textId="77777777" w:rsidR="00082B53" w:rsidRPr="003047C5" w:rsidRDefault="00082B53" w:rsidP="00CE755F">
                  <w:pPr>
                    <w:spacing w:line="240" w:lineRule="auto"/>
                    <w:jc w:val="both"/>
                    <w:rPr>
                      <w:rFonts w:eastAsia="Arial" w:cstheme="minorHAnsi"/>
                      <w:b/>
                      <w:color w:val="212121"/>
                      <w:sz w:val="18"/>
                      <w:szCs w:val="18"/>
                      <w:highlight w:val="white"/>
                    </w:rPr>
                  </w:pPr>
                  <w:r w:rsidRPr="003047C5">
                    <w:rPr>
                      <w:rFonts w:cstheme="minorHAnsi"/>
                      <w:b/>
                      <w:color w:val="212121"/>
                      <w:sz w:val="18"/>
                      <w:szCs w:val="18"/>
                      <w:highlight w:val="white"/>
                    </w:rPr>
                    <w:t xml:space="preserve"> USD$8,427 .641.66 </w:t>
                  </w:r>
                </w:p>
              </w:tc>
              <w:tc>
                <w:tcPr>
                  <w:tcW w:w="795" w:type="dxa"/>
                  <w:tcBorders>
                    <w:bottom w:val="single" w:sz="8" w:space="0" w:color="000000"/>
                    <w:right w:val="single" w:sz="8" w:space="0" w:color="000000"/>
                  </w:tcBorders>
                  <w:tcMar>
                    <w:top w:w="100" w:type="dxa"/>
                    <w:left w:w="100" w:type="dxa"/>
                    <w:bottom w:w="100" w:type="dxa"/>
                    <w:right w:w="100" w:type="dxa"/>
                  </w:tcMar>
                </w:tcPr>
                <w:p w14:paraId="2822400C" w14:textId="77777777" w:rsidR="00082B53" w:rsidRPr="003047C5" w:rsidRDefault="00082B53" w:rsidP="00CE755F">
                  <w:pPr>
                    <w:spacing w:line="240" w:lineRule="auto"/>
                    <w:jc w:val="both"/>
                    <w:rPr>
                      <w:rFonts w:eastAsia="Arial" w:cstheme="minorHAnsi"/>
                      <w:b/>
                      <w:color w:val="212121"/>
                      <w:sz w:val="18"/>
                      <w:szCs w:val="18"/>
                      <w:highlight w:val="white"/>
                    </w:rPr>
                  </w:pPr>
                  <w:r w:rsidRPr="003047C5">
                    <w:rPr>
                      <w:rFonts w:eastAsia="Arial" w:cstheme="minorHAnsi"/>
                      <w:b/>
                      <w:color w:val="212121"/>
                      <w:sz w:val="18"/>
                      <w:szCs w:val="18"/>
                      <w:highlight w:val="white"/>
                    </w:rPr>
                    <w:t>TOTAL</w:t>
                  </w:r>
                </w:p>
              </w:tc>
              <w:tc>
                <w:tcPr>
                  <w:tcW w:w="1395"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tcPr>
                <w:p w14:paraId="44FFCEE5" w14:textId="387D287A" w:rsidR="00082B53" w:rsidRPr="003047C5" w:rsidRDefault="00082B53" w:rsidP="00CE755F">
                  <w:pPr>
                    <w:spacing w:line="240" w:lineRule="auto"/>
                    <w:jc w:val="both"/>
                    <w:rPr>
                      <w:rFonts w:eastAsia="Arial" w:cstheme="minorHAnsi"/>
                      <w:b/>
                      <w:color w:val="212121"/>
                      <w:sz w:val="18"/>
                      <w:szCs w:val="18"/>
                      <w:highlight w:val="white"/>
                    </w:rPr>
                  </w:pPr>
                  <w:r w:rsidRPr="003047C5">
                    <w:rPr>
                      <w:rFonts w:cstheme="minorHAnsi"/>
                      <w:b/>
                      <w:color w:val="212121"/>
                      <w:sz w:val="18"/>
                      <w:szCs w:val="18"/>
                      <w:highlight w:val="white"/>
                    </w:rPr>
                    <w:t>USD$</w:t>
                  </w:r>
                  <w:r w:rsidR="00CE4C04">
                    <w:rPr>
                      <w:rFonts w:cstheme="minorHAnsi"/>
                      <w:b/>
                      <w:color w:val="212121"/>
                      <w:sz w:val="18"/>
                      <w:szCs w:val="18"/>
                      <w:highlight w:val="white"/>
                    </w:rPr>
                    <w:t>4.000.000</w:t>
                  </w:r>
                  <w:r w:rsidRPr="003047C5">
                    <w:rPr>
                      <w:rFonts w:cstheme="minorHAnsi"/>
                      <w:b/>
                      <w:color w:val="212121"/>
                      <w:sz w:val="18"/>
                      <w:szCs w:val="18"/>
                      <w:highlight w:val="white"/>
                    </w:rPr>
                    <w:t xml:space="preserve"> </w:t>
                  </w:r>
                </w:p>
              </w:tc>
            </w:tr>
          </w:tbl>
          <w:p w14:paraId="37364DEC" w14:textId="77777777" w:rsidR="00082B53" w:rsidRPr="003047C5" w:rsidRDefault="00082B53" w:rsidP="00CE755F">
            <w:pPr>
              <w:spacing w:after="0" w:line="240" w:lineRule="auto"/>
              <w:jc w:val="both"/>
              <w:rPr>
                <w:rFonts w:eastAsia="Arial" w:cstheme="minorHAnsi"/>
                <w:sz w:val="18"/>
                <w:szCs w:val="18"/>
                <w:highlight w:val="white"/>
              </w:rPr>
            </w:pPr>
          </w:p>
        </w:tc>
      </w:tr>
      <w:tr w:rsidR="00082B53" w:rsidRPr="003047C5" w14:paraId="1501FDD9" w14:textId="77777777" w:rsidTr="00CE755F">
        <w:trPr>
          <w:trHeight w:val="880"/>
        </w:trPr>
        <w:tc>
          <w:tcPr>
            <w:tcW w:w="159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05581F95" w14:textId="77777777" w:rsidR="00082B53" w:rsidRPr="003047C5" w:rsidRDefault="00082B53" w:rsidP="00CE755F">
            <w:pPr>
              <w:spacing w:after="0" w:line="240" w:lineRule="auto"/>
              <w:jc w:val="both"/>
              <w:rPr>
                <w:rFonts w:eastAsia="Arial" w:cstheme="minorHAnsi"/>
                <w:sz w:val="18"/>
                <w:szCs w:val="18"/>
              </w:rPr>
            </w:pPr>
            <w:r w:rsidRPr="003047C5">
              <w:rPr>
                <w:rFonts w:eastAsia="Arial" w:cstheme="minorHAnsi"/>
                <w:sz w:val="18"/>
                <w:szCs w:val="18"/>
              </w:rPr>
              <w:t xml:space="preserve">Monitoring of progress in finding and successfully treating the missing people with DS-TB and DR-TB, including through grant performance reporting. </w:t>
            </w:r>
          </w:p>
          <w:p w14:paraId="20C03E52" w14:textId="77777777" w:rsidR="00082B53" w:rsidRPr="003047C5" w:rsidRDefault="00082B53" w:rsidP="00CE755F">
            <w:pPr>
              <w:spacing w:after="0" w:line="240" w:lineRule="auto"/>
              <w:jc w:val="both"/>
              <w:rPr>
                <w:rFonts w:eastAsia="Arial" w:cstheme="minorHAnsi"/>
                <w:sz w:val="18"/>
                <w:szCs w:val="18"/>
              </w:rPr>
            </w:pPr>
          </w:p>
        </w:tc>
        <w:tc>
          <w:tcPr>
            <w:tcW w:w="859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0A238332" w14:textId="77777777" w:rsidR="00082B53" w:rsidRPr="003047C5" w:rsidRDefault="00082B53" w:rsidP="00CE755F">
            <w:pPr>
              <w:spacing w:after="0" w:line="240" w:lineRule="auto"/>
              <w:jc w:val="both"/>
              <w:rPr>
                <w:rFonts w:eastAsia="Arial" w:cstheme="minorHAnsi"/>
                <w:sz w:val="18"/>
                <w:szCs w:val="18"/>
              </w:rPr>
            </w:pPr>
            <w:r w:rsidRPr="003047C5">
              <w:rPr>
                <w:rFonts w:eastAsia="Arial" w:cstheme="minorHAnsi"/>
                <w:sz w:val="18"/>
                <w:szCs w:val="18"/>
              </w:rPr>
              <w:t>The narrative above lays out a rationale and proposes expected outcomes for the impact of the catalytic matching funds for TB. With these additional $4m in funding prioritized for strengthening TB screening and diagnosis of BC TB cases we proposed the following high-level indicators:</w:t>
            </w:r>
          </w:p>
          <w:p w14:paraId="0F6CB982" w14:textId="77777777" w:rsidR="00082B53" w:rsidRPr="003047C5" w:rsidRDefault="00082B53" w:rsidP="00082B53">
            <w:pPr>
              <w:numPr>
                <w:ilvl w:val="0"/>
                <w:numId w:val="75"/>
              </w:numPr>
              <w:spacing w:after="0" w:line="240" w:lineRule="auto"/>
              <w:jc w:val="both"/>
              <w:rPr>
                <w:rFonts w:cstheme="minorHAnsi"/>
                <w:sz w:val="18"/>
                <w:szCs w:val="18"/>
              </w:rPr>
            </w:pPr>
            <w:r w:rsidRPr="003047C5">
              <w:rPr>
                <w:rFonts w:eastAsia="Arial" w:cstheme="minorHAnsi"/>
                <w:sz w:val="18"/>
                <w:szCs w:val="18"/>
              </w:rPr>
              <w:t>Increase rates of BC TB from 54% in 2026 in regular allocation to 59% with these additional matching funds</w:t>
            </w:r>
          </w:p>
          <w:p w14:paraId="5915675F" w14:textId="77777777" w:rsidR="00082B53" w:rsidRPr="003047C5" w:rsidRDefault="00082B53" w:rsidP="00082B53">
            <w:pPr>
              <w:numPr>
                <w:ilvl w:val="0"/>
                <w:numId w:val="75"/>
              </w:numPr>
              <w:spacing w:after="0" w:line="240" w:lineRule="auto"/>
              <w:jc w:val="both"/>
              <w:rPr>
                <w:rFonts w:cstheme="minorHAnsi"/>
                <w:sz w:val="18"/>
                <w:szCs w:val="18"/>
              </w:rPr>
            </w:pPr>
            <w:r w:rsidRPr="003047C5">
              <w:rPr>
                <w:rFonts w:eastAsia="Arial" w:cstheme="minorHAnsi"/>
                <w:sz w:val="18"/>
                <w:szCs w:val="18"/>
              </w:rPr>
              <w:t>Increase total cases TB BC notified by 7000 annually, of which 210 will be DR-TB cases</w:t>
            </w:r>
          </w:p>
          <w:p w14:paraId="252B9BBA" w14:textId="77777777" w:rsidR="00082B53" w:rsidRPr="003047C5" w:rsidRDefault="00082B53" w:rsidP="00082B53">
            <w:pPr>
              <w:numPr>
                <w:ilvl w:val="0"/>
                <w:numId w:val="75"/>
              </w:numPr>
              <w:spacing w:after="0" w:line="240" w:lineRule="auto"/>
              <w:jc w:val="both"/>
              <w:rPr>
                <w:rFonts w:cstheme="minorHAnsi"/>
                <w:sz w:val="18"/>
                <w:szCs w:val="18"/>
              </w:rPr>
            </w:pPr>
            <w:r w:rsidRPr="003047C5">
              <w:rPr>
                <w:rFonts w:eastAsia="Arial" w:cstheme="minorHAnsi"/>
                <w:sz w:val="18"/>
                <w:szCs w:val="18"/>
              </w:rPr>
              <w:t>Increase the total number of presumptive TB patients identified as part of increased scope of symptom screen, dXR and CAD, Advanced HIV Disease Package, screening PLHIV and high-risk groups by 10%</w:t>
            </w:r>
          </w:p>
        </w:tc>
      </w:tr>
    </w:tbl>
    <w:p w14:paraId="0874280E" w14:textId="77777777" w:rsidR="00082B53" w:rsidRPr="007E6134" w:rsidRDefault="00082B53" w:rsidP="00082B53">
      <w:pPr>
        <w:spacing w:line="240" w:lineRule="auto"/>
        <w:jc w:val="both"/>
        <w:rPr>
          <w:rFonts w:ascii="Arial" w:eastAsia="Arial" w:hAnsi="Arial" w:cs="Arial"/>
        </w:rPr>
      </w:pPr>
    </w:p>
    <w:p w14:paraId="384E567D" w14:textId="44A4F66F" w:rsidR="001F2384" w:rsidRDefault="001F2384">
      <w:pPr>
        <w:pStyle w:val="BodyText"/>
        <w:numPr>
          <w:ilvl w:val="0"/>
          <w:numId w:val="37"/>
        </w:numPr>
        <w:rPr>
          <w:b/>
          <w:sz w:val="22"/>
        </w:rPr>
      </w:pPr>
      <w:r w:rsidRPr="001F2384">
        <w:rPr>
          <w:b/>
          <w:sz w:val="22"/>
        </w:rPr>
        <w:t>HIV prevention for key populations, AGYW and sexual partners’ priority area: HIV pre-exposure prophylaxis (PrEP) priority component</w:t>
      </w:r>
    </w:p>
    <w:p w14:paraId="56303310" w14:textId="606AD86E" w:rsidR="000A79C8" w:rsidRDefault="000A79C8" w:rsidP="000A79C8">
      <w:pPr>
        <w:spacing w:after="0"/>
        <w:jc w:val="both"/>
      </w:pPr>
      <w:r>
        <w:t xml:space="preserve">Since December 2022 the country has been implementing PrEP at 316 health facilities, where a total of 99.876 people </w:t>
      </w:r>
      <w:r w:rsidR="00546355">
        <w:t>has</w:t>
      </w:r>
      <w:r>
        <w:t xml:space="preserve"> initiated PrEP. Of these 60,836 (61%) are females and 19% (39,040) classified as youth. Most of these PrEP recipients are aged 25 years and above. These numbers, though matutinary, highlight the need to further improve PrEP access and uptake in Mozambique to ensure maintaining the gains of HIV prevention. </w:t>
      </w:r>
    </w:p>
    <w:p w14:paraId="1223C994" w14:textId="77777777" w:rsidR="000A79C8" w:rsidRDefault="000A79C8" w:rsidP="000A79C8">
      <w:pPr>
        <w:spacing w:after="0"/>
        <w:jc w:val="both"/>
      </w:pPr>
      <w:r>
        <w:t>The specific national PrEP supervisions and technical assistance visits had the following findings:</w:t>
      </w:r>
    </w:p>
    <w:p w14:paraId="01F8E14D" w14:textId="77777777" w:rsidR="000A79C8" w:rsidRDefault="000A79C8" w:rsidP="000A79C8">
      <w:pPr>
        <w:spacing w:after="0"/>
        <w:jc w:val="both"/>
      </w:pPr>
      <w:r>
        <w:t>·       Low PrEP continuation; </w:t>
      </w:r>
    </w:p>
    <w:p w14:paraId="43E7F2BB" w14:textId="77777777" w:rsidR="000A79C8" w:rsidRDefault="000A79C8" w:rsidP="000A79C8">
      <w:pPr>
        <w:spacing w:after="0"/>
        <w:jc w:val="both"/>
      </w:pPr>
      <w:r>
        <w:t>·       Timid demand creation; </w:t>
      </w:r>
    </w:p>
    <w:p w14:paraId="3457CCC6" w14:textId="77777777" w:rsidR="000A79C8" w:rsidRDefault="000A79C8" w:rsidP="000A79C8">
      <w:pPr>
        <w:spacing w:after="0"/>
        <w:jc w:val="both"/>
      </w:pPr>
      <w:r>
        <w:t>·       Low general PrEP knowledge; </w:t>
      </w:r>
    </w:p>
    <w:p w14:paraId="2757946F" w14:textId="77777777" w:rsidR="000A79C8" w:rsidRDefault="000A79C8" w:rsidP="000A79C8">
      <w:pPr>
        <w:spacing w:after="0"/>
        <w:jc w:val="both"/>
      </w:pPr>
      <w:r>
        <w:t>·       Fear of stigma due to PrEP´s packaging being like ART packaging. </w:t>
      </w:r>
    </w:p>
    <w:p w14:paraId="65E62B42" w14:textId="77777777" w:rsidR="000A79C8" w:rsidRDefault="000A79C8" w:rsidP="000A79C8">
      <w:pPr>
        <w:spacing w:after="0"/>
        <w:jc w:val="both"/>
      </w:pPr>
      <w:r>
        <w:t>Therefore, the country mandated the scale up of PrEP to all Health facilities offering ART, simplification of PrEP eligibility criteria; expansion of targeted populations, implementation of On-Demand PrEP, introduction of Differentiated Service Delivery models and testing, to achieve improved uptake of PrEP. </w:t>
      </w:r>
    </w:p>
    <w:p w14:paraId="4A166103" w14:textId="77777777" w:rsidR="000A79C8" w:rsidRDefault="000A79C8" w:rsidP="000A79C8">
      <w:pPr>
        <w:spacing w:after="0"/>
        <w:jc w:val="both"/>
      </w:pPr>
      <w:r>
        <w:t>Considering these new guidelines and latest statistics on HIV prevalence in Mozambique is 12,5% and vertical transmission through MTCT is 10%, there is a clear need to increase the uptake of PrEP among target groups such as adolescents and woman and men sexually active through the increasing the investment in HIV prevention.</w:t>
      </w:r>
    </w:p>
    <w:p w14:paraId="5794885B" w14:textId="77777777" w:rsidR="000A79C8" w:rsidRDefault="000A79C8" w:rsidP="000A79C8">
      <w:pPr>
        <w:spacing w:after="0"/>
        <w:jc w:val="both"/>
      </w:pPr>
      <w:r>
        <w:t>Strategic efforts will focus on advocating to address barriers to accessing PrEP, monitoring and evaluation of PrEP programs, as well as development, designing and delivery of targeted demand creation; community engagement; peer-led and community-driven efforts to increase the use of PrEP, inclusion of PHCs in the dispensing of PrEP and capacity building of the clinical personnel that will offer PrEP.</w:t>
      </w:r>
    </w:p>
    <w:p w14:paraId="783FE3D8" w14:textId="77777777" w:rsidR="000A79C8" w:rsidRDefault="000A79C8" w:rsidP="000A79C8">
      <w:pPr>
        <w:spacing w:after="0"/>
        <w:jc w:val="both"/>
      </w:pPr>
      <w:r>
        <w:t>The HIV prevention approach will be multifaceted with the engagement of different stakeholders and community engagement programs. With demand creation will come increased PrEP procurement and the associated Procurement and Supply Management activities for both PrEP and related commodities. Mozambique targets having put on PrEP near to 366.220 people by December 2026.</w:t>
      </w:r>
    </w:p>
    <w:p w14:paraId="4614DF09" w14:textId="77777777" w:rsidR="000A79C8" w:rsidRDefault="000A79C8" w:rsidP="000A79C8">
      <w:pPr>
        <w:spacing w:after="0"/>
        <w:jc w:val="both"/>
      </w:pPr>
      <w:r>
        <w:t xml:space="preserve">Through the PrEP Matching Fund Mozambique is eligible for an additional US$3.75 million to scale up PrEP for people at increased risk of HIV infection, if the financial matching condition of US$ 5.625 million is met, among other access and programmatic conditions. This matching fund will be critical for supporting the following focal areas in Mozambique’s PrEP programming: procurement and supply management of PrEP and PEP; introduction planning for new PrEP products; development, design, and delivery of targeted demand creation, community engagement, peer-led, and community driven efforts to build demand for PrEP; service delivery (including strengthening and expansion of service delivery models and exploration of innovative channels such as private sector and community-based approaches); strengthening PrEP M&amp;E; advocacy and policy analysis to address barriers to access; and development or adaptation of technical and operational plans and guidelines. The PrEP matching fund will increase coverage of PrEP and PEP, while strengthening the systems required to adequately target, measure, and evaluate prevention services. This will include specific M&amp;E and program evaluation activities to drive expansion of cost-effective delivery models to ensure the cost per person receiving any PrEP product does not exceed US$ 91.24. </w:t>
      </w:r>
    </w:p>
    <w:p w14:paraId="29BD48FE" w14:textId="77777777" w:rsidR="000A79C8" w:rsidRDefault="000A79C8" w:rsidP="000A79C8">
      <w:pPr>
        <w:spacing w:after="0"/>
        <w:jc w:val="both"/>
      </w:pPr>
      <w:r>
        <w:t>The country initiated PrEP service delivery through Pilots in 2017 in Zambezia Province in sero-discordant couples in 13 districts and 29 HF where adherence and acceptability were evaluated. In 2018 a modeling exercise was done to evaluate cost effectiveness of targeting different priority populations for PrEP, with the results of this exercise in 2019 the pilot was expanded to phase 2 to Nampula and Manica province with a broader priority group namely Key populations, and AGYW at risk.</w:t>
      </w:r>
    </w:p>
    <w:p w14:paraId="5DA60141" w14:textId="77777777" w:rsidR="000A79C8" w:rsidRDefault="000A79C8" w:rsidP="000A79C8">
      <w:pPr>
        <w:spacing w:after="0"/>
        <w:jc w:val="both"/>
      </w:pPr>
      <w:r>
        <w:t>With the lessons learned from the Pilot, in August 2021 the country started the National implementation of PrEP, after:</w:t>
      </w:r>
    </w:p>
    <w:p w14:paraId="448AF14E" w14:textId="77777777" w:rsidR="000A79C8" w:rsidRDefault="000A79C8">
      <w:pPr>
        <w:numPr>
          <w:ilvl w:val="0"/>
          <w:numId w:val="60"/>
        </w:numPr>
        <w:pBdr>
          <w:top w:val="nil"/>
          <w:left w:val="nil"/>
          <w:bottom w:val="nil"/>
          <w:right w:val="nil"/>
          <w:between w:val="nil"/>
        </w:pBdr>
        <w:spacing w:after="0" w:line="240" w:lineRule="auto"/>
        <w:ind w:left="0" w:firstLine="0"/>
        <w:jc w:val="both"/>
        <w:rPr>
          <w:color w:val="000000"/>
        </w:rPr>
      </w:pPr>
      <w:r>
        <w:rPr>
          <w:color w:val="000000"/>
        </w:rPr>
        <w:t>Demand creation tools where updated;</w:t>
      </w:r>
    </w:p>
    <w:p w14:paraId="21581D3F" w14:textId="77777777" w:rsidR="000A79C8" w:rsidRDefault="000A79C8">
      <w:pPr>
        <w:numPr>
          <w:ilvl w:val="0"/>
          <w:numId w:val="60"/>
        </w:numPr>
        <w:pBdr>
          <w:top w:val="nil"/>
          <w:left w:val="nil"/>
          <w:bottom w:val="nil"/>
          <w:right w:val="nil"/>
          <w:between w:val="nil"/>
        </w:pBdr>
        <w:spacing w:after="0" w:line="240" w:lineRule="auto"/>
        <w:ind w:left="0" w:firstLine="0"/>
        <w:jc w:val="both"/>
        <w:rPr>
          <w:color w:val="000000"/>
        </w:rPr>
      </w:pPr>
      <w:r>
        <w:rPr>
          <w:color w:val="000000"/>
        </w:rPr>
        <w:t>A national PrEP guideline was developed;</w:t>
      </w:r>
    </w:p>
    <w:p w14:paraId="4C66C08B" w14:textId="77777777" w:rsidR="000A79C8" w:rsidRDefault="000A79C8">
      <w:pPr>
        <w:numPr>
          <w:ilvl w:val="0"/>
          <w:numId w:val="60"/>
        </w:numPr>
        <w:pBdr>
          <w:top w:val="nil"/>
          <w:left w:val="nil"/>
          <w:bottom w:val="nil"/>
          <w:right w:val="nil"/>
          <w:between w:val="nil"/>
        </w:pBdr>
        <w:spacing w:after="0" w:line="240" w:lineRule="auto"/>
        <w:ind w:left="0" w:firstLine="0"/>
        <w:jc w:val="both"/>
        <w:rPr>
          <w:color w:val="000000"/>
        </w:rPr>
      </w:pPr>
      <w:r>
        <w:rPr>
          <w:color w:val="000000"/>
        </w:rPr>
        <w:t>New priority populations were included (miners, long distance truck drivers, military, pregnant and lactating woman);</w:t>
      </w:r>
    </w:p>
    <w:p w14:paraId="1CF5795A" w14:textId="77777777" w:rsidR="000A79C8" w:rsidRDefault="000A79C8">
      <w:pPr>
        <w:numPr>
          <w:ilvl w:val="0"/>
          <w:numId w:val="60"/>
        </w:numPr>
        <w:pBdr>
          <w:top w:val="nil"/>
          <w:left w:val="nil"/>
          <w:bottom w:val="nil"/>
          <w:right w:val="nil"/>
          <w:between w:val="nil"/>
        </w:pBdr>
        <w:spacing w:after="0" w:line="240" w:lineRule="auto"/>
        <w:ind w:left="0" w:firstLine="0"/>
        <w:jc w:val="both"/>
        <w:rPr>
          <w:color w:val="000000"/>
        </w:rPr>
      </w:pPr>
      <w:r>
        <w:rPr>
          <w:color w:val="000000"/>
        </w:rPr>
        <w:t>M&amp;E tools and system were harmonized, piloted, and included in NHIS (SISMA);</w:t>
      </w:r>
    </w:p>
    <w:p w14:paraId="103D37E8" w14:textId="77777777" w:rsidR="000A79C8" w:rsidRDefault="000A79C8">
      <w:pPr>
        <w:numPr>
          <w:ilvl w:val="0"/>
          <w:numId w:val="60"/>
        </w:numPr>
        <w:pBdr>
          <w:top w:val="nil"/>
          <w:left w:val="nil"/>
          <w:bottom w:val="nil"/>
          <w:right w:val="nil"/>
          <w:between w:val="nil"/>
        </w:pBdr>
        <w:spacing w:after="0" w:line="240" w:lineRule="auto"/>
        <w:ind w:left="0" w:firstLine="0"/>
        <w:jc w:val="both"/>
        <w:rPr>
          <w:color w:val="000000"/>
        </w:rPr>
      </w:pPr>
      <w:r>
        <w:rPr>
          <w:color w:val="000000"/>
        </w:rPr>
        <w:t>National, provincial and Health facility trainings were conducted.</w:t>
      </w:r>
    </w:p>
    <w:p w14:paraId="17967A54" w14:textId="77777777" w:rsidR="000A79C8" w:rsidRDefault="000A79C8" w:rsidP="000A79C8">
      <w:pPr>
        <w:pBdr>
          <w:top w:val="nil"/>
          <w:left w:val="nil"/>
          <w:bottom w:val="nil"/>
          <w:right w:val="nil"/>
          <w:between w:val="nil"/>
        </w:pBdr>
        <w:spacing w:after="0"/>
        <w:ind w:left="1503"/>
        <w:jc w:val="both"/>
      </w:pPr>
    </w:p>
    <w:tbl>
      <w:tblPr>
        <w:tblW w:w="10188" w:type="dxa"/>
        <w:tblLayout w:type="fixed"/>
        <w:tblLook w:val="0400" w:firstRow="0" w:lastRow="0" w:firstColumn="0" w:lastColumn="0" w:noHBand="0" w:noVBand="1"/>
      </w:tblPr>
      <w:tblGrid>
        <w:gridCol w:w="1237"/>
        <w:gridCol w:w="8951"/>
      </w:tblGrid>
      <w:tr w:rsidR="000A79C8" w14:paraId="05918875" w14:textId="77777777" w:rsidTr="001F3A8C">
        <w:trPr>
          <w:trHeight w:val="47"/>
          <w:tblHeader/>
        </w:trPr>
        <w:tc>
          <w:tcPr>
            <w:tcW w:w="1237" w:type="dxa"/>
            <w:tcBorders>
              <w:top w:val="single" w:sz="6" w:space="0" w:color="000000"/>
              <w:left w:val="single" w:sz="6" w:space="0" w:color="000000"/>
              <w:bottom w:val="single" w:sz="6" w:space="0" w:color="000000"/>
              <w:right w:val="single" w:sz="6" w:space="0" w:color="000000"/>
            </w:tcBorders>
            <w:shd w:val="clear" w:color="auto" w:fill="D3D3D3"/>
            <w:tcMar>
              <w:top w:w="100" w:type="dxa"/>
              <w:left w:w="100" w:type="dxa"/>
              <w:bottom w:w="100" w:type="dxa"/>
              <w:right w:w="100" w:type="dxa"/>
            </w:tcMar>
          </w:tcPr>
          <w:p w14:paraId="50C6ADDF" w14:textId="77777777" w:rsidR="000A79C8" w:rsidRDefault="000A79C8" w:rsidP="001F3A8C">
            <w:pPr>
              <w:spacing w:after="0"/>
              <w:jc w:val="both"/>
              <w:rPr>
                <w:sz w:val="18"/>
                <w:szCs w:val="18"/>
              </w:rPr>
            </w:pPr>
            <w:r>
              <w:rPr>
                <w:b/>
                <w:sz w:val="18"/>
                <w:szCs w:val="18"/>
              </w:rPr>
              <w:t>PrEP MF Condition</w:t>
            </w:r>
          </w:p>
        </w:tc>
        <w:tc>
          <w:tcPr>
            <w:tcW w:w="8951" w:type="dxa"/>
            <w:tcBorders>
              <w:top w:val="single" w:sz="6" w:space="0" w:color="000000"/>
              <w:left w:val="single" w:sz="6" w:space="0" w:color="000000"/>
              <w:bottom w:val="single" w:sz="6" w:space="0" w:color="000000"/>
              <w:right w:val="single" w:sz="6" w:space="0" w:color="000000"/>
            </w:tcBorders>
            <w:shd w:val="clear" w:color="auto" w:fill="D3D3D3"/>
            <w:tcMar>
              <w:top w:w="100" w:type="dxa"/>
              <w:left w:w="100" w:type="dxa"/>
              <w:bottom w:w="100" w:type="dxa"/>
              <w:right w:w="100" w:type="dxa"/>
            </w:tcMar>
          </w:tcPr>
          <w:p w14:paraId="71091C59" w14:textId="77777777" w:rsidR="000A79C8" w:rsidRDefault="000A79C8" w:rsidP="001F3A8C">
            <w:pPr>
              <w:spacing w:after="0"/>
              <w:jc w:val="both"/>
              <w:rPr>
                <w:sz w:val="18"/>
                <w:szCs w:val="18"/>
              </w:rPr>
            </w:pPr>
            <w:r>
              <w:rPr>
                <w:b/>
                <w:sz w:val="18"/>
                <w:szCs w:val="18"/>
              </w:rPr>
              <w:t>Mozambique Funding Request</w:t>
            </w:r>
          </w:p>
        </w:tc>
      </w:tr>
      <w:tr w:rsidR="000A79C8" w14:paraId="54EC19C9" w14:textId="77777777" w:rsidTr="001F3A8C">
        <w:trPr>
          <w:trHeight w:val="1775"/>
        </w:trPr>
        <w:tc>
          <w:tcPr>
            <w:tcW w:w="1237"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3B2CA960" w14:textId="77777777" w:rsidR="000A79C8" w:rsidRDefault="000A79C8" w:rsidP="001F3A8C">
            <w:pPr>
              <w:spacing w:after="0"/>
              <w:ind w:left="-108" w:right="-222"/>
              <w:jc w:val="center"/>
              <w:rPr>
                <w:sz w:val="18"/>
                <w:szCs w:val="18"/>
              </w:rPr>
            </w:pPr>
            <w:r>
              <w:rPr>
                <w:sz w:val="18"/>
                <w:szCs w:val="18"/>
              </w:rPr>
              <w:t xml:space="preserve">1:1.5 </w:t>
            </w:r>
          </w:p>
          <w:p w14:paraId="3B6A9C8B" w14:textId="77777777" w:rsidR="000A79C8" w:rsidRDefault="000A79C8" w:rsidP="001F3A8C">
            <w:pPr>
              <w:spacing w:after="0"/>
              <w:ind w:left="-108" w:right="-222"/>
              <w:jc w:val="center"/>
              <w:rPr>
                <w:sz w:val="18"/>
                <w:szCs w:val="18"/>
              </w:rPr>
            </w:pPr>
            <w:r>
              <w:rPr>
                <w:sz w:val="18"/>
                <w:szCs w:val="18"/>
              </w:rPr>
              <w:t xml:space="preserve">matching </w:t>
            </w:r>
          </w:p>
          <w:p w14:paraId="04046414" w14:textId="77777777" w:rsidR="000A79C8" w:rsidRDefault="000A79C8" w:rsidP="001F3A8C">
            <w:pPr>
              <w:spacing w:after="0"/>
              <w:ind w:left="-108" w:right="-81"/>
              <w:jc w:val="center"/>
              <w:rPr>
                <w:sz w:val="18"/>
                <w:szCs w:val="18"/>
              </w:rPr>
            </w:pPr>
            <w:r>
              <w:rPr>
                <w:sz w:val="18"/>
                <w:szCs w:val="18"/>
              </w:rPr>
              <w:t>and increased investment</w:t>
            </w:r>
          </w:p>
        </w:tc>
        <w:tc>
          <w:tcPr>
            <w:tcW w:w="8951"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3780161A" w14:textId="77777777" w:rsidR="000A79C8" w:rsidRDefault="000A79C8" w:rsidP="001F3A8C">
            <w:pPr>
              <w:spacing w:after="0"/>
              <w:rPr>
                <w:sz w:val="18"/>
                <w:szCs w:val="18"/>
                <w:highlight w:val="white"/>
              </w:rPr>
            </w:pPr>
            <w:r>
              <w:rPr>
                <w:sz w:val="18"/>
                <w:szCs w:val="18"/>
                <w:highlight w:val="white"/>
              </w:rPr>
              <w:t>PrEP budget exceeds previous cycle and total for PrEP (allocation of USD $3,75M plus USD $5,625M matching):</w:t>
            </w:r>
          </w:p>
          <w:tbl>
            <w:tblPr>
              <w:tblW w:w="8960" w:type="dxa"/>
              <w:tblLayout w:type="fixed"/>
              <w:tblLook w:val="0400" w:firstRow="0" w:lastRow="0" w:firstColumn="0" w:lastColumn="0" w:noHBand="0" w:noVBand="1"/>
            </w:tblPr>
            <w:tblGrid>
              <w:gridCol w:w="1359"/>
              <w:gridCol w:w="1352"/>
              <w:gridCol w:w="2499"/>
              <w:gridCol w:w="1200"/>
              <w:gridCol w:w="1000"/>
              <w:gridCol w:w="1550"/>
            </w:tblGrid>
            <w:tr w:rsidR="000A79C8" w14:paraId="71B56FD0" w14:textId="77777777" w:rsidTr="001F3A8C">
              <w:trPr>
                <w:trHeight w:val="1017"/>
              </w:trPr>
              <w:tc>
                <w:tcPr>
                  <w:tcW w:w="1359"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tcPr>
                <w:p w14:paraId="47DCBE2F" w14:textId="77777777" w:rsidR="000A79C8" w:rsidRDefault="000A79C8" w:rsidP="001F3A8C">
                  <w:pPr>
                    <w:spacing w:after="0"/>
                    <w:rPr>
                      <w:b/>
                      <w:sz w:val="18"/>
                      <w:szCs w:val="18"/>
                    </w:rPr>
                  </w:pPr>
                  <w:r>
                    <w:rPr>
                      <w:b/>
                      <w:sz w:val="18"/>
                      <w:szCs w:val="18"/>
                    </w:rPr>
                    <w:t>Module</w:t>
                  </w:r>
                </w:p>
              </w:tc>
              <w:tc>
                <w:tcPr>
                  <w:tcW w:w="1352" w:type="dxa"/>
                  <w:tcBorders>
                    <w:top w:val="single" w:sz="8" w:space="0" w:color="000000"/>
                    <w:left w:val="nil"/>
                    <w:bottom w:val="single" w:sz="8" w:space="0" w:color="000000"/>
                    <w:right w:val="single" w:sz="8" w:space="0" w:color="000000"/>
                  </w:tcBorders>
                  <w:shd w:val="clear" w:color="auto" w:fill="FFFFFF"/>
                  <w:tcMar>
                    <w:top w:w="72" w:type="dxa"/>
                    <w:left w:w="144" w:type="dxa"/>
                    <w:bottom w:w="72" w:type="dxa"/>
                    <w:right w:w="144" w:type="dxa"/>
                  </w:tcMar>
                </w:tcPr>
                <w:p w14:paraId="7A78E9A3" w14:textId="77777777" w:rsidR="000A79C8" w:rsidRDefault="000A79C8" w:rsidP="001F3A8C">
                  <w:pPr>
                    <w:spacing w:after="0"/>
                    <w:rPr>
                      <w:b/>
                      <w:sz w:val="18"/>
                      <w:szCs w:val="18"/>
                    </w:rPr>
                  </w:pPr>
                  <w:r>
                    <w:rPr>
                      <w:b/>
                      <w:sz w:val="18"/>
                      <w:szCs w:val="18"/>
                    </w:rPr>
                    <w:t>Intervention</w:t>
                  </w:r>
                </w:p>
              </w:tc>
              <w:tc>
                <w:tcPr>
                  <w:tcW w:w="2499" w:type="dxa"/>
                  <w:tcBorders>
                    <w:top w:val="single" w:sz="8" w:space="0" w:color="000000"/>
                    <w:left w:val="nil"/>
                    <w:bottom w:val="single" w:sz="8" w:space="0" w:color="000000"/>
                    <w:right w:val="single" w:sz="8" w:space="0" w:color="000000"/>
                  </w:tcBorders>
                  <w:shd w:val="clear" w:color="auto" w:fill="FFFFFF"/>
                  <w:tcMar>
                    <w:top w:w="72" w:type="dxa"/>
                    <w:left w:w="144" w:type="dxa"/>
                    <w:bottom w:w="72" w:type="dxa"/>
                    <w:right w:w="144" w:type="dxa"/>
                  </w:tcMar>
                </w:tcPr>
                <w:p w14:paraId="0BA806E2" w14:textId="77777777" w:rsidR="000A79C8" w:rsidRDefault="000A79C8" w:rsidP="001F3A8C">
                  <w:pPr>
                    <w:rPr>
                      <w:sz w:val="18"/>
                      <w:szCs w:val="18"/>
                    </w:rPr>
                  </w:pPr>
                  <w:r>
                    <w:rPr>
                      <w:sz w:val="18"/>
                      <w:szCs w:val="18"/>
                    </w:rPr>
                    <w:t xml:space="preserve">Activity/ commodity </w:t>
                  </w:r>
                </w:p>
              </w:tc>
              <w:tc>
                <w:tcPr>
                  <w:tcW w:w="1200" w:type="dxa"/>
                  <w:tcBorders>
                    <w:top w:val="single" w:sz="8" w:space="0" w:color="000000"/>
                    <w:left w:val="nil"/>
                    <w:bottom w:val="single" w:sz="8" w:space="0" w:color="000000"/>
                    <w:right w:val="single" w:sz="8" w:space="0" w:color="000000"/>
                  </w:tcBorders>
                  <w:shd w:val="clear" w:color="auto" w:fill="FFFFFF"/>
                  <w:tcMar>
                    <w:top w:w="72" w:type="dxa"/>
                    <w:left w:w="144" w:type="dxa"/>
                    <w:bottom w:w="72" w:type="dxa"/>
                    <w:right w:w="144" w:type="dxa"/>
                  </w:tcMar>
                </w:tcPr>
                <w:p w14:paraId="481CB889" w14:textId="77777777" w:rsidR="000A79C8" w:rsidRDefault="000A79C8" w:rsidP="001F3A8C">
                  <w:pPr>
                    <w:spacing w:after="0"/>
                    <w:rPr>
                      <w:b/>
                      <w:sz w:val="18"/>
                      <w:szCs w:val="18"/>
                    </w:rPr>
                  </w:pPr>
                  <w:r>
                    <w:rPr>
                      <w:b/>
                      <w:sz w:val="18"/>
                      <w:szCs w:val="18"/>
                    </w:rPr>
                    <w:t>Cost of </w:t>
                  </w:r>
                </w:p>
                <w:p w14:paraId="10E02E99" w14:textId="77777777" w:rsidR="000A79C8" w:rsidRDefault="000A79C8" w:rsidP="001F3A8C">
                  <w:pPr>
                    <w:spacing w:after="0"/>
                    <w:rPr>
                      <w:b/>
                      <w:sz w:val="18"/>
                      <w:szCs w:val="18"/>
                    </w:rPr>
                  </w:pPr>
                  <w:r>
                    <w:rPr>
                      <w:b/>
                      <w:sz w:val="18"/>
                      <w:szCs w:val="18"/>
                    </w:rPr>
                    <w:t>Activity</w:t>
                  </w:r>
                  <w:bookmarkStart w:id="41" w:name="2u6wntf" w:colFirst="0" w:colLast="0"/>
                  <w:bookmarkEnd w:id="41"/>
                  <w:r>
                    <w:rPr>
                      <w:b/>
                      <w:sz w:val="18"/>
                      <w:szCs w:val="18"/>
                    </w:rPr>
                    <w:t xml:space="preserve"> / Module</w:t>
                  </w:r>
                </w:p>
                <w:p w14:paraId="03685A5C" w14:textId="77777777" w:rsidR="000A79C8" w:rsidRDefault="000A79C8" w:rsidP="001F3A8C">
                  <w:pPr>
                    <w:spacing w:after="0"/>
                    <w:rPr>
                      <w:b/>
                      <w:sz w:val="18"/>
                      <w:szCs w:val="18"/>
                    </w:rPr>
                  </w:pPr>
                </w:p>
              </w:tc>
              <w:tc>
                <w:tcPr>
                  <w:tcW w:w="1000" w:type="dxa"/>
                  <w:tcBorders>
                    <w:top w:val="single" w:sz="8" w:space="0" w:color="000000"/>
                    <w:left w:val="nil"/>
                    <w:bottom w:val="single" w:sz="8" w:space="0" w:color="000000"/>
                    <w:right w:val="single" w:sz="8" w:space="0" w:color="000000"/>
                  </w:tcBorders>
                  <w:shd w:val="clear" w:color="auto" w:fill="FFFFFF"/>
                  <w:tcMar>
                    <w:top w:w="72" w:type="dxa"/>
                    <w:left w:w="144" w:type="dxa"/>
                    <w:bottom w:w="72" w:type="dxa"/>
                    <w:right w:w="144" w:type="dxa"/>
                  </w:tcMar>
                </w:tcPr>
                <w:p w14:paraId="555F266E" w14:textId="77777777" w:rsidR="000A79C8" w:rsidRDefault="000A79C8" w:rsidP="001F3A8C">
                  <w:pPr>
                    <w:spacing w:after="0"/>
                    <w:rPr>
                      <w:b/>
                      <w:sz w:val="18"/>
                      <w:szCs w:val="18"/>
                    </w:rPr>
                  </w:pPr>
                  <w:r>
                    <w:rPr>
                      <w:b/>
                      <w:sz w:val="18"/>
                      <w:szCs w:val="18"/>
                    </w:rPr>
                    <w:t>% of total related to PrEP</w:t>
                  </w:r>
                </w:p>
              </w:tc>
              <w:tc>
                <w:tcPr>
                  <w:tcW w:w="1550" w:type="dxa"/>
                  <w:tcBorders>
                    <w:top w:val="single" w:sz="8" w:space="0" w:color="000000"/>
                    <w:left w:val="nil"/>
                    <w:bottom w:val="single" w:sz="8" w:space="0" w:color="000000"/>
                    <w:right w:val="single" w:sz="8" w:space="0" w:color="000000"/>
                  </w:tcBorders>
                  <w:shd w:val="clear" w:color="auto" w:fill="FFFFFF"/>
                  <w:tcMar>
                    <w:top w:w="72" w:type="dxa"/>
                    <w:left w:w="144" w:type="dxa"/>
                    <w:bottom w:w="72" w:type="dxa"/>
                    <w:right w:w="144" w:type="dxa"/>
                  </w:tcMar>
                </w:tcPr>
                <w:p w14:paraId="3E522DD7" w14:textId="77777777" w:rsidR="000A79C8" w:rsidRDefault="000A79C8" w:rsidP="001F3A8C">
                  <w:pPr>
                    <w:spacing w:after="0"/>
                    <w:rPr>
                      <w:b/>
                      <w:sz w:val="18"/>
                      <w:szCs w:val="18"/>
                    </w:rPr>
                  </w:pPr>
                  <w:r>
                    <w:rPr>
                      <w:b/>
                      <w:sz w:val="18"/>
                      <w:szCs w:val="18"/>
                    </w:rPr>
                    <w:t>Cost related to PrEP and countable toward PrEP MF</w:t>
                  </w:r>
                </w:p>
              </w:tc>
            </w:tr>
            <w:tr w:rsidR="000A79C8" w14:paraId="2A2C4FA2" w14:textId="77777777" w:rsidTr="001F3A8C">
              <w:trPr>
                <w:trHeight w:val="585"/>
              </w:trPr>
              <w:tc>
                <w:tcPr>
                  <w:tcW w:w="1359" w:type="dxa"/>
                  <w:tcBorders>
                    <w:top w:val="nil"/>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tcPr>
                <w:p w14:paraId="588F6F2E" w14:textId="77777777" w:rsidR="000A79C8" w:rsidRDefault="000A79C8" w:rsidP="001F3A8C">
                  <w:pPr>
                    <w:jc w:val="both"/>
                    <w:rPr>
                      <w:sz w:val="18"/>
                      <w:szCs w:val="18"/>
                    </w:rPr>
                  </w:pPr>
                  <w:r>
                    <w:rPr>
                      <w:sz w:val="18"/>
                      <w:szCs w:val="18"/>
                    </w:rPr>
                    <w:t>Prevention package modules</w:t>
                  </w:r>
                </w:p>
              </w:tc>
              <w:tc>
                <w:tcPr>
                  <w:tcW w:w="1352" w:type="dxa"/>
                  <w:tcBorders>
                    <w:top w:val="nil"/>
                    <w:left w:val="nil"/>
                    <w:bottom w:val="single" w:sz="8" w:space="0" w:color="000000"/>
                    <w:right w:val="single" w:sz="8" w:space="0" w:color="000000"/>
                  </w:tcBorders>
                  <w:shd w:val="clear" w:color="auto" w:fill="FFFFFF"/>
                  <w:tcMar>
                    <w:top w:w="72" w:type="dxa"/>
                    <w:left w:w="144" w:type="dxa"/>
                    <w:bottom w:w="72" w:type="dxa"/>
                    <w:right w:w="144" w:type="dxa"/>
                  </w:tcMar>
                </w:tcPr>
                <w:p w14:paraId="11A911DA" w14:textId="77777777" w:rsidR="000A79C8" w:rsidRDefault="000A79C8" w:rsidP="001F3A8C">
                  <w:pPr>
                    <w:jc w:val="both"/>
                    <w:rPr>
                      <w:sz w:val="18"/>
                      <w:szCs w:val="18"/>
                    </w:rPr>
                  </w:pPr>
                  <w:r>
                    <w:rPr>
                      <w:sz w:val="18"/>
                      <w:szCs w:val="18"/>
                    </w:rPr>
                    <w:t>PrEP delivery</w:t>
                  </w:r>
                </w:p>
              </w:tc>
              <w:tc>
                <w:tcPr>
                  <w:tcW w:w="2499" w:type="dxa"/>
                  <w:tcBorders>
                    <w:top w:val="nil"/>
                    <w:left w:val="nil"/>
                    <w:bottom w:val="single" w:sz="8" w:space="0" w:color="000000"/>
                    <w:right w:val="single" w:sz="8" w:space="0" w:color="000000"/>
                  </w:tcBorders>
                  <w:shd w:val="clear" w:color="auto" w:fill="FFFFFF"/>
                  <w:tcMar>
                    <w:top w:w="72" w:type="dxa"/>
                    <w:left w:w="144" w:type="dxa"/>
                    <w:bottom w:w="72" w:type="dxa"/>
                    <w:right w:w="144" w:type="dxa"/>
                  </w:tcMar>
                </w:tcPr>
                <w:p w14:paraId="1E1E9F61" w14:textId="77777777" w:rsidR="000A79C8" w:rsidRDefault="000A79C8" w:rsidP="001F3A8C">
                  <w:pPr>
                    <w:ind w:left="-125"/>
                    <w:rPr>
                      <w:sz w:val="18"/>
                      <w:szCs w:val="18"/>
                    </w:rPr>
                  </w:pPr>
                  <w:r>
                    <w:rPr>
                      <w:sz w:val="18"/>
                      <w:szCs w:val="18"/>
                    </w:rPr>
                    <w:t xml:space="preserve">9.1.10 implement PrEP vaginal ring implementation Pilot on AGYW and SW </w:t>
                  </w:r>
                </w:p>
                <w:p w14:paraId="17D51525" w14:textId="77777777" w:rsidR="000A79C8" w:rsidRDefault="000A79C8" w:rsidP="001F3A8C">
                  <w:pPr>
                    <w:ind w:left="-125"/>
                    <w:rPr>
                      <w:sz w:val="18"/>
                      <w:szCs w:val="18"/>
                    </w:rPr>
                  </w:pPr>
                  <w:r>
                    <w:rPr>
                      <w:sz w:val="18"/>
                      <w:szCs w:val="18"/>
                    </w:rPr>
                    <w:t>9.1.39 PrEP Provider Training</w:t>
                  </w:r>
                </w:p>
              </w:tc>
              <w:tc>
                <w:tcPr>
                  <w:tcW w:w="1200" w:type="dxa"/>
                  <w:tcBorders>
                    <w:top w:val="nil"/>
                    <w:left w:val="nil"/>
                    <w:bottom w:val="single" w:sz="8" w:space="0" w:color="000000"/>
                    <w:right w:val="single" w:sz="8" w:space="0" w:color="000000"/>
                  </w:tcBorders>
                  <w:shd w:val="clear" w:color="auto" w:fill="FFFFFF"/>
                  <w:tcMar>
                    <w:top w:w="72" w:type="dxa"/>
                    <w:left w:w="144" w:type="dxa"/>
                    <w:bottom w:w="72" w:type="dxa"/>
                    <w:right w:w="144" w:type="dxa"/>
                  </w:tcMar>
                </w:tcPr>
                <w:p w14:paraId="6498FC2A" w14:textId="77777777" w:rsidR="000A79C8" w:rsidRDefault="000A79C8" w:rsidP="001F3A8C">
                  <w:pPr>
                    <w:jc w:val="both"/>
                    <w:rPr>
                      <w:sz w:val="18"/>
                      <w:szCs w:val="18"/>
                    </w:rPr>
                  </w:pPr>
                  <w:r>
                    <w:rPr>
                      <w:sz w:val="18"/>
                      <w:szCs w:val="18"/>
                    </w:rPr>
                    <w:t>$116,000</w:t>
                  </w:r>
                </w:p>
              </w:tc>
              <w:tc>
                <w:tcPr>
                  <w:tcW w:w="1000" w:type="dxa"/>
                  <w:tcBorders>
                    <w:top w:val="nil"/>
                    <w:left w:val="nil"/>
                    <w:bottom w:val="single" w:sz="8" w:space="0" w:color="000000"/>
                    <w:right w:val="single" w:sz="8" w:space="0" w:color="000000"/>
                  </w:tcBorders>
                  <w:shd w:val="clear" w:color="auto" w:fill="FFFFFF"/>
                  <w:tcMar>
                    <w:top w:w="72" w:type="dxa"/>
                    <w:left w:w="144" w:type="dxa"/>
                    <w:bottom w:w="72" w:type="dxa"/>
                    <w:right w:w="144" w:type="dxa"/>
                  </w:tcMar>
                </w:tcPr>
                <w:p w14:paraId="5C0EBB49" w14:textId="77777777" w:rsidR="000A79C8" w:rsidRDefault="000A79C8" w:rsidP="001F3A8C">
                  <w:pPr>
                    <w:jc w:val="both"/>
                    <w:rPr>
                      <w:sz w:val="18"/>
                      <w:szCs w:val="18"/>
                    </w:rPr>
                  </w:pPr>
                  <w:r>
                    <w:rPr>
                      <w:sz w:val="18"/>
                      <w:szCs w:val="18"/>
                    </w:rPr>
                    <w:t>100%</w:t>
                  </w:r>
                </w:p>
              </w:tc>
              <w:tc>
                <w:tcPr>
                  <w:tcW w:w="1550" w:type="dxa"/>
                  <w:tcBorders>
                    <w:top w:val="nil"/>
                    <w:left w:val="nil"/>
                    <w:bottom w:val="single" w:sz="8" w:space="0" w:color="000000"/>
                    <w:right w:val="single" w:sz="8" w:space="0" w:color="000000"/>
                  </w:tcBorders>
                  <w:shd w:val="clear" w:color="auto" w:fill="FFFFFF"/>
                  <w:tcMar>
                    <w:top w:w="72" w:type="dxa"/>
                    <w:left w:w="144" w:type="dxa"/>
                    <w:bottom w:w="72" w:type="dxa"/>
                    <w:right w:w="144" w:type="dxa"/>
                  </w:tcMar>
                </w:tcPr>
                <w:p w14:paraId="3C33CC2B" w14:textId="77777777" w:rsidR="000A79C8" w:rsidRDefault="000A79C8" w:rsidP="001F3A8C">
                  <w:pPr>
                    <w:jc w:val="both"/>
                    <w:rPr>
                      <w:sz w:val="18"/>
                      <w:szCs w:val="18"/>
                    </w:rPr>
                  </w:pPr>
                  <w:r>
                    <w:rPr>
                      <w:sz w:val="18"/>
                      <w:szCs w:val="18"/>
                    </w:rPr>
                    <w:t>$0.1M</w:t>
                  </w:r>
                </w:p>
              </w:tc>
            </w:tr>
            <w:tr w:rsidR="00D0374D" w14:paraId="124BFFC1" w14:textId="77777777" w:rsidTr="001F3A8C">
              <w:trPr>
                <w:trHeight w:val="585"/>
              </w:trPr>
              <w:tc>
                <w:tcPr>
                  <w:tcW w:w="1359" w:type="dxa"/>
                  <w:tcBorders>
                    <w:top w:val="nil"/>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tcPr>
                <w:p w14:paraId="00F7D4AB" w14:textId="77777777" w:rsidR="00D0374D" w:rsidRDefault="00D0374D" w:rsidP="00D0374D">
                  <w:pPr>
                    <w:jc w:val="both"/>
                    <w:rPr>
                      <w:sz w:val="18"/>
                      <w:szCs w:val="18"/>
                    </w:rPr>
                  </w:pPr>
                  <w:r>
                    <w:rPr>
                      <w:sz w:val="18"/>
                      <w:szCs w:val="18"/>
                    </w:rPr>
                    <w:t>Prevention Program Stewardship</w:t>
                  </w:r>
                </w:p>
              </w:tc>
              <w:tc>
                <w:tcPr>
                  <w:tcW w:w="1352" w:type="dxa"/>
                  <w:tcBorders>
                    <w:top w:val="nil"/>
                    <w:left w:val="nil"/>
                    <w:bottom w:val="single" w:sz="8" w:space="0" w:color="000000"/>
                    <w:right w:val="single" w:sz="8" w:space="0" w:color="000000"/>
                  </w:tcBorders>
                  <w:shd w:val="clear" w:color="auto" w:fill="FFFFFF"/>
                  <w:tcMar>
                    <w:top w:w="72" w:type="dxa"/>
                    <w:left w:w="144" w:type="dxa"/>
                    <w:bottom w:w="72" w:type="dxa"/>
                    <w:right w:w="144" w:type="dxa"/>
                  </w:tcMar>
                </w:tcPr>
                <w:p w14:paraId="3EA65D4B" w14:textId="77777777" w:rsidR="00D0374D" w:rsidRDefault="00D0374D" w:rsidP="00D0374D">
                  <w:pPr>
                    <w:jc w:val="both"/>
                    <w:rPr>
                      <w:sz w:val="18"/>
                      <w:szCs w:val="18"/>
                    </w:rPr>
                  </w:pPr>
                  <w:r>
                    <w:rPr>
                      <w:sz w:val="18"/>
                      <w:szCs w:val="18"/>
                    </w:rPr>
                    <w:t>Prevention program stewardship </w:t>
                  </w:r>
                </w:p>
              </w:tc>
              <w:tc>
                <w:tcPr>
                  <w:tcW w:w="2499" w:type="dxa"/>
                  <w:tcBorders>
                    <w:top w:val="nil"/>
                    <w:left w:val="nil"/>
                    <w:bottom w:val="single" w:sz="8" w:space="0" w:color="000000"/>
                    <w:right w:val="single" w:sz="8" w:space="0" w:color="000000"/>
                  </w:tcBorders>
                  <w:shd w:val="clear" w:color="auto" w:fill="FFFFFF"/>
                  <w:tcMar>
                    <w:top w:w="72" w:type="dxa"/>
                    <w:left w:w="144" w:type="dxa"/>
                    <w:bottom w:w="72" w:type="dxa"/>
                    <w:right w:w="144" w:type="dxa"/>
                  </w:tcMar>
                </w:tcPr>
                <w:p w14:paraId="2E8D5F23" w14:textId="77777777" w:rsidR="00D0374D" w:rsidRPr="00D0374D" w:rsidRDefault="00D0374D" w:rsidP="00D0374D">
                  <w:pPr>
                    <w:shd w:val="clear" w:color="auto" w:fill="FFFFFF"/>
                    <w:spacing w:after="0"/>
                    <w:rPr>
                      <w:sz w:val="18"/>
                      <w:szCs w:val="18"/>
                    </w:rPr>
                  </w:pPr>
                  <w:r w:rsidRPr="00D0374D">
                    <w:rPr>
                      <w:sz w:val="18"/>
                      <w:szCs w:val="18"/>
                    </w:rPr>
                    <w:t>9.1.2 On the job training Health providers and lay providers in 550 HF</w:t>
                  </w:r>
                </w:p>
                <w:p w14:paraId="00877C8A" w14:textId="4203E9B9" w:rsidR="00D0374D" w:rsidRPr="00D0374D" w:rsidRDefault="00D0374D" w:rsidP="00D0374D">
                  <w:pPr>
                    <w:shd w:val="clear" w:color="auto" w:fill="FFFFFF"/>
                    <w:rPr>
                      <w:sz w:val="18"/>
                      <w:szCs w:val="18"/>
                    </w:rPr>
                  </w:pPr>
                  <w:r w:rsidRPr="00D0374D">
                    <w:rPr>
                      <w:sz w:val="18"/>
                      <w:szCs w:val="18"/>
                    </w:rPr>
                    <w:t>9.1.2_1 Development and implement electronic systems (Print registering tools for microplanning strategy HF and community and print Job AIDS) </w:t>
                  </w:r>
                </w:p>
                <w:p w14:paraId="68C15DCC" w14:textId="77777777" w:rsidR="00D0374D" w:rsidRPr="00D0374D" w:rsidRDefault="00D0374D" w:rsidP="00D0374D">
                  <w:pPr>
                    <w:shd w:val="clear" w:color="auto" w:fill="FFFFFF"/>
                    <w:rPr>
                      <w:sz w:val="18"/>
                      <w:szCs w:val="18"/>
                    </w:rPr>
                  </w:pPr>
                  <w:r w:rsidRPr="00D0374D">
                    <w:rPr>
                      <w:sz w:val="18"/>
                      <w:szCs w:val="18"/>
                    </w:rPr>
                    <w:t>9.1.4. Map KP size estimation trainers perdiem</w:t>
                  </w:r>
                </w:p>
                <w:p w14:paraId="52FA8CE4" w14:textId="77777777" w:rsidR="00D0374D" w:rsidRPr="00D0374D" w:rsidRDefault="00D0374D" w:rsidP="00D0374D">
                  <w:pPr>
                    <w:shd w:val="clear" w:color="auto" w:fill="FFFFFF"/>
                    <w:rPr>
                      <w:sz w:val="18"/>
                      <w:szCs w:val="18"/>
                    </w:rPr>
                  </w:pPr>
                  <w:r w:rsidRPr="00D0374D">
                    <w:rPr>
                      <w:sz w:val="18"/>
                      <w:szCs w:val="18"/>
                    </w:rPr>
                    <w:t>9.1.10. Prevention outcome monitoring tool</w:t>
                  </w:r>
                </w:p>
                <w:p w14:paraId="70FBF113" w14:textId="77777777" w:rsidR="00D0374D" w:rsidRPr="00D0374D" w:rsidRDefault="00D0374D" w:rsidP="00D0374D">
                  <w:pPr>
                    <w:shd w:val="clear" w:color="auto" w:fill="FFFFFF"/>
                    <w:rPr>
                      <w:sz w:val="18"/>
                      <w:szCs w:val="18"/>
                    </w:rPr>
                  </w:pPr>
                  <w:r w:rsidRPr="00D0374D">
                    <w:rPr>
                      <w:sz w:val="18"/>
                      <w:szCs w:val="18"/>
                    </w:rPr>
                    <w:t>9.1.11. Assessment of the mobile population and IDP</w:t>
                  </w:r>
                </w:p>
                <w:p w14:paraId="0C5C5579" w14:textId="77777777" w:rsidR="00D0374D" w:rsidRPr="00D0374D" w:rsidRDefault="00D0374D" w:rsidP="00D0374D">
                  <w:pPr>
                    <w:shd w:val="clear" w:color="auto" w:fill="FFFFFF"/>
                    <w:rPr>
                      <w:sz w:val="18"/>
                      <w:szCs w:val="18"/>
                    </w:rPr>
                  </w:pPr>
                  <w:r w:rsidRPr="00D0374D">
                    <w:rPr>
                      <w:sz w:val="18"/>
                      <w:szCs w:val="18"/>
                    </w:rPr>
                    <w:t>9.1.18. conduct study/ research on preferences, barriers, attitudes, practices on condom use, focusing on AGYW</w:t>
                  </w:r>
                </w:p>
                <w:p w14:paraId="4D47C844" w14:textId="77777777" w:rsidR="00D0374D" w:rsidRPr="00D0374D" w:rsidRDefault="00D0374D" w:rsidP="00D0374D">
                  <w:pPr>
                    <w:shd w:val="clear" w:color="auto" w:fill="FFFFFF"/>
                    <w:rPr>
                      <w:sz w:val="18"/>
                      <w:szCs w:val="18"/>
                    </w:rPr>
                  </w:pPr>
                  <w:r w:rsidRPr="00D0374D">
                    <w:rPr>
                      <w:sz w:val="18"/>
                      <w:szCs w:val="18"/>
                    </w:rPr>
                    <w:t>9.1.20. media campaigns on combination preventions</w:t>
                  </w:r>
                </w:p>
                <w:p w14:paraId="55DAB337" w14:textId="77777777" w:rsidR="00D0374D" w:rsidRPr="00D0374D" w:rsidRDefault="00D0374D" w:rsidP="00D0374D">
                  <w:pPr>
                    <w:shd w:val="clear" w:color="auto" w:fill="FFFFFF"/>
                    <w:rPr>
                      <w:sz w:val="18"/>
                      <w:szCs w:val="18"/>
                    </w:rPr>
                  </w:pPr>
                  <w:r w:rsidRPr="00D0374D">
                    <w:rPr>
                      <w:sz w:val="18"/>
                      <w:szCs w:val="18"/>
                    </w:rPr>
                    <w:t>9.1.25. reproduce and disseminate IEC material focusing on prevention of HIV/STI and prevention G BV</w:t>
                  </w:r>
                </w:p>
                <w:p w14:paraId="2AD59AED" w14:textId="58564B6D" w:rsidR="00D0374D" w:rsidRPr="00D0374D" w:rsidRDefault="00D0374D" w:rsidP="00D0374D">
                  <w:pPr>
                    <w:shd w:val="clear" w:color="auto" w:fill="FFFFFF"/>
                    <w:rPr>
                      <w:sz w:val="18"/>
                      <w:szCs w:val="18"/>
                    </w:rPr>
                  </w:pPr>
                  <w:r w:rsidRPr="00D0374D">
                    <w:rPr>
                      <w:sz w:val="18"/>
                      <w:szCs w:val="18"/>
                    </w:rPr>
                    <w:t>9.1.28. intensify awareness about the existence of PrEP in the community and especially among high-risk groups radio spots</w:t>
                  </w:r>
                </w:p>
              </w:tc>
              <w:tc>
                <w:tcPr>
                  <w:tcW w:w="1200" w:type="dxa"/>
                  <w:tcBorders>
                    <w:top w:val="nil"/>
                    <w:left w:val="nil"/>
                    <w:bottom w:val="single" w:sz="8" w:space="0" w:color="000000"/>
                    <w:right w:val="single" w:sz="8" w:space="0" w:color="000000"/>
                  </w:tcBorders>
                  <w:shd w:val="clear" w:color="auto" w:fill="FFFFFF"/>
                  <w:tcMar>
                    <w:top w:w="72" w:type="dxa"/>
                    <w:left w:w="144" w:type="dxa"/>
                    <w:bottom w:w="72" w:type="dxa"/>
                    <w:right w:w="144" w:type="dxa"/>
                  </w:tcMar>
                </w:tcPr>
                <w:p w14:paraId="0A08AE56" w14:textId="77777777" w:rsidR="00D0374D" w:rsidRPr="00D0374D" w:rsidRDefault="00D0374D" w:rsidP="00D0374D">
                  <w:pPr>
                    <w:jc w:val="both"/>
                    <w:rPr>
                      <w:sz w:val="18"/>
                      <w:szCs w:val="18"/>
                    </w:rPr>
                  </w:pPr>
                  <w:r w:rsidRPr="00D0374D">
                    <w:rPr>
                      <w:sz w:val="18"/>
                      <w:szCs w:val="18"/>
                    </w:rPr>
                    <w:t>$110 258,42</w:t>
                  </w:r>
                </w:p>
                <w:p w14:paraId="0A14D45D" w14:textId="77777777" w:rsidR="00D0374D" w:rsidRPr="00D0374D" w:rsidRDefault="00D0374D" w:rsidP="00D0374D">
                  <w:pPr>
                    <w:jc w:val="both"/>
                    <w:rPr>
                      <w:sz w:val="18"/>
                      <w:szCs w:val="18"/>
                    </w:rPr>
                  </w:pPr>
                  <w:r w:rsidRPr="00D0374D">
                    <w:rPr>
                      <w:sz w:val="18"/>
                      <w:szCs w:val="18"/>
                    </w:rPr>
                    <w:t> </w:t>
                  </w:r>
                </w:p>
                <w:p w14:paraId="5C23B353" w14:textId="77777777" w:rsidR="00D0374D" w:rsidRPr="00D0374D" w:rsidRDefault="00D0374D" w:rsidP="00D0374D">
                  <w:pPr>
                    <w:jc w:val="both"/>
                    <w:rPr>
                      <w:sz w:val="18"/>
                      <w:szCs w:val="18"/>
                    </w:rPr>
                  </w:pPr>
                  <w:r w:rsidRPr="00D0374D">
                    <w:rPr>
                      <w:sz w:val="18"/>
                      <w:szCs w:val="18"/>
                    </w:rPr>
                    <w:t>$150 392,48</w:t>
                  </w:r>
                </w:p>
                <w:p w14:paraId="60A35230" w14:textId="77777777" w:rsidR="00D0374D" w:rsidRPr="00D0374D" w:rsidRDefault="00D0374D" w:rsidP="00D0374D">
                  <w:pPr>
                    <w:jc w:val="both"/>
                    <w:rPr>
                      <w:sz w:val="18"/>
                      <w:szCs w:val="18"/>
                    </w:rPr>
                  </w:pPr>
                  <w:r w:rsidRPr="00D0374D">
                    <w:rPr>
                      <w:sz w:val="18"/>
                      <w:szCs w:val="18"/>
                    </w:rPr>
                    <w:t> </w:t>
                  </w:r>
                </w:p>
                <w:p w14:paraId="10C3488F" w14:textId="26FFF29F" w:rsidR="00D0374D" w:rsidRPr="00D0374D" w:rsidRDefault="00D0374D" w:rsidP="00D0374D">
                  <w:pPr>
                    <w:jc w:val="both"/>
                    <w:rPr>
                      <w:sz w:val="18"/>
                      <w:szCs w:val="18"/>
                    </w:rPr>
                  </w:pPr>
                  <w:r w:rsidRPr="00D0374D">
                    <w:rPr>
                      <w:sz w:val="18"/>
                      <w:szCs w:val="18"/>
                    </w:rPr>
                    <w:t> </w:t>
                  </w:r>
                </w:p>
                <w:p w14:paraId="2EC343E2" w14:textId="77777777" w:rsidR="00D0374D" w:rsidRPr="00D0374D" w:rsidRDefault="00D0374D" w:rsidP="00D0374D">
                  <w:pPr>
                    <w:jc w:val="both"/>
                    <w:rPr>
                      <w:sz w:val="18"/>
                      <w:szCs w:val="18"/>
                    </w:rPr>
                  </w:pPr>
                  <w:r w:rsidRPr="00D0374D">
                    <w:rPr>
                      <w:sz w:val="18"/>
                      <w:szCs w:val="18"/>
                    </w:rPr>
                    <w:t>$697 846,67</w:t>
                  </w:r>
                </w:p>
                <w:p w14:paraId="4357108C" w14:textId="77777777" w:rsidR="00D0374D" w:rsidRPr="00D0374D" w:rsidRDefault="00D0374D" w:rsidP="00D0374D">
                  <w:pPr>
                    <w:jc w:val="both"/>
                    <w:rPr>
                      <w:sz w:val="18"/>
                      <w:szCs w:val="18"/>
                    </w:rPr>
                  </w:pPr>
                  <w:r w:rsidRPr="00D0374D">
                    <w:rPr>
                      <w:sz w:val="18"/>
                      <w:szCs w:val="18"/>
                    </w:rPr>
                    <w:t>$783 086,36</w:t>
                  </w:r>
                </w:p>
                <w:p w14:paraId="7E22A3B9" w14:textId="77777777" w:rsidR="00D0374D" w:rsidRPr="00D0374D" w:rsidRDefault="00D0374D" w:rsidP="00D0374D">
                  <w:pPr>
                    <w:jc w:val="both"/>
                    <w:rPr>
                      <w:sz w:val="18"/>
                      <w:szCs w:val="18"/>
                    </w:rPr>
                  </w:pPr>
                  <w:r w:rsidRPr="00D0374D">
                    <w:rPr>
                      <w:sz w:val="18"/>
                      <w:szCs w:val="18"/>
                    </w:rPr>
                    <w:t>$46 919,34</w:t>
                  </w:r>
                </w:p>
                <w:p w14:paraId="11EFDA62" w14:textId="77777777" w:rsidR="00D0374D" w:rsidRPr="00D0374D" w:rsidRDefault="00D0374D" w:rsidP="00D0374D">
                  <w:pPr>
                    <w:jc w:val="both"/>
                    <w:rPr>
                      <w:sz w:val="18"/>
                      <w:szCs w:val="18"/>
                    </w:rPr>
                  </w:pPr>
                  <w:r w:rsidRPr="00D0374D">
                    <w:rPr>
                      <w:sz w:val="18"/>
                      <w:szCs w:val="18"/>
                    </w:rPr>
                    <w:t> </w:t>
                  </w:r>
                </w:p>
                <w:p w14:paraId="3999A3EA" w14:textId="77777777" w:rsidR="00D0374D" w:rsidRPr="00D0374D" w:rsidRDefault="00D0374D" w:rsidP="00D0374D">
                  <w:pPr>
                    <w:jc w:val="both"/>
                    <w:rPr>
                      <w:sz w:val="18"/>
                      <w:szCs w:val="18"/>
                    </w:rPr>
                  </w:pPr>
                  <w:r w:rsidRPr="00D0374D">
                    <w:rPr>
                      <w:sz w:val="18"/>
                      <w:szCs w:val="18"/>
                    </w:rPr>
                    <w:t>$51 037,12</w:t>
                  </w:r>
                </w:p>
                <w:p w14:paraId="56321854" w14:textId="77777777" w:rsidR="00D0374D" w:rsidRPr="00D0374D" w:rsidRDefault="00D0374D" w:rsidP="00D0374D">
                  <w:pPr>
                    <w:jc w:val="both"/>
                    <w:rPr>
                      <w:sz w:val="18"/>
                      <w:szCs w:val="18"/>
                    </w:rPr>
                  </w:pPr>
                  <w:r w:rsidRPr="00D0374D">
                    <w:rPr>
                      <w:sz w:val="18"/>
                      <w:szCs w:val="18"/>
                    </w:rPr>
                    <w:t> </w:t>
                  </w:r>
                </w:p>
                <w:p w14:paraId="5ADC43ED" w14:textId="77777777" w:rsidR="00D0374D" w:rsidRPr="00D0374D" w:rsidRDefault="00D0374D" w:rsidP="00D0374D">
                  <w:pPr>
                    <w:jc w:val="both"/>
                    <w:rPr>
                      <w:sz w:val="18"/>
                      <w:szCs w:val="18"/>
                    </w:rPr>
                  </w:pPr>
                  <w:r w:rsidRPr="00D0374D">
                    <w:rPr>
                      <w:sz w:val="18"/>
                      <w:szCs w:val="18"/>
                    </w:rPr>
                    <w:t> </w:t>
                  </w:r>
                </w:p>
                <w:p w14:paraId="4F26CD23" w14:textId="77777777" w:rsidR="00D0374D" w:rsidRPr="00D0374D" w:rsidRDefault="00D0374D" w:rsidP="00D0374D">
                  <w:pPr>
                    <w:jc w:val="both"/>
                    <w:rPr>
                      <w:sz w:val="18"/>
                      <w:szCs w:val="18"/>
                    </w:rPr>
                  </w:pPr>
                  <w:r w:rsidRPr="00D0374D">
                    <w:rPr>
                      <w:sz w:val="18"/>
                      <w:szCs w:val="18"/>
                    </w:rPr>
                    <w:t>318 364,69</w:t>
                  </w:r>
                </w:p>
                <w:p w14:paraId="1E98A317" w14:textId="77777777" w:rsidR="00D0374D" w:rsidRPr="00D0374D" w:rsidRDefault="00D0374D" w:rsidP="00D0374D">
                  <w:pPr>
                    <w:jc w:val="both"/>
                    <w:rPr>
                      <w:sz w:val="18"/>
                      <w:szCs w:val="18"/>
                    </w:rPr>
                  </w:pPr>
                  <w:r w:rsidRPr="00D0374D">
                    <w:rPr>
                      <w:sz w:val="18"/>
                      <w:szCs w:val="18"/>
                    </w:rPr>
                    <w:t> </w:t>
                  </w:r>
                </w:p>
                <w:p w14:paraId="60B567FE" w14:textId="77777777" w:rsidR="00D0374D" w:rsidRPr="00D0374D" w:rsidRDefault="00D0374D" w:rsidP="00D0374D">
                  <w:pPr>
                    <w:jc w:val="both"/>
                    <w:rPr>
                      <w:sz w:val="18"/>
                      <w:szCs w:val="18"/>
                    </w:rPr>
                  </w:pPr>
                  <w:r w:rsidRPr="00D0374D">
                    <w:rPr>
                      <w:sz w:val="18"/>
                      <w:szCs w:val="18"/>
                    </w:rPr>
                    <w:t>214 956,93</w:t>
                  </w:r>
                </w:p>
                <w:p w14:paraId="2A6375C8" w14:textId="77777777" w:rsidR="00D0374D" w:rsidRPr="00D0374D" w:rsidRDefault="00D0374D" w:rsidP="00D0374D">
                  <w:pPr>
                    <w:jc w:val="both"/>
                    <w:rPr>
                      <w:sz w:val="18"/>
                      <w:szCs w:val="18"/>
                    </w:rPr>
                  </w:pPr>
                  <w:r w:rsidRPr="00D0374D">
                    <w:rPr>
                      <w:sz w:val="18"/>
                      <w:szCs w:val="18"/>
                    </w:rPr>
                    <w:t> </w:t>
                  </w:r>
                </w:p>
                <w:p w14:paraId="44AA52D2" w14:textId="0E25731D" w:rsidR="00D0374D" w:rsidRDefault="00D0374D" w:rsidP="00D0374D">
                  <w:pPr>
                    <w:jc w:val="both"/>
                    <w:rPr>
                      <w:sz w:val="18"/>
                      <w:szCs w:val="18"/>
                    </w:rPr>
                  </w:pPr>
                  <w:r w:rsidRPr="00D0374D">
                    <w:rPr>
                      <w:sz w:val="18"/>
                      <w:szCs w:val="18"/>
                    </w:rPr>
                    <w:t> </w:t>
                  </w:r>
                </w:p>
                <w:p w14:paraId="4DBDEA8A" w14:textId="77777777" w:rsidR="00D0374D" w:rsidRPr="00D0374D" w:rsidRDefault="00D0374D" w:rsidP="00D0374D">
                  <w:pPr>
                    <w:jc w:val="both"/>
                    <w:rPr>
                      <w:sz w:val="18"/>
                      <w:szCs w:val="18"/>
                    </w:rPr>
                  </w:pPr>
                </w:p>
                <w:p w14:paraId="5FA5358F" w14:textId="553821F9" w:rsidR="00D0374D" w:rsidRDefault="00D0374D" w:rsidP="00D0374D">
                  <w:pPr>
                    <w:jc w:val="both"/>
                    <w:rPr>
                      <w:sz w:val="18"/>
                      <w:szCs w:val="18"/>
                    </w:rPr>
                  </w:pPr>
                  <w:r w:rsidRPr="00D0374D">
                    <w:rPr>
                      <w:sz w:val="18"/>
                      <w:szCs w:val="18"/>
                    </w:rPr>
                    <w:t>792 873,92</w:t>
                  </w:r>
                </w:p>
              </w:tc>
              <w:tc>
                <w:tcPr>
                  <w:tcW w:w="1000" w:type="dxa"/>
                  <w:tcBorders>
                    <w:top w:val="nil"/>
                    <w:left w:val="nil"/>
                    <w:bottom w:val="single" w:sz="8" w:space="0" w:color="000000"/>
                    <w:right w:val="single" w:sz="8" w:space="0" w:color="000000"/>
                  </w:tcBorders>
                  <w:shd w:val="clear" w:color="auto" w:fill="FFFFFF"/>
                  <w:tcMar>
                    <w:top w:w="72" w:type="dxa"/>
                    <w:left w:w="144" w:type="dxa"/>
                    <w:bottom w:w="72" w:type="dxa"/>
                    <w:right w:w="144" w:type="dxa"/>
                  </w:tcMar>
                </w:tcPr>
                <w:p w14:paraId="657C2592" w14:textId="77777777" w:rsidR="00D0374D" w:rsidRPr="00D0374D" w:rsidRDefault="00D0374D" w:rsidP="00D0374D">
                  <w:pPr>
                    <w:jc w:val="both"/>
                    <w:rPr>
                      <w:sz w:val="18"/>
                      <w:szCs w:val="18"/>
                    </w:rPr>
                  </w:pPr>
                  <w:r w:rsidRPr="00D0374D">
                    <w:rPr>
                      <w:sz w:val="18"/>
                      <w:szCs w:val="18"/>
                    </w:rPr>
                    <w:t>100%</w:t>
                  </w:r>
                </w:p>
                <w:p w14:paraId="66BA4341" w14:textId="77777777" w:rsidR="00D0374D" w:rsidRPr="00D0374D" w:rsidRDefault="00D0374D" w:rsidP="00D0374D">
                  <w:pPr>
                    <w:jc w:val="both"/>
                    <w:rPr>
                      <w:sz w:val="18"/>
                      <w:szCs w:val="18"/>
                    </w:rPr>
                  </w:pPr>
                  <w:r w:rsidRPr="00D0374D">
                    <w:rPr>
                      <w:sz w:val="18"/>
                      <w:szCs w:val="18"/>
                    </w:rPr>
                    <w:t> </w:t>
                  </w:r>
                </w:p>
                <w:p w14:paraId="12B30010" w14:textId="77777777" w:rsidR="00D0374D" w:rsidRPr="00D0374D" w:rsidRDefault="00D0374D" w:rsidP="00D0374D">
                  <w:pPr>
                    <w:jc w:val="both"/>
                    <w:rPr>
                      <w:sz w:val="18"/>
                      <w:szCs w:val="18"/>
                    </w:rPr>
                  </w:pPr>
                  <w:r w:rsidRPr="00D0374D">
                    <w:rPr>
                      <w:sz w:val="18"/>
                      <w:szCs w:val="18"/>
                    </w:rPr>
                    <w:t> </w:t>
                  </w:r>
                </w:p>
                <w:p w14:paraId="78162B6B" w14:textId="77777777" w:rsidR="00D0374D" w:rsidRPr="00D0374D" w:rsidRDefault="00D0374D" w:rsidP="00D0374D">
                  <w:pPr>
                    <w:jc w:val="both"/>
                    <w:rPr>
                      <w:sz w:val="18"/>
                      <w:szCs w:val="18"/>
                    </w:rPr>
                  </w:pPr>
                  <w:r w:rsidRPr="00D0374D">
                    <w:rPr>
                      <w:sz w:val="18"/>
                      <w:szCs w:val="18"/>
                    </w:rPr>
                    <w:t>100%</w:t>
                  </w:r>
                </w:p>
                <w:p w14:paraId="058C9E43" w14:textId="77777777" w:rsidR="00D0374D" w:rsidRPr="00D0374D" w:rsidRDefault="00D0374D" w:rsidP="00D0374D">
                  <w:pPr>
                    <w:jc w:val="both"/>
                    <w:rPr>
                      <w:sz w:val="18"/>
                      <w:szCs w:val="18"/>
                    </w:rPr>
                  </w:pPr>
                  <w:r w:rsidRPr="00D0374D">
                    <w:rPr>
                      <w:sz w:val="18"/>
                      <w:szCs w:val="18"/>
                    </w:rPr>
                    <w:t> </w:t>
                  </w:r>
                </w:p>
                <w:p w14:paraId="607F5B1D" w14:textId="0790B0FD" w:rsidR="00D0374D" w:rsidRPr="00D0374D" w:rsidRDefault="00D0374D" w:rsidP="00D0374D">
                  <w:pPr>
                    <w:jc w:val="both"/>
                    <w:rPr>
                      <w:sz w:val="18"/>
                      <w:szCs w:val="18"/>
                    </w:rPr>
                  </w:pPr>
                  <w:r w:rsidRPr="00D0374D">
                    <w:rPr>
                      <w:sz w:val="18"/>
                      <w:szCs w:val="18"/>
                    </w:rPr>
                    <w:t> </w:t>
                  </w:r>
                </w:p>
                <w:p w14:paraId="10D75190" w14:textId="77777777" w:rsidR="00D0374D" w:rsidRPr="00D0374D" w:rsidRDefault="00D0374D" w:rsidP="00D0374D">
                  <w:pPr>
                    <w:spacing w:before="240"/>
                    <w:jc w:val="both"/>
                    <w:rPr>
                      <w:sz w:val="18"/>
                      <w:szCs w:val="18"/>
                    </w:rPr>
                  </w:pPr>
                  <w:r w:rsidRPr="00D0374D">
                    <w:rPr>
                      <w:sz w:val="18"/>
                      <w:szCs w:val="18"/>
                    </w:rPr>
                    <w:t>100%</w:t>
                  </w:r>
                </w:p>
                <w:p w14:paraId="2F60B59D" w14:textId="77777777" w:rsidR="00D0374D" w:rsidRPr="00D0374D" w:rsidRDefault="00D0374D" w:rsidP="00D0374D">
                  <w:pPr>
                    <w:jc w:val="both"/>
                    <w:rPr>
                      <w:sz w:val="18"/>
                      <w:szCs w:val="18"/>
                    </w:rPr>
                  </w:pPr>
                  <w:r w:rsidRPr="00D0374D">
                    <w:rPr>
                      <w:sz w:val="18"/>
                      <w:szCs w:val="18"/>
                    </w:rPr>
                    <w:t> </w:t>
                  </w:r>
                </w:p>
                <w:p w14:paraId="6F1405C6" w14:textId="070F2823" w:rsidR="00D0374D" w:rsidRPr="00D0374D" w:rsidRDefault="00D0374D" w:rsidP="00D0374D">
                  <w:pPr>
                    <w:jc w:val="both"/>
                    <w:rPr>
                      <w:sz w:val="18"/>
                      <w:szCs w:val="18"/>
                    </w:rPr>
                  </w:pPr>
                  <w:r w:rsidRPr="00D0374D">
                    <w:rPr>
                      <w:sz w:val="18"/>
                      <w:szCs w:val="18"/>
                    </w:rPr>
                    <w:t> 100%</w:t>
                  </w:r>
                </w:p>
                <w:p w14:paraId="6E2E6EBE" w14:textId="77777777" w:rsidR="00D0374D" w:rsidRPr="00D0374D" w:rsidRDefault="00D0374D" w:rsidP="00D0374D">
                  <w:pPr>
                    <w:jc w:val="both"/>
                    <w:rPr>
                      <w:sz w:val="18"/>
                      <w:szCs w:val="18"/>
                    </w:rPr>
                  </w:pPr>
                  <w:r w:rsidRPr="00D0374D">
                    <w:rPr>
                      <w:sz w:val="18"/>
                      <w:szCs w:val="18"/>
                    </w:rPr>
                    <w:t>100%</w:t>
                  </w:r>
                </w:p>
                <w:p w14:paraId="065B6BEF" w14:textId="77777777" w:rsidR="00D0374D" w:rsidRPr="00D0374D" w:rsidRDefault="00D0374D" w:rsidP="00D0374D">
                  <w:pPr>
                    <w:jc w:val="both"/>
                    <w:rPr>
                      <w:sz w:val="18"/>
                      <w:szCs w:val="18"/>
                    </w:rPr>
                  </w:pPr>
                  <w:r w:rsidRPr="00D0374D">
                    <w:rPr>
                      <w:sz w:val="18"/>
                      <w:szCs w:val="18"/>
                    </w:rPr>
                    <w:t> </w:t>
                  </w:r>
                </w:p>
                <w:p w14:paraId="7C485B81" w14:textId="77777777" w:rsidR="00D0374D" w:rsidRPr="00D0374D" w:rsidRDefault="00D0374D" w:rsidP="00D0374D">
                  <w:pPr>
                    <w:jc w:val="both"/>
                    <w:rPr>
                      <w:sz w:val="18"/>
                      <w:szCs w:val="18"/>
                    </w:rPr>
                  </w:pPr>
                  <w:r w:rsidRPr="00D0374D">
                    <w:rPr>
                      <w:sz w:val="18"/>
                      <w:szCs w:val="18"/>
                    </w:rPr>
                    <w:t>100%</w:t>
                  </w:r>
                </w:p>
                <w:p w14:paraId="7EEB6017" w14:textId="77777777" w:rsidR="00D0374D" w:rsidRPr="00D0374D" w:rsidRDefault="00D0374D" w:rsidP="00D0374D">
                  <w:pPr>
                    <w:jc w:val="both"/>
                    <w:rPr>
                      <w:sz w:val="18"/>
                      <w:szCs w:val="18"/>
                    </w:rPr>
                  </w:pPr>
                  <w:r w:rsidRPr="00D0374D">
                    <w:rPr>
                      <w:sz w:val="18"/>
                      <w:szCs w:val="18"/>
                    </w:rPr>
                    <w:t> </w:t>
                  </w:r>
                </w:p>
                <w:p w14:paraId="26D258DB" w14:textId="77777777" w:rsidR="00D0374D" w:rsidRPr="00D0374D" w:rsidRDefault="00D0374D" w:rsidP="00D0374D">
                  <w:pPr>
                    <w:jc w:val="both"/>
                    <w:rPr>
                      <w:sz w:val="18"/>
                      <w:szCs w:val="18"/>
                    </w:rPr>
                  </w:pPr>
                  <w:r w:rsidRPr="00D0374D">
                    <w:rPr>
                      <w:sz w:val="18"/>
                      <w:szCs w:val="18"/>
                    </w:rPr>
                    <w:t> </w:t>
                  </w:r>
                </w:p>
                <w:p w14:paraId="6EA77ED5" w14:textId="77777777" w:rsidR="00D0374D" w:rsidRPr="00D0374D" w:rsidRDefault="00D0374D" w:rsidP="00D0374D">
                  <w:pPr>
                    <w:jc w:val="both"/>
                    <w:rPr>
                      <w:sz w:val="18"/>
                      <w:szCs w:val="18"/>
                    </w:rPr>
                  </w:pPr>
                  <w:r w:rsidRPr="00D0374D">
                    <w:rPr>
                      <w:sz w:val="18"/>
                      <w:szCs w:val="18"/>
                    </w:rPr>
                    <w:t>100%</w:t>
                  </w:r>
                </w:p>
                <w:p w14:paraId="2AB990D7" w14:textId="77777777" w:rsidR="00D0374D" w:rsidRPr="00D0374D" w:rsidRDefault="00D0374D" w:rsidP="00D0374D">
                  <w:pPr>
                    <w:jc w:val="both"/>
                    <w:rPr>
                      <w:sz w:val="18"/>
                      <w:szCs w:val="18"/>
                    </w:rPr>
                  </w:pPr>
                  <w:r w:rsidRPr="00D0374D">
                    <w:rPr>
                      <w:sz w:val="18"/>
                      <w:szCs w:val="18"/>
                    </w:rPr>
                    <w:t> </w:t>
                  </w:r>
                </w:p>
                <w:p w14:paraId="22B9F963" w14:textId="4A7036D8" w:rsidR="00D0374D" w:rsidRPr="00D0374D" w:rsidRDefault="00D0374D" w:rsidP="00D0374D">
                  <w:pPr>
                    <w:jc w:val="both"/>
                    <w:rPr>
                      <w:sz w:val="18"/>
                      <w:szCs w:val="18"/>
                    </w:rPr>
                  </w:pPr>
                  <w:r w:rsidRPr="00D0374D">
                    <w:rPr>
                      <w:sz w:val="18"/>
                      <w:szCs w:val="18"/>
                    </w:rPr>
                    <w:t> 100%</w:t>
                  </w:r>
                </w:p>
                <w:p w14:paraId="53A106AF" w14:textId="09DB8328" w:rsidR="00D0374D" w:rsidRDefault="00D0374D" w:rsidP="00D0374D">
                  <w:pPr>
                    <w:jc w:val="both"/>
                    <w:rPr>
                      <w:sz w:val="18"/>
                      <w:szCs w:val="18"/>
                    </w:rPr>
                  </w:pPr>
                  <w:r w:rsidRPr="00D0374D">
                    <w:rPr>
                      <w:sz w:val="18"/>
                      <w:szCs w:val="18"/>
                    </w:rPr>
                    <w:t> </w:t>
                  </w:r>
                </w:p>
                <w:p w14:paraId="454352E6" w14:textId="77777777" w:rsidR="00D0374D" w:rsidRPr="00D0374D" w:rsidRDefault="00D0374D" w:rsidP="00D0374D">
                  <w:pPr>
                    <w:jc w:val="both"/>
                    <w:rPr>
                      <w:sz w:val="18"/>
                      <w:szCs w:val="18"/>
                    </w:rPr>
                  </w:pPr>
                </w:p>
                <w:p w14:paraId="638A387F" w14:textId="77777777" w:rsidR="00D0374D" w:rsidRPr="00D0374D" w:rsidRDefault="00D0374D" w:rsidP="00D0374D">
                  <w:pPr>
                    <w:jc w:val="both"/>
                    <w:rPr>
                      <w:sz w:val="18"/>
                      <w:szCs w:val="18"/>
                    </w:rPr>
                  </w:pPr>
                  <w:r w:rsidRPr="00D0374D">
                    <w:rPr>
                      <w:sz w:val="18"/>
                      <w:szCs w:val="18"/>
                    </w:rPr>
                    <w:t> </w:t>
                  </w:r>
                </w:p>
                <w:p w14:paraId="2DE2E6CD" w14:textId="48A64092" w:rsidR="00D0374D" w:rsidRDefault="00D0374D" w:rsidP="00D0374D">
                  <w:pPr>
                    <w:jc w:val="both"/>
                    <w:rPr>
                      <w:sz w:val="18"/>
                      <w:szCs w:val="18"/>
                    </w:rPr>
                  </w:pPr>
                  <w:r w:rsidRPr="00D0374D">
                    <w:rPr>
                      <w:sz w:val="18"/>
                      <w:szCs w:val="18"/>
                    </w:rPr>
                    <w:t>100%</w:t>
                  </w:r>
                </w:p>
              </w:tc>
              <w:tc>
                <w:tcPr>
                  <w:tcW w:w="1550" w:type="dxa"/>
                  <w:tcBorders>
                    <w:top w:val="nil"/>
                    <w:left w:val="nil"/>
                    <w:bottom w:val="single" w:sz="8" w:space="0" w:color="000000"/>
                    <w:right w:val="single" w:sz="8" w:space="0" w:color="000000"/>
                  </w:tcBorders>
                  <w:shd w:val="clear" w:color="auto" w:fill="FFFFFF"/>
                  <w:tcMar>
                    <w:top w:w="72" w:type="dxa"/>
                    <w:left w:w="144" w:type="dxa"/>
                    <w:bottom w:w="72" w:type="dxa"/>
                    <w:right w:w="144" w:type="dxa"/>
                  </w:tcMar>
                </w:tcPr>
                <w:p w14:paraId="24E00A8B" w14:textId="77777777" w:rsidR="00D0374D" w:rsidRPr="00D0374D" w:rsidRDefault="00D0374D" w:rsidP="00D0374D">
                  <w:pPr>
                    <w:jc w:val="both"/>
                    <w:rPr>
                      <w:sz w:val="18"/>
                      <w:szCs w:val="18"/>
                    </w:rPr>
                  </w:pPr>
                  <w:r w:rsidRPr="00D0374D">
                    <w:rPr>
                      <w:sz w:val="18"/>
                      <w:szCs w:val="18"/>
                    </w:rPr>
                    <w:t>$110 258,42</w:t>
                  </w:r>
                </w:p>
                <w:p w14:paraId="42013F54" w14:textId="77777777" w:rsidR="00D0374D" w:rsidRPr="00D0374D" w:rsidRDefault="00D0374D" w:rsidP="00D0374D">
                  <w:pPr>
                    <w:jc w:val="both"/>
                    <w:rPr>
                      <w:sz w:val="18"/>
                      <w:szCs w:val="18"/>
                    </w:rPr>
                  </w:pPr>
                  <w:r w:rsidRPr="00D0374D">
                    <w:rPr>
                      <w:sz w:val="18"/>
                      <w:szCs w:val="18"/>
                    </w:rPr>
                    <w:t> </w:t>
                  </w:r>
                </w:p>
                <w:p w14:paraId="44E74245" w14:textId="77777777" w:rsidR="00D0374D" w:rsidRPr="00D0374D" w:rsidRDefault="00D0374D" w:rsidP="00D0374D">
                  <w:pPr>
                    <w:jc w:val="both"/>
                    <w:rPr>
                      <w:sz w:val="18"/>
                      <w:szCs w:val="18"/>
                    </w:rPr>
                  </w:pPr>
                  <w:r w:rsidRPr="00D0374D">
                    <w:rPr>
                      <w:sz w:val="18"/>
                      <w:szCs w:val="18"/>
                    </w:rPr>
                    <w:t> </w:t>
                  </w:r>
                </w:p>
                <w:p w14:paraId="76E63937" w14:textId="77777777" w:rsidR="00D0374D" w:rsidRPr="00D0374D" w:rsidRDefault="00D0374D" w:rsidP="00D0374D">
                  <w:pPr>
                    <w:jc w:val="both"/>
                    <w:rPr>
                      <w:sz w:val="18"/>
                      <w:szCs w:val="18"/>
                    </w:rPr>
                  </w:pPr>
                  <w:r w:rsidRPr="00D0374D">
                    <w:rPr>
                      <w:sz w:val="18"/>
                      <w:szCs w:val="18"/>
                    </w:rPr>
                    <w:t>$150 392,48</w:t>
                  </w:r>
                </w:p>
                <w:p w14:paraId="792DDF40" w14:textId="77777777" w:rsidR="00D0374D" w:rsidRPr="00D0374D" w:rsidRDefault="00D0374D" w:rsidP="00D0374D">
                  <w:pPr>
                    <w:jc w:val="both"/>
                    <w:rPr>
                      <w:sz w:val="18"/>
                      <w:szCs w:val="18"/>
                    </w:rPr>
                  </w:pPr>
                  <w:r w:rsidRPr="00D0374D">
                    <w:rPr>
                      <w:sz w:val="18"/>
                      <w:szCs w:val="18"/>
                    </w:rPr>
                    <w:t> </w:t>
                  </w:r>
                </w:p>
                <w:p w14:paraId="2D5C08CF" w14:textId="134855C7" w:rsidR="00D0374D" w:rsidRPr="00D0374D" w:rsidRDefault="00D0374D" w:rsidP="00D0374D">
                  <w:pPr>
                    <w:jc w:val="both"/>
                    <w:rPr>
                      <w:sz w:val="18"/>
                      <w:szCs w:val="18"/>
                    </w:rPr>
                  </w:pPr>
                  <w:r w:rsidRPr="00D0374D">
                    <w:rPr>
                      <w:sz w:val="18"/>
                      <w:szCs w:val="18"/>
                    </w:rPr>
                    <w:t> </w:t>
                  </w:r>
                </w:p>
                <w:p w14:paraId="3ECAA76B" w14:textId="77777777" w:rsidR="00D0374D" w:rsidRPr="00D0374D" w:rsidRDefault="00D0374D" w:rsidP="00D0374D">
                  <w:pPr>
                    <w:spacing w:before="240"/>
                    <w:jc w:val="both"/>
                    <w:rPr>
                      <w:sz w:val="18"/>
                      <w:szCs w:val="18"/>
                    </w:rPr>
                  </w:pPr>
                  <w:r w:rsidRPr="00D0374D">
                    <w:rPr>
                      <w:sz w:val="18"/>
                      <w:szCs w:val="18"/>
                    </w:rPr>
                    <w:t>$697 846,67</w:t>
                  </w:r>
                </w:p>
                <w:p w14:paraId="7F8592E0" w14:textId="77777777" w:rsidR="00D0374D" w:rsidRPr="00D0374D" w:rsidRDefault="00D0374D" w:rsidP="00D0374D">
                  <w:pPr>
                    <w:jc w:val="both"/>
                    <w:rPr>
                      <w:sz w:val="18"/>
                      <w:szCs w:val="18"/>
                    </w:rPr>
                  </w:pPr>
                  <w:r w:rsidRPr="00D0374D">
                    <w:rPr>
                      <w:sz w:val="18"/>
                      <w:szCs w:val="18"/>
                    </w:rPr>
                    <w:t> </w:t>
                  </w:r>
                </w:p>
                <w:p w14:paraId="6315AE04" w14:textId="6B83704C" w:rsidR="00D0374D" w:rsidRPr="00D0374D" w:rsidRDefault="00D0374D" w:rsidP="00D0374D">
                  <w:pPr>
                    <w:jc w:val="both"/>
                    <w:rPr>
                      <w:sz w:val="18"/>
                      <w:szCs w:val="18"/>
                    </w:rPr>
                  </w:pPr>
                  <w:r w:rsidRPr="00D0374D">
                    <w:rPr>
                      <w:sz w:val="18"/>
                      <w:szCs w:val="18"/>
                    </w:rPr>
                    <w:t> $783 086,36</w:t>
                  </w:r>
                </w:p>
                <w:p w14:paraId="51C1B0A2" w14:textId="77777777" w:rsidR="00D0374D" w:rsidRPr="00D0374D" w:rsidRDefault="00D0374D" w:rsidP="00D0374D">
                  <w:pPr>
                    <w:jc w:val="both"/>
                    <w:rPr>
                      <w:sz w:val="18"/>
                      <w:szCs w:val="18"/>
                    </w:rPr>
                  </w:pPr>
                  <w:r w:rsidRPr="00D0374D">
                    <w:rPr>
                      <w:sz w:val="18"/>
                      <w:szCs w:val="18"/>
                    </w:rPr>
                    <w:t>$46 919,34</w:t>
                  </w:r>
                </w:p>
                <w:p w14:paraId="0EA2273F" w14:textId="77777777" w:rsidR="00D0374D" w:rsidRPr="00D0374D" w:rsidRDefault="00D0374D" w:rsidP="00D0374D">
                  <w:pPr>
                    <w:jc w:val="both"/>
                    <w:rPr>
                      <w:sz w:val="18"/>
                      <w:szCs w:val="18"/>
                    </w:rPr>
                  </w:pPr>
                  <w:r w:rsidRPr="00D0374D">
                    <w:rPr>
                      <w:sz w:val="18"/>
                      <w:szCs w:val="18"/>
                    </w:rPr>
                    <w:t> </w:t>
                  </w:r>
                </w:p>
                <w:p w14:paraId="7DC8610B" w14:textId="77777777" w:rsidR="00D0374D" w:rsidRPr="00D0374D" w:rsidRDefault="00D0374D" w:rsidP="00D0374D">
                  <w:pPr>
                    <w:jc w:val="both"/>
                    <w:rPr>
                      <w:sz w:val="18"/>
                      <w:szCs w:val="18"/>
                    </w:rPr>
                  </w:pPr>
                  <w:r w:rsidRPr="00D0374D">
                    <w:rPr>
                      <w:sz w:val="18"/>
                      <w:szCs w:val="18"/>
                    </w:rPr>
                    <w:t>$51 037,12</w:t>
                  </w:r>
                </w:p>
                <w:p w14:paraId="0B3FD5F1" w14:textId="77777777" w:rsidR="00D0374D" w:rsidRPr="00D0374D" w:rsidRDefault="00D0374D" w:rsidP="00D0374D">
                  <w:pPr>
                    <w:jc w:val="both"/>
                    <w:rPr>
                      <w:sz w:val="18"/>
                      <w:szCs w:val="18"/>
                    </w:rPr>
                  </w:pPr>
                  <w:r w:rsidRPr="00D0374D">
                    <w:rPr>
                      <w:sz w:val="18"/>
                      <w:szCs w:val="18"/>
                    </w:rPr>
                    <w:t> </w:t>
                  </w:r>
                </w:p>
                <w:p w14:paraId="2AFF243E" w14:textId="77777777" w:rsidR="00D0374D" w:rsidRPr="00D0374D" w:rsidRDefault="00D0374D" w:rsidP="00D0374D">
                  <w:pPr>
                    <w:jc w:val="both"/>
                    <w:rPr>
                      <w:sz w:val="18"/>
                      <w:szCs w:val="18"/>
                    </w:rPr>
                  </w:pPr>
                  <w:r w:rsidRPr="00D0374D">
                    <w:rPr>
                      <w:sz w:val="18"/>
                      <w:szCs w:val="18"/>
                    </w:rPr>
                    <w:t> </w:t>
                  </w:r>
                </w:p>
                <w:p w14:paraId="191E2003" w14:textId="77777777" w:rsidR="00D0374D" w:rsidRPr="00D0374D" w:rsidRDefault="00D0374D" w:rsidP="00D0374D">
                  <w:pPr>
                    <w:jc w:val="both"/>
                    <w:rPr>
                      <w:sz w:val="18"/>
                      <w:szCs w:val="18"/>
                    </w:rPr>
                  </w:pPr>
                  <w:r w:rsidRPr="00D0374D">
                    <w:rPr>
                      <w:sz w:val="18"/>
                      <w:szCs w:val="18"/>
                    </w:rPr>
                    <w:t>318 364,69</w:t>
                  </w:r>
                </w:p>
                <w:p w14:paraId="33BEE37D" w14:textId="77777777" w:rsidR="00D0374D" w:rsidRPr="00D0374D" w:rsidRDefault="00D0374D" w:rsidP="00D0374D">
                  <w:pPr>
                    <w:jc w:val="both"/>
                    <w:rPr>
                      <w:sz w:val="18"/>
                      <w:szCs w:val="18"/>
                    </w:rPr>
                  </w:pPr>
                  <w:r w:rsidRPr="00D0374D">
                    <w:rPr>
                      <w:sz w:val="18"/>
                      <w:szCs w:val="18"/>
                    </w:rPr>
                    <w:t> </w:t>
                  </w:r>
                </w:p>
                <w:p w14:paraId="10922B85" w14:textId="4DF4DE06" w:rsidR="00D0374D" w:rsidRPr="00D0374D" w:rsidRDefault="00D0374D" w:rsidP="00D0374D">
                  <w:pPr>
                    <w:jc w:val="both"/>
                    <w:rPr>
                      <w:sz w:val="18"/>
                      <w:szCs w:val="18"/>
                    </w:rPr>
                  </w:pPr>
                  <w:r w:rsidRPr="00D0374D">
                    <w:rPr>
                      <w:sz w:val="18"/>
                      <w:szCs w:val="18"/>
                    </w:rPr>
                    <w:t> 214 956,93</w:t>
                  </w:r>
                </w:p>
                <w:p w14:paraId="529C52B3" w14:textId="77777777" w:rsidR="00D0374D" w:rsidRPr="00D0374D" w:rsidRDefault="00D0374D" w:rsidP="00D0374D">
                  <w:pPr>
                    <w:jc w:val="both"/>
                    <w:rPr>
                      <w:sz w:val="18"/>
                      <w:szCs w:val="18"/>
                    </w:rPr>
                  </w:pPr>
                  <w:r w:rsidRPr="00D0374D">
                    <w:rPr>
                      <w:sz w:val="18"/>
                      <w:szCs w:val="18"/>
                    </w:rPr>
                    <w:t> </w:t>
                  </w:r>
                </w:p>
                <w:p w14:paraId="521D7E82" w14:textId="42D01254" w:rsidR="00D0374D" w:rsidRDefault="00D0374D" w:rsidP="00D0374D">
                  <w:pPr>
                    <w:jc w:val="both"/>
                    <w:rPr>
                      <w:sz w:val="18"/>
                      <w:szCs w:val="18"/>
                    </w:rPr>
                  </w:pPr>
                  <w:r w:rsidRPr="00D0374D">
                    <w:rPr>
                      <w:sz w:val="18"/>
                      <w:szCs w:val="18"/>
                    </w:rPr>
                    <w:t> </w:t>
                  </w:r>
                </w:p>
                <w:p w14:paraId="435BF303" w14:textId="77777777" w:rsidR="00D0374D" w:rsidRPr="00D0374D" w:rsidRDefault="00D0374D" w:rsidP="00D0374D">
                  <w:pPr>
                    <w:jc w:val="both"/>
                    <w:rPr>
                      <w:sz w:val="18"/>
                      <w:szCs w:val="18"/>
                    </w:rPr>
                  </w:pPr>
                </w:p>
                <w:p w14:paraId="74BD03E9" w14:textId="508B2721" w:rsidR="00D0374D" w:rsidRDefault="00D0374D" w:rsidP="00D0374D">
                  <w:pPr>
                    <w:jc w:val="both"/>
                    <w:rPr>
                      <w:sz w:val="18"/>
                      <w:szCs w:val="18"/>
                    </w:rPr>
                  </w:pPr>
                  <w:r w:rsidRPr="00D0374D">
                    <w:rPr>
                      <w:sz w:val="18"/>
                      <w:szCs w:val="18"/>
                    </w:rPr>
                    <w:t>792 873,92</w:t>
                  </w:r>
                </w:p>
              </w:tc>
            </w:tr>
            <w:tr w:rsidR="000A79C8" w14:paraId="419F0163" w14:textId="77777777" w:rsidTr="001F3A8C">
              <w:trPr>
                <w:trHeight w:val="585"/>
              </w:trPr>
              <w:tc>
                <w:tcPr>
                  <w:tcW w:w="1359" w:type="dxa"/>
                  <w:tcBorders>
                    <w:top w:val="nil"/>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tcPr>
                <w:p w14:paraId="089F3734" w14:textId="77777777" w:rsidR="000A79C8" w:rsidRDefault="000A79C8" w:rsidP="001F3A8C">
                  <w:pPr>
                    <w:jc w:val="both"/>
                    <w:rPr>
                      <w:sz w:val="18"/>
                      <w:szCs w:val="18"/>
                    </w:rPr>
                  </w:pPr>
                  <w:r>
                    <w:rPr>
                      <w:sz w:val="18"/>
                      <w:szCs w:val="18"/>
                    </w:rPr>
                    <w:t>Prevention Package for all KP, OVP, and AGYW</w:t>
                  </w:r>
                </w:p>
              </w:tc>
              <w:tc>
                <w:tcPr>
                  <w:tcW w:w="1352" w:type="dxa"/>
                  <w:tcBorders>
                    <w:top w:val="nil"/>
                    <w:left w:val="nil"/>
                    <w:bottom w:val="single" w:sz="8" w:space="0" w:color="000000"/>
                    <w:right w:val="single" w:sz="8" w:space="0" w:color="000000"/>
                  </w:tcBorders>
                  <w:shd w:val="clear" w:color="auto" w:fill="FFFFFF"/>
                  <w:tcMar>
                    <w:top w:w="72" w:type="dxa"/>
                    <w:left w:w="144" w:type="dxa"/>
                    <w:bottom w:w="72" w:type="dxa"/>
                    <w:right w:w="144" w:type="dxa"/>
                  </w:tcMar>
                </w:tcPr>
                <w:p w14:paraId="5F15802F" w14:textId="77777777" w:rsidR="000A79C8" w:rsidRDefault="000A79C8" w:rsidP="001F3A8C">
                  <w:pPr>
                    <w:rPr>
                      <w:sz w:val="18"/>
                      <w:szCs w:val="18"/>
                    </w:rPr>
                  </w:pPr>
                  <w:r>
                    <w:rPr>
                      <w:sz w:val="18"/>
                      <w:szCs w:val="18"/>
                    </w:rPr>
                    <w:t>Condom and lubricant programing for all KP, OVP, and AGYW</w:t>
                  </w:r>
                </w:p>
              </w:tc>
              <w:tc>
                <w:tcPr>
                  <w:tcW w:w="2499" w:type="dxa"/>
                  <w:tcBorders>
                    <w:top w:val="nil"/>
                    <w:left w:val="nil"/>
                    <w:bottom w:val="single" w:sz="8" w:space="0" w:color="000000"/>
                    <w:right w:val="single" w:sz="8" w:space="0" w:color="000000"/>
                  </w:tcBorders>
                  <w:shd w:val="clear" w:color="auto" w:fill="FFFFFF"/>
                  <w:tcMar>
                    <w:top w:w="72" w:type="dxa"/>
                    <w:left w:w="144" w:type="dxa"/>
                    <w:bottom w:w="72" w:type="dxa"/>
                    <w:right w:w="144" w:type="dxa"/>
                  </w:tcMar>
                </w:tcPr>
                <w:p w14:paraId="56E3710D" w14:textId="77777777" w:rsidR="000A79C8" w:rsidRDefault="000A79C8" w:rsidP="001F3A8C">
                  <w:pPr>
                    <w:rPr>
                      <w:sz w:val="18"/>
                      <w:szCs w:val="18"/>
                    </w:rPr>
                  </w:pPr>
                  <w:bookmarkStart w:id="42" w:name="_Hlk136327772"/>
                  <w:r>
                    <w:rPr>
                      <w:sz w:val="18"/>
                      <w:szCs w:val="18"/>
                    </w:rPr>
                    <w:t>A) Condoms, lubricants, condom dispensing machines</w:t>
                  </w:r>
                  <w:bookmarkEnd w:id="42"/>
                </w:p>
              </w:tc>
              <w:tc>
                <w:tcPr>
                  <w:tcW w:w="1200" w:type="dxa"/>
                  <w:tcBorders>
                    <w:top w:val="nil"/>
                    <w:left w:val="nil"/>
                    <w:bottom w:val="single" w:sz="8" w:space="0" w:color="000000"/>
                    <w:right w:val="single" w:sz="8" w:space="0" w:color="000000"/>
                  </w:tcBorders>
                  <w:shd w:val="clear" w:color="auto" w:fill="FFFFFF"/>
                  <w:tcMar>
                    <w:top w:w="72" w:type="dxa"/>
                    <w:left w:w="144" w:type="dxa"/>
                    <w:bottom w:w="72" w:type="dxa"/>
                    <w:right w:w="144" w:type="dxa"/>
                  </w:tcMar>
                </w:tcPr>
                <w:p w14:paraId="6E74E1BA" w14:textId="77777777" w:rsidR="000A79C8" w:rsidRDefault="000A79C8" w:rsidP="001F3A8C">
                  <w:pPr>
                    <w:jc w:val="both"/>
                    <w:rPr>
                      <w:sz w:val="18"/>
                      <w:szCs w:val="18"/>
                    </w:rPr>
                  </w:pPr>
                  <w:r>
                    <w:rPr>
                      <w:sz w:val="18"/>
                      <w:szCs w:val="18"/>
                    </w:rPr>
                    <w:t>A) $12.2M</w:t>
                  </w:r>
                </w:p>
              </w:tc>
              <w:tc>
                <w:tcPr>
                  <w:tcW w:w="1000" w:type="dxa"/>
                  <w:tcBorders>
                    <w:top w:val="nil"/>
                    <w:left w:val="nil"/>
                    <w:bottom w:val="single" w:sz="8" w:space="0" w:color="000000"/>
                    <w:right w:val="single" w:sz="8" w:space="0" w:color="000000"/>
                  </w:tcBorders>
                  <w:shd w:val="clear" w:color="auto" w:fill="FFFFFF"/>
                  <w:tcMar>
                    <w:top w:w="72" w:type="dxa"/>
                    <w:left w:w="144" w:type="dxa"/>
                    <w:bottom w:w="72" w:type="dxa"/>
                    <w:right w:w="144" w:type="dxa"/>
                  </w:tcMar>
                </w:tcPr>
                <w:p w14:paraId="15048CE4" w14:textId="77777777" w:rsidR="000A79C8" w:rsidRDefault="000A79C8" w:rsidP="001F3A8C">
                  <w:pPr>
                    <w:jc w:val="both"/>
                    <w:rPr>
                      <w:sz w:val="18"/>
                      <w:szCs w:val="18"/>
                    </w:rPr>
                  </w:pPr>
                  <w:r>
                    <w:rPr>
                      <w:sz w:val="18"/>
                      <w:szCs w:val="18"/>
                    </w:rPr>
                    <w:t>A) 20%</w:t>
                  </w:r>
                </w:p>
              </w:tc>
              <w:tc>
                <w:tcPr>
                  <w:tcW w:w="1550" w:type="dxa"/>
                  <w:tcBorders>
                    <w:top w:val="nil"/>
                    <w:left w:val="nil"/>
                    <w:bottom w:val="single" w:sz="8" w:space="0" w:color="000000"/>
                    <w:right w:val="single" w:sz="8" w:space="0" w:color="000000"/>
                  </w:tcBorders>
                  <w:shd w:val="clear" w:color="auto" w:fill="FFFFFF"/>
                  <w:tcMar>
                    <w:top w:w="72" w:type="dxa"/>
                    <w:left w:w="144" w:type="dxa"/>
                    <w:bottom w:w="72" w:type="dxa"/>
                    <w:right w:w="144" w:type="dxa"/>
                  </w:tcMar>
                </w:tcPr>
                <w:p w14:paraId="6A9DC517" w14:textId="77777777" w:rsidR="000A79C8" w:rsidRDefault="000A79C8" w:rsidP="001F3A8C">
                  <w:pPr>
                    <w:jc w:val="both"/>
                    <w:rPr>
                      <w:sz w:val="18"/>
                      <w:szCs w:val="18"/>
                    </w:rPr>
                  </w:pPr>
                  <w:r>
                    <w:rPr>
                      <w:sz w:val="18"/>
                      <w:szCs w:val="18"/>
                    </w:rPr>
                    <w:t>A) $2.4M</w:t>
                  </w:r>
                </w:p>
              </w:tc>
            </w:tr>
            <w:tr w:rsidR="000A79C8" w14:paraId="2362619A" w14:textId="77777777" w:rsidTr="001F3A8C">
              <w:trPr>
                <w:trHeight w:val="934"/>
              </w:trPr>
              <w:tc>
                <w:tcPr>
                  <w:tcW w:w="1359" w:type="dxa"/>
                  <w:tcBorders>
                    <w:top w:val="nil"/>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tcPr>
                <w:p w14:paraId="0C04FA60" w14:textId="77777777" w:rsidR="000A79C8" w:rsidRDefault="000A79C8" w:rsidP="001F3A8C">
                  <w:pPr>
                    <w:rPr>
                      <w:sz w:val="18"/>
                      <w:szCs w:val="18"/>
                    </w:rPr>
                  </w:pPr>
                  <w:r>
                    <w:rPr>
                      <w:sz w:val="18"/>
                      <w:szCs w:val="18"/>
                    </w:rPr>
                    <w:t>Prevention Package for all KP, OVP, and AGYW</w:t>
                  </w:r>
                </w:p>
              </w:tc>
              <w:tc>
                <w:tcPr>
                  <w:tcW w:w="1352" w:type="dxa"/>
                  <w:tcBorders>
                    <w:top w:val="nil"/>
                    <w:left w:val="nil"/>
                    <w:bottom w:val="single" w:sz="8" w:space="0" w:color="000000"/>
                    <w:right w:val="single" w:sz="8" w:space="0" w:color="000000"/>
                  </w:tcBorders>
                  <w:shd w:val="clear" w:color="auto" w:fill="FFFFFF"/>
                  <w:tcMar>
                    <w:top w:w="72" w:type="dxa"/>
                    <w:left w:w="144" w:type="dxa"/>
                    <w:bottom w:w="72" w:type="dxa"/>
                    <w:right w:w="144" w:type="dxa"/>
                  </w:tcMar>
                </w:tcPr>
                <w:p w14:paraId="3605EC53" w14:textId="77777777" w:rsidR="000A79C8" w:rsidRDefault="000A79C8" w:rsidP="001F3A8C">
                  <w:pPr>
                    <w:jc w:val="both"/>
                    <w:rPr>
                      <w:sz w:val="18"/>
                      <w:szCs w:val="18"/>
                    </w:rPr>
                  </w:pPr>
                  <w:r>
                    <w:rPr>
                      <w:sz w:val="18"/>
                      <w:szCs w:val="18"/>
                    </w:rPr>
                    <w:t>PrEP</w:t>
                  </w:r>
                </w:p>
              </w:tc>
              <w:tc>
                <w:tcPr>
                  <w:tcW w:w="2499" w:type="dxa"/>
                  <w:tcBorders>
                    <w:top w:val="nil"/>
                    <w:left w:val="nil"/>
                    <w:bottom w:val="single" w:sz="8" w:space="0" w:color="000000"/>
                    <w:right w:val="single" w:sz="8" w:space="0" w:color="000000"/>
                  </w:tcBorders>
                  <w:shd w:val="clear" w:color="auto" w:fill="FFFFFF"/>
                  <w:tcMar>
                    <w:top w:w="72" w:type="dxa"/>
                    <w:left w:w="144" w:type="dxa"/>
                    <w:bottom w:w="72" w:type="dxa"/>
                    <w:right w:w="144" w:type="dxa"/>
                  </w:tcMar>
                </w:tcPr>
                <w:p w14:paraId="1C47EF84" w14:textId="77777777" w:rsidR="000A79C8" w:rsidRPr="000A79C8" w:rsidRDefault="000A79C8" w:rsidP="000A79C8">
                  <w:pPr>
                    <w:shd w:val="clear" w:color="auto" w:fill="FFFFFF" w:themeFill="background1"/>
                    <w:rPr>
                      <w:sz w:val="18"/>
                      <w:szCs w:val="18"/>
                    </w:rPr>
                  </w:pPr>
                  <w:r w:rsidRPr="000A79C8">
                    <w:rPr>
                      <w:sz w:val="18"/>
                      <w:szCs w:val="18"/>
                    </w:rPr>
                    <w:t>A) 1,883,532 bottle of TE</w:t>
                  </w:r>
                </w:p>
                <w:p w14:paraId="0EBC59BF" w14:textId="77777777" w:rsidR="000A79C8" w:rsidRDefault="000A79C8" w:rsidP="000A79C8">
                  <w:pPr>
                    <w:shd w:val="clear" w:color="auto" w:fill="FFFFFF" w:themeFill="background1"/>
                    <w:rPr>
                      <w:sz w:val="18"/>
                      <w:szCs w:val="18"/>
                    </w:rPr>
                  </w:pPr>
                  <w:r w:rsidRPr="000A79C8">
                    <w:rPr>
                      <w:sz w:val="18"/>
                      <w:szCs w:val="18"/>
                    </w:rPr>
                    <w:t>B) 40,000 PrEP rings</w:t>
                  </w:r>
                </w:p>
              </w:tc>
              <w:tc>
                <w:tcPr>
                  <w:tcW w:w="1200" w:type="dxa"/>
                  <w:tcBorders>
                    <w:top w:val="nil"/>
                    <w:left w:val="nil"/>
                    <w:bottom w:val="single" w:sz="8" w:space="0" w:color="000000"/>
                    <w:right w:val="single" w:sz="8" w:space="0" w:color="000000"/>
                  </w:tcBorders>
                  <w:shd w:val="clear" w:color="auto" w:fill="FFFFFF"/>
                  <w:tcMar>
                    <w:top w:w="72" w:type="dxa"/>
                    <w:left w:w="144" w:type="dxa"/>
                    <w:bottom w:w="72" w:type="dxa"/>
                    <w:right w:w="144" w:type="dxa"/>
                  </w:tcMar>
                </w:tcPr>
                <w:p w14:paraId="6ACBB01A" w14:textId="77777777" w:rsidR="000A79C8" w:rsidRDefault="000A79C8" w:rsidP="001F3A8C">
                  <w:pPr>
                    <w:jc w:val="both"/>
                    <w:rPr>
                      <w:sz w:val="18"/>
                      <w:szCs w:val="18"/>
                    </w:rPr>
                  </w:pPr>
                  <w:r>
                    <w:rPr>
                      <w:sz w:val="18"/>
                      <w:szCs w:val="18"/>
                    </w:rPr>
                    <w:t>A) $7.5M</w:t>
                  </w:r>
                </w:p>
                <w:p w14:paraId="232FCCBC" w14:textId="77777777" w:rsidR="000A79C8" w:rsidRDefault="000A79C8" w:rsidP="001F3A8C">
                  <w:pPr>
                    <w:jc w:val="both"/>
                    <w:rPr>
                      <w:sz w:val="18"/>
                      <w:szCs w:val="18"/>
                    </w:rPr>
                  </w:pPr>
                  <w:r>
                    <w:rPr>
                      <w:sz w:val="18"/>
                      <w:szCs w:val="18"/>
                    </w:rPr>
                    <w:t>B) $0.5M</w:t>
                  </w:r>
                </w:p>
              </w:tc>
              <w:tc>
                <w:tcPr>
                  <w:tcW w:w="1000" w:type="dxa"/>
                  <w:tcBorders>
                    <w:top w:val="nil"/>
                    <w:left w:val="nil"/>
                    <w:bottom w:val="single" w:sz="8" w:space="0" w:color="000000"/>
                    <w:right w:val="single" w:sz="8" w:space="0" w:color="000000"/>
                  </w:tcBorders>
                  <w:shd w:val="clear" w:color="auto" w:fill="FFFFFF"/>
                  <w:tcMar>
                    <w:top w:w="72" w:type="dxa"/>
                    <w:left w:w="144" w:type="dxa"/>
                    <w:bottom w:w="72" w:type="dxa"/>
                    <w:right w:w="144" w:type="dxa"/>
                  </w:tcMar>
                </w:tcPr>
                <w:p w14:paraId="7BCE025D" w14:textId="77777777" w:rsidR="000A79C8" w:rsidRDefault="000A79C8" w:rsidP="001F3A8C">
                  <w:pPr>
                    <w:jc w:val="both"/>
                    <w:rPr>
                      <w:sz w:val="18"/>
                      <w:szCs w:val="18"/>
                    </w:rPr>
                  </w:pPr>
                  <w:r>
                    <w:rPr>
                      <w:sz w:val="18"/>
                      <w:szCs w:val="18"/>
                    </w:rPr>
                    <w:t>A) 100%</w:t>
                  </w:r>
                </w:p>
                <w:p w14:paraId="293DA139" w14:textId="77777777" w:rsidR="000A79C8" w:rsidRDefault="000A79C8" w:rsidP="001F3A8C">
                  <w:pPr>
                    <w:jc w:val="both"/>
                    <w:rPr>
                      <w:sz w:val="18"/>
                      <w:szCs w:val="18"/>
                    </w:rPr>
                  </w:pPr>
                  <w:r>
                    <w:rPr>
                      <w:sz w:val="18"/>
                      <w:szCs w:val="18"/>
                    </w:rPr>
                    <w:t>B) 100%</w:t>
                  </w:r>
                </w:p>
              </w:tc>
              <w:tc>
                <w:tcPr>
                  <w:tcW w:w="1550" w:type="dxa"/>
                  <w:tcBorders>
                    <w:top w:val="nil"/>
                    <w:left w:val="nil"/>
                    <w:bottom w:val="single" w:sz="8" w:space="0" w:color="000000"/>
                    <w:right w:val="single" w:sz="8" w:space="0" w:color="000000"/>
                  </w:tcBorders>
                  <w:shd w:val="clear" w:color="auto" w:fill="FFFFFF"/>
                  <w:tcMar>
                    <w:top w:w="72" w:type="dxa"/>
                    <w:left w:w="144" w:type="dxa"/>
                    <w:bottom w:w="72" w:type="dxa"/>
                    <w:right w:w="144" w:type="dxa"/>
                  </w:tcMar>
                </w:tcPr>
                <w:p w14:paraId="3C5ECFDD" w14:textId="77777777" w:rsidR="000A79C8" w:rsidRDefault="000A79C8" w:rsidP="001F3A8C">
                  <w:pPr>
                    <w:jc w:val="both"/>
                    <w:rPr>
                      <w:sz w:val="18"/>
                      <w:szCs w:val="18"/>
                    </w:rPr>
                  </w:pPr>
                  <w:r>
                    <w:rPr>
                      <w:sz w:val="18"/>
                      <w:szCs w:val="18"/>
                    </w:rPr>
                    <w:t>A) $7.5M</w:t>
                  </w:r>
                </w:p>
                <w:p w14:paraId="1C59280E" w14:textId="77777777" w:rsidR="000A79C8" w:rsidRDefault="000A79C8" w:rsidP="001F3A8C">
                  <w:pPr>
                    <w:jc w:val="both"/>
                    <w:rPr>
                      <w:sz w:val="18"/>
                      <w:szCs w:val="18"/>
                    </w:rPr>
                  </w:pPr>
                  <w:r>
                    <w:rPr>
                      <w:sz w:val="18"/>
                      <w:szCs w:val="18"/>
                    </w:rPr>
                    <w:t>B) $0.5M</w:t>
                  </w:r>
                </w:p>
              </w:tc>
            </w:tr>
            <w:tr w:rsidR="000A79C8" w14:paraId="75C115D6" w14:textId="77777777" w:rsidTr="001F3A8C">
              <w:trPr>
                <w:trHeight w:val="531"/>
              </w:trPr>
              <w:tc>
                <w:tcPr>
                  <w:tcW w:w="1359" w:type="dxa"/>
                  <w:tcBorders>
                    <w:top w:val="nil"/>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tcPr>
                <w:p w14:paraId="1047137C" w14:textId="77777777" w:rsidR="000A79C8" w:rsidRDefault="000A79C8" w:rsidP="001F3A8C">
                  <w:pPr>
                    <w:rPr>
                      <w:sz w:val="18"/>
                      <w:szCs w:val="18"/>
                    </w:rPr>
                  </w:pPr>
                  <w:r>
                    <w:rPr>
                      <w:sz w:val="18"/>
                      <w:szCs w:val="18"/>
                    </w:rPr>
                    <w:t>Prevention Package for all KP, OVP, AGYW</w:t>
                  </w:r>
                </w:p>
              </w:tc>
              <w:tc>
                <w:tcPr>
                  <w:tcW w:w="1352" w:type="dxa"/>
                  <w:tcBorders>
                    <w:top w:val="nil"/>
                    <w:left w:val="nil"/>
                    <w:bottom w:val="single" w:sz="8" w:space="0" w:color="000000"/>
                    <w:right w:val="single" w:sz="8" w:space="0" w:color="000000"/>
                  </w:tcBorders>
                  <w:shd w:val="clear" w:color="auto" w:fill="FFFFFF"/>
                  <w:tcMar>
                    <w:top w:w="72" w:type="dxa"/>
                    <w:left w:w="144" w:type="dxa"/>
                    <w:bottom w:w="72" w:type="dxa"/>
                    <w:right w:w="144" w:type="dxa"/>
                  </w:tcMar>
                </w:tcPr>
                <w:p w14:paraId="11C33AEA" w14:textId="77777777" w:rsidR="000A79C8" w:rsidRDefault="000A79C8" w:rsidP="001F3A8C">
                  <w:pPr>
                    <w:jc w:val="both"/>
                    <w:rPr>
                      <w:sz w:val="18"/>
                      <w:szCs w:val="18"/>
                    </w:rPr>
                  </w:pPr>
                  <w:r>
                    <w:rPr>
                      <w:sz w:val="18"/>
                      <w:szCs w:val="18"/>
                    </w:rPr>
                    <w:t>PEP</w:t>
                  </w:r>
                </w:p>
              </w:tc>
              <w:tc>
                <w:tcPr>
                  <w:tcW w:w="2499" w:type="dxa"/>
                  <w:tcBorders>
                    <w:top w:val="nil"/>
                    <w:left w:val="nil"/>
                    <w:bottom w:val="single" w:sz="8" w:space="0" w:color="000000"/>
                    <w:right w:val="single" w:sz="8" w:space="0" w:color="000000"/>
                  </w:tcBorders>
                  <w:shd w:val="clear" w:color="auto" w:fill="FFFFFF"/>
                  <w:tcMar>
                    <w:top w:w="72" w:type="dxa"/>
                    <w:left w:w="144" w:type="dxa"/>
                    <w:bottom w:w="72" w:type="dxa"/>
                    <w:right w:w="144" w:type="dxa"/>
                  </w:tcMar>
                </w:tcPr>
                <w:p w14:paraId="09B7E5B3" w14:textId="77777777" w:rsidR="000A79C8" w:rsidRDefault="000A79C8" w:rsidP="001F3A8C">
                  <w:pPr>
                    <w:rPr>
                      <w:sz w:val="18"/>
                      <w:szCs w:val="18"/>
                    </w:rPr>
                  </w:pPr>
                  <w:r>
                    <w:rPr>
                      <w:sz w:val="18"/>
                      <w:szCs w:val="18"/>
                    </w:rPr>
                    <w:t>A) 10000 bottles of TLD</w:t>
                  </w:r>
                </w:p>
              </w:tc>
              <w:tc>
                <w:tcPr>
                  <w:tcW w:w="1200" w:type="dxa"/>
                  <w:tcBorders>
                    <w:top w:val="nil"/>
                    <w:left w:val="nil"/>
                    <w:bottom w:val="single" w:sz="8" w:space="0" w:color="000000"/>
                    <w:right w:val="single" w:sz="8" w:space="0" w:color="000000"/>
                  </w:tcBorders>
                  <w:shd w:val="clear" w:color="auto" w:fill="FFFFFF"/>
                  <w:tcMar>
                    <w:top w:w="72" w:type="dxa"/>
                    <w:left w:w="144" w:type="dxa"/>
                    <w:bottom w:w="72" w:type="dxa"/>
                    <w:right w:w="144" w:type="dxa"/>
                  </w:tcMar>
                </w:tcPr>
                <w:p w14:paraId="6EF3AA77" w14:textId="77777777" w:rsidR="000A79C8" w:rsidRDefault="000A79C8" w:rsidP="001F3A8C">
                  <w:pPr>
                    <w:jc w:val="both"/>
                    <w:rPr>
                      <w:sz w:val="18"/>
                      <w:szCs w:val="18"/>
                    </w:rPr>
                  </w:pPr>
                  <w:r>
                    <w:rPr>
                      <w:sz w:val="18"/>
                      <w:szCs w:val="18"/>
                    </w:rPr>
                    <w:t>A) $40,000</w:t>
                  </w:r>
                </w:p>
              </w:tc>
              <w:tc>
                <w:tcPr>
                  <w:tcW w:w="1000" w:type="dxa"/>
                  <w:tcBorders>
                    <w:top w:val="nil"/>
                    <w:left w:val="nil"/>
                    <w:bottom w:val="single" w:sz="8" w:space="0" w:color="000000"/>
                    <w:right w:val="single" w:sz="8" w:space="0" w:color="000000"/>
                  </w:tcBorders>
                  <w:shd w:val="clear" w:color="auto" w:fill="FFFFFF"/>
                  <w:tcMar>
                    <w:top w:w="72" w:type="dxa"/>
                    <w:left w:w="144" w:type="dxa"/>
                    <w:bottom w:w="72" w:type="dxa"/>
                    <w:right w:w="144" w:type="dxa"/>
                  </w:tcMar>
                </w:tcPr>
                <w:p w14:paraId="14DF780A" w14:textId="77777777" w:rsidR="000A79C8" w:rsidRDefault="000A79C8" w:rsidP="001F3A8C">
                  <w:pPr>
                    <w:jc w:val="both"/>
                    <w:rPr>
                      <w:sz w:val="18"/>
                      <w:szCs w:val="18"/>
                    </w:rPr>
                  </w:pPr>
                  <w:r>
                    <w:rPr>
                      <w:sz w:val="18"/>
                      <w:szCs w:val="18"/>
                    </w:rPr>
                    <w:t>A) 50%</w:t>
                  </w:r>
                </w:p>
              </w:tc>
              <w:tc>
                <w:tcPr>
                  <w:tcW w:w="1550" w:type="dxa"/>
                  <w:tcBorders>
                    <w:top w:val="nil"/>
                    <w:left w:val="nil"/>
                    <w:bottom w:val="single" w:sz="8" w:space="0" w:color="000000"/>
                    <w:right w:val="single" w:sz="8" w:space="0" w:color="000000"/>
                  </w:tcBorders>
                  <w:shd w:val="clear" w:color="auto" w:fill="FFFFFF"/>
                  <w:tcMar>
                    <w:top w:w="72" w:type="dxa"/>
                    <w:left w:w="144" w:type="dxa"/>
                    <w:bottom w:w="72" w:type="dxa"/>
                    <w:right w:w="144" w:type="dxa"/>
                  </w:tcMar>
                </w:tcPr>
                <w:p w14:paraId="5C0CE52F" w14:textId="77777777" w:rsidR="000A79C8" w:rsidRDefault="000A79C8" w:rsidP="001F3A8C">
                  <w:pPr>
                    <w:jc w:val="both"/>
                    <w:rPr>
                      <w:sz w:val="18"/>
                      <w:szCs w:val="18"/>
                    </w:rPr>
                  </w:pPr>
                  <w:r>
                    <w:rPr>
                      <w:sz w:val="18"/>
                      <w:szCs w:val="18"/>
                    </w:rPr>
                    <w:t>A) $20,000</w:t>
                  </w:r>
                </w:p>
              </w:tc>
            </w:tr>
          </w:tbl>
          <w:p w14:paraId="0B6FA3D0" w14:textId="77777777" w:rsidR="000A79C8" w:rsidRDefault="000A79C8" w:rsidP="001F3A8C">
            <w:pPr>
              <w:spacing w:after="0"/>
              <w:rPr>
                <w:sz w:val="18"/>
                <w:szCs w:val="18"/>
              </w:rPr>
            </w:pPr>
          </w:p>
        </w:tc>
      </w:tr>
      <w:tr w:rsidR="000A79C8" w14:paraId="372723F0" w14:textId="77777777" w:rsidTr="001F3A8C">
        <w:trPr>
          <w:trHeight w:val="25"/>
        </w:trPr>
        <w:tc>
          <w:tcPr>
            <w:tcW w:w="1237"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00A608D8" w14:textId="77777777" w:rsidR="000A79C8" w:rsidRDefault="000A79C8" w:rsidP="001F3A8C">
            <w:pPr>
              <w:spacing w:after="0"/>
              <w:rPr>
                <w:sz w:val="18"/>
                <w:szCs w:val="18"/>
              </w:rPr>
            </w:pPr>
            <w:r>
              <w:rPr>
                <w:sz w:val="18"/>
                <w:szCs w:val="18"/>
              </w:rPr>
              <w:t>PSE (pop size estimate)</w:t>
            </w:r>
          </w:p>
        </w:tc>
        <w:tc>
          <w:tcPr>
            <w:tcW w:w="8951"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7CADEB41" w14:textId="77777777" w:rsidR="000A79C8" w:rsidRDefault="000A79C8" w:rsidP="001F3A8C">
            <w:pPr>
              <w:spacing w:after="0"/>
              <w:rPr>
                <w:sz w:val="18"/>
                <w:szCs w:val="18"/>
              </w:rPr>
            </w:pPr>
            <w:r>
              <w:rPr>
                <w:sz w:val="18"/>
                <w:szCs w:val="18"/>
              </w:rPr>
              <w:t>PSE for PrEP eligibles was updated in 2023</w:t>
            </w:r>
          </w:p>
        </w:tc>
      </w:tr>
      <w:tr w:rsidR="000A79C8" w14:paraId="1B73D767" w14:textId="77777777" w:rsidTr="001F3A8C">
        <w:trPr>
          <w:trHeight w:val="137"/>
        </w:trPr>
        <w:tc>
          <w:tcPr>
            <w:tcW w:w="1237"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739A6ED9" w14:textId="77777777" w:rsidR="000A79C8" w:rsidRDefault="000A79C8" w:rsidP="001F3A8C">
            <w:pPr>
              <w:spacing w:after="0"/>
              <w:rPr>
                <w:sz w:val="18"/>
                <w:szCs w:val="18"/>
              </w:rPr>
            </w:pPr>
            <w:r>
              <w:rPr>
                <w:sz w:val="18"/>
                <w:szCs w:val="18"/>
              </w:rPr>
              <w:t xml:space="preserve">Expansion of service delivery platforms </w:t>
            </w:r>
          </w:p>
        </w:tc>
        <w:tc>
          <w:tcPr>
            <w:tcW w:w="8951"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069B71AC" w14:textId="77777777" w:rsidR="000A79C8" w:rsidRDefault="000A79C8" w:rsidP="001F3A8C">
            <w:pPr>
              <w:shd w:val="clear" w:color="auto" w:fill="FFFFFF"/>
              <w:spacing w:after="0"/>
              <w:rPr>
                <w:sz w:val="18"/>
                <w:szCs w:val="18"/>
              </w:rPr>
            </w:pPr>
            <w:r>
              <w:rPr>
                <w:sz w:val="18"/>
                <w:szCs w:val="18"/>
              </w:rPr>
              <w:t>The country intends to expand service delivery platforms:</w:t>
            </w:r>
          </w:p>
          <w:p w14:paraId="14648A43" w14:textId="77777777" w:rsidR="000A79C8" w:rsidRDefault="000A79C8" w:rsidP="001F3A8C">
            <w:pPr>
              <w:shd w:val="clear" w:color="auto" w:fill="FFFFFF"/>
              <w:spacing w:after="0"/>
              <w:rPr>
                <w:sz w:val="18"/>
                <w:szCs w:val="18"/>
              </w:rPr>
            </w:pPr>
            <w:r>
              <w:rPr>
                <w:sz w:val="18"/>
                <w:szCs w:val="18"/>
              </w:rPr>
              <w:t>1.              Through the delivery of PrEP services on of KP mobile clinics and mobile brigades.</w:t>
            </w:r>
          </w:p>
          <w:p w14:paraId="7018D759" w14:textId="77777777" w:rsidR="000A79C8" w:rsidRDefault="000A79C8" w:rsidP="001F3A8C">
            <w:pPr>
              <w:shd w:val="clear" w:color="auto" w:fill="FFFFFF"/>
              <w:spacing w:after="0"/>
              <w:rPr>
                <w:sz w:val="18"/>
                <w:szCs w:val="18"/>
              </w:rPr>
            </w:pPr>
            <w:r>
              <w:rPr>
                <w:sz w:val="18"/>
                <w:szCs w:val="18"/>
              </w:rPr>
              <w:t>2.              Through the inclusion of Private Health Sectors in the dispensing of PrEP;</w:t>
            </w:r>
          </w:p>
          <w:p w14:paraId="040A5537" w14:textId="77777777" w:rsidR="000A79C8" w:rsidRDefault="000A79C8" w:rsidP="001F3A8C">
            <w:pPr>
              <w:spacing w:after="0"/>
              <w:rPr>
                <w:sz w:val="18"/>
                <w:szCs w:val="18"/>
              </w:rPr>
            </w:pPr>
          </w:p>
        </w:tc>
      </w:tr>
      <w:tr w:rsidR="000A79C8" w14:paraId="37291434" w14:textId="77777777" w:rsidTr="001F3A8C">
        <w:trPr>
          <w:trHeight w:val="137"/>
        </w:trPr>
        <w:tc>
          <w:tcPr>
            <w:tcW w:w="1237"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461B5BA4" w14:textId="77777777" w:rsidR="000A79C8" w:rsidRDefault="000A79C8" w:rsidP="001F3A8C">
            <w:pPr>
              <w:spacing w:after="0"/>
              <w:rPr>
                <w:sz w:val="18"/>
                <w:szCs w:val="18"/>
              </w:rPr>
            </w:pPr>
            <w:r>
              <w:rPr>
                <w:sz w:val="18"/>
                <w:szCs w:val="18"/>
              </w:rPr>
              <w:t>Innovative approaches to increase scale</w:t>
            </w:r>
          </w:p>
        </w:tc>
        <w:tc>
          <w:tcPr>
            <w:tcW w:w="8951"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22977886" w14:textId="77777777" w:rsidR="000A79C8" w:rsidRDefault="000A79C8" w:rsidP="001F3A8C">
            <w:pPr>
              <w:shd w:val="clear" w:color="auto" w:fill="FFFFFF"/>
              <w:spacing w:after="0"/>
              <w:ind w:left="80" w:hanging="80"/>
              <w:rPr>
                <w:sz w:val="18"/>
                <w:szCs w:val="18"/>
              </w:rPr>
            </w:pPr>
            <w:r>
              <w:rPr>
                <w:sz w:val="18"/>
                <w:szCs w:val="18"/>
              </w:rPr>
              <w:t>1.              Combined prevention service delivery;</w:t>
            </w:r>
          </w:p>
          <w:p w14:paraId="27F76D45" w14:textId="77777777" w:rsidR="000A79C8" w:rsidRDefault="000A79C8" w:rsidP="001F3A8C">
            <w:pPr>
              <w:shd w:val="clear" w:color="auto" w:fill="FFFFFF"/>
              <w:spacing w:after="0"/>
              <w:rPr>
                <w:sz w:val="18"/>
                <w:szCs w:val="18"/>
              </w:rPr>
            </w:pPr>
            <w:r>
              <w:rPr>
                <w:sz w:val="18"/>
                <w:szCs w:val="18"/>
              </w:rPr>
              <w:t>2.              Virtual and mass media demand creation;</w:t>
            </w:r>
          </w:p>
          <w:p w14:paraId="5A27B992" w14:textId="77777777" w:rsidR="000A79C8" w:rsidRDefault="000A79C8" w:rsidP="001F3A8C">
            <w:pPr>
              <w:shd w:val="clear" w:color="auto" w:fill="FFFFFF"/>
              <w:spacing w:after="0"/>
              <w:rPr>
                <w:sz w:val="18"/>
                <w:szCs w:val="18"/>
              </w:rPr>
            </w:pPr>
            <w:r>
              <w:rPr>
                <w:sz w:val="18"/>
                <w:szCs w:val="18"/>
              </w:rPr>
              <w:t>3.              multi-month dispensing;</w:t>
            </w:r>
          </w:p>
          <w:p w14:paraId="4106F725" w14:textId="77777777" w:rsidR="000A79C8" w:rsidRDefault="000A79C8" w:rsidP="001F3A8C">
            <w:pPr>
              <w:shd w:val="clear" w:color="auto" w:fill="FFFFFF"/>
              <w:spacing w:after="0"/>
              <w:rPr>
                <w:sz w:val="18"/>
                <w:szCs w:val="18"/>
              </w:rPr>
            </w:pPr>
            <w:r>
              <w:rPr>
                <w:sz w:val="18"/>
                <w:szCs w:val="18"/>
              </w:rPr>
              <w:t>4.              Simplification of PrEP criteria;</w:t>
            </w:r>
          </w:p>
          <w:p w14:paraId="43442FDE" w14:textId="77777777" w:rsidR="000A79C8" w:rsidRDefault="000A79C8" w:rsidP="001F3A8C">
            <w:pPr>
              <w:shd w:val="clear" w:color="auto" w:fill="FFFFFF"/>
              <w:spacing w:after="0"/>
              <w:rPr>
                <w:sz w:val="18"/>
                <w:szCs w:val="18"/>
              </w:rPr>
            </w:pPr>
            <w:r>
              <w:rPr>
                <w:sz w:val="18"/>
                <w:szCs w:val="18"/>
              </w:rPr>
              <w:t>5.              Differentiated testing (HIVST);</w:t>
            </w:r>
          </w:p>
          <w:p w14:paraId="29ED20EE" w14:textId="77777777" w:rsidR="000A79C8" w:rsidRDefault="000A79C8" w:rsidP="001F3A8C">
            <w:pPr>
              <w:shd w:val="clear" w:color="auto" w:fill="FFFFFF"/>
              <w:spacing w:after="0"/>
              <w:rPr>
                <w:sz w:val="18"/>
                <w:szCs w:val="18"/>
              </w:rPr>
            </w:pPr>
            <w:r>
              <w:rPr>
                <w:sz w:val="18"/>
                <w:szCs w:val="18"/>
              </w:rPr>
              <w:t>6.              Community-based service delivery ( mobile clinics and brigades)</w:t>
            </w:r>
          </w:p>
          <w:p w14:paraId="091516AB" w14:textId="77777777" w:rsidR="000A79C8" w:rsidRDefault="000A79C8" w:rsidP="001F3A8C">
            <w:pPr>
              <w:shd w:val="clear" w:color="auto" w:fill="FFFFFF"/>
              <w:spacing w:after="0"/>
              <w:rPr>
                <w:sz w:val="18"/>
                <w:szCs w:val="18"/>
              </w:rPr>
            </w:pPr>
            <w:r>
              <w:rPr>
                <w:sz w:val="18"/>
                <w:szCs w:val="18"/>
              </w:rPr>
              <w:t>7.              Expansion of targeted groups (anyone who desires PrEP can access PrEP)</w:t>
            </w:r>
          </w:p>
          <w:p w14:paraId="0913472F" w14:textId="77777777" w:rsidR="000A79C8" w:rsidRDefault="000A79C8" w:rsidP="001F3A8C">
            <w:pPr>
              <w:shd w:val="clear" w:color="auto" w:fill="FFFFFF"/>
              <w:spacing w:after="0"/>
              <w:rPr>
                <w:sz w:val="18"/>
                <w:szCs w:val="18"/>
              </w:rPr>
            </w:pPr>
            <w:r>
              <w:rPr>
                <w:sz w:val="18"/>
                <w:szCs w:val="18"/>
              </w:rPr>
              <w:t>8.              Expansion service delivery in prisons;</w:t>
            </w:r>
          </w:p>
          <w:p w14:paraId="439E9E3B" w14:textId="77777777" w:rsidR="000A79C8" w:rsidRDefault="000A79C8" w:rsidP="001F3A8C">
            <w:pPr>
              <w:shd w:val="clear" w:color="auto" w:fill="FFFFFF"/>
              <w:spacing w:after="0"/>
              <w:rPr>
                <w:sz w:val="18"/>
                <w:szCs w:val="18"/>
              </w:rPr>
            </w:pPr>
            <w:r>
              <w:rPr>
                <w:sz w:val="18"/>
                <w:szCs w:val="18"/>
              </w:rPr>
              <w:t>9.              Pilot to implement prep at community level and private sector</w:t>
            </w:r>
          </w:p>
        </w:tc>
      </w:tr>
      <w:tr w:rsidR="000A79C8" w14:paraId="651FC375" w14:textId="77777777" w:rsidTr="001F3A8C">
        <w:trPr>
          <w:trHeight w:val="1415"/>
        </w:trPr>
        <w:tc>
          <w:tcPr>
            <w:tcW w:w="1237"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3DF8CF68" w14:textId="77777777" w:rsidR="000A79C8" w:rsidRDefault="000A79C8" w:rsidP="001F3A8C">
            <w:pPr>
              <w:spacing w:after="0"/>
              <w:rPr>
                <w:sz w:val="18"/>
                <w:szCs w:val="18"/>
              </w:rPr>
            </w:pPr>
            <w:r>
              <w:rPr>
                <w:sz w:val="18"/>
                <w:szCs w:val="18"/>
              </w:rPr>
              <w:t>Data systems</w:t>
            </w:r>
          </w:p>
        </w:tc>
        <w:tc>
          <w:tcPr>
            <w:tcW w:w="8951"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0D398B52" w14:textId="77777777" w:rsidR="000A79C8" w:rsidRDefault="000A79C8" w:rsidP="001F3A8C">
            <w:pPr>
              <w:shd w:val="clear" w:color="auto" w:fill="FFFFFF"/>
              <w:spacing w:after="0"/>
              <w:rPr>
                <w:sz w:val="18"/>
                <w:szCs w:val="18"/>
              </w:rPr>
            </w:pPr>
            <w:r>
              <w:rPr>
                <w:sz w:val="18"/>
                <w:szCs w:val="18"/>
              </w:rPr>
              <w:t>Paper based system is used to monitoring and evaluation the PrEP implementation.</w:t>
            </w:r>
          </w:p>
          <w:p w14:paraId="73A287A7" w14:textId="77777777" w:rsidR="000A79C8" w:rsidRDefault="000A79C8" w:rsidP="001F3A8C">
            <w:pPr>
              <w:shd w:val="clear" w:color="auto" w:fill="FFFFFF"/>
              <w:spacing w:after="0"/>
              <w:rPr>
                <w:sz w:val="18"/>
                <w:szCs w:val="18"/>
              </w:rPr>
            </w:pPr>
            <w:r>
              <w:rPr>
                <w:sz w:val="18"/>
                <w:szCs w:val="18"/>
              </w:rPr>
              <w:t>The core indicator is:</w:t>
            </w:r>
          </w:p>
          <w:p w14:paraId="3D3AFAB8" w14:textId="77777777" w:rsidR="000A79C8" w:rsidRDefault="000A79C8" w:rsidP="001F3A8C">
            <w:pPr>
              <w:shd w:val="clear" w:color="auto" w:fill="FFFFFF"/>
              <w:spacing w:after="0"/>
              <w:rPr>
                <w:sz w:val="18"/>
                <w:szCs w:val="18"/>
              </w:rPr>
            </w:pPr>
            <w:r>
              <w:rPr>
                <w:sz w:val="18"/>
                <w:szCs w:val="18"/>
              </w:rPr>
              <w:t>Percentage of eligible who initiated oral antiretroviral PrEP during the reporting period, disaggregated by </w:t>
            </w:r>
          </w:p>
          <w:p w14:paraId="1AB131CC" w14:textId="77777777" w:rsidR="000A79C8" w:rsidRDefault="000A79C8" w:rsidP="001F3A8C">
            <w:pPr>
              <w:shd w:val="clear" w:color="auto" w:fill="FFFFFF"/>
              <w:spacing w:after="0"/>
              <w:rPr>
                <w:sz w:val="18"/>
                <w:szCs w:val="18"/>
              </w:rPr>
            </w:pPr>
            <w:r>
              <w:rPr>
                <w:sz w:val="18"/>
                <w:szCs w:val="18"/>
              </w:rPr>
              <w:t>-  Men who have sex with men</w:t>
            </w:r>
          </w:p>
          <w:p w14:paraId="1AD0277E" w14:textId="77777777" w:rsidR="000A79C8" w:rsidRDefault="000A79C8" w:rsidP="001F3A8C">
            <w:pPr>
              <w:shd w:val="clear" w:color="auto" w:fill="FFFFFF"/>
              <w:spacing w:after="0"/>
              <w:rPr>
                <w:sz w:val="18"/>
                <w:szCs w:val="18"/>
              </w:rPr>
            </w:pPr>
            <w:r>
              <w:rPr>
                <w:sz w:val="18"/>
                <w:szCs w:val="18"/>
              </w:rPr>
              <w:t>-  Transgender people</w:t>
            </w:r>
          </w:p>
          <w:p w14:paraId="3E87D215" w14:textId="77777777" w:rsidR="000A79C8" w:rsidRDefault="000A79C8" w:rsidP="001F3A8C">
            <w:pPr>
              <w:shd w:val="clear" w:color="auto" w:fill="FFFFFF"/>
              <w:spacing w:after="0"/>
              <w:rPr>
                <w:sz w:val="18"/>
                <w:szCs w:val="18"/>
              </w:rPr>
            </w:pPr>
            <w:r>
              <w:rPr>
                <w:sz w:val="18"/>
                <w:szCs w:val="18"/>
              </w:rPr>
              <w:t>-   AGYW </w:t>
            </w:r>
          </w:p>
          <w:p w14:paraId="7B934A24" w14:textId="77777777" w:rsidR="000A79C8" w:rsidRDefault="000A79C8" w:rsidP="001F3A8C">
            <w:pPr>
              <w:shd w:val="clear" w:color="auto" w:fill="FFFFFF"/>
              <w:spacing w:after="0"/>
              <w:rPr>
                <w:sz w:val="18"/>
                <w:szCs w:val="18"/>
              </w:rPr>
            </w:pPr>
            <w:r>
              <w:rPr>
                <w:sz w:val="18"/>
                <w:szCs w:val="18"/>
              </w:rPr>
              <w:t> </w:t>
            </w:r>
          </w:p>
          <w:p w14:paraId="5C90311A" w14:textId="77777777" w:rsidR="000A79C8" w:rsidRDefault="000A79C8" w:rsidP="001F3A8C">
            <w:pPr>
              <w:shd w:val="clear" w:color="auto" w:fill="FFFFFF"/>
              <w:spacing w:after="0"/>
              <w:rPr>
                <w:sz w:val="18"/>
                <w:szCs w:val="18"/>
              </w:rPr>
            </w:pPr>
            <w:r>
              <w:rPr>
                <w:sz w:val="18"/>
                <w:szCs w:val="18"/>
              </w:rPr>
              <w:t>Every month the aggregated data is reported through SIS-MA, disaggregated by </w:t>
            </w:r>
          </w:p>
          <w:p w14:paraId="22B88D30" w14:textId="77777777" w:rsidR="000A79C8" w:rsidRDefault="000A79C8" w:rsidP="001F3A8C">
            <w:pPr>
              <w:shd w:val="clear" w:color="auto" w:fill="FFFFFF"/>
              <w:spacing w:after="0"/>
              <w:rPr>
                <w:sz w:val="18"/>
                <w:szCs w:val="18"/>
              </w:rPr>
            </w:pPr>
            <w:r>
              <w:rPr>
                <w:sz w:val="18"/>
                <w:szCs w:val="18"/>
              </w:rPr>
              <w:t>-  Health facility </w:t>
            </w:r>
          </w:p>
          <w:p w14:paraId="1D0D1CA4" w14:textId="77777777" w:rsidR="000A79C8" w:rsidRDefault="000A79C8" w:rsidP="001F3A8C">
            <w:pPr>
              <w:shd w:val="clear" w:color="auto" w:fill="FFFFFF"/>
              <w:spacing w:after="0"/>
              <w:rPr>
                <w:sz w:val="18"/>
                <w:szCs w:val="18"/>
              </w:rPr>
            </w:pPr>
            <w:r>
              <w:rPr>
                <w:sz w:val="18"/>
                <w:szCs w:val="18"/>
              </w:rPr>
              <w:t>-  District</w:t>
            </w:r>
          </w:p>
          <w:p w14:paraId="1B108DE1" w14:textId="77777777" w:rsidR="000A79C8" w:rsidRDefault="000A79C8" w:rsidP="001F3A8C">
            <w:pPr>
              <w:shd w:val="clear" w:color="auto" w:fill="FFFFFF"/>
              <w:spacing w:after="0"/>
              <w:rPr>
                <w:sz w:val="18"/>
                <w:szCs w:val="18"/>
              </w:rPr>
            </w:pPr>
            <w:r>
              <w:rPr>
                <w:sz w:val="18"/>
                <w:szCs w:val="18"/>
              </w:rPr>
              <w:t>-  Province</w:t>
            </w:r>
          </w:p>
        </w:tc>
      </w:tr>
      <w:tr w:rsidR="000A79C8" w14:paraId="2AA890EC" w14:textId="77777777" w:rsidTr="001F3A8C">
        <w:trPr>
          <w:trHeight w:val="137"/>
        </w:trPr>
        <w:tc>
          <w:tcPr>
            <w:tcW w:w="1237"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0E9A4DBA" w14:textId="77777777" w:rsidR="000A79C8" w:rsidRDefault="000A79C8" w:rsidP="001F3A8C">
            <w:pPr>
              <w:spacing w:after="0"/>
              <w:rPr>
                <w:sz w:val="18"/>
                <w:szCs w:val="18"/>
              </w:rPr>
            </w:pPr>
            <w:r>
              <w:rPr>
                <w:sz w:val="18"/>
                <w:szCs w:val="18"/>
              </w:rPr>
              <w:t>Program stewardship</w:t>
            </w:r>
          </w:p>
        </w:tc>
        <w:tc>
          <w:tcPr>
            <w:tcW w:w="8951"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50A49377" w14:textId="77777777" w:rsidR="000A79C8" w:rsidRDefault="000A79C8" w:rsidP="001F3A8C">
            <w:pPr>
              <w:shd w:val="clear" w:color="auto" w:fill="FFFFFF"/>
              <w:spacing w:after="0"/>
              <w:rPr>
                <w:sz w:val="18"/>
                <w:szCs w:val="18"/>
              </w:rPr>
            </w:pPr>
            <w:r>
              <w:rPr>
                <w:sz w:val="18"/>
                <w:szCs w:val="18"/>
              </w:rPr>
              <w:t>1.  Training new personnel.</w:t>
            </w:r>
          </w:p>
          <w:p w14:paraId="54BA0D3A" w14:textId="77777777" w:rsidR="000A79C8" w:rsidRDefault="000A79C8" w:rsidP="001F3A8C">
            <w:pPr>
              <w:shd w:val="clear" w:color="auto" w:fill="FFFFFF"/>
              <w:spacing w:after="0"/>
              <w:rPr>
                <w:sz w:val="18"/>
                <w:szCs w:val="18"/>
              </w:rPr>
            </w:pPr>
            <w:r>
              <w:rPr>
                <w:sz w:val="18"/>
                <w:szCs w:val="18"/>
              </w:rPr>
              <w:t>2.  Mentoring ship of health providers. </w:t>
            </w:r>
          </w:p>
          <w:p w14:paraId="009A517A" w14:textId="77777777" w:rsidR="000A79C8" w:rsidRDefault="000A79C8" w:rsidP="001F3A8C">
            <w:pPr>
              <w:shd w:val="clear" w:color="auto" w:fill="FFFFFF"/>
              <w:spacing w:after="0"/>
              <w:rPr>
                <w:sz w:val="18"/>
                <w:szCs w:val="18"/>
              </w:rPr>
            </w:pPr>
            <w:r>
              <w:rPr>
                <w:sz w:val="18"/>
                <w:szCs w:val="18"/>
              </w:rPr>
              <w:t>3.  Implementation evaluations.</w:t>
            </w:r>
          </w:p>
          <w:p w14:paraId="3B345BE9" w14:textId="77777777" w:rsidR="000A79C8" w:rsidRDefault="000A79C8" w:rsidP="001F3A8C">
            <w:pPr>
              <w:shd w:val="clear" w:color="auto" w:fill="FFFFFF"/>
              <w:spacing w:after="0"/>
              <w:rPr>
                <w:sz w:val="18"/>
                <w:szCs w:val="18"/>
              </w:rPr>
            </w:pPr>
            <w:r>
              <w:rPr>
                <w:sz w:val="18"/>
                <w:szCs w:val="18"/>
              </w:rPr>
              <w:t>4.  Supervision visits;</w:t>
            </w:r>
          </w:p>
          <w:p w14:paraId="62B6C206" w14:textId="77777777" w:rsidR="000A79C8" w:rsidRDefault="000A79C8" w:rsidP="001F3A8C">
            <w:pPr>
              <w:shd w:val="clear" w:color="auto" w:fill="FFFFFF"/>
              <w:spacing w:after="0"/>
              <w:rPr>
                <w:sz w:val="18"/>
                <w:szCs w:val="18"/>
              </w:rPr>
            </w:pPr>
            <w:r>
              <w:rPr>
                <w:sz w:val="18"/>
                <w:szCs w:val="18"/>
              </w:rPr>
              <w:t>5.  Hiring of HR;</w:t>
            </w:r>
          </w:p>
          <w:p w14:paraId="183E5752" w14:textId="77777777" w:rsidR="000A79C8" w:rsidRDefault="000A79C8" w:rsidP="001F3A8C">
            <w:pPr>
              <w:shd w:val="clear" w:color="auto" w:fill="FFFFFF"/>
              <w:spacing w:after="0"/>
              <w:rPr>
                <w:sz w:val="18"/>
                <w:szCs w:val="18"/>
              </w:rPr>
            </w:pPr>
            <w:r>
              <w:rPr>
                <w:sz w:val="18"/>
                <w:szCs w:val="18"/>
              </w:rPr>
              <w:t>6.  Pilots of DVR (CAB_LA pilots is planned with PEPFAR funds and MSF);</w:t>
            </w:r>
          </w:p>
        </w:tc>
      </w:tr>
      <w:tr w:rsidR="000A79C8" w14:paraId="44A68708" w14:textId="77777777" w:rsidTr="001F3A8C">
        <w:trPr>
          <w:trHeight w:val="137"/>
        </w:trPr>
        <w:tc>
          <w:tcPr>
            <w:tcW w:w="1237"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1FCC870D" w14:textId="77777777" w:rsidR="000A79C8" w:rsidRDefault="000A79C8" w:rsidP="001F3A8C">
            <w:pPr>
              <w:spacing w:after="0"/>
              <w:rPr>
                <w:sz w:val="18"/>
                <w:szCs w:val="18"/>
              </w:rPr>
            </w:pPr>
            <w:r>
              <w:rPr>
                <w:sz w:val="18"/>
                <w:szCs w:val="18"/>
              </w:rPr>
              <w:t xml:space="preserve">Geographical and population risk data </w:t>
            </w:r>
          </w:p>
        </w:tc>
        <w:tc>
          <w:tcPr>
            <w:tcW w:w="8951"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0465C4FC" w14:textId="77777777" w:rsidR="000A79C8" w:rsidRDefault="000A79C8" w:rsidP="001F3A8C">
            <w:pPr>
              <w:shd w:val="clear" w:color="auto" w:fill="FFFFFF"/>
              <w:spacing w:after="0"/>
              <w:rPr>
                <w:sz w:val="18"/>
                <w:szCs w:val="18"/>
              </w:rPr>
            </w:pPr>
            <w:r>
              <w:rPr>
                <w:sz w:val="18"/>
                <w:szCs w:val="18"/>
              </w:rPr>
              <w:t>National target is defined using population risk criteria:</w:t>
            </w:r>
          </w:p>
          <w:p w14:paraId="4F42A10E" w14:textId="77777777" w:rsidR="000A79C8" w:rsidRDefault="000A79C8" w:rsidP="001F3A8C">
            <w:pPr>
              <w:shd w:val="clear" w:color="auto" w:fill="FFFFFF"/>
              <w:spacing w:after="0"/>
              <w:rPr>
                <w:sz w:val="18"/>
                <w:szCs w:val="18"/>
              </w:rPr>
            </w:pPr>
            <w:r>
              <w:rPr>
                <w:sz w:val="18"/>
                <w:szCs w:val="18"/>
              </w:rPr>
              <w:t>•  Sexually active (anal or vaginal sex)</w:t>
            </w:r>
          </w:p>
          <w:p w14:paraId="4A29880D" w14:textId="77777777" w:rsidR="000A79C8" w:rsidRDefault="000A79C8" w:rsidP="001F3A8C">
            <w:pPr>
              <w:shd w:val="clear" w:color="auto" w:fill="FFFFFF"/>
              <w:spacing w:after="0"/>
              <w:rPr>
                <w:sz w:val="18"/>
                <w:szCs w:val="18"/>
              </w:rPr>
            </w:pPr>
            <w:r>
              <w:rPr>
                <w:sz w:val="18"/>
                <w:szCs w:val="18"/>
              </w:rPr>
              <w:t>•  Multiple Sex Partners and no condom use at last sexual intercourse; STI (self-report)</w:t>
            </w:r>
          </w:p>
          <w:p w14:paraId="36553F21" w14:textId="77777777" w:rsidR="000A79C8" w:rsidRDefault="000A79C8" w:rsidP="001F3A8C">
            <w:pPr>
              <w:shd w:val="clear" w:color="auto" w:fill="FFFFFF"/>
              <w:spacing w:after="0"/>
              <w:rPr>
                <w:sz w:val="18"/>
                <w:szCs w:val="18"/>
              </w:rPr>
            </w:pPr>
            <w:r>
              <w:rPr>
                <w:sz w:val="18"/>
                <w:szCs w:val="18"/>
              </w:rPr>
              <w:t>•  Sex work</w:t>
            </w:r>
          </w:p>
          <w:p w14:paraId="7F6397BF" w14:textId="77777777" w:rsidR="000A79C8" w:rsidRDefault="000A79C8" w:rsidP="001F3A8C">
            <w:pPr>
              <w:shd w:val="clear" w:color="auto" w:fill="FFFFFF"/>
              <w:spacing w:after="0"/>
              <w:rPr>
                <w:sz w:val="18"/>
                <w:szCs w:val="18"/>
              </w:rPr>
            </w:pPr>
            <w:r>
              <w:rPr>
                <w:sz w:val="18"/>
                <w:szCs w:val="18"/>
              </w:rPr>
              <w:t>Also was considering the priority populations and risk eligibility such population size and HIV prevalence. </w:t>
            </w:r>
          </w:p>
          <w:p w14:paraId="2AC17485" w14:textId="77777777" w:rsidR="000A79C8" w:rsidRDefault="000A79C8" w:rsidP="001F3A8C">
            <w:pPr>
              <w:shd w:val="clear" w:color="auto" w:fill="FFFFFF"/>
              <w:spacing w:after="0"/>
              <w:rPr>
                <w:sz w:val="18"/>
                <w:szCs w:val="18"/>
              </w:rPr>
            </w:pPr>
            <w:r>
              <w:rPr>
                <w:sz w:val="18"/>
                <w:szCs w:val="18"/>
              </w:rPr>
              <w:t>To estimate the number of people in need for PrEP </w:t>
            </w:r>
          </w:p>
          <w:p w14:paraId="5A9FEF27" w14:textId="77777777" w:rsidR="000A79C8" w:rsidRDefault="000A79C8" w:rsidP="001F3A8C">
            <w:pPr>
              <w:shd w:val="clear" w:color="auto" w:fill="FFFFFF"/>
              <w:spacing w:after="0"/>
              <w:rPr>
                <w:sz w:val="18"/>
                <w:szCs w:val="18"/>
              </w:rPr>
            </w:pPr>
            <w:r>
              <w:rPr>
                <w:sz w:val="18"/>
                <w:szCs w:val="18"/>
              </w:rPr>
              <w:t>The PrEP IT software is used to define target  </w:t>
            </w:r>
          </w:p>
        </w:tc>
      </w:tr>
      <w:tr w:rsidR="000A79C8" w14:paraId="5709DA1D" w14:textId="77777777" w:rsidTr="001F3A8C">
        <w:trPr>
          <w:trHeight w:val="137"/>
        </w:trPr>
        <w:tc>
          <w:tcPr>
            <w:tcW w:w="1237"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43970BE8" w14:textId="77777777" w:rsidR="000A79C8" w:rsidRDefault="000A79C8" w:rsidP="001F3A8C">
            <w:pPr>
              <w:spacing w:after="0"/>
              <w:rPr>
                <w:sz w:val="18"/>
                <w:szCs w:val="18"/>
              </w:rPr>
            </w:pPr>
            <w:r>
              <w:rPr>
                <w:sz w:val="18"/>
                <w:szCs w:val="18"/>
              </w:rPr>
              <w:t xml:space="preserve">More than one PrEP product </w:t>
            </w:r>
          </w:p>
        </w:tc>
        <w:tc>
          <w:tcPr>
            <w:tcW w:w="8951"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14B0A07F" w14:textId="77777777" w:rsidR="000A79C8" w:rsidRDefault="000A79C8" w:rsidP="001F3A8C">
            <w:pPr>
              <w:spacing w:after="0"/>
              <w:rPr>
                <w:sz w:val="18"/>
                <w:szCs w:val="18"/>
              </w:rPr>
            </w:pPr>
            <w:r>
              <w:rPr>
                <w:sz w:val="18"/>
                <w:szCs w:val="18"/>
                <w:highlight w:val="white"/>
              </w:rPr>
              <w:t>3 PrEP products included (TDF, 3TC; CAB-LA and Dapivirine vaginal ring), with new product introduction planning under “Prevention Program Stewardship”</w:t>
            </w:r>
          </w:p>
        </w:tc>
      </w:tr>
      <w:tr w:rsidR="000A79C8" w14:paraId="452B077D" w14:textId="77777777" w:rsidTr="001F3A8C">
        <w:trPr>
          <w:trHeight w:val="137"/>
        </w:trPr>
        <w:tc>
          <w:tcPr>
            <w:tcW w:w="1237"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30016A4B" w14:textId="77777777" w:rsidR="000A79C8" w:rsidRDefault="000A79C8" w:rsidP="001F3A8C">
            <w:pPr>
              <w:spacing w:after="0"/>
              <w:rPr>
                <w:sz w:val="18"/>
                <w:szCs w:val="18"/>
              </w:rPr>
            </w:pPr>
            <w:r>
              <w:rPr>
                <w:sz w:val="18"/>
                <w:szCs w:val="18"/>
              </w:rPr>
              <w:t xml:space="preserve">Minimum target on PrEP products </w:t>
            </w:r>
          </w:p>
        </w:tc>
        <w:tc>
          <w:tcPr>
            <w:tcW w:w="8951"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41579E55" w14:textId="77777777" w:rsidR="000A79C8" w:rsidRPr="000A79C8" w:rsidRDefault="000A79C8" w:rsidP="001F3A8C">
            <w:pPr>
              <w:shd w:val="clear" w:color="auto" w:fill="FFFFFF"/>
              <w:spacing w:after="0"/>
              <w:rPr>
                <w:sz w:val="18"/>
                <w:szCs w:val="18"/>
              </w:rPr>
            </w:pPr>
            <w:r w:rsidRPr="000A79C8">
              <w:rPr>
                <w:sz w:val="18"/>
                <w:szCs w:val="18"/>
              </w:rPr>
              <w:t>2024- 84 838</w:t>
            </w:r>
          </w:p>
          <w:p w14:paraId="5961E99C" w14:textId="77777777" w:rsidR="000A79C8" w:rsidRPr="000A79C8" w:rsidRDefault="000A79C8" w:rsidP="001F3A8C">
            <w:pPr>
              <w:shd w:val="clear" w:color="auto" w:fill="FFFFFF"/>
              <w:spacing w:after="0"/>
              <w:rPr>
                <w:sz w:val="18"/>
                <w:szCs w:val="18"/>
              </w:rPr>
            </w:pPr>
            <w:r w:rsidRPr="000A79C8">
              <w:rPr>
                <w:sz w:val="18"/>
                <w:szCs w:val="18"/>
              </w:rPr>
              <w:t>2025- 120 703</w:t>
            </w:r>
          </w:p>
          <w:p w14:paraId="1C4BF17F" w14:textId="77777777" w:rsidR="000A79C8" w:rsidRDefault="000A79C8" w:rsidP="001F3A8C">
            <w:pPr>
              <w:shd w:val="clear" w:color="auto" w:fill="FFFFFF"/>
              <w:spacing w:after="0"/>
              <w:rPr>
                <w:color w:val="000000"/>
                <w:sz w:val="18"/>
                <w:szCs w:val="18"/>
              </w:rPr>
            </w:pPr>
            <w:r>
              <w:rPr>
                <w:color w:val="000000"/>
                <w:sz w:val="18"/>
                <w:szCs w:val="18"/>
              </w:rPr>
              <w:t>2026- 160 678</w:t>
            </w:r>
          </w:p>
          <w:p w14:paraId="287C573A" w14:textId="77777777" w:rsidR="000A79C8" w:rsidRDefault="000A79C8" w:rsidP="001F3A8C">
            <w:pPr>
              <w:shd w:val="clear" w:color="auto" w:fill="FFFFFF"/>
              <w:spacing w:after="0"/>
              <w:rPr>
                <w:color w:val="000000"/>
                <w:sz w:val="18"/>
                <w:szCs w:val="18"/>
              </w:rPr>
            </w:pPr>
            <w:r>
              <w:rPr>
                <w:color w:val="000000"/>
                <w:sz w:val="18"/>
                <w:szCs w:val="18"/>
              </w:rPr>
              <w:t>Total 366 220</w:t>
            </w:r>
          </w:p>
        </w:tc>
      </w:tr>
    </w:tbl>
    <w:p w14:paraId="5516538E" w14:textId="54905FF4" w:rsidR="00236949" w:rsidRDefault="00236949" w:rsidP="00236949">
      <w:pPr>
        <w:pStyle w:val="BodyText"/>
        <w:rPr>
          <w:b/>
          <w:sz w:val="22"/>
        </w:rPr>
      </w:pPr>
    </w:p>
    <w:p w14:paraId="3DD9B8E1" w14:textId="61B0DDDC" w:rsidR="00A96A22" w:rsidRDefault="003E47FC">
      <w:pPr>
        <w:pStyle w:val="BodyText"/>
        <w:numPr>
          <w:ilvl w:val="0"/>
          <w:numId w:val="37"/>
        </w:numPr>
        <w:rPr>
          <w:b/>
          <w:sz w:val="22"/>
        </w:rPr>
      </w:pPr>
      <w:r w:rsidRPr="003E47FC">
        <w:rPr>
          <w:b/>
          <w:sz w:val="22"/>
        </w:rPr>
        <w:t>HIV prevention for key populations, AGYW and sexual partners priority area: HIV prevention for AGYW and sexual partners priority component</w:t>
      </w:r>
    </w:p>
    <w:p w14:paraId="593C2553" w14:textId="32C11A9F" w:rsidR="00236949" w:rsidRDefault="00236949" w:rsidP="00581840">
      <w:pPr>
        <w:pStyle w:val="BodyText"/>
        <w:spacing w:after="0"/>
        <w:rPr>
          <w:b/>
          <w:sz w:val="22"/>
        </w:rPr>
      </w:pPr>
    </w:p>
    <w:p w14:paraId="39725AF4" w14:textId="77777777" w:rsidR="00236949" w:rsidRDefault="00236949" w:rsidP="00236949">
      <w:pPr>
        <w:spacing w:after="0" w:line="240" w:lineRule="auto"/>
        <w:jc w:val="both"/>
        <w:rPr>
          <w:color w:val="000000"/>
        </w:rPr>
      </w:pPr>
      <w:r>
        <w:rPr>
          <w:color w:val="000000"/>
        </w:rPr>
        <w:t xml:space="preserve">Preliminary results from INSIDA 2021 show that the prevalence of HIV among AGYW between 15 and 24 years of age is around 3 times higher when compared to boys/Youth in the same age groups. On the other hand, reaching these with prevention services is still a challenge, especially for the most vulnerable girls and most at high risk of HIV infection. </w:t>
      </w:r>
    </w:p>
    <w:p w14:paraId="73181C7A" w14:textId="77777777" w:rsidR="00236949" w:rsidRDefault="00236949" w:rsidP="00236949">
      <w:pPr>
        <w:spacing w:after="0" w:line="240" w:lineRule="auto"/>
        <w:jc w:val="both"/>
        <w:rPr>
          <w:color w:val="000000"/>
        </w:rPr>
      </w:pPr>
      <w:r>
        <w:rPr>
          <w:color w:val="000000"/>
        </w:rPr>
        <w:t>The results of IMASIDA 2015 showed that there was a reduction in the comprehensive knowledge of HIV prevention in young people aged 15-24 years, from 35.7% in women and 33.7% in men in 2009, to 30.8% in women and 30.1% in men in 2015.</w:t>
      </w:r>
    </w:p>
    <w:p w14:paraId="7F096C5A" w14:textId="77777777" w:rsidR="00236949" w:rsidRDefault="00236949" w:rsidP="00236949">
      <w:pPr>
        <w:spacing w:after="0" w:line="240" w:lineRule="auto"/>
        <w:jc w:val="both"/>
        <w:rPr>
          <w:color w:val="000000"/>
        </w:rPr>
      </w:pPr>
      <w:r>
        <w:rPr>
          <w:color w:val="000000"/>
        </w:rPr>
        <w:t>In Mozambique, there are several factors that influence the high prevalence of HIV in Girls and Young Women, compared to Boys, with structural factors being more critical, where barriers to accessing sexual and reproductive health and health services, as well as gender inequalities directly influence the aforementioned factors and constitute a barrier to preventing HIV infection.</w:t>
      </w:r>
    </w:p>
    <w:p w14:paraId="278EB89A" w14:textId="77777777" w:rsidR="00236949" w:rsidRDefault="00236949" w:rsidP="00236949">
      <w:pPr>
        <w:spacing w:after="0" w:line="240" w:lineRule="auto"/>
        <w:jc w:val="both"/>
        <w:rPr>
          <w:color w:val="000000"/>
        </w:rPr>
      </w:pPr>
      <w:r>
        <w:rPr>
          <w:color w:val="000000"/>
        </w:rPr>
        <w:t>Adolescents have low knowledge about HIV/STI/Sexual and Reproductive Health, limited access to information and services, and even when these services are available, there are barriers to their use and quality. The failure to respond effectively to this problem has resulted in the adoption of risky sexual behavior and consequently the exposure of Adolescents and Young People to HIV infection.</w:t>
      </w:r>
    </w:p>
    <w:p w14:paraId="294CA1D2" w14:textId="77777777" w:rsidR="00236949" w:rsidRDefault="00236949" w:rsidP="00236949">
      <w:pPr>
        <w:spacing w:after="0" w:line="240" w:lineRule="auto"/>
        <w:jc w:val="both"/>
        <w:rPr>
          <w:color w:val="000000"/>
        </w:rPr>
      </w:pPr>
      <w:r>
        <w:rPr>
          <w:color w:val="000000"/>
        </w:rPr>
        <w:t>The country intends to use the catalytic funds to implement interventions targeting AGYW who are at high risk of HIV infection. The referred risk is associated to their economic condition which lead them to early initiation of risk Sexual activities, or forced into such a situation, combined with early unions that result in early pregnancy and continuous vulnerability, and which also exposes Girls and Young Women to Gender-Based Violence. The full realization of sexual and reproductive health and rights plays a crucial role in the economic empowerment of these Girls and Young Women and is necessary for them to stay healthy, participate in education and participate in economic life free of violence.</w:t>
      </w:r>
    </w:p>
    <w:p w14:paraId="7BE8BFC4" w14:textId="77777777" w:rsidR="00236949" w:rsidRDefault="00236949" w:rsidP="00236949">
      <w:pPr>
        <w:spacing w:after="0" w:line="240" w:lineRule="auto"/>
        <w:jc w:val="both"/>
        <w:rPr>
          <w:color w:val="000000"/>
        </w:rPr>
      </w:pPr>
      <w:r>
        <w:rPr>
          <w:color w:val="000000"/>
        </w:rPr>
        <w:t xml:space="preserve">A mix of interventions will be oriented to reduce their vulnerability. This include economic empowerment activities as such: Connecting vulnerable girls and young women benefiting from short-term vocational courses with local Empowered Mentors/providers as a way to ensure the continuity of implementation of learning for income generation; Provide starter kit for girls and young women trained; Promotion of business plans and opportunities for incubation program and technical assistance to Girls and Young Women beneficiaries of vocational and professional training for income generation.   </w:t>
      </w:r>
    </w:p>
    <w:p w14:paraId="2B11B12C" w14:textId="77777777" w:rsidR="00236949" w:rsidRDefault="00236949" w:rsidP="00236949">
      <w:pPr>
        <w:spacing w:after="0" w:line="240" w:lineRule="auto"/>
        <w:jc w:val="both"/>
        <w:rPr>
          <w:color w:val="000000"/>
        </w:rPr>
      </w:pPr>
      <w:r>
        <w:rPr>
          <w:color w:val="000000"/>
        </w:rPr>
        <w:t xml:space="preserve">The implementation of boys and men engagement activities aim to get them involved and participating in activities such communication for behavior change regarding the prevention of HIV, promotion of demand to youth friendly services, and promotion of Sexual and Reproductive Health. </w:t>
      </w:r>
    </w:p>
    <w:p w14:paraId="60C6BF45" w14:textId="77777777" w:rsidR="00236949" w:rsidRDefault="00236949" w:rsidP="00236949">
      <w:pPr>
        <w:spacing w:after="0" w:line="240" w:lineRule="auto"/>
        <w:jc w:val="both"/>
        <w:rPr>
          <w:color w:val="000000"/>
        </w:rPr>
      </w:pPr>
      <w:r>
        <w:rPr>
          <w:color w:val="000000"/>
        </w:rPr>
        <w:t xml:space="preserve">During the implementation of interventions, a positive change is sought in the conception of masculinity and in the attitude of and about boys during their growth. Specifically, the project will attempt to pursue the following changes: Demystify the “feminization” of HIV/AIDS; Demystify negative and harmful masculinities; Positive perception of issues related to gender equity and equality, seeking peer influence among men; Boys and Men accessing Health Services / SAAJ to seek health services (Counselling, HIV Testing, STI screening, PrEP, ART); Positive, cooperative, and non-dominant behavior in their relationship with girls/women; Boys and men`s taking action against gender-based violence and promoting assertive, non-violent communication; Reduce Gender-Based Violence, stigma, and discrimination in the community in relation to HIV. </w:t>
      </w:r>
    </w:p>
    <w:p w14:paraId="43A4B58C" w14:textId="77777777" w:rsidR="00236949" w:rsidRDefault="00236949" w:rsidP="00236949">
      <w:pPr>
        <w:spacing w:after="0" w:line="240" w:lineRule="auto"/>
        <w:jc w:val="both"/>
      </w:pPr>
    </w:p>
    <w:p w14:paraId="20D5A2E3" w14:textId="77777777" w:rsidR="00236949" w:rsidRDefault="00236949" w:rsidP="00236949">
      <w:pPr>
        <w:spacing w:after="0" w:line="240" w:lineRule="auto"/>
        <w:jc w:val="both"/>
        <w:rPr>
          <w:color w:val="000000"/>
        </w:rPr>
      </w:pPr>
      <w:r>
        <w:rPr>
          <w:color w:val="000000"/>
        </w:rPr>
        <w:t xml:space="preserve">Girls' education has a positive influence on their lives and is recognized as being an important and powerful tool to equip them within the family and community, according to their age group and risk level, with knowledge, skills, attitudes and values that enable them to realize: (i) their health, well-being and dignity; (ii) develop respectful social and sexual relationships; (iii) consider how their choices affect their own well-being and that of others; understand and ensure the protection of their rights throughout their lives. Therefore, an educated girl is more likely to delay the onset of sexual activity, marry later, thus avoiding early pregnancy and HIV infection. Consequently, it continues to be a priority for the country to deal with these determinants from the foundation of personality formation, hence the intervention in support with school uniforms, didactic and school material for vulnerable girls and at risk of HIV infection, as a way of keeping the Girl at school and ensure the continuity of her studies. In addition to the above mentioned, it is intended to reinforce the following: Integrate girls who are victims of premature unions into school, identified by Paralegals. Continuous support to vulnerable adolescents and young people, in school supplies, didactic material and school uniforms, dignity kits. </w:t>
      </w:r>
    </w:p>
    <w:p w14:paraId="3ED6AEF0" w14:textId="77777777" w:rsidR="00236949" w:rsidRDefault="00236949" w:rsidP="00236949">
      <w:pPr>
        <w:spacing w:after="0" w:line="240" w:lineRule="auto"/>
        <w:jc w:val="both"/>
        <w:rPr>
          <w:color w:val="000000"/>
        </w:rPr>
      </w:pPr>
      <w:r>
        <w:rPr>
          <w:color w:val="000000"/>
        </w:rPr>
        <w:t>Girls and young women in this condition see their ability to choose reduced and forcing them to submit to any condition even outside their needs.</w:t>
      </w:r>
    </w:p>
    <w:p w14:paraId="4D020A2C" w14:textId="77777777" w:rsidR="00236949" w:rsidRDefault="00236949" w:rsidP="00236949">
      <w:pPr>
        <w:spacing w:after="0" w:line="240" w:lineRule="auto"/>
        <w:jc w:val="both"/>
        <w:rPr>
          <w:color w:val="000000"/>
        </w:rPr>
      </w:pPr>
      <w:r>
        <w:rPr>
          <w:color w:val="000000"/>
        </w:rPr>
        <w:t>The mitigation of this impact is only possible with their empowerment. This grant intends to reinforce the following:</w:t>
      </w:r>
    </w:p>
    <w:p w14:paraId="624D23C8" w14:textId="77777777" w:rsidR="00236949" w:rsidRDefault="00236949" w:rsidP="00236949">
      <w:pPr>
        <w:spacing w:after="0" w:line="240" w:lineRule="auto"/>
        <w:jc w:val="both"/>
        <w:rPr>
          <w:color w:val="000000"/>
        </w:rPr>
      </w:pPr>
      <w:r>
        <w:rPr>
          <w:color w:val="000000"/>
        </w:rPr>
        <w:t>With the current grant the Country aim to continue improving access to quality health services, for AYP, including prevention, care and treatment of HIV, family planning, promotion of sexual and reproductive health, information and education as a strategy to ensure the adoption of healthy behaviors, so that AYP can make informed choices about their lives.</w:t>
      </w:r>
    </w:p>
    <w:p w14:paraId="44629BC7" w14:textId="7DFDE27A" w:rsidR="00236949" w:rsidRDefault="00236949" w:rsidP="00236949">
      <w:pPr>
        <w:spacing w:after="0" w:line="240" w:lineRule="auto"/>
        <w:jc w:val="both"/>
        <w:rPr>
          <w:color w:val="000000"/>
        </w:rPr>
      </w:pPr>
      <w:r>
        <w:rPr>
          <w:color w:val="000000"/>
        </w:rPr>
        <w:t>It is intended to use a mentoring and interpersonal approach, through Mentor Teachers, Education Assistants and Peer Educators, either in the classroom and/or in the School Health Corner, where they will be able to assist and support students with useful information and make references to youth</w:t>
      </w:r>
      <w:r w:rsidR="00546355">
        <w:rPr>
          <w:color w:val="000000"/>
        </w:rPr>
        <w:t>-</w:t>
      </w:r>
      <w:r>
        <w:rPr>
          <w:color w:val="000000"/>
        </w:rPr>
        <w:t>friendly services, thus creating demand for health services. It is important to emphasize that the SAAJ are available for Adolescents and Young People in and out of school.</w:t>
      </w:r>
    </w:p>
    <w:p w14:paraId="15FEFF42" w14:textId="1DB3D9EC" w:rsidR="00236949" w:rsidRDefault="00236949" w:rsidP="00236949">
      <w:pPr>
        <w:spacing w:after="0" w:line="240" w:lineRule="auto"/>
        <w:jc w:val="both"/>
        <w:rPr>
          <w:color w:val="000000"/>
        </w:rPr>
      </w:pPr>
      <w:r>
        <w:rPr>
          <w:color w:val="000000"/>
        </w:rPr>
        <w:t>The services in question are offered by Health Professionals trained to offer friendly services, in a private and welcoming environment, hence the need to equip them with a minimum of acceptable equipment.</w:t>
      </w:r>
    </w:p>
    <w:p w14:paraId="17BBEB75" w14:textId="1F44AE3D" w:rsidR="002E58CB" w:rsidRDefault="002E58CB" w:rsidP="00236949">
      <w:pPr>
        <w:spacing w:after="0" w:line="240" w:lineRule="auto"/>
        <w:jc w:val="both"/>
        <w:rPr>
          <w:color w:val="000000"/>
        </w:rPr>
      </w:pPr>
    </w:p>
    <w:p w14:paraId="52E12332" w14:textId="77777777" w:rsidR="002E58CB" w:rsidRDefault="002E58CB" w:rsidP="00236949">
      <w:pPr>
        <w:spacing w:after="0" w:line="240" w:lineRule="auto"/>
        <w:jc w:val="both"/>
        <w:rPr>
          <w:color w:val="000000"/>
        </w:rPr>
      </w:pPr>
    </w:p>
    <w:tbl>
      <w:tblPr>
        <w:tblW w:w="1006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4248"/>
        <w:gridCol w:w="5812"/>
      </w:tblGrid>
      <w:tr w:rsidR="00236949" w14:paraId="5BEBCB56" w14:textId="77777777" w:rsidTr="001F3A8C">
        <w:trPr>
          <w:cantSplit/>
        </w:trPr>
        <w:tc>
          <w:tcPr>
            <w:tcW w:w="4248" w:type="dxa"/>
            <w:shd w:val="clear" w:color="auto" w:fill="D3D3D3"/>
          </w:tcPr>
          <w:p w14:paraId="13EE948F" w14:textId="77777777" w:rsidR="00236949" w:rsidRPr="00581840" w:rsidRDefault="00236949" w:rsidP="001F3A8C">
            <w:pPr>
              <w:pBdr>
                <w:top w:val="nil"/>
                <w:left w:val="nil"/>
                <w:bottom w:val="nil"/>
                <w:right w:val="nil"/>
                <w:between w:val="nil"/>
              </w:pBdr>
              <w:spacing w:after="0"/>
              <w:jc w:val="center"/>
              <w:rPr>
                <w:b/>
                <w:color w:val="000000"/>
                <w:sz w:val="18"/>
                <w:szCs w:val="18"/>
              </w:rPr>
            </w:pPr>
            <w:r w:rsidRPr="00581840">
              <w:rPr>
                <w:rFonts w:ascii="Arial" w:eastAsia="Arial" w:hAnsi="Arial" w:cs="Arial"/>
                <w:b/>
                <w:color w:val="000000"/>
                <w:sz w:val="18"/>
                <w:szCs w:val="18"/>
              </w:rPr>
              <w:t>Programmatic and Access conditions:</w:t>
            </w:r>
          </w:p>
          <w:p w14:paraId="42C5EE6B" w14:textId="77777777" w:rsidR="00236949" w:rsidRPr="00581840" w:rsidRDefault="00236949" w:rsidP="001F3A8C">
            <w:pPr>
              <w:pBdr>
                <w:top w:val="nil"/>
                <w:left w:val="nil"/>
                <w:bottom w:val="nil"/>
                <w:right w:val="nil"/>
                <w:between w:val="nil"/>
              </w:pBdr>
              <w:spacing w:after="0"/>
              <w:jc w:val="center"/>
              <w:rPr>
                <w:b/>
                <w:color w:val="000000"/>
                <w:sz w:val="18"/>
                <w:szCs w:val="18"/>
              </w:rPr>
            </w:pPr>
            <w:r w:rsidRPr="00581840">
              <w:rPr>
                <w:rFonts w:ascii="Arial" w:eastAsia="Arial" w:hAnsi="Arial" w:cs="Arial"/>
                <w:b/>
                <w:color w:val="000000"/>
                <w:sz w:val="18"/>
                <w:szCs w:val="18"/>
              </w:rPr>
              <w:t>US$2.000.000</w:t>
            </w:r>
          </w:p>
        </w:tc>
        <w:tc>
          <w:tcPr>
            <w:tcW w:w="5812" w:type="dxa"/>
            <w:shd w:val="clear" w:color="auto" w:fill="D3D3D3"/>
          </w:tcPr>
          <w:p w14:paraId="3E5848C0" w14:textId="77777777" w:rsidR="00236949" w:rsidRPr="00581840" w:rsidRDefault="00236949" w:rsidP="001F3A8C">
            <w:pPr>
              <w:jc w:val="center"/>
              <w:rPr>
                <w:b/>
                <w:sz w:val="18"/>
                <w:szCs w:val="18"/>
              </w:rPr>
            </w:pPr>
            <w:r w:rsidRPr="00581840">
              <w:rPr>
                <w:rFonts w:ascii="Arial" w:eastAsia="Arial" w:hAnsi="Arial" w:cs="Arial"/>
                <w:b/>
                <w:sz w:val="18"/>
                <w:szCs w:val="18"/>
              </w:rPr>
              <w:t>AGYW and their sexual Partners</w:t>
            </w:r>
          </w:p>
        </w:tc>
      </w:tr>
      <w:tr w:rsidR="00236949" w14:paraId="1012C3C4" w14:textId="77777777" w:rsidTr="001F3A8C">
        <w:trPr>
          <w:cantSplit/>
        </w:trPr>
        <w:tc>
          <w:tcPr>
            <w:tcW w:w="4248" w:type="dxa"/>
          </w:tcPr>
          <w:p w14:paraId="7FE4770F" w14:textId="77777777" w:rsidR="00236949" w:rsidRPr="00581840" w:rsidRDefault="00236949" w:rsidP="001F3A8C">
            <w:pPr>
              <w:jc w:val="both"/>
              <w:rPr>
                <w:sz w:val="18"/>
                <w:szCs w:val="18"/>
              </w:rPr>
            </w:pPr>
            <w:r w:rsidRPr="00581840">
              <w:rPr>
                <w:rFonts w:ascii="Arial" w:eastAsia="Arial" w:hAnsi="Arial" w:cs="Arial"/>
                <w:sz w:val="18"/>
                <w:szCs w:val="18"/>
              </w:rPr>
              <w:t xml:space="preserve">Invest a portion of the HIV allocation that is at least 1.5 times greater than the amount of available Matching Funds, in HIV prevention for key populations; </w:t>
            </w:r>
          </w:p>
        </w:tc>
        <w:tc>
          <w:tcPr>
            <w:tcW w:w="5812" w:type="dxa"/>
          </w:tcPr>
          <w:p w14:paraId="7AB86BF6" w14:textId="77777777" w:rsidR="00236949" w:rsidRPr="00581840" w:rsidRDefault="00236949" w:rsidP="001F3A8C">
            <w:pPr>
              <w:jc w:val="both"/>
              <w:rPr>
                <w:sz w:val="18"/>
                <w:szCs w:val="18"/>
              </w:rPr>
            </w:pPr>
          </w:p>
        </w:tc>
      </w:tr>
      <w:tr w:rsidR="00236949" w14:paraId="391777CF" w14:textId="77777777" w:rsidTr="001F3A8C">
        <w:trPr>
          <w:cantSplit/>
        </w:trPr>
        <w:tc>
          <w:tcPr>
            <w:tcW w:w="4248" w:type="dxa"/>
          </w:tcPr>
          <w:p w14:paraId="3AECF25F" w14:textId="77777777" w:rsidR="00236949" w:rsidRPr="00581840" w:rsidRDefault="00236949" w:rsidP="001F3A8C">
            <w:pPr>
              <w:jc w:val="both"/>
              <w:rPr>
                <w:sz w:val="18"/>
                <w:szCs w:val="18"/>
              </w:rPr>
            </w:pPr>
            <w:r w:rsidRPr="00581840">
              <w:rPr>
                <w:rFonts w:ascii="Arial" w:eastAsia="Arial" w:hAnsi="Arial" w:cs="Arial"/>
                <w:sz w:val="18"/>
                <w:szCs w:val="18"/>
              </w:rPr>
              <w:t>Maintain or increase the level of investment in HIV prevention activities from the country’s 2020-2022 HIV allocation, in its 2023-2025 HIV allocation.</w:t>
            </w:r>
          </w:p>
        </w:tc>
        <w:tc>
          <w:tcPr>
            <w:tcW w:w="5812" w:type="dxa"/>
          </w:tcPr>
          <w:p w14:paraId="2F1AFAE2" w14:textId="77777777" w:rsidR="00236949" w:rsidRPr="00581840" w:rsidRDefault="00236949" w:rsidP="001F3A8C">
            <w:pPr>
              <w:jc w:val="both"/>
              <w:rPr>
                <w:sz w:val="18"/>
                <w:szCs w:val="18"/>
              </w:rPr>
            </w:pPr>
          </w:p>
        </w:tc>
      </w:tr>
      <w:tr w:rsidR="00236949" w14:paraId="36E6643D" w14:textId="77777777" w:rsidTr="001F3A8C">
        <w:trPr>
          <w:cantSplit/>
        </w:trPr>
        <w:tc>
          <w:tcPr>
            <w:tcW w:w="4248" w:type="dxa"/>
          </w:tcPr>
          <w:p w14:paraId="545C1385" w14:textId="77777777" w:rsidR="00236949" w:rsidRPr="00581840" w:rsidRDefault="00236949" w:rsidP="001F3A8C">
            <w:pPr>
              <w:jc w:val="both"/>
              <w:rPr>
                <w:sz w:val="18"/>
                <w:szCs w:val="18"/>
              </w:rPr>
            </w:pPr>
            <w:r w:rsidRPr="00581840">
              <w:rPr>
                <w:rFonts w:ascii="Arial" w:eastAsia="Arial" w:hAnsi="Arial" w:cs="Arial"/>
                <w:sz w:val="18"/>
                <w:szCs w:val="18"/>
              </w:rPr>
              <w:t>The estimate of the population size for AGYW was made in the last three years or is planned and budgeted for year one of the HIV grant of the respective allocation period 2023-2025.</w:t>
            </w:r>
          </w:p>
        </w:tc>
        <w:tc>
          <w:tcPr>
            <w:tcW w:w="5812" w:type="dxa"/>
          </w:tcPr>
          <w:p w14:paraId="6B65AE8E" w14:textId="77777777" w:rsidR="00236949" w:rsidRPr="00581840" w:rsidRDefault="00236949" w:rsidP="001F3A8C">
            <w:pPr>
              <w:jc w:val="both"/>
              <w:rPr>
                <w:sz w:val="18"/>
                <w:szCs w:val="18"/>
              </w:rPr>
            </w:pPr>
            <w:r w:rsidRPr="00581840">
              <w:rPr>
                <w:sz w:val="18"/>
                <w:szCs w:val="18"/>
              </w:rPr>
              <w:t xml:space="preserve">Last estimation 2022, AGYW: </w:t>
            </w:r>
            <w:r w:rsidRPr="00581840">
              <w:rPr>
                <w:color w:val="000000"/>
                <w:sz w:val="18"/>
                <w:szCs w:val="18"/>
              </w:rPr>
              <w:t>3,375,366 (2022)</w:t>
            </w:r>
          </w:p>
        </w:tc>
      </w:tr>
      <w:tr w:rsidR="00236949" w14:paraId="27DA1707" w14:textId="77777777" w:rsidTr="001F3A8C">
        <w:trPr>
          <w:cantSplit/>
        </w:trPr>
        <w:tc>
          <w:tcPr>
            <w:tcW w:w="4248" w:type="dxa"/>
          </w:tcPr>
          <w:p w14:paraId="3FA04C4E" w14:textId="77777777" w:rsidR="00236949" w:rsidRPr="00581840" w:rsidRDefault="00236949" w:rsidP="001F3A8C">
            <w:pPr>
              <w:rPr>
                <w:sz w:val="18"/>
                <w:szCs w:val="18"/>
              </w:rPr>
            </w:pPr>
            <w:r w:rsidRPr="00581840">
              <w:rPr>
                <w:rFonts w:ascii="Arial" w:eastAsia="Arial" w:hAnsi="Arial" w:cs="Arial"/>
                <w:sz w:val="18"/>
                <w:szCs w:val="18"/>
              </w:rPr>
              <w:t>Expansion of service delivery platforms for key elements of the HIV prevention program is established or planned and budgeted for (e.g., HIV prevention provision in family planning/sexual and reproductive health services, community and community-led organizations, pharmacies and other private sector outlets, and online service provision).</w:t>
            </w:r>
          </w:p>
        </w:tc>
        <w:tc>
          <w:tcPr>
            <w:tcW w:w="5812" w:type="dxa"/>
          </w:tcPr>
          <w:tbl>
            <w:tblPr>
              <w:tblpPr w:leftFromText="180" w:rightFromText="180" w:horzAnchor="margin" w:tblpY="-254"/>
              <w:tblOverlap w:val="never"/>
              <w:tblW w:w="5389" w:type="dxa"/>
              <w:tblLayout w:type="fixed"/>
              <w:tblLook w:val="04A0" w:firstRow="1" w:lastRow="0" w:firstColumn="1" w:lastColumn="0" w:noHBand="0" w:noVBand="1"/>
            </w:tblPr>
            <w:tblGrid>
              <w:gridCol w:w="3969"/>
              <w:gridCol w:w="1420"/>
            </w:tblGrid>
            <w:tr w:rsidR="00546355" w:rsidRPr="00581840" w14:paraId="0169BDC6" w14:textId="77777777" w:rsidTr="00DD503C">
              <w:trPr>
                <w:trHeight w:val="290"/>
              </w:trPr>
              <w:tc>
                <w:tcPr>
                  <w:tcW w:w="396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891B6AA" w14:textId="77777777" w:rsidR="00546355" w:rsidRPr="00581840" w:rsidRDefault="00546355" w:rsidP="00546355">
                  <w:pPr>
                    <w:spacing w:after="0" w:line="240" w:lineRule="auto"/>
                    <w:rPr>
                      <w:rFonts w:eastAsia="Times New Roman" w:cstheme="minorHAnsi"/>
                      <w:b/>
                      <w:bCs/>
                      <w:color w:val="000000"/>
                      <w:sz w:val="18"/>
                      <w:szCs w:val="18"/>
                      <w:lang w:eastAsia="en-GB"/>
                    </w:rPr>
                  </w:pPr>
                  <w:r w:rsidRPr="00581840">
                    <w:rPr>
                      <w:rFonts w:eastAsia="Times New Roman" w:cstheme="minorHAnsi"/>
                      <w:b/>
                      <w:bCs/>
                      <w:color w:val="000000"/>
                      <w:sz w:val="18"/>
                      <w:szCs w:val="18"/>
                      <w:lang w:val="en" w:eastAsia="en-GB"/>
                    </w:rPr>
                    <w:t xml:space="preserve">Interventions for behavior change and demand creation settings </w:t>
                  </w:r>
                </w:p>
              </w:tc>
              <w:tc>
                <w:tcPr>
                  <w:tcW w:w="14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91979FE" w14:textId="77777777" w:rsidR="00546355" w:rsidRPr="00581840" w:rsidRDefault="00546355" w:rsidP="00546355">
                  <w:pPr>
                    <w:spacing w:after="0" w:line="240" w:lineRule="auto"/>
                    <w:rPr>
                      <w:rFonts w:eastAsia="Times New Roman" w:cstheme="minorHAnsi"/>
                      <w:color w:val="000000"/>
                      <w:sz w:val="18"/>
                      <w:szCs w:val="18"/>
                      <w:lang w:eastAsia="en-GB"/>
                    </w:rPr>
                  </w:pPr>
                  <w:r w:rsidRPr="00581840">
                    <w:rPr>
                      <w:rFonts w:eastAsia="Times New Roman" w:cstheme="minorHAnsi"/>
                      <w:color w:val="000000"/>
                      <w:sz w:val="18"/>
                      <w:szCs w:val="18"/>
                      <w:lang w:eastAsia="en-GB"/>
                    </w:rPr>
                    <w:t>Projected cost in USD</w:t>
                  </w:r>
                </w:p>
              </w:tc>
            </w:tr>
            <w:tr w:rsidR="00546355" w:rsidRPr="00581840" w14:paraId="18CCE067" w14:textId="77777777" w:rsidTr="00DD503C">
              <w:trPr>
                <w:trHeight w:val="1130"/>
              </w:trPr>
              <w:tc>
                <w:tcPr>
                  <w:tcW w:w="3969"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50A206C2" w14:textId="77777777" w:rsidR="00546355" w:rsidRPr="00581840" w:rsidRDefault="00546355" w:rsidP="00546355">
                  <w:pPr>
                    <w:spacing w:after="0" w:line="240" w:lineRule="auto"/>
                    <w:rPr>
                      <w:rFonts w:eastAsia="Times New Roman" w:cstheme="minorHAnsi"/>
                      <w:color w:val="000000"/>
                      <w:sz w:val="18"/>
                      <w:szCs w:val="18"/>
                      <w:lang w:eastAsia="en-GB"/>
                    </w:rPr>
                  </w:pPr>
                  <w:r w:rsidRPr="00581840">
                    <w:rPr>
                      <w:rFonts w:eastAsia="Times New Roman" w:cstheme="minorHAnsi"/>
                      <w:color w:val="000000"/>
                      <w:sz w:val="18"/>
                      <w:szCs w:val="18"/>
                      <w:lang w:eastAsia="en-GB"/>
                    </w:rPr>
                    <w:t xml:space="preserve">2.4.9 Develop a single-family engagement package for changing social and cultural norms that constitute barriers to health, especially stigma and discrimination, adherence and retention to HIV/AIDS treatment, and acceptance of new approaches that contribute to health promotion </w:t>
                  </w:r>
                </w:p>
              </w:tc>
              <w:tc>
                <w:tcPr>
                  <w:tcW w:w="1420" w:type="dxa"/>
                  <w:tcBorders>
                    <w:top w:val="single" w:sz="4" w:space="0" w:color="auto"/>
                    <w:left w:val="nil"/>
                    <w:bottom w:val="single" w:sz="4" w:space="0" w:color="auto"/>
                    <w:right w:val="single" w:sz="4" w:space="0" w:color="auto"/>
                  </w:tcBorders>
                  <w:shd w:val="clear" w:color="auto" w:fill="auto"/>
                  <w:noWrap/>
                  <w:vAlign w:val="center"/>
                  <w:hideMark/>
                </w:tcPr>
                <w:p w14:paraId="72EA124C" w14:textId="77777777" w:rsidR="00546355" w:rsidRPr="00581840" w:rsidRDefault="00546355" w:rsidP="00546355">
                  <w:pPr>
                    <w:spacing w:after="0" w:line="240" w:lineRule="auto"/>
                    <w:jc w:val="center"/>
                    <w:rPr>
                      <w:rFonts w:eastAsia="Times New Roman" w:cstheme="minorHAnsi"/>
                      <w:color w:val="000000"/>
                      <w:sz w:val="18"/>
                      <w:szCs w:val="18"/>
                      <w:lang w:eastAsia="en-GB"/>
                    </w:rPr>
                  </w:pPr>
                  <w:r w:rsidRPr="00581840">
                    <w:rPr>
                      <w:rFonts w:eastAsia="Times New Roman" w:cstheme="minorHAnsi"/>
                      <w:color w:val="000000"/>
                      <w:sz w:val="18"/>
                      <w:szCs w:val="18"/>
                      <w:lang w:eastAsia="en-GB"/>
                    </w:rPr>
                    <w:t xml:space="preserve">        44,338.44 </w:t>
                  </w:r>
                </w:p>
              </w:tc>
            </w:tr>
            <w:tr w:rsidR="00546355" w:rsidRPr="00581840" w14:paraId="600C4C5E" w14:textId="77777777" w:rsidTr="00911FB0">
              <w:trPr>
                <w:trHeight w:val="661"/>
              </w:trPr>
              <w:tc>
                <w:tcPr>
                  <w:tcW w:w="3969" w:type="dxa"/>
                  <w:tcBorders>
                    <w:top w:val="nil"/>
                    <w:left w:val="single" w:sz="4" w:space="0" w:color="auto"/>
                    <w:bottom w:val="single" w:sz="4" w:space="0" w:color="auto"/>
                    <w:right w:val="single" w:sz="4" w:space="0" w:color="auto"/>
                  </w:tcBorders>
                  <w:shd w:val="clear" w:color="auto" w:fill="auto"/>
                  <w:hideMark/>
                </w:tcPr>
                <w:p w14:paraId="06C98D63" w14:textId="77777777" w:rsidR="00546355" w:rsidRPr="00581840" w:rsidRDefault="00546355" w:rsidP="00911FB0">
                  <w:pPr>
                    <w:spacing w:after="0" w:line="240" w:lineRule="auto"/>
                    <w:rPr>
                      <w:rFonts w:eastAsia="Times New Roman" w:cstheme="minorHAnsi"/>
                      <w:color w:val="000000"/>
                      <w:sz w:val="18"/>
                      <w:szCs w:val="18"/>
                      <w:lang w:eastAsia="en-GB"/>
                    </w:rPr>
                  </w:pPr>
                  <w:r w:rsidRPr="00581840">
                    <w:rPr>
                      <w:rFonts w:eastAsia="Times New Roman" w:cstheme="minorHAnsi"/>
                      <w:color w:val="000000"/>
                      <w:sz w:val="18"/>
                      <w:szCs w:val="18"/>
                      <w:lang w:eastAsia="en-GB"/>
                    </w:rPr>
                    <w:t>2.3.7 Expand behavior change interventions using virtual platforms, involving Mentor Boys</w:t>
                  </w:r>
                </w:p>
              </w:tc>
              <w:tc>
                <w:tcPr>
                  <w:tcW w:w="1420" w:type="dxa"/>
                  <w:tcBorders>
                    <w:top w:val="nil"/>
                    <w:left w:val="nil"/>
                    <w:bottom w:val="single" w:sz="4" w:space="0" w:color="auto"/>
                    <w:right w:val="single" w:sz="4" w:space="0" w:color="auto"/>
                  </w:tcBorders>
                  <w:shd w:val="clear" w:color="auto" w:fill="auto"/>
                  <w:noWrap/>
                  <w:vAlign w:val="center"/>
                  <w:hideMark/>
                </w:tcPr>
                <w:p w14:paraId="7D41CAC1" w14:textId="77777777" w:rsidR="00546355" w:rsidRPr="00581840" w:rsidRDefault="00546355" w:rsidP="00546355">
                  <w:pPr>
                    <w:spacing w:after="0" w:line="240" w:lineRule="auto"/>
                    <w:jc w:val="center"/>
                    <w:rPr>
                      <w:rFonts w:eastAsia="Times New Roman" w:cstheme="minorHAnsi"/>
                      <w:color w:val="000000"/>
                      <w:sz w:val="18"/>
                      <w:szCs w:val="18"/>
                      <w:lang w:eastAsia="en-GB"/>
                    </w:rPr>
                  </w:pPr>
                  <w:r w:rsidRPr="00581840">
                    <w:rPr>
                      <w:rFonts w:eastAsia="Times New Roman" w:cstheme="minorHAnsi"/>
                      <w:color w:val="000000"/>
                      <w:sz w:val="18"/>
                      <w:szCs w:val="18"/>
                      <w:lang w:eastAsia="en-GB"/>
                    </w:rPr>
                    <w:t xml:space="preserve">      128,245.23 </w:t>
                  </w:r>
                </w:p>
              </w:tc>
            </w:tr>
            <w:tr w:rsidR="00546355" w:rsidRPr="00581840" w14:paraId="44E34FCD" w14:textId="77777777" w:rsidTr="00DD503C">
              <w:trPr>
                <w:trHeight w:val="900"/>
              </w:trPr>
              <w:tc>
                <w:tcPr>
                  <w:tcW w:w="3969" w:type="dxa"/>
                  <w:tcBorders>
                    <w:top w:val="nil"/>
                    <w:left w:val="single" w:sz="4" w:space="0" w:color="auto"/>
                    <w:bottom w:val="single" w:sz="4" w:space="0" w:color="auto"/>
                    <w:right w:val="single" w:sz="4" w:space="0" w:color="auto"/>
                  </w:tcBorders>
                  <w:shd w:val="clear" w:color="auto" w:fill="auto"/>
                  <w:vAlign w:val="bottom"/>
                  <w:hideMark/>
                </w:tcPr>
                <w:p w14:paraId="52DA8E89" w14:textId="77777777" w:rsidR="00546355" w:rsidRPr="00581840" w:rsidRDefault="00546355" w:rsidP="00546355">
                  <w:pPr>
                    <w:spacing w:after="0" w:line="240" w:lineRule="auto"/>
                    <w:rPr>
                      <w:rFonts w:eastAsia="Times New Roman" w:cstheme="minorHAnsi"/>
                      <w:color w:val="000000"/>
                      <w:sz w:val="18"/>
                      <w:szCs w:val="18"/>
                      <w:lang w:eastAsia="en-GB"/>
                    </w:rPr>
                  </w:pPr>
                  <w:r w:rsidRPr="00581840">
                    <w:rPr>
                      <w:rFonts w:eastAsia="Times New Roman" w:cstheme="minorHAnsi"/>
                      <w:color w:val="000000"/>
                      <w:sz w:val="18"/>
                      <w:szCs w:val="18"/>
                      <w:lang w:eastAsia="en-GB"/>
                    </w:rPr>
                    <w:t xml:space="preserve">2.3.8 Implement a communication campaign for social change, harmful cultural norms and risky behaviors of boys, using Male Champions </w:t>
                  </w:r>
                </w:p>
              </w:tc>
              <w:tc>
                <w:tcPr>
                  <w:tcW w:w="1420" w:type="dxa"/>
                  <w:tcBorders>
                    <w:top w:val="nil"/>
                    <w:left w:val="nil"/>
                    <w:bottom w:val="single" w:sz="4" w:space="0" w:color="auto"/>
                    <w:right w:val="single" w:sz="4" w:space="0" w:color="auto"/>
                  </w:tcBorders>
                  <w:shd w:val="clear" w:color="auto" w:fill="auto"/>
                  <w:noWrap/>
                  <w:vAlign w:val="center"/>
                  <w:hideMark/>
                </w:tcPr>
                <w:p w14:paraId="259AF630" w14:textId="77777777" w:rsidR="00546355" w:rsidRPr="00581840" w:rsidRDefault="00546355" w:rsidP="00546355">
                  <w:pPr>
                    <w:spacing w:after="0" w:line="240" w:lineRule="auto"/>
                    <w:jc w:val="center"/>
                    <w:rPr>
                      <w:rFonts w:eastAsia="Times New Roman" w:cstheme="minorHAnsi"/>
                      <w:color w:val="000000"/>
                      <w:sz w:val="18"/>
                      <w:szCs w:val="18"/>
                      <w:lang w:eastAsia="en-GB"/>
                    </w:rPr>
                  </w:pPr>
                  <w:r w:rsidRPr="00581840">
                    <w:rPr>
                      <w:rFonts w:eastAsia="Times New Roman" w:cstheme="minorHAnsi"/>
                      <w:color w:val="000000"/>
                      <w:sz w:val="18"/>
                      <w:szCs w:val="18"/>
                      <w:lang w:eastAsia="en-GB"/>
                    </w:rPr>
                    <w:t xml:space="preserve">        86,565.53 </w:t>
                  </w:r>
                </w:p>
              </w:tc>
            </w:tr>
            <w:tr w:rsidR="00546355" w:rsidRPr="00581840" w14:paraId="11083D0D" w14:textId="77777777" w:rsidTr="00911FB0">
              <w:trPr>
                <w:trHeight w:val="641"/>
              </w:trPr>
              <w:tc>
                <w:tcPr>
                  <w:tcW w:w="3969"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5F79466F" w14:textId="77777777" w:rsidR="00546355" w:rsidRPr="00581840" w:rsidRDefault="00546355" w:rsidP="00546355">
                  <w:pPr>
                    <w:jc w:val="both"/>
                    <w:rPr>
                      <w:rFonts w:cstheme="minorHAnsi"/>
                      <w:b/>
                      <w:sz w:val="18"/>
                      <w:szCs w:val="18"/>
                    </w:rPr>
                  </w:pPr>
                  <w:r w:rsidRPr="00581840">
                    <w:rPr>
                      <w:rFonts w:eastAsia="Arial" w:cstheme="minorHAnsi"/>
                      <w:b/>
                      <w:sz w:val="18"/>
                      <w:szCs w:val="18"/>
                    </w:rPr>
                    <w:t>Comprehensive Sexuality education for AGYW</w:t>
                  </w:r>
                </w:p>
              </w:tc>
              <w:tc>
                <w:tcPr>
                  <w:tcW w:w="1420" w:type="dxa"/>
                  <w:tcBorders>
                    <w:top w:val="single" w:sz="4" w:space="0" w:color="auto"/>
                    <w:left w:val="nil"/>
                    <w:bottom w:val="single" w:sz="4" w:space="0" w:color="auto"/>
                    <w:right w:val="single" w:sz="4" w:space="0" w:color="auto"/>
                  </w:tcBorders>
                  <w:shd w:val="clear" w:color="auto" w:fill="auto"/>
                  <w:noWrap/>
                  <w:vAlign w:val="center"/>
                  <w:hideMark/>
                </w:tcPr>
                <w:p w14:paraId="4A8FFDCB" w14:textId="77777777" w:rsidR="00546355" w:rsidRPr="00581840" w:rsidRDefault="00546355" w:rsidP="00546355">
                  <w:pPr>
                    <w:spacing w:after="0" w:line="240" w:lineRule="auto"/>
                    <w:jc w:val="center"/>
                    <w:rPr>
                      <w:rFonts w:eastAsia="Times New Roman" w:cstheme="minorHAnsi"/>
                      <w:color w:val="000000"/>
                      <w:sz w:val="18"/>
                      <w:szCs w:val="18"/>
                      <w:lang w:eastAsia="en-GB"/>
                    </w:rPr>
                  </w:pPr>
                  <w:r w:rsidRPr="00581840">
                    <w:rPr>
                      <w:rFonts w:eastAsia="Times New Roman" w:cstheme="minorHAnsi"/>
                      <w:color w:val="000000"/>
                      <w:sz w:val="18"/>
                      <w:szCs w:val="18"/>
                      <w:lang w:eastAsia="en-GB"/>
                    </w:rPr>
                    <w:t> </w:t>
                  </w:r>
                </w:p>
              </w:tc>
            </w:tr>
            <w:tr w:rsidR="00546355" w:rsidRPr="00581840" w14:paraId="79E5CBA9" w14:textId="77777777" w:rsidTr="00DD503C">
              <w:trPr>
                <w:trHeight w:val="1690"/>
              </w:trPr>
              <w:tc>
                <w:tcPr>
                  <w:tcW w:w="3969" w:type="dxa"/>
                  <w:tcBorders>
                    <w:top w:val="nil"/>
                    <w:left w:val="single" w:sz="4" w:space="0" w:color="auto"/>
                    <w:bottom w:val="single" w:sz="4" w:space="0" w:color="auto"/>
                    <w:right w:val="single" w:sz="4" w:space="0" w:color="auto"/>
                  </w:tcBorders>
                  <w:shd w:val="clear" w:color="auto" w:fill="auto"/>
                  <w:vAlign w:val="bottom"/>
                  <w:hideMark/>
                </w:tcPr>
                <w:p w14:paraId="041AC935" w14:textId="77777777" w:rsidR="00546355" w:rsidRPr="00581840" w:rsidRDefault="00546355" w:rsidP="00546355">
                  <w:pPr>
                    <w:spacing w:after="0" w:line="240" w:lineRule="auto"/>
                    <w:rPr>
                      <w:rFonts w:eastAsia="Times New Roman" w:cstheme="minorHAnsi"/>
                      <w:color w:val="000000"/>
                      <w:sz w:val="18"/>
                      <w:szCs w:val="18"/>
                      <w:lang w:eastAsia="en-GB"/>
                    </w:rPr>
                  </w:pPr>
                  <w:r w:rsidRPr="00581840">
                    <w:rPr>
                      <w:rFonts w:eastAsia="Times New Roman" w:cstheme="minorHAnsi"/>
                      <w:color w:val="000000"/>
                      <w:sz w:val="18"/>
                      <w:szCs w:val="18"/>
                      <w:lang w:eastAsia="en-GB"/>
                    </w:rPr>
                    <w:t>2.4.5 Mapping the conceptions, and the perception of boys and adult men regarding the social norms that dominate the gender relations in a given region aiming to have a clear picture of what are the needs of communication interventions pertaining these groups and better guide the activities implementation to prevent new HIV infections</w:t>
                  </w:r>
                </w:p>
              </w:tc>
              <w:tc>
                <w:tcPr>
                  <w:tcW w:w="1420" w:type="dxa"/>
                  <w:tcBorders>
                    <w:top w:val="nil"/>
                    <w:left w:val="nil"/>
                    <w:bottom w:val="single" w:sz="4" w:space="0" w:color="auto"/>
                    <w:right w:val="single" w:sz="4" w:space="0" w:color="auto"/>
                  </w:tcBorders>
                  <w:shd w:val="clear" w:color="auto" w:fill="auto"/>
                  <w:noWrap/>
                  <w:vAlign w:val="center"/>
                  <w:hideMark/>
                </w:tcPr>
                <w:p w14:paraId="12A5B38C" w14:textId="77777777" w:rsidR="00546355" w:rsidRPr="00581840" w:rsidRDefault="00546355" w:rsidP="00546355">
                  <w:pPr>
                    <w:spacing w:after="0" w:line="240" w:lineRule="auto"/>
                    <w:jc w:val="center"/>
                    <w:rPr>
                      <w:rFonts w:eastAsia="Times New Roman" w:cstheme="minorHAnsi"/>
                      <w:color w:val="000000"/>
                      <w:sz w:val="18"/>
                      <w:szCs w:val="18"/>
                      <w:lang w:eastAsia="en-GB"/>
                    </w:rPr>
                  </w:pPr>
                  <w:r w:rsidRPr="00581840">
                    <w:rPr>
                      <w:rFonts w:eastAsia="Times New Roman" w:cstheme="minorHAnsi"/>
                      <w:color w:val="000000"/>
                      <w:sz w:val="18"/>
                      <w:szCs w:val="18"/>
                      <w:lang w:eastAsia="en-GB"/>
                    </w:rPr>
                    <w:t xml:space="preserve">          5,067.25 </w:t>
                  </w:r>
                </w:p>
              </w:tc>
            </w:tr>
            <w:tr w:rsidR="00546355" w:rsidRPr="00581840" w14:paraId="2DD087D1" w14:textId="77777777" w:rsidTr="00DD503C">
              <w:trPr>
                <w:trHeight w:val="465"/>
              </w:trPr>
              <w:tc>
                <w:tcPr>
                  <w:tcW w:w="3969" w:type="dxa"/>
                  <w:tcBorders>
                    <w:top w:val="nil"/>
                    <w:left w:val="single" w:sz="4" w:space="0" w:color="auto"/>
                    <w:bottom w:val="single" w:sz="4" w:space="0" w:color="auto"/>
                    <w:right w:val="single" w:sz="4" w:space="0" w:color="auto"/>
                  </w:tcBorders>
                  <w:shd w:val="clear" w:color="auto" w:fill="auto"/>
                  <w:vAlign w:val="bottom"/>
                  <w:hideMark/>
                </w:tcPr>
                <w:p w14:paraId="7FC30F5F" w14:textId="77777777" w:rsidR="00546355" w:rsidRPr="00581840" w:rsidRDefault="00546355" w:rsidP="00546355">
                  <w:pPr>
                    <w:jc w:val="both"/>
                    <w:rPr>
                      <w:rFonts w:cstheme="minorHAnsi"/>
                      <w:b/>
                      <w:sz w:val="18"/>
                      <w:szCs w:val="18"/>
                    </w:rPr>
                  </w:pPr>
                  <w:r w:rsidRPr="00581840">
                    <w:rPr>
                      <w:rFonts w:eastAsia="Arial" w:cstheme="minorHAnsi"/>
                      <w:b/>
                      <w:sz w:val="18"/>
                      <w:szCs w:val="18"/>
                    </w:rPr>
                    <w:t>Social Protection</w:t>
                  </w:r>
                </w:p>
                <w:p w14:paraId="7931AED0" w14:textId="77777777" w:rsidR="00546355" w:rsidRPr="00581840" w:rsidRDefault="00546355" w:rsidP="00546355">
                  <w:pPr>
                    <w:jc w:val="both"/>
                    <w:rPr>
                      <w:rFonts w:cstheme="minorHAnsi"/>
                      <w:b/>
                      <w:sz w:val="18"/>
                      <w:szCs w:val="18"/>
                    </w:rPr>
                  </w:pPr>
                  <w:r w:rsidRPr="00581840">
                    <w:rPr>
                      <w:rFonts w:eastAsia="Arial" w:cstheme="minorHAnsi"/>
                      <w:b/>
                      <w:sz w:val="18"/>
                      <w:szCs w:val="18"/>
                    </w:rPr>
                    <w:t>Retention/Reintegration of Girls Vulnerable at High risk of HIV Infection</w:t>
                  </w:r>
                </w:p>
              </w:tc>
              <w:tc>
                <w:tcPr>
                  <w:tcW w:w="1420" w:type="dxa"/>
                  <w:tcBorders>
                    <w:top w:val="nil"/>
                    <w:left w:val="nil"/>
                    <w:bottom w:val="single" w:sz="4" w:space="0" w:color="auto"/>
                    <w:right w:val="single" w:sz="4" w:space="0" w:color="auto"/>
                  </w:tcBorders>
                  <w:shd w:val="clear" w:color="auto" w:fill="auto"/>
                  <w:noWrap/>
                  <w:vAlign w:val="center"/>
                  <w:hideMark/>
                </w:tcPr>
                <w:p w14:paraId="020C52C9" w14:textId="77777777" w:rsidR="00546355" w:rsidRPr="00581840" w:rsidRDefault="00546355" w:rsidP="00546355">
                  <w:pPr>
                    <w:spacing w:after="0" w:line="240" w:lineRule="auto"/>
                    <w:jc w:val="center"/>
                    <w:rPr>
                      <w:rFonts w:eastAsia="Times New Roman" w:cstheme="minorHAnsi"/>
                      <w:color w:val="000000"/>
                      <w:sz w:val="18"/>
                      <w:szCs w:val="18"/>
                      <w:lang w:eastAsia="en-GB"/>
                    </w:rPr>
                  </w:pPr>
                  <w:r w:rsidRPr="00581840">
                    <w:rPr>
                      <w:rFonts w:eastAsia="Times New Roman" w:cstheme="minorHAnsi"/>
                      <w:color w:val="000000"/>
                      <w:sz w:val="18"/>
                      <w:szCs w:val="18"/>
                      <w:lang w:eastAsia="en-GB"/>
                    </w:rPr>
                    <w:t> </w:t>
                  </w:r>
                </w:p>
              </w:tc>
            </w:tr>
            <w:tr w:rsidR="00546355" w:rsidRPr="00581840" w14:paraId="1B5C826B" w14:textId="77777777" w:rsidTr="00DD503C">
              <w:trPr>
                <w:trHeight w:val="900"/>
              </w:trPr>
              <w:tc>
                <w:tcPr>
                  <w:tcW w:w="3969" w:type="dxa"/>
                  <w:tcBorders>
                    <w:top w:val="nil"/>
                    <w:left w:val="single" w:sz="4" w:space="0" w:color="auto"/>
                    <w:bottom w:val="single" w:sz="4" w:space="0" w:color="auto"/>
                    <w:right w:val="single" w:sz="4" w:space="0" w:color="auto"/>
                  </w:tcBorders>
                  <w:shd w:val="clear" w:color="auto" w:fill="auto"/>
                  <w:vAlign w:val="bottom"/>
                  <w:hideMark/>
                </w:tcPr>
                <w:p w14:paraId="33F72982" w14:textId="77777777" w:rsidR="00546355" w:rsidRPr="00581840" w:rsidRDefault="00546355" w:rsidP="00546355">
                  <w:pPr>
                    <w:spacing w:after="0" w:line="240" w:lineRule="auto"/>
                    <w:rPr>
                      <w:rFonts w:eastAsia="Times New Roman" w:cstheme="minorHAnsi"/>
                      <w:color w:val="000000"/>
                      <w:sz w:val="18"/>
                      <w:szCs w:val="18"/>
                      <w:lang w:eastAsia="en-GB"/>
                    </w:rPr>
                  </w:pPr>
                  <w:r w:rsidRPr="00581840">
                    <w:rPr>
                      <w:rFonts w:eastAsia="Times New Roman" w:cstheme="minorHAnsi"/>
                      <w:color w:val="000000"/>
                      <w:sz w:val="18"/>
                      <w:szCs w:val="18"/>
                      <w:lang w:eastAsia="en-GB"/>
                    </w:rPr>
                    <w:t>2.7.1 Continuous support to vulnerable adolescents and young people, in school supplies, didactic material and school uniforms, dignity kits</w:t>
                  </w:r>
                </w:p>
              </w:tc>
              <w:tc>
                <w:tcPr>
                  <w:tcW w:w="1420" w:type="dxa"/>
                  <w:tcBorders>
                    <w:top w:val="nil"/>
                    <w:left w:val="nil"/>
                    <w:bottom w:val="single" w:sz="4" w:space="0" w:color="auto"/>
                    <w:right w:val="single" w:sz="4" w:space="0" w:color="auto"/>
                  </w:tcBorders>
                  <w:shd w:val="clear" w:color="auto" w:fill="auto"/>
                  <w:noWrap/>
                  <w:vAlign w:val="center"/>
                  <w:hideMark/>
                </w:tcPr>
                <w:p w14:paraId="2C001CC5" w14:textId="77777777" w:rsidR="00546355" w:rsidRPr="00581840" w:rsidRDefault="00546355" w:rsidP="00546355">
                  <w:pPr>
                    <w:spacing w:after="0" w:line="240" w:lineRule="auto"/>
                    <w:jc w:val="center"/>
                    <w:rPr>
                      <w:rFonts w:eastAsia="Times New Roman" w:cstheme="minorHAnsi"/>
                      <w:color w:val="000000"/>
                      <w:sz w:val="18"/>
                      <w:szCs w:val="18"/>
                      <w:lang w:eastAsia="en-GB"/>
                    </w:rPr>
                  </w:pPr>
                  <w:r w:rsidRPr="00581840">
                    <w:rPr>
                      <w:rFonts w:eastAsia="Times New Roman" w:cstheme="minorHAnsi"/>
                      <w:color w:val="000000"/>
                      <w:sz w:val="18"/>
                      <w:szCs w:val="18"/>
                      <w:lang w:eastAsia="en-GB"/>
                    </w:rPr>
                    <w:t xml:space="preserve">      161,401.31 </w:t>
                  </w:r>
                </w:p>
              </w:tc>
            </w:tr>
            <w:tr w:rsidR="00546355" w:rsidRPr="00581840" w14:paraId="66D79C4C" w14:textId="77777777" w:rsidTr="00DD503C">
              <w:trPr>
                <w:trHeight w:val="900"/>
              </w:trPr>
              <w:tc>
                <w:tcPr>
                  <w:tcW w:w="3969" w:type="dxa"/>
                  <w:tcBorders>
                    <w:top w:val="nil"/>
                    <w:left w:val="single" w:sz="4" w:space="0" w:color="auto"/>
                    <w:bottom w:val="single" w:sz="4" w:space="0" w:color="auto"/>
                    <w:right w:val="single" w:sz="4" w:space="0" w:color="auto"/>
                  </w:tcBorders>
                  <w:shd w:val="clear" w:color="auto" w:fill="auto"/>
                  <w:vAlign w:val="bottom"/>
                </w:tcPr>
                <w:p w14:paraId="4703F5F9" w14:textId="77777777" w:rsidR="00546355" w:rsidRPr="00581840" w:rsidRDefault="00546355" w:rsidP="00546355">
                  <w:pPr>
                    <w:spacing w:after="0" w:line="240" w:lineRule="auto"/>
                    <w:rPr>
                      <w:rFonts w:eastAsia="Times New Roman" w:cstheme="minorHAnsi"/>
                      <w:color w:val="000000"/>
                      <w:sz w:val="18"/>
                      <w:szCs w:val="18"/>
                      <w:lang w:eastAsia="en-GB"/>
                    </w:rPr>
                  </w:pPr>
                  <w:r w:rsidRPr="00581840">
                    <w:rPr>
                      <w:rFonts w:eastAsia="Times New Roman" w:cstheme="minorHAnsi"/>
                      <w:color w:val="000000"/>
                      <w:sz w:val="18"/>
                      <w:szCs w:val="18"/>
                      <w:lang w:eastAsia="en-GB"/>
                    </w:rPr>
                    <w:t>2.7.6 Integrate girls who are victims of premature unions into school, identified by Paralegals</w:t>
                  </w:r>
                </w:p>
              </w:tc>
              <w:tc>
                <w:tcPr>
                  <w:tcW w:w="1420" w:type="dxa"/>
                  <w:tcBorders>
                    <w:top w:val="nil"/>
                    <w:left w:val="nil"/>
                    <w:bottom w:val="single" w:sz="4" w:space="0" w:color="auto"/>
                    <w:right w:val="single" w:sz="4" w:space="0" w:color="auto"/>
                  </w:tcBorders>
                  <w:shd w:val="clear" w:color="auto" w:fill="auto"/>
                  <w:noWrap/>
                  <w:vAlign w:val="center"/>
                </w:tcPr>
                <w:p w14:paraId="7E0026A6" w14:textId="77777777" w:rsidR="00546355" w:rsidRPr="00581840" w:rsidRDefault="00546355" w:rsidP="00546355">
                  <w:pPr>
                    <w:spacing w:after="0" w:line="240" w:lineRule="auto"/>
                    <w:jc w:val="center"/>
                    <w:rPr>
                      <w:rFonts w:eastAsia="Times New Roman" w:cstheme="minorHAnsi"/>
                      <w:color w:val="000000"/>
                      <w:sz w:val="18"/>
                      <w:szCs w:val="18"/>
                      <w:lang w:eastAsia="en-GB"/>
                    </w:rPr>
                  </w:pPr>
                  <w:r w:rsidRPr="00581840">
                    <w:rPr>
                      <w:rFonts w:eastAsia="Times New Roman" w:cstheme="minorHAnsi"/>
                      <w:color w:val="000000"/>
                      <w:sz w:val="18"/>
                      <w:szCs w:val="18"/>
                      <w:lang w:eastAsia="en-GB"/>
                    </w:rPr>
                    <w:t xml:space="preserve">        14,427.59 </w:t>
                  </w:r>
                </w:p>
              </w:tc>
            </w:tr>
            <w:tr w:rsidR="00546355" w:rsidRPr="00581840" w14:paraId="246F1305" w14:textId="77777777" w:rsidTr="00DD503C">
              <w:trPr>
                <w:trHeight w:val="337"/>
              </w:trPr>
              <w:tc>
                <w:tcPr>
                  <w:tcW w:w="3969" w:type="dxa"/>
                  <w:tcBorders>
                    <w:top w:val="nil"/>
                    <w:left w:val="single" w:sz="4" w:space="0" w:color="auto"/>
                    <w:bottom w:val="single" w:sz="4" w:space="0" w:color="auto"/>
                    <w:right w:val="single" w:sz="4" w:space="0" w:color="auto"/>
                  </w:tcBorders>
                  <w:shd w:val="clear" w:color="auto" w:fill="auto"/>
                  <w:vAlign w:val="bottom"/>
                </w:tcPr>
                <w:p w14:paraId="78940252" w14:textId="77777777" w:rsidR="00546355" w:rsidRPr="00581840" w:rsidRDefault="00546355" w:rsidP="00546355">
                  <w:pPr>
                    <w:spacing w:after="0" w:line="240" w:lineRule="auto"/>
                    <w:rPr>
                      <w:rFonts w:eastAsia="Times New Roman" w:cstheme="minorHAnsi"/>
                      <w:color w:val="000000"/>
                      <w:sz w:val="18"/>
                      <w:szCs w:val="18"/>
                      <w:lang w:eastAsia="en-GB"/>
                    </w:rPr>
                  </w:pPr>
                  <w:r w:rsidRPr="00581840">
                    <w:rPr>
                      <w:rFonts w:eastAsia="Arial" w:cstheme="minorHAnsi"/>
                      <w:b/>
                      <w:sz w:val="18"/>
                      <w:szCs w:val="18"/>
                    </w:rPr>
                    <w:t>Economic Empowerment</w:t>
                  </w:r>
                </w:p>
              </w:tc>
              <w:tc>
                <w:tcPr>
                  <w:tcW w:w="1420" w:type="dxa"/>
                  <w:tcBorders>
                    <w:top w:val="nil"/>
                    <w:left w:val="nil"/>
                    <w:bottom w:val="single" w:sz="4" w:space="0" w:color="auto"/>
                    <w:right w:val="single" w:sz="4" w:space="0" w:color="auto"/>
                  </w:tcBorders>
                  <w:shd w:val="clear" w:color="auto" w:fill="auto"/>
                  <w:noWrap/>
                  <w:vAlign w:val="center"/>
                </w:tcPr>
                <w:p w14:paraId="612A0783" w14:textId="77777777" w:rsidR="00546355" w:rsidRPr="00581840" w:rsidRDefault="00546355" w:rsidP="00546355">
                  <w:pPr>
                    <w:spacing w:after="0" w:line="240" w:lineRule="auto"/>
                    <w:jc w:val="center"/>
                    <w:rPr>
                      <w:rFonts w:eastAsia="Times New Roman" w:cstheme="minorHAnsi"/>
                      <w:color w:val="000000"/>
                      <w:sz w:val="18"/>
                      <w:szCs w:val="18"/>
                      <w:lang w:eastAsia="en-GB"/>
                    </w:rPr>
                  </w:pPr>
                </w:p>
              </w:tc>
            </w:tr>
            <w:tr w:rsidR="00546355" w:rsidRPr="00581840" w14:paraId="681CEDD0" w14:textId="77777777" w:rsidTr="00DD503C">
              <w:trPr>
                <w:trHeight w:val="900"/>
              </w:trPr>
              <w:tc>
                <w:tcPr>
                  <w:tcW w:w="3969" w:type="dxa"/>
                  <w:tcBorders>
                    <w:top w:val="nil"/>
                    <w:left w:val="single" w:sz="4" w:space="0" w:color="auto"/>
                    <w:bottom w:val="single" w:sz="4" w:space="0" w:color="auto"/>
                    <w:right w:val="single" w:sz="4" w:space="0" w:color="auto"/>
                  </w:tcBorders>
                  <w:shd w:val="clear" w:color="auto" w:fill="auto"/>
                  <w:vAlign w:val="bottom"/>
                  <w:hideMark/>
                </w:tcPr>
                <w:p w14:paraId="543965E8" w14:textId="42FD845F" w:rsidR="00546355" w:rsidRPr="00581840" w:rsidRDefault="00546355" w:rsidP="00546355">
                  <w:pPr>
                    <w:spacing w:after="0" w:line="240" w:lineRule="auto"/>
                    <w:rPr>
                      <w:rFonts w:eastAsia="Times New Roman" w:cstheme="minorHAnsi"/>
                      <w:color w:val="000000"/>
                      <w:sz w:val="18"/>
                      <w:szCs w:val="18"/>
                      <w:lang w:eastAsia="en-GB"/>
                    </w:rPr>
                  </w:pPr>
                  <w:r w:rsidRPr="00581840">
                    <w:rPr>
                      <w:rFonts w:eastAsia="Times New Roman" w:cstheme="minorHAnsi"/>
                      <w:color w:val="000000"/>
                      <w:sz w:val="18"/>
                      <w:szCs w:val="18"/>
                      <w:lang w:eastAsia="en-GB"/>
                    </w:rPr>
                    <w:t>2.7.4 Engagement and awareness of families for the economic empowerment of girls and young women, especially young girls involved in transactional sex</w:t>
                  </w:r>
                </w:p>
              </w:tc>
              <w:tc>
                <w:tcPr>
                  <w:tcW w:w="1420" w:type="dxa"/>
                  <w:tcBorders>
                    <w:top w:val="nil"/>
                    <w:left w:val="nil"/>
                    <w:bottom w:val="single" w:sz="4" w:space="0" w:color="auto"/>
                    <w:right w:val="single" w:sz="4" w:space="0" w:color="auto"/>
                  </w:tcBorders>
                  <w:shd w:val="clear" w:color="auto" w:fill="auto"/>
                  <w:noWrap/>
                  <w:vAlign w:val="center"/>
                  <w:hideMark/>
                </w:tcPr>
                <w:p w14:paraId="39074CE0" w14:textId="77777777" w:rsidR="00546355" w:rsidRPr="00581840" w:rsidRDefault="00546355" w:rsidP="00546355">
                  <w:pPr>
                    <w:spacing w:after="0" w:line="240" w:lineRule="auto"/>
                    <w:jc w:val="center"/>
                    <w:rPr>
                      <w:rFonts w:eastAsia="Times New Roman" w:cstheme="minorHAnsi"/>
                      <w:color w:val="000000"/>
                      <w:sz w:val="18"/>
                      <w:szCs w:val="18"/>
                      <w:lang w:eastAsia="en-GB"/>
                    </w:rPr>
                  </w:pPr>
                  <w:r w:rsidRPr="00581840">
                    <w:rPr>
                      <w:rFonts w:eastAsia="Times New Roman" w:cstheme="minorHAnsi"/>
                      <w:color w:val="000000"/>
                      <w:sz w:val="18"/>
                      <w:szCs w:val="18"/>
                      <w:lang w:eastAsia="en-GB"/>
                    </w:rPr>
                    <w:t xml:space="preserve">      136,815.76 </w:t>
                  </w:r>
                </w:p>
              </w:tc>
            </w:tr>
            <w:tr w:rsidR="00546355" w:rsidRPr="00581840" w14:paraId="34A822F0" w14:textId="77777777" w:rsidTr="00DD503C">
              <w:trPr>
                <w:trHeight w:val="900"/>
              </w:trPr>
              <w:tc>
                <w:tcPr>
                  <w:tcW w:w="3969" w:type="dxa"/>
                  <w:tcBorders>
                    <w:top w:val="nil"/>
                    <w:left w:val="single" w:sz="4" w:space="0" w:color="auto"/>
                    <w:bottom w:val="single" w:sz="4" w:space="0" w:color="auto"/>
                    <w:right w:val="single" w:sz="4" w:space="0" w:color="auto"/>
                  </w:tcBorders>
                  <w:shd w:val="clear" w:color="auto" w:fill="auto"/>
                  <w:vAlign w:val="bottom"/>
                  <w:hideMark/>
                </w:tcPr>
                <w:p w14:paraId="38DC267F" w14:textId="77777777" w:rsidR="00546355" w:rsidRPr="00581840" w:rsidRDefault="00546355" w:rsidP="00546355">
                  <w:pPr>
                    <w:spacing w:after="0" w:line="240" w:lineRule="auto"/>
                    <w:rPr>
                      <w:rFonts w:eastAsia="Times New Roman" w:cstheme="minorHAnsi"/>
                      <w:color w:val="000000"/>
                      <w:sz w:val="18"/>
                      <w:szCs w:val="18"/>
                      <w:lang w:eastAsia="en-GB"/>
                    </w:rPr>
                  </w:pPr>
                  <w:r w:rsidRPr="00581840">
                    <w:rPr>
                      <w:rFonts w:eastAsia="Times New Roman" w:cstheme="minorHAnsi"/>
                      <w:color w:val="000000"/>
                      <w:sz w:val="18"/>
                      <w:szCs w:val="18"/>
                      <w:lang w:eastAsia="en-GB"/>
                    </w:rPr>
                    <w:t>2.7.5 Visit to seek experience around the creation of Economic Empowerment Groups within the school for income generation and also about the experience in connecting Girls and Young Women with Empowered Mentors locally, as a way of motivation and stimulation of Girls and Young Women</w:t>
                  </w:r>
                </w:p>
              </w:tc>
              <w:tc>
                <w:tcPr>
                  <w:tcW w:w="1420" w:type="dxa"/>
                  <w:tcBorders>
                    <w:top w:val="nil"/>
                    <w:left w:val="nil"/>
                    <w:bottom w:val="single" w:sz="4" w:space="0" w:color="auto"/>
                    <w:right w:val="single" w:sz="4" w:space="0" w:color="auto"/>
                  </w:tcBorders>
                  <w:shd w:val="clear" w:color="auto" w:fill="auto"/>
                  <w:noWrap/>
                  <w:vAlign w:val="center"/>
                  <w:hideMark/>
                </w:tcPr>
                <w:p w14:paraId="70BD991F" w14:textId="77777777" w:rsidR="00546355" w:rsidRPr="00581840" w:rsidRDefault="00546355" w:rsidP="00546355">
                  <w:pPr>
                    <w:spacing w:after="0" w:line="240" w:lineRule="auto"/>
                    <w:jc w:val="center"/>
                    <w:rPr>
                      <w:rFonts w:eastAsia="Times New Roman" w:cstheme="minorHAnsi"/>
                      <w:color w:val="000000"/>
                      <w:sz w:val="18"/>
                      <w:szCs w:val="18"/>
                      <w:lang w:eastAsia="en-GB"/>
                    </w:rPr>
                  </w:pPr>
                  <w:r w:rsidRPr="00581840">
                    <w:rPr>
                      <w:rFonts w:eastAsia="Times New Roman" w:cstheme="minorHAnsi"/>
                      <w:color w:val="000000"/>
                      <w:sz w:val="18"/>
                      <w:szCs w:val="18"/>
                      <w:lang w:eastAsia="en-GB"/>
                    </w:rPr>
                    <w:t xml:space="preserve">        73,389.11 </w:t>
                  </w:r>
                </w:p>
              </w:tc>
            </w:tr>
            <w:tr w:rsidR="00546355" w:rsidRPr="00581840" w14:paraId="71E46225" w14:textId="77777777" w:rsidTr="00DD503C">
              <w:trPr>
                <w:trHeight w:val="900"/>
              </w:trPr>
              <w:tc>
                <w:tcPr>
                  <w:tcW w:w="3969" w:type="dxa"/>
                  <w:tcBorders>
                    <w:top w:val="nil"/>
                    <w:left w:val="single" w:sz="4" w:space="0" w:color="auto"/>
                    <w:bottom w:val="single" w:sz="4" w:space="0" w:color="auto"/>
                    <w:right w:val="single" w:sz="4" w:space="0" w:color="auto"/>
                  </w:tcBorders>
                  <w:shd w:val="clear" w:color="auto" w:fill="auto"/>
                  <w:vAlign w:val="bottom"/>
                  <w:hideMark/>
                </w:tcPr>
                <w:p w14:paraId="31512196" w14:textId="77777777" w:rsidR="00546355" w:rsidRPr="00581840" w:rsidRDefault="00546355" w:rsidP="00546355">
                  <w:pPr>
                    <w:spacing w:after="0" w:line="240" w:lineRule="auto"/>
                    <w:rPr>
                      <w:rFonts w:eastAsia="Times New Roman" w:cstheme="minorHAnsi"/>
                      <w:color w:val="000000"/>
                      <w:sz w:val="18"/>
                      <w:szCs w:val="18"/>
                      <w:lang w:eastAsia="en-GB"/>
                    </w:rPr>
                  </w:pPr>
                  <w:r w:rsidRPr="00581840">
                    <w:rPr>
                      <w:rFonts w:eastAsia="Times New Roman" w:cstheme="minorHAnsi"/>
                      <w:color w:val="000000"/>
                      <w:sz w:val="18"/>
                      <w:szCs w:val="18"/>
                      <w:lang w:eastAsia="en-GB"/>
                    </w:rPr>
                    <w:t>2.7.8 Connecting vulnerable girls and young women benefiting from short-term vocational courses with local Empowered Mentors/providers as a way to ensure the continuity of application of learning for income generation</w:t>
                  </w:r>
                </w:p>
              </w:tc>
              <w:tc>
                <w:tcPr>
                  <w:tcW w:w="1420" w:type="dxa"/>
                  <w:tcBorders>
                    <w:top w:val="nil"/>
                    <w:left w:val="nil"/>
                    <w:bottom w:val="single" w:sz="4" w:space="0" w:color="auto"/>
                    <w:right w:val="single" w:sz="4" w:space="0" w:color="auto"/>
                  </w:tcBorders>
                  <w:shd w:val="clear" w:color="auto" w:fill="auto"/>
                  <w:noWrap/>
                  <w:vAlign w:val="center"/>
                  <w:hideMark/>
                </w:tcPr>
                <w:p w14:paraId="10824D83" w14:textId="77777777" w:rsidR="00546355" w:rsidRPr="00581840" w:rsidRDefault="00546355" w:rsidP="00546355">
                  <w:pPr>
                    <w:spacing w:after="0" w:line="240" w:lineRule="auto"/>
                    <w:jc w:val="center"/>
                    <w:rPr>
                      <w:rFonts w:eastAsia="Times New Roman" w:cstheme="minorHAnsi"/>
                      <w:color w:val="000000"/>
                      <w:sz w:val="18"/>
                      <w:szCs w:val="18"/>
                      <w:lang w:eastAsia="en-GB"/>
                    </w:rPr>
                  </w:pPr>
                  <w:r w:rsidRPr="00581840">
                    <w:rPr>
                      <w:rFonts w:eastAsia="Times New Roman" w:cstheme="minorHAnsi"/>
                      <w:color w:val="000000"/>
                      <w:sz w:val="18"/>
                      <w:szCs w:val="18"/>
                      <w:lang w:eastAsia="en-GB"/>
                    </w:rPr>
                    <w:t xml:space="preserve">      469,189.87 </w:t>
                  </w:r>
                </w:p>
              </w:tc>
            </w:tr>
            <w:tr w:rsidR="00546355" w:rsidRPr="00581840" w14:paraId="048CC005" w14:textId="77777777" w:rsidTr="00DD503C">
              <w:trPr>
                <w:trHeight w:val="360"/>
              </w:trPr>
              <w:tc>
                <w:tcPr>
                  <w:tcW w:w="3969" w:type="dxa"/>
                  <w:tcBorders>
                    <w:top w:val="nil"/>
                    <w:left w:val="single" w:sz="4" w:space="0" w:color="auto"/>
                    <w:bottom w:val="single" w:sz="4" w:space="0" w:color="auto"/>
                    <w:right w:val="single" w:sz="4" w:space="0" w:color="auto"/>
                  </w:tcBorders>
                  <w:shd w:val="clear" w:color="auto" w:fill="auto"/>
                  <w:vAlign w:val="bottom"/>
                  <w:hideMark/>
                </w:tcPr>
                <w:p w14:paraId="61961130" w14:textId="77777777" w:rsidR="00546355" w:rsidRPr="00581840" w:rsidRDefault="00546355" w:rsidP="00546355">
                  <w:pPr>
                    <w:spacing w:after="0" w:line="240" w:lineRule="auto"/>
                    <w:rPr>
                      <w:rFonts w:eastAsia="Times New Roman" w:cstheme="minorHAnsi"/>
                      <w:color w:val="000000"/>
                      <w:sz w:val="18"/>
                      <w:szCs w:val="18"/>
                      <w:lang w:eastAsia="en-GB"/>
                    </w:rPr>
                  </w:pPr>
                  <w:r w:rsidRPr="00581840">
                    <w:rPr>
                      <w:rFonts w:eastAsia="Times New Roman" w:cstheme="minorHAnsi"/>
                      <w:color w:val="000000"/>
                      <w:sz w:val="18"/>
                      <w:szCs w:val="18"/>
                      <w:lang w:eastAsia="en-GB"/>
                    </w:rPr>
                    <w:t xml:space="preserve">2.7.9 Provide starter kit for girls and young women trained </w:t>
                  </w:r>
                </w:p>
              </w:tc>
              <w:tc>
                <w:tcPr>
                  <w:tcW w:w="1420" w:type="dxa"/>
                  <w:tcBorders>
                    <w:top w:val="nil"/>
                    <w:left w:val="nil"/>
                    <w:bottom w:val="single" w:sz="4" w:space="0" w:color="auto"/>
                    <w:right w:val="single" w:sz="4" w:space="0" w:color="auto"/>
                  </w:tcBorders>
                  <w:shd w:val="clear" w:color="auto" w:fill="auto"/>
                  <w:noWrap/>
                  <w:vAlign w:val="center"/>
                  <w:hideMark/>
                </w:tcPr>
                <w:p w14:paraId="551E4011" w14:textId="77777777" w:rsidR="00546355" w:rsidRPr="00581840" w:rsidRDefault="00546355" w:rsidP="00546355">
                  <w:pPr>
                    <w:spacing w:after="0" w:line="240" w:lineRule="auto"/>
                    <w:jc w:val="center"/>
                    <w:rPr>
                      <w:rFonts w:eastAsia="Times New Roman" w:cstheme="minorHAnsi"/>
                      <w:color w:val="000000"/>
                      <w:sz w:val="18"/>
                      <w:szCs w:val="18"/>
                      <w:lang w:eastAsia="en-GB"/>
                    </w:rPr>
                  </w:pPr>
                  <w:r w:rsidRPr="00581840">
                    <w:rPr>
                      <w:rFonts w:eastAsia="Times New Roman" w:cstheme="minorHAnsi"/>
                      <w:color w:val="000000"/>
                      <w:sz w:val="18"/>
                      <w:szCs w:val="18"/>
                      <w:lang w:eastAsia="en-GB"/>
                    </w:rPr>
                    <w:t xml:space="preserve">      879,731.00 </w:t>
                  </w:r>
                </w:p>
              </w:tc>
            </w:tr>
          </w:tbl>
          <w:p w14:paraId="5F03978E" w14:textId="0EB9CBB0" w:rsidR="00236949" w:rsidRPr="00581840" w:rsidRDefault="00236949" w:rsidP="00546355">
            <w:pPr>
              <w:pBdr>
                <w:top w:val="nil"/>
                <w:left w:val="nil"/>
                <w:bottom w:val="nil"/>
                <w:right w:val="nil"/>
                <w:between w:val="nil"/>
              </w:pBdr>
              <w:spacing w:line="240" w:lineRule="auto"/>
              <w:jc w:val="both"/>
              <w:rPr>
                <w:rFonts w:cstheme="minorHAnsi"/>
                <w:color w:val="000000"/>
                <w:sz w:val="18"/>
                <w:szCs w:val="18"/>
              </w:rPr>
            </w:pPr>
          </w:p>
        </w:tc>
      </w:tr>
      <w:tr w:rsidR="00236949" w14:paraId="274E89B7" w14:textId="77777777" w:rsidTr="001F3A8C">
        <w:trPr>
          <w:cantSplit/>
        </w:trPr>
        <w:tc>
          <w:tcPr>
            <w:tcW w:w="4248" w:type="dxa"/>
          </w:tcPr>
          <w:p w14:paraId="74B2255B" w14:textId="77777777" w:rsidR="00236949" w:rsidRPr="00581840" w:rsidRDefault="00236949" w:rsidP="001F3A8C">
            <w:pPr>
              <w:rPr>
                <w:sz w:val="18"/>
                <w:szCs w:val="18"/>
              </w:rPr>
            </w:pPr>
            <w:r w:rsidRPr="00581840">
              <w:rPr>
                <w:rFonts w:ascii="Arial" w:eastAsia="Arial" w:hAnsi="Arial" w:cs="Arial"/>
                <w:sz w:val="18"/>
                <w:szCs w:val="18"/>
              </w:rPr>
              <w:t>Plan and budget inclusion of strengthening HIV prevention data systems.</w:t>
            </w:r>
          </w:p>
        </w:tc>
        <w:tc>
          <w:tcPr>
            <w:tcW w:w="5812" w:type="dxa"/>
          </w:tcPr>
          <w:p w14:paraId="71500EA3" w14:textId="77777777" w:rsidR="00236949" w:rsidRPr="00581840" w:rsidRDefault="00236949" w:rsidP="001F3A8C">
            <w:pPr>
              <w:jc w:val="both"/>
              <w:rPr>
                <w:rFonts w:cstheme="minorHAnsi"/>
                <w:sz w:val="18"/>
                <w:szCs w:val="18"/>
              </w:rPr>
            </w:pPr>
          </w:p>
        </w:tc>
      </w:tr>
      <w:tr w:rsidR="00236949" w14:paraId="5AAC9E2D" w14:textId="77777777" w:rsidTr="001F3A8C">
        <w:trPr>
          <w:cantSplit/>
        </w:trPr>
        <w:tc>
          <w:tcPr>
            <w:tcW w:w="4248" w:type="dxa"/>
          </w:tcPr>
          <w:p w14:paraId="0B05E6C2" w14:textId="77777777" w:rsidR="00236949" w:rsidRPr="00581840" w:rsidRDefault="00236949" w:rsidP="001F3A8C">
            <w:pPr>
              <w:rPr>
                <w:sz w:val="18"/>
                <w:szCs w:val="18"/>
              </w:rPr>
            </w:pPr>
            <w:r w:rsidRPr="00581840">
              <w:rPr>
                <w:rFonts w:ascii="Arial" w:eastAsia="Arial" w:hAnsi="Arial" w:cs="Arial"/>
                <w:sz w:val="18"/>
                <w:szCs w:val="18"/>
              </w:rPr>
              <w:t>Innovation or improvement of HIV prevention outcomes.</w:t>
            </w:r>
          </w:p>
        </w:tc>
        <w:tc>
          <w:tcPr>
            <w:tcW w:w="5812" w:type="dxa"/>
          </w:tcPr>
          <w:p w14:paraId="7C725992" w14:textId="77777777" w:rsidR="00236949" w:rsidRPr="00581840" w:rsidRDefault="00236949">
            <w:pPr>
              <w:numPr>
                <w:ilvl w:val="0"/>
                <w:numId w:val="50"/>
              </w:numPr>
              <w:pBdr>
                <w:top w:val="nil"/>
                <w:left w:val="nil"/>
                <w:bottom w:val="nil"/>
                <w:right w:val="nil"/>
                <w:between w:val="nil"/>
              </w:pBdr>
              <w:spacing w:after="0" w:line="240" w:lineRule="auto"/>
              <w:ind w:left="162" w:hanging="180"/>
              <w:jc w:val="both"/>
              <w:rPr>
                <w:color w:val="000000"/>
                <w:sz w:val="18"/>
                <w:szCs w:val="18"/>
              </w:rPr>
            </w:pPr>
            <w:r w:rsidRPr="00581840">
              <w:rPr>
                <w:rFonts w:ascii="Arial" w:eastAsia="Arial" w:hAnsi="Arial" w:cs="Arial"/>
                <w:color w:val="000000"/>
                <w:sz w:val="18"/>
                <w:szCs w:val="18"/>
              </w:rPr>
              <w:t>Approach using virtual platforms to reach boys with prevention messages.</w:t>
            </w:r>
          </w:p>
          <w:p w14:paraId="49E31F9D" w14:textId="77777777" w:rsidR="00236949" w:rsidRPr="00581840" w:rsidRDefault="00236949">
            <w:pPr>
              <w:numPr>
                <w:ilvl w:val="0"/>
                <w:numId w:val="50"/>
              </w:numPr>
              <w:pBdr>
                <w:top w:val="nil"/>
                <w:left w:val="nil"/>
                <w:bottom w:val="nil"/>
                <w:right w:val="nil"/>
                <w:between w:val="nil"/>
              </w:pBdr>
              <w:spacing w:after="0" w:line="240" w:lineRule="auto"/>
              <w:ind w:left="162" w:hanging="180"/>
              <w:jc w:val="both"/>
              <w:rPr>
                <w:color w:val="000000"/>
                <w:sz w:val="18"/>
                <w:szCs w:val="18"/>
              </w:rPr>
            </w:pPr>
            <w:r w:rsidRPr="00581840">
              <w:rPr>
                <w:rFonts w:ascii="Arial" w:eastAsia="Arial" w:hAnsi="Arial" w:cs="Arial"/>
                <w:color w:val="000000"/>
                <w:sz w:val="18"/>
                <w:szCs w:val="18"/>
              </w:rPr>
              <w:t xml:space="preserve">Use of buses to disseminate messages about prevention </w:t>
            </w:r>
          </w:p>
          <w:p w14:paraId="2940A154" w14:textId="77777777" w:rsidR="00236949" w:rsidRPr="00581840" w:rsidRDefault="00236949">
            <w:pPr>
              <w:numPr>
                <w:ilvl w:val="0"/>
                <w:numId w:val="50"/>
              </w:numPr>
              <w:pBdr>
                <w:top w:val="nil"/>
                <w:left w:val="nil"/>
                <w:bottom w:val="nil"/>
                <w:right w:val="nil"/>
                <w:between w:val="nil"/>
              </w:pBdr>
              <w:spacing w:after="0" w:line="240" w:lineRule="auto"/>
              <w:ind w:left="162" w:hanging="180"/>
              <w:jc w:val="both"/>
              <w:rPr>
                <w:color w:val="000000"/>
                <w:sz w:val="18"/>
                <w:szCs w:val="18"/>
              </w:rPr>
            </w:pPr>
            <w:r w:rsidRPr="00581840">
              <w:rPr>
                <w:rFonts w:ascii="Arial" w:eastAsia="Arial" w:hAnsi="Arial" w:cs="Arial"/>
                <w:color w:val="000000"/>
                <w:sz w:val="18"/>
                <w:szCs w:val="18"/>
              </w:rPr>
              <w:t>Use of social networks and mobile phones network to disseminate prevention messages targeting adolescents</w:t>
            </w:r>
          </w:p>
          <w:p w14:paraId="2F79DE72" w14:textId="77777777" w:rsidR="00236949" w:rsidRPr="00581840" w:rsidRDefault="00236949">
            <w:pPr>
              <w:numPr>
                <w:ilvl w:val="0"/>
                <w:numId w:val="50"/>
              </w:numPr>
              <w:pBdr>
                <w:top w:val="nil"/>
                <w:left w:val="nil"/>
                <w:bottom w:val="nil"/>
                <w:right w:val="nil"/>
                <w:between w:val="nil"/>
              </w:pBdr>
              <w:spacing w:after="0" w:line="240" w:lineRule="auto"/>
              <w:ind w:left="162" w:hanging="180"/>
              <w:jc w:val="both"/>
              <w:rPr>
                <w:color w:val="000000"/>
                <w:sz w:val="18"/>
                <w:szCs w:val="18"/>
              </w:rPr>
            </w:pPr>
            <w:r w:rsidRPr="00581840">
              <w:rPr>
                <w:rFonts w:ascii="Arial" w:eastAsia="Arial" w:hAnsi="Arial" w:cs="Arial"/>
                <w:color w:val="000000"/>
                <w:sz w:val="18"/>
                <w:szCs w:val="18"/>
              </w:rPr>
              <w:t xml:space="preserve">Digital soap operas for the dissemination of prevention messages </w:t>
            </w:r>
          </w:p>
          <w:p w14:paraId="71578777" w14:textId="77777777" w:rsidR="00236949" w:rsidRPr="00581840" w:rsidRDefault="00236949">
            <w:pPr>
              <w:numPr>
                <w:ilvl w:val="0"/>
                <w:numId w:val="50"/>
              </w:numPr>
              <w:pBdr>
                <w:top w:val="nil"/>
                <w:left w:val="nil"/>
                <w:bottom w:val="nil"/>
                <w:right w:val="nil"/>
                <w:between w:val="nil"/>
              </w:pBdr>
              <w:spacing w:after="0" w:line="240" w:lineRule="auto"/>
              <w:ind w:left="162" w:hanging="180"/>
              <w:jc w:val="both"/>
              <w:rPr>
                <w:color w:val="000000"/>
                <w:sz w:val="18"/>
                <w:szCs w:val="18"/>
              </w:rPr>
            </w:pPr>
            <w:r w:rsidRPr="00581840">
              <w:rPr>
                <w:rFonts w:ascii="Arial" w:eastAsia="Arial" w:hAnsi="Arial" w:cs="Arial"/>
                <w:color w:val="000000"/>
                <w:sz w:val="18"/>
                <w:szCs w:val="18"/>
              </w:rPr>
              <w:t>Implementation of the boy-to-boy interpersonal approach</w:t>
            </w:r>
          </w:p>
          <w:p w14:paraId="45F4C815" w14:textId="77777777" w:rsidR="00236949" w:rsidRPr="00581840" w:rsidRDefault="00236949">
            <w:pPr>
              <w:numPr>
                <w:ilvl w:val="0"/>
                <w:numId w:val="50"/>
              </w:numPr>
              <w:pBdr>
                <w:top w:val="nil"/>
                <w:left w:val="nil"/>
                <w:bottom w:val="nil"/>
                <w:right w:val="nil"/>
                <w:between w:val="nil"/>
              </w:pBdr>
              <w:spacing w:line="240" w:lineRule="auto"/>
              <w:ind w:left="162" w:hanging="180"/>
              <w:jc w:val="both"/>
              <w:rPr>
                <w:color w:val="000000"/>
                <w:sz w:val="18"/>
                <w:szCs w:val="18"/>
              </w:rPr>
            </w:pPr>
            <w:r w:rsidRPr="00581840">
              <w:rPr>
                <w:rFonts w:ascii="Arial" w:eastAsia="Arial" w:hAnsi="Arial" w:cs="Arial"/>
                <w:color w:val="000000"/>
                <w:sz w:val="18"/>
                <w:szCs w:val="18"/>
              </w:rPr>
              <w:t>Mentoring from teacher to student on HIV prevention, promotion of SRH and creation of demand for health services</w:t>
            </w:r>
          </w:p>
        </w:tc>
      </w:tr>
      <w:tr w:rsidR="00236949" w14:paraId="5436B6B3" w14:textId="77777777" w:rsidTr="001F3A8C">
        <w:trPr>
          <w:cantSplit/>
        </w:trPr>
        <w:tc>
          <w:tcPr>
            <w:tcW w:w="4248" w:type="dxa"/>
          </w:tcPr>
          <w:p w14:paraId="2B3D084E" w14:textId="77777777" w:rsidR="00236949" w:rsidRPr="00581840" w:rsidRDefault="00236949" w:rsidP="001F3A8C">
            <w:pPr>
              <w:rPr>
                <w:sz w:val="18"/>
                <w:szCs w:val="18"/>
              </w:rPr>
            </w:pPr>
            <w:r w:rsidRPr="00581840">
              <w:rPr>
                <w:rFonts w:ascii="Arial" w:eastAsia="Arial" w:hAnsi="Arial" w:cs="Arial"/>
                <w:sz w:val="18"/>
                <w:szCs w:val="18"/>
              </w:rPr>
              <w:t>Evidence of HIV/STI prevention program management and coordination that involves key stakeholders, especially priority populations and competent and crucial multi-sectoral stakeholders, in prevention program planning and decision-making</w:t>
            </w:r>
          </w:p>
        </w:tc>
        <w:tc>
          <w:tcPr>
            <w:tcW w:w="5812" w:type="dxa"/>
          </w:tcPr>
          <w:p w14:paraId="5F7457A6" w14:textId="77777777" w:rsidR="00236949" w:rsidRPr="00581840" w:rsidRDefault="00236949">
            <w:pPr>
              <w:numPr>
                <w:ilvl w:val="0"/>
                <w:numId w:val="50"/>
              </w:numPr>
              <w:pBdr>
                <w:top w:val="nil"/>
                <w:left w:val="nil"/>
                <w:bottom w:val="nil"/>
                <w:right w:val="nil"/>
                <w:between w:val="nil"/>
              </w:pBdr>
              <w:spacing w:after="0" w:line="240" w:lineRule="auto"/>
              <w:ind w:left="162" w:hanging="180"/>
              <w:jc w:val="both"/>
              <w:rPr>
                <w:color w:val="000000"/>
                <w:sz w:val="18"/>
                <w:szCs w:val="18"/>
              </w:rPr>
            </w:pPr>
            <w:r w:rsidRPr="00581840">
              <w:rPr>
                <w:rFonts w:ascii="Arial" w:eastAsia="Arial" w:hAnsi="Arial" w:cs="Arial"/>
                <w:color w:val="000000"/>
                <w:sz w:val="18"/>
                <w:szCs w:val="18"/>
              </w:rPr>
              <w:t>Existence of Memoranda of Understanding between MINED, MGCAS, Health and Secretary of State for Youth that establishes responsibilities of the parties from the central level to the District level (Technical Coordination)</w:t>
            </w:r>
          </w:p>
          <w:p w14:paraId="0D5367CE" w14:textId="77777777" w:rsidR="00236949" w:rsidRPr="00581840" w:rsidRDefault="00236949">
            <w:pPr>
              <w:numPr>
                <w:ilvl w:val="0"/>
                <w:numId w:val="50"/>
              </w:numPr>
              <w:pBdr>
                <w:top w:val="nil"/>
                <w:left w:val="nil"/>
                <w:bottom w:val="nil"/>
                <w:right w:val="nil"/>
                <w:between w:val="nil"/>
              </w:pBdr>
              <w:spacing w:after="0" w:line="240" w:lineRule="auto"/>
              <w:ind w:left="162" w:hanging="180"/>
              <w:jc w:val="both"/>
              <w:rPr>
                <w:color w:val="000000"/>
                <w:sz w:val="18"/>
                <w:szCs w:val="18"/>
              </w:rPr>
            </w:pPr>
            <w:r w:rsidRPr="00581840">
              <w:rPr>
                <w:rFonts w:ascii="Arial" w:eastAsia="Arial" w:hAnsi="Arial" w:cs="Arial"/>
                <w:color w:val="000000"/>
                <w:sz w:val="18"/>
                <w:szCs w:val="18"/>
              </w:rPr>
              <w:t>Adolescent acts as a peer educator both at school level and at community level</w:t>
            </w:r>
          </w:p>
          <w:p w14:paraId="53C1FDE9" w14:textId="77777777" w:rsidR="00236949" w:rsidRPr="00581840" w:rsidRDefault="00236949">
            <w:pPr>
              <w:numPr>
                <w:ilvl w:val="0"/>
                <w:numId w:val="51"/>
              </w:numPr>
              <w:pBdr>
                <w:top w:val="nil"/>
                <w:left w:val="nil"/>
                <w:bottom w:val="nil"/>
                <w:right w:val="nil"/>
                <w:between w:val="nil"/>
              </w:pBdr>
              <w:spacing w:line="240" w:lineRule="auto"/>
              <w:ind w:left="162" w:hanging="162"/>
              <w:jc w:val="both"/>
              <w:rPr>
                <w:color w:val="000000"/>
                <w:sz w:val="18"/>
                <w:szCs w:val="18"/>
              </w:rPr>
            </w:pPr>
            <w:r w:rsidRPr="00581840">
              <w:rPr>
                <w:rFonts w:ascii="Arial" w:eastAsia="Arial" w:hAnsi="Arial" w:cs="Arial"/>
                <w:color w:val="000000"/>
                <w:sz w:val="18"/>
                <w:szCs w:val="18"/>
              </w:rPr>
              <w:t xml:space="preserve">Participation of </w:t>
            </w:r>
            <w:r w:rsidRPr="00581840">
              <w:rPr>
                <w:color w:val="000000"/>
                <w:sz w:val="18"/>
                <w:szCs w:val="18"/>
              </w:rPr>
              <w:t>adolescents</w:t>
            </w:r>
            <w:r w:rsidRPr="00581840">
              <w:rPr>
                <w:rFonts w:ascii="Arial" w:eastAsia="Arial" w:hAnsi="Arial" w:cs="Arial"/>
                <w:color w:val="000000"/>
                <w:sz w:val="18"/>
                <w:szCs w:val="18"/>
              </w:rPr>
              <w:t xml:space="preserve"> in the technical groups and be part of the decision-making process in the perspective of nothing for me without me. </w:t>
            </w:r>
          </w:p>
        </w:tc>
      </w:tr>
    </w:tbl>
    <w:p w14:paraId="35270873" w14:textId="77777777" w:rsidR="00236949" w:rsidRPr="00236949" w:rsidRDefault="00236949" w:rsidP="00581840">
      <w:pPr>
        <w:pStyle w:val="BodyText"/>
        <w:spacing w:after="0"/>
        <w:rPr>
          <w:b/>
          <w:sz w:val="22"/>
          <w:lang w:val="en-US"/>
        </w:rPr>
      </w:pPr>
    </w:p>
    <w:p w14:paraId="72B28A0C" w14:textId="77777777" w:rsidR="00ED0E42" w:rsidRDefault="00ED0E42" w:rsidP="00C27D5A">
      <w:pPr>
        <w:spacing w:after="0" w:line="240" w:lineRule="auto"/>
        <w:jc w:val="both"/>
        <w:rPr>
          <w:color w:val="000000" w:themeColor="text1"/>
        </w:rPr>
      </w:pPr>
      <w:bookmarkStart w:id="43" w:name="_Hlk135730251"/>
      <w:bookmarkEnd w:id="40"/>
    </w:p>
    <w:p w14:paraId="5EE565FA" w14:textId="4666DB28" w:rsidR="00ED0E42" w:rsidRDefault="00ED0E42">
      <w:pPr>
        <w:pStyle w:val="BodyText"/>
        <w:numPr>
          <w:ilvl w:val="0"/>
          <w:numId w:val="37"/>
        </w:numPr>
        <w:rPr>
          <w:b/>
          <w:sz w:val="22"/>
        </w:rPr>
      </w:pPr>
      <w:r w:rsidRPr="00ED0E42">
        <w:rPr>
          <w:b/>
          <w:sz w:val="22"/>
        </w:rPr>
        <w:t>Scaling up programs to remove human rights and gender related barriers</w:t>
      </w:r>
    </w:p>
    <w:p w14:paraId="736547FF" w14:textId="77777777" w:rsidR="002E58CB" w:rsidRDefault="002E58CB" w:rsidP="004A004A">
      <w:pPr>
        <w:spacing w:after="0" w:line="240" w:lineRule="auto"/>
        <w:jc w:val="both"/>
      </w:pPr>
      <w:r>
        <w:t xml:space="preserve">Matching funds in the context of human rights are intended to be used in the same line that the current funding cycle.  </w:t>
      </w:r>
    </w:p>
    <w:p w14:paraId="0F880417" w14:textId="77777777" w:rsidR="002E58CB" w:rsidRDefault="002E58CB" w:rsidP="004A004A">
      <w:pPr>
        <w:spacing w:after="0" w:line="240" w:lineRule="auto"/>
        <w:jc w:val="both"/>
      </w:pPr>
      <w:r>
        <w:t>Barriers related to human rights and gender are pervasive and interfere throughout the prevention and treatment process in Mozambique, keeping key and vulnerable populations away from primary health services and care, including HIV services.</w:t>
      </w:r>
    </w:p>
    <w:p w14:paraId="7011A2F8" w14:textId="16799FDA" w:rsidR="002E58CB" w:rsidRDefault="00530830" w:rsidP="004A004A">
      <w:pPr>
        <w:spacing w:after="0" w:line="240" w:lineRule="auto"/>
        <w:jc w:val="both"/>
      </w:pPr>
      <w:r>
        <w:t>I</w:t>
      </w:r>
      <w:r w:rsidR="002E58CB">
        <w:t xml:space="preserve">n this program is added to the matching funds strategies and activities to improve, complement and integrate all populations: PLHIV, vulnerable people, key population and people with disabilities in access of all services. The perspective for the matching funds is aligned to the principals’ challenges in the country related to high levels of stigma and discriminations and the violation of human rights in all settings. </w:t>
      </w:r>
    </w:p>
    <w:p w14:paraId="6FA60245" w14:textId="77777777" w:rsidR="002E58CB" w:rsidRDefault="002E58CB" w:rsidP="004A004A">
      <w:pPr>
        <w:spacing w:after="0" w:line="240" w:lineRule="auto"/>
        <w:jc w:val="both"/>
      </w:pPr>
      <w:r>
        <w:t xml:space="preserve">The use of paralegals, the capacity improvement of public and private service providers, such as policies, legal technicians, health care providers need to be aligned with the empowerment of communities by improving their knowledge about their rights and defining strategies to eliminate all forms of discrimination and gender-based violence in this context. </w:t>
      </w:r>
    </w:p>
    <w:p w14:paraId="4EB20CC6" w14:textId="77777777" w:rsidR="002E58CB" w:rsidRDefault="002E58CB" w:rsidP="004A004A">
      <w:pPr>
        <w:spacing w:after="0" w:line="240" w:lineRule="auto"/>
        <w:jc w:val="both"/>
      </w:pPr>
      <w:r>
        <w:t>The advocacy to adopt international norms and adapt for Mozambican context is another important aspect to be prioritize with these funds.</w:t>
      </w:r>
    </w:p>
    <w:p w14:paraId="1FA0DD93" w14:textId="0CA27CDD" w:rsidR="002E58CB" w:rsidRDefault="002E58CB" w:rsidP="004A004A">
      <w:pPr>
        <w:spacing w:after="0" w:line="240" w:lineRule="auto"/>
        <w:jc w:val="both"/>
      </w:pPr>
      <w:r>
        <w:t>The documentation from all sectors its necessary since the country needs a summarized and integrated annual Human rights report.</w:t>
      </w:r>
    </w:p>
    <w:p w14:paraId="2BACA242" w14:textId="35A5C319" w:rsidR="004A004A" w:rsidRDefault="004A004A" w:rsidP="004A004A">
      <w:pPr>
        <w:spacing w:after="0" w:line="240" w:lineRule="auto"/>
        <w:jc w:val="both"/>
      </w:pPr>
      <w:r>
        <w:t>To address the requirements, the</w:t>
      </w:r>
      <w:r w:rsidR="00572CD7">
        <w:t xml:space="preserve"> proposal maintain the level of </w:t>
      </w:r>
      <w:r>
        <w:t xml:space="preserve">investment for interventions </w:t>
      </w:r>
      <w:r w:rsidRPr="004A004A">
        <w:t>in programs to reduce human rights-related barriers</w:t>
      </w:r>
      <w:r w:rsidR="00572CD7">
        <w:t xml:space="preserve"> when </w:t>
      </w:r>
      <w:r w:rsidR="003A54B5">
        <w:t>compared with</w:t>
      </w:r>
      <w:r w:rsidR="00572CD7">
        <w:t xml:space="preserve"> NFM3 grant. For the present proposal, </w:t>
      </w:r>
      <w:r w:rsidR="006B66F6">
        <w:t xml:space="preserve">the country programmed over </w:t>
      </w:r>
      <w:r w:rsidR="003A54B5">
        <w:t>7</w:t>
      </w:r>
      <w:r w:rsidR="006B66F6">
        <w:t xml:space="preserve"> million dollars in under the</w:t>
      </w:r>
      <w:r>
        <w:t xml:space="preserve"> allocation and </w:t>
      </w:r>
      <w:r w:rsidR="006B66F6">
        <w:t>2 million dollars under</w:t>
      </w:r>
      <w:r>
        <w:t xml:space="preserve"> matching funds amount</w:t>
      </w:r>
      <w:r w:rsidR="006B66F6">
        <w:t xml:space="preserve">. Also, </w:t>
      </w:r>
      <w:r w:rsidR="00D62A67">
        <w:t xml:space="preserve">the PAAR proposal request almost </w:t>
      </w:r>
      <w:r w:rsidR="003A54B5">
        <w:t xml:space="preserve">12 </w:t>
      </w:r>
      <w:r w:rsidR="00D62A67">
        <w:t>million dollars to human rights and gender related interventions.</w:t>
      </w:r>
    </w:p>
    <w:p w14:paraId="3D61012B" w14:textId="77777777" w:rsidR="002E58CB" w:rsidRDefault="002E58CB" w:rsidP="005138A7">
      <w:pPr>
        <w:pStyle w:val="BodyText"/>
        <w:spacing w:line="240" w:lineRule="auto"/>
        <w:jc w:val="both"/>
        <w:rPr>
          <w:rFonts w:cstheme="minorHAnsi"/>
          <w:sz w:val="22"/>
          <w:lang w:val="en-US"/>
        </w:rPr>
      </w:pPr>
      <w:r>
        <w:rPr>
          <w:rFonts w:cstheme="minorHAnsi"/>
          <w:sz w:val="22"/>
          <w:lang w:val="en-US"/>
        </w:rPr>
        <w:t>With the implementation and complementarity of these funds it is expected that in Mozambique the following objectives will be achieved:</w:t>
      </w:r>
    </w:p>
    <w:p w14:paraId="4D76A6BC" w14:textId="77777777" w:rsidR="002E58CB" w:rsidRDefault="002E58CB">
      <w:pPr>
        <w:pStyle w:val="BodyText"/>
        <w:numPr>
          <w:ilvl w:val="0"/>
          <w:numId w:val="52"/>
        </w:numPr>
        <w:spacing w:line="240" w:lineRule="auto"/>
        <w:jc w:val="both"/>
        <w:rPr>
          <w:rFonts w:cstheme="minorHAnsi"/>
          <w:sz w:val="22"/>
          <w:lang w:val="en-US"/>
        </w:rPr>
      </w:pPr>
      <w:r>
        <w:rPr>
          <w:rFonts w:cstheme="minorHAnsi"/>
          <w:sz w:val="22"/>
          <w:lang w:val="en-US"/>
        </w:rPr>
        <w:t>Improved leadership, coordination and accountability of human rights and gender responses to HIV;</w:t>
      </w:r>
    </w:p>
    <w:p w14:paraId="5BE76B83" w14:textId="77777777" w:rsidR="002E58CB" w:rsidRDefault="002E58CB">
      <w:pPr>
        <w:pStyle w:val="BodyText"/>
        <w:numPr>
          <w:ilvl w:val="0"/>
          <w:numId w:val="52"/>
        </w:numPr>
        <w:spacing w:line="240" w:lineRule="auto"/>
        <w:jc w:val="both"/>
        <w:rPr>
          <w:rFonts w:cstheme="minorHAnsi"/>
          <w:sz w:val="22"/>
          <w:lang w:val="en-US"/>
        </w:rPr>
      </w:pPr>
      <w:r>
        <w:rPr>
          <w:rFonts w:cstheme="minorHAnsi"/>
          <w:sz w:val="22"/>
          <w:lang w:val="en-US"/>
        </w:rPr>
        <w:t>Elimination of stigma, discrimination and violence against people living with HIV and key and vulnerable populations;</w:t>
      </w:r>
    </w:p>
    <w:p w14:paraId="58146C09" w14:textId="77777777" w:rsidR="002E58CB" w:rsidRDefault="002E58CB">
      <w:pPr>
        <w:pStyle w:val="BodyText"/>
        <w:numPr>
          <w:ilvl w:val="0"/>
          <w:numId w:val="52"/>
        </w:numPr>
        <w:spacing w:line="240" w:lineRule="auto"/>
        <w:jc w:val="both"/>
        <w:rPr>
          <w:rFonts w:cstheme="minorHAnsi"/>
          <w:sz w:val="22"/>
          <w:lang w:val="en-US"/>
        </w:rPr>
      </w:pPr>
      <w:r>
        <w:rPr>
          <w:rFonts w:cstheme="minorHAnsi"/>
          <w:sz w:val="22"/>
          <w:lang w:val="en-US"/>
        </w:rPr>
        <w:t>Greater access to justice and protection of human rights for people living with HIV and key and vulnerable populations;</w:t>
      </w:r>
    </w:p>
    <w:p w14:paraId="2281813E" w14:textId="77777777" w:rsidR="002E58CB" w:rsidRDefault="002E58CB">
      <w:pPr>
        <w:pStyle w:val="BodyText"/>
        <w:numPr>
          <w:ilvl w:val="0"/>
          <w:numId w:val="52"/>
        </w:numPr>
        <w:spacing w:line="240" w:lineRule="auto"/>
        <w:jc w:val="both"/>
        <w:rPr>
          <w:rFonts w:cstheme="minorHAnsi"/>
          <w:sz w:val="22"/>
          <w:lang w:val="en-US"/>
        </w:rPr>
      </w:pPr>
      <w:r>
        <w:rPr>
          <w:rFonts w:cstheme="minorHAnsi"/>
          <w:sz w:val="22"/>
          <w:lang w:val="en-US"/>
        </w:rPr>
        <w:t>Improve access to affordable, acceptable, accessible and quality HIV services for people living with HIV and key and vulnerable populations;</w:t>
      </w:r>
    </w:p>
    <w:p w14:paraId="5D47F78C" w14:textId="77777777" w:rsidR="002E58CB" w:rsidRDefault="002E58CB">
      <w:pPr>
        <w:pStyle w:val="BodyText"/>
        <w:numPr>
          <w:ilvl w:val="0"/>
          <w:numId w:val="52"/>
        </w:numPr>
        <w:spacing w:line="240" w:lineRule="auto"/>
        <w:jc w:val="both"/>
        <w:rPr>
          <w:rFonts w:cstheme="minorHAnsi"/>
          <w:sz w:val="22"/>
          <w:lang w:val="en-US"/>
        </w:rPr>
      </w:pPr>
      <w:r>
        <w:rPr>
          <w:rFonts w:cstheme="minorHAnsi"/>
          <w:sz w:val="22"/>
          <w:lang w:val="en-US"/>
        </w:rPr>
        <w:t>Reducing gender inequality and gender-based violence faced by women and girls in their diversity, people living with HIV and key and vulnerable populations.</w:t>
      </w:r>
    </w:p>
    <w:p w14:paraId="2CF08F66" w14:textId="77777777" w:rsidR="002E58CB" w:rsidRDefault="002E58CB" w:rsidP="00A916AC">
      <w:pPr>
        <w:pStyle w:val="BodyText"/>
        <w:spacing w:after="0" w:line="240" w:lineRule="auto"/>
        <w:jc w:val="both"/>
        <w:rPr>
          <w:rFonts w:cstheme="minorHAnsi"/>
          <w:sz w:val="22"/>
          <w:lang w:val="en-US"/>
        </w:rPr>
      </w:pPr>
    </w:p>
    <w:p w14:paraId="23BA1838" w14:textId="77777777" w:rsidR="002E58CB" w:rsidRDefault="002E58CB" w:rsidP="002E58CB">
      <w:pPr>
        <w:pStyle w:val="BodyText"/>
        <w:spacing w:line="240" w:lineRule="auto"/>
        <w:jc w:val="both"/>
        <w:rPr>
          <w:rFonts w:cstheme="minorHAnsi"/>
          <w:sz w:val="22"/>
          <w:lang w:val="en-US"/>
        </w:rPr>
      </w:pPr>
      <w:r>
        <w:rPr>
          <w:rFonts w:cstheme="minorHAnsi"/>
          <w:sz w:val="22"/>
          <w:lang w:val="en-US"/>
        </w:rPr>
        <w:t>All of these results must to be aligned with the following activities:</w:t>
      </w:r>
    </w:p>
    <w:p w14:paraId="6E7BA148" w14:textId="77777777" w:rsidR="002E58CB" w:rsidRDefault="002E58CB">
      <w:pPr>
        <w:pStyle w:val="ListParagraph"/>
        <w:numPr>
          <w:ilvl w:val="0"/>
          <w:numId w:val="53"/>
        </w:numPr>
        <w:spacing w:after="160" w:line="240" w:lineRule="auto"/>
        <w:jc w:val="both"/>
      </w:pPr>
      <w:r>
        <w:t>Payment of paralegals and lawyers’ salaries and their trainings</w:t>
      </w:r>
    </w:p>
    <w:p w14:paraId="17E7475D" w14:textId="77777777" w:rsidR="002E58CB" w:rsidRDefault="002E58CB">
      <w:pPr>
        <w:pStyle w:val="ListParagraph"/>
        <w:numPr>
          <w:ilvl w:val="0"/>
          <w:numId w:val="53"/>
        </w:numPr>
        <w:spacing w:after="160" w:line="240" w:lineRule="auto"/>
        <w:jc w:val="both"/>
      </w:pPr>
      <w:r>
        <w:t>Dissemination of findings and recommendations of both, PLHIV Stigma Index and other studies and Stigma Index of persons affected by TB</w:t>
      </w:r>
    </w:p>
    <w:p w14:paraId="1EA9662C" w14:textId="77777777" w:rsidR="002E58CB" w:rsidRDefault="002E58CB">
      <w:pPr>
        <w:pStyle w:val="ListParagraph"/>
        <w:numPr>
          <w:ilvl w:val="0"/>
          <w:numId w:val="53"/>
        </w:numPr>
        <w:spacing w:after="160" w:line="240" w:lineRule="auto"/>
        <w:jc w:val="both"/>
      </w:pPr>
      <w:r>
        <w:t>Meeting to Support networks to conduct dialogues and advocacy meetings with local leaders (district governments and community leaders)</w:t>
      </w:r>
    </w:p>
    <w:p w14:paraId="63C15FFA" w14:textId="77777777" w:rsidR="002E58CB" w:rsidRDefault="002E58CB">
      <w:pPr>
        <w:pStyle w:val="ListParagraph"/>
        <w:numPr>
          <w:ilvl w:val="0"/>
          <w:numId w:val="53"/>
        </w:numPr>
        <w:spacing w:after="160" w:line="240" w:lineRule="auto"/>
        <w:jc w:val="both"/>
      </w:pPr>
      <w:r>
        <w:t>Production of radio and television spots- stigma and discrimination campaign in the context of prevention for Key and OVP and in the context of PLHIV.</w:t>
      </w:r>
    </w:p>
    <w:p w14:paraId="0C8BEA4B" w14:textId="77777777" w:rsidR="002E58CB" w:rsidRDefault="002E58CB">
      <w:pPr>
        <w:pStyle w:val="ListParagraph"/>
        <w:numPr>
          <w:ilvl w:val="0"/>
          <w:numId w:val="53"/>
        </w:numPr>
        <w:spacing w:after="160" w:line="240" w:lineRule="auto"/>
        <w:jc w:val="both"/>
      </w:pPr>
      <w:r>
        <w:t>Influencing policies and practices through disseminating the results - advocacy at different level (district, provincial and national), advocacy meetings</w:t>
      </w:r>
    </w:p>
    <w:p w14:paraId="6EA7E502" w14:textId="77777777" w:rsidR="002E58CB" w:rsidRDefault="002E58CB">
      <w:pPr>
        <w:pStyle w:val="ListParagraph"/>
        <w:numPr>
          <w:ilvl w:val="0"/>
          <w:numId w:val="53"/>
        </w:numPr>
        <w:spacing w:after="160" w:line="240" w:lineRule="auto"/>
        <w:jc w:val="both"/>
      </w:pPr>
      <w:r>
        <w:t>Training of community committees in HIV, TB and human rights including regular technical support</w:t>
      </w:r>
    </w:p>
    <w:p w14:paraId="3A096C8C" w14:textId="77777777" w:rsidR="002E58CB" w:rsidRDefault="002E58CB">
      <w:pPr>
        <w:pStyle w:val="ListParagraph"/>
        <w:numPr>
          <w:ilvl w:val="0"/>
          <w:numId w:val="53"/>
        </w:numPr>
        <w:spacing w:after="160" w:line="240" w:lineRule="auto"/>
        <w:jc w:val="both"/>
      </w:pPr>
      <w:r>
        <w:t>Meeting to Support networks to conduct dialogues and advocacy meetings with local leaders (district governments and community leaders)</w:t>
      </w:r>
    </w:p>
    <w:p w14:paraId="16960337" w14:textId="164D0F37" w:rsidR="002E58CB" w:rsidRDefault="002E58CB">
      <w:pPr>
        <w:pStyle w:val="ListParagraph"/>
        <w:numPr>
          <w:ilvl w:val="0"/>
          <w:numId w:val="53"/>
        </w:numPr>
        <w:spacing w:after="160" w:line="240" w:lineRule="auto"/>
        <w:jc w:val="both"/>
      </w:pPr>
      <w:r>
        <w:t xml:space="preserve">Hiring consultants to carry out focused follow-up studies, </w:t>
      </w:r>
      <w:r w:rsidR="00C702A8">
        <w:t>e.g.,</w:t>
      </w:r>
      <w:r>
        <w:t xml:space="preserve"> for people with disabilities.</w:t>
      </w:r>
    </w:p>
    <w:p w14:paraId="14060BFB" w14:textId="0A772620" w:rsidR="002E58CB" w:rsidRDefault="002E58CB">
      <w:pPr>
        <w:pStyle w:val="ListParagraph"/>
        <w:numPr>
          <w:ilvl w:val="0"/>
          <w:numId w:val="53"/>
        </w:numPr>
        <w:spacing w:after="160" w:line="240" w:lineRule="auto"/>
        <w:jc w:val="both"/>
      </w:pPr>
      <w:r>
        <w:t>Exchanges with of international experiences (</w:t>
      </w:r>
      <w:r w:rsidR="00C702A8">
        <w:t>e.g.,</w:t>
      </w:r>
      <w:r>
        <w:t xml:space="preserve"> in the context of sexual exploitation, reports of national human rights institutions, etc)</w:t>
      </w:r>
    </w:p>
    <w:p w14:paraId="47065C19" w14:textId="52F620EC" w:rsidR="002E58CB" w:rsidRDefault="002E58CB">
      <w:pPr>
        <w:pStyle w:val="ListParagraph"/>
        <w:numPr>
          <w:ilvl w:val="0"/>
          <w:numId w:val="53"/>
        </w:numPr>
        <w:spacing w:after="160" w:line="240" w:lineRule="auto"/>
        <w:jc w:val="both"/>
      </w:pPr>
      <w:r>
        <w:t>Elaboration of human rights reports</w:t>
      </w:r>
    </w:p>
    <w:p w14:paraId="0D962782" w14:textId="77777777" w:rsidR="00CB4485" w:rsidRPr="00DE4EB9" w:rsidRDefault="00CB4485">
      <w:pPr>
        <w:pStyle w:val="Heading1"/>
      </w:pPr>
      <w:r w:rsidRPr="00DE4EB9">
        <w:t xml:space="preserve">Maximizing Impact </w:t>
      </w:r>
    </w:p>
    <w:p w14:paraId="54766C49" w14:textId="35156088" w:rsidR="00CB4485" w:rsidRDefault="00000000" w:rsidP="008B4B8A">
      <w:pPr>
        <w:pStyle w:val="BodyText"/>
        <w:jc w:val="both"/>
        <w:rPr>
          <w:lang w:val="en-US"/>
        </w:rPr>
      </w:pPr>
      <w:hyperlink r:id="rId44" w:history="1">
        <w:r w:rsidR="00CB4485" w:rsidRPr="002A68CF">
          <w:rPr>
            <w:rStyle w:val="Hyperlink"/>
            <w:lang w:val="en-US"/>
          </w:rPr>
          <w:t xml:space="preserve">The </w:t>
        </w:r>
        <w:r w:rsidR="00CB4485">
          <w:rPr>
            <w:rStyle w:val="Hyperlink"/>
            <w:lang w:val="en-US"/>
          </w:rPr>
          <w:t xml:space="preserve">2023-2028 </w:t>
        </w:r>
        <w:r w:rsidR="00CB4485" w:rsidRPr="002A68CF">
          <w:rPr>
            <w:rStyle w:val="Hyperlink"/>
            <w:lang w:val="en-US"/>
          </w:rPr>
          <w:t>Global Fund Strategy</w:t>
        </w:r>
        <w:r w:rsidR="00CB4485" w:rsidRPr="00A87DE1">
          <w:rPr>
            <w:rStyle w:val="FootnoteReference"/>
            <w:lang w:val="en-US"/>
          </w:rPr>
          <w:footnoteReference w:id="89"/>
        </w:r>
        <w:r w:rsidR="00CB4485" w:rsidRPr="00A87DE1">
          <w:rPr>
            <w:rStyle w:val="Hyperlink"/>
            <w:color w:val="auto"/>
            <w:u w:val="none"/>
            <w:lang w:val="en-US"/>
          </w:rPr>
          <w:t xml:space="preserve"> </w:t>
        </w:r>
      </w:hyperlink>
      <w:r w:rsidR="00CB4485">
        <w:rPr>
          <w:lang w:val="en-US"/>
        </w:rPr>
        <w:t>describes clear pathways for control and elimination of the three diseases at a global level.</w:t>
      </w:r>
      <w:r w:rsidR="00CB4485" w:rsidRPr="00A83D4D">
        <w:rPr>
          <w:lang w:val="en-US"/>
        </w:rPr>
        <w:t xml:space="preserve"> The </w:t>
      </w:r>
      <w:hyperlink r:id="rId45" w:anchor="page=15" w:history="1">
        <w:r w:rsidR="00CB4485" w:rsidRPr="00A83D4D">
          <w:rPr>
            <w:rStyle w:val="Hyperlink"/>
            <w:lang w:val="en-US"/>
          </w:rPr>
          <w:t>Review Criteria of the Technical Review Panel</w:t>
        </w:r>
      </w:hyperlink>
      <w:r w:rsidR="00CB4485">
        <w:rPr>
          <w:rStyle w:val="Hyperlink"/>
          <w:rFonts w:ascii="ZWAdobeF" w:hAnsi="ZWAdobeF" w:cs="ZWAdobeF"/>
          <w:color w:val="auto"/>
          <w:sz w:val="2"/>
          <w:szCs w:val="2"/>
          <w:u w:val="none"/>
          <w:lang w:val="en-US"/>
        </w:rPr>
        <w:t>1F1F</w:t>
      </w:r>
      <w:r w:rsidR="00CB4485" w:rsidRPr="00A87DE1">
        <w:rPr>
          <w:rStyle w:val="FootnoteReference"/>
          <w:lang w:val="en-US"/>
        </w:rPr>
        <w:footnoteReference w:id="90"/>
      </w:r>
      <w:r w:rsidR="00CB4485" w:rsidRPr="00A83D4D">
        <w:rPr>
          <w:lang w:val="en-US"/>
        </w:rPr>
        <w:t xml:space="preserve"> will be used to </w:t>
      </w:r>
      <w:r w:rsidR="00CB4485">
        <w:rPr>
          <w:lang w:val="en-US"/>
        </w:rPr>
        <w:t>help evaluate optimal program</w:t>
      </w:r>
      <w:r w:rsidR="00CB4485" w:rsidDel="00687419">
        <w:rPr>
          <w:lang w:val="en-US"/>
        </w:rPr>
        <w:t xml:space="preserve"> </w:t>
      </w:r>
      <w:r w:rsidR="00CB4485">
        <w:rPr>
          <w:lang w:val="en-US"/>
        </w:rPr>
        <w:t>design.</w:t>
      </w:r>
    </w:p>
    <w:p w14:paraId="3796F1C6" w14:textId="08B77EC0" w:rsidR="000A2597" w:rsidRPr="000A2597" w:rsidRDefault="00CB4485">
      <w:pPr>
        <w:pStyle w:val="Heading2"/>
        <w:numPr>
          <w:ilvl w:val="1"/>
          <w:numId w:val="11"/>
        </w:numPr>
      </w:pPr>
      <w:r w:rsidRPr="004E43F0">
        <w:t>Ending AIDS, TB and Malaria</w:t>
      </w:r>
      <w:bookmarkStart w:id="44" w:name="_Hlk100063745"/>
    </w:p>
    <w:p w14:paraId="1AB1331D" w14:textId="77777777" w:rsidR="000A2597" w:rsidRDefault="000A2597" w:rsidP="000A2597">
      <w:pPr>
        <w:spacing w:before="240" w:after="0" w:line="240" w:lineRule="auto"/>
        <w:jc w:val="both"/>
      </w:pPr>
      <w:r>
        <w:t>Global Fund strategy 2023-28 states, “Our vision is a world free of the burden of AIDS, tuberculosis and malaria with better, more equitable health for all”. The strategy further mentions, “Against</w:t>
      </w:r>
    </w:p>
    <w:p w14:paraId="1B029D47" w14:textId="77777777" w:rsidR="000A2597" w:rsidRDefault="000A2597" w:rsidP="000A2597">
      <w:pPr>
        <w:spacing w:before="240" w:after="0" w:line="240" w:lineRule="auto"/>
        <w:jc w:val="both"/>
      </w:pPr>
      <w:r>
        <w:t>HIV, we will focus on closing HIV prevention and treatment coverage gaps through more equitable service delivery models, better tailored to people’s needs, with particular emphasis on key and other most vulnerable groups”, and “Against TB, we must tackle the all-too persistent vulnerabilities, barriers and gaps that limit access to and quality of TB prevention and treatment programs”.</w:t>
      </w:r>
    </w:p>
    <w:p w14:paraId="4E587A0B" w14:textId="602F4476" w:rsidR="000A2597" w:rsidRDefault="000A2597" w:rsidP="000A2597">
      <w:pPr>
        <w:spacing w:before="240" w:after="0" w:line="240" w:lineRule="auto"/>
        <w:jc w:val="both"/>
      </w:pPr>
      <w:r>
        <w:t xml:space="preserve">The Global Fund supported programs in Mozambique play a significant role in advancing the primary goal of ending AIDS. These programs focus on comprehensive strategies aimed at prevention, treatment, care, and support for individuals and communities affected by HIV/AIDS. GF supports ARV to almost 50% of the PLHIV on ART. The grant supports HIV prevention interventions and activities, including procurement of condoms, lubricants, PREP regimens and PEP. The interventions prioritize prevention strategies to reduce new HIV infections. Adult HIV incidence has fallen from 1.55% in 2000 to 0.55% in 2022 </w:t>
      </w:r>
      <w:r w:rsidR="004E3523">
        <w:t xml:space="preserve">and is estimate to be 0,36% in 2026 </w:t>
      </w:r>
      <w:r>
        <w:t xml:space="preserve">(Spectrum). </w:t>
      </w:r>
    </w:p>
    <w:p w14:paraId="334EDC40" w14:textId="77777777" w:rsidR="000A2597" w:rsidRDefault="000A2597" w:rsidP="000A2597">
      <w:pPr>
        <w:spacing w:before="240" w:after="0" w:line="240" w:lineRule="auto"/>
        <w:jc w:val="both"/>
      </w:pPr>
      <w:r>
        <w:t>Rapid HIV tests, also supported by these grants, provide a diagnostic and entry-level basis for HIV treatment, as well as being an entry point for combined prevention strategies (including PrEP) for those who are not infected. The HIV rapid diagnostic test provided also guarantees the testing of pregnant and lactating women, and those diagnosed with HIV will benefit from treatment and support for adherence, as well as their children will have access to drug prophylaxis and EID, and this set of interventions results in the reducing mother-to-child transmission of HIV. Support for laboratory products has ensured that patients undergoing treatment and care receive drugs in accordance with WHO recommendations and have the VL suppression monitored by molecular tests.</w:t>
      </w:r>
    </w:p>
    <w:p w14:paraId="73645E6F" w14:textId="4E46F0D8" w:rsidR="000A2597" w:rsidRDefault="000A2597" w:rsidP="000A2597">
      <w:pPr>
        <w:spacing w:before="240" w:after="240" w:line="240" w:lineRule="auto"/>
        <w:jc w:val="both"/>
      </w:pPr>
      <w:r>
        <w:t>GF supports anti TB drugs to almost 82% and 92% of patients on drug susceptible TB and on Drug Resistant TB, respectively. Diagnosis of TB and MDR TB are also supported, as well as supervised TB treatment, allowing for improved treatment success rates. The grant also supports TB prevention activities, including procurement of TB preventive drugs (INH). TB prevalence has remained stable, but reported cases have increased year on year (see Context section).</w:t>
      </w:r>
    </w:p>
    <w:p w14:paraId="6C87CAB2" w14:textId="77777777" w:rsidR="000A2597" w:rsidRDefault="000A2597" w:rsidP="000A2597">
      <w:pPr>
        <w:spacing w:before="240" w:after="240" w:line="240" w:lineRule="auto"/>
        <w:jc w:val="both"/>
      </w:pPr>
      <w:r>
        <w:t>All modules, interventions and activities proposed are based on the premise of taking the services as close as possible to where the end users are, and take into account the needs of the key and vulnerable populations. Value for money is achieved in terms of effectiveness and economy.</w:t>
      </w:r>
    </w:p>
    <w:p w14:paraId="307810F7" w14:textId="77777777" w:rsidR="000A2597" w:rsidRDefault="000A2597" w:rsidP="000A2597">
      <w:pPr>
        <w:spacing w:before="240" w:after="240" w:line="240" w:lineRule="auto"/>
        <w:jc w:val="both"/>
      </w:pPr>
      <w:r>
        <w:t>The grant supports the strengthening of the health system, especially the improvement of the supply chain, laboratories, sample transportation system, continuous capacity development for health technicians and community agents and the health information system. GF also provides support to community system strengthening and to make no one left behind through interventions that promote human rights, gender and health equity.</w:t>
      </w:r>
    </w:p>
    <w:p w14:paraId="1229760C" w14:textId="77777777" w:rsidR="000A2597" w:rsidRDefault="000A2597" w:rsidP="000A2597">
      <w:pPr>
        <w:spacing w:before="240" w:after="240" w:line="240" w:lineRule="auto"/>
        <w:rPr>
          <w:b/>
        </w:rPr>
      </w:pPr>
      <w:r>
        <w:rPr>
          <w:b/>
        </w:rPr>
        <w:t>HIV Program Essentials</w:t>
      </w:r>
    </w:p>
    <w:p w14:paraId="5BA26D7E" w14:textId="42456175" w:rsidR="000A2597" w:rsidRDefault="000A2597" w:rsidP="000A2597">
      <w:pPr>
        <w:spacing w:before="240" w:after="240" w:line="240" w:lineRule="auto"/>
      </w:pPr>
      <w:r>
        <w:t>The Mozambique Government, with partners as Global Fund and US government, has made important advances and has achieved its goals in relation to Program Essentials, but some barriers remain for the coverage of services offered to be complete.</w:t>
      </w:r>
    </w:p>
    <w:p w14:paraId="014F7164" w14:textId="77777777" w:rsidR="000A2597" w:rsidRDefault="000A2597" w:rsidP="000A2597">
      <w:pPr>
        <w:spacing w:before="240" w:after="240" w:line="240" w:lineRule="auto"/>
        <w:jc w:val="both"/>
      </w:pPr>
      <w:r>
        <w:t>1. HIV primary prevention: Condoms are available, but the quantity and availability in places where the most vulnerable population is found is not ideal. In this grant, it is planned the acquisition of condoms and lubricants and activities for the improvement in the supply chain, so that the end user has access to the inputs. PrEP and PEP are available, but demand and adherence are below the desired level. In the new grant, it is intended, with a focus on key and more vulnerable populations, to expand the units that offer PrEP, create demand and community supply of services. Harm reduction is also offered in Maputo, and in the next subsidy it is intended to expand and improve the service package offered for PWID. VMMC also offers and this grant pretends to cover the activities related to the HF that doesn’t have PEPFAR support.</w:t>
      </w:r>
    </w:p>
    <w:p w14:paraId="1B73D18A" w14:textId="6A672BC0" w:rsidR="00486DE0" w:rsidRDefault="000A2597" w:rsidP="00486DE0">
      <w:pPr>
        <w:spacing w:before="240" w:after="0" w:line="240" w:lineRule="auto"/>
        <w:jc w:val="both"/>
      </w:pPr>
      <w:r>
        <w:t xml:space="preserve">2.HIV testing and diagnosis: </w:t>
      </w:r>
      <w:r w:rsidR="00486DE0">
        <w:t xml:space="preserve">Self testing is implemented and focused on KP (precise prevention), OVP and AGYW, but also Men, which is an important barrier to overcome to reduce the gap of the first 95. The proposal for the new grant has a pilot to implement the three-test algorithm. </w:t>
      </w:r>
      <w:bookmarkStart w:id="45" w:name="_Hlk136961123"/>
      <w:r w:rsidR="00486DE0">
        <w:t xml:space="preserve">The introduction of a completely new approach, such as the three-test algorithm entails complex adjustments in the country's logistics and routine procedures. An approval of this strategic change needs, therefore, a thorough assessment by the MoH regarding its feasibility and effectiveness of implementation in the country context. If the three-test algorithm is approved, the subsequent steps involve identifying the test, reviewing the algorithm, procuring, purchasing, and ensuring the timely distribution of the consumables in all the country as well as the “cascade” training of all testing providers in the HFs and communities. </w:t>
      </w:r>
    </w:p>
    <w:p w14:paraId="5FBDAB0B" w14:textId="7BDD7905" w:rsidR="000A2597" w:rsidRDefault="00486DE0" w:rsidP="001E1AF7">
      <w:pPr>
        <w:spacing w:after="0" w:line="240" w:lineRule="auto"/>
        <w:jc w:val="both"/>
      </w:pPr>
      <w:bookmarkStart w:id="46" w:name="_Hlk136961023"/>
      <w:bookmarkEnd w:id="45"/>
      <w:r w:rsidRPr="00807BEF">
        <w:t xml:space="preserve">Most of the proposed activities aim to increase testing approaches in the community, </w:t>
      </w:r>
      <w:r>
        <w:t xml:space="preserve">by targeting </w:t>
      </w:r>
      <w:r w:rsidRPr="00807BEF">
        <w:t xml:space="preserve">priority populations, </w:t>
      </w:r>
      <w:r>
        <w:t xml:space="preserve">which are </w:t>
      </w:r>
      <w:r w:rsidRPr="00807BEF">
        <w:t xml:space="preserve">at greater risk of </w:t>
      </w:r>
      <w:r>
        <w:t xml:space="preserve">infection, bear problematic conditions of </w:t>
      </w:r>
      <w:r w:rsidRPr="00807BEF">
        <w:t xml:space="preserve">access </w:t>
      </w:r>
      <w:r>
        <w:t>to health services,</w:t>
      </w:r>
      <w:r w:rsidRPr="00807BEF">
        <w:t xml:space="preserve"> </w:t>
      </w:r>
      <w:r>
        <w:t xml:space="preserve">and are difficult to reach </w:t>
      </w:r>
      <w:r w:rsidRPr="00807BEF">
        <w:t>(</w:t>
      </w:r>
      <w:r>
        <w:t>FSW, PWUD, MSM</w:t>
      </w:r>
      <w:r w:rsidRPr="00807BEF">
        <w:t xml:space="preserve">, </w:t>
      </w:r>
      <w:r>
        <w:t xml:space="preserve">recluses, migrant population, miners, </w:t>
      </w:r>
      <w:r w:rsidRPr="00807BEF">
        <w:t xml:space="preserve">adolescents and young people, </w:t>
      </w:r>
      <w:r>
        <w:t>men</w:t>
      </w:r>
      <w:r w:rsidRPr="00807BEF">
        <w:t>)</w:t>
      </w:r>
      <w:r>
        <w:t>.</w:t>
      </w:r>
      <w:r w:rsidRPr="00807BEF">
        <w:t xml:space="preserve"> </w:t>
      </w:r>
      <w:r>
        <w:t>F</w:t>
      </w:r>
      <w:r w:rsidRPr="00807BEF">
        <w:t>or th</w:t>
      </w:r>
      <w:r>
        <w:t>ese</w:t>
      </w:r>
      <w:r w:rsidRPr="00807BEF">
        <w:t xml:space="preserve"> reason</w:t>
      </w:r>
      <w:r>
        <w:t>s,</w:t>
      </w:r>
      <w:r w:rsidRPr="00807BEF">
        <w:t xml:space="preserve"> there is a need to focus more on outreach and testing strategies in the community, specifically in places where key and vulnerable population</w:t>
      </w:r>
      <w:r>
        <w:t>s</w:t>
      </w:r>
      <w:r w:rsidRPr="00807BEF">
        <w:t xml:space="preserve"> can be found.</w:t>
      </w:r>
      <w:bookmarkEnd w:id="46"/>
    </w:p>
    <w:p w14:paraId="0A57BB2A" w14:textId="77777777" w:rsidR="000A2597" w:rsidRDefault="000A2597" w:rsidP="000A2597">
      <w:pPr>
        <w:spacing w:before="240" w:after="0" w:line="240" w:lineRule="auto"/>
        <w:jc w:val="both"/>
      </w:pPr>
      <w:r>
        <w:t>3.Elimination of Vertical Transmission: ARVs are available for the treatment of pregnant women living with HIV and thus, the country has reached the target of having 95% of these women on treatment by 2022. The country increased the coverage of EID to 75% of the exposed children and in this grant, pretended to continuously increase access until reaching all exposed children.</w:t>
      </w:r>
    </w:p>
    <w:p w14:paraId="62B3E3FE" w14:textId="77777777" w:rsidR="000A2597" w:rsidRDefault="000A2597" w:rsidP="000A2597">
      <w:pPr>
        <w:spacing w:before="240" w:after="0" w:line="240" w:lineRule="auto"/>
        <w:jc w:val="both"/>
      </w:pPr>
      <w:r>
        <w:t>4.Treatment and care: rapid ART initiation, WHO recommended regimens to treat HIV, CD4 and VL are available to PLHIV on the HF. This grant pretends to guarantee continuous treatment and care and increase the community support to adherence. Also, it pretends to increase the quality of care, including management of advanced disease and NCD on PLHIV.</w:t>
      </w:r>
    </w:p>
    <w:p w14:paraId="2A3E67C8" w14:textId="77777777" w:rsidR="000A2597" w:rsidRDefault="000A2597" w:rsidP="000A2597">
      <w:pPr>
        <w:spacing w:before="240" w:after="0" w:line="240" w:lineRule="auto"/>
        <w:jc w:val="both"/>
      </w:pPr>
      <w:r>
        <w:t>5.TB/HIV: the country invested in integration. HIV testing and ART are available for people diagnosed with TB and TPT and TB diagnosis are available to PLHIV.</w:t>
      </w:r>
    </w:p>
    <w:p w14:paraId="37203BB3" w14:textId="5970F929" w:rsidR="000A2597" w:rsidRDefault="000A2597" w:rsidP="000A2597">
      <w:pPr>
        <w:spacing w:before="240" w:after="0" w:line="240" w:lineRule="auto"/>
        <w:jc w:val="both"/>
      </w:pPr>
      <w:r>
        <w:t xml:space="preserve">6.DSD: MMD is available at least for a </w:t>
      </w:r>
      <w:r w:rsidR="00E21955">
        <w:t>3-month</w:t>
      </w:r>
      <w:r>
        <w:t xml:space="preserve"> period and its expansion was driven by the Covid-19 pandemic. </w:t>
      </w:r>
    </w:p>
    <w:p w14:paraId="6A9F05E9" w14:textId="3E6A2C7A" w:rsidR="000A2597" w:rsidRDefault="000A2597" w:rsidP="000A2597">
      <w:pPr>
        <w:spacing w:before="240" w:after="0" w:line="240" w:lineRule="auto"/>
        <w:jc w:val="both"/>
      </w:pPr>
      <w:r>
        <w:t>7.Human Rights: PEN IV includes four main categories of human rights-related interventions: reducing stigma and discrimination, legal literacy, reducing discrimination against women and HIV-related legal services. In line with the PEN, this proposal has interventions to reduce stigma and discrimination and a special focus on human rights and gender and the violation of the rights of the populations most affected by HIV.</w:t>
      </w:r>
    </w:p>
    <w:p w14:paraId="0A391386" w14:textId="77777777" w:rsidR="000068D9" w:rsidRDefault="000068D9" w:rsidP="000068D9">
      <w:pPr>
        <w:spacing w:after="0" w:line="240" w:lineRule="auto"/>
        <w:jc w:val="both"/>
      </w:pPr>
    </w:p>
    <w:p w14:paraId="71B2AB36" w14:textId="4670B91F" w:rsidR="000A2597" w:rsidRDefault="000A2597" w:rsidP="000A2597">
      <w:pPr>
        <w:spacing w:before="240" w:after="0" w:line="240" w:lineRule="auto"/>
        <w:jc w:val="both"/>
        <w:rPr>
          <w:b/>
        </w:rPr>
      </w:pPr>
      <w:r w:rsidRPr="000A2597">
        <w:rPr>
          <w:b/>
        </w:rPr>
        <w:t>TB Program Essentials</w:t>
      </w:r>
    </w:p>
    <w:p w14:paraId="6D7AAF27" w14:textId="77777777" w:rsidR="003273EE" w:rsidRPr="000A2597" w:rsidRDefault="003273EE" w:rsidP="000068D9">
      <w:pPr>
        <w:spacing w:after="0" w:line="240" w:lineRule="auto"/>
        <w:jc w:val="both"/>
      </w:pPr>
    </w:p>
    <w:p w14:paraId="52B06B86" w14:textId="44E8F045" w:rsidR="000A2597" w:rsidRPr="000A2597" w:rsidRDefault="000A2597" w:rsidP="00DF0A7F">
      <w:pPr>
        <w:pBdr>
          <w:top w:val="nil"/>
          <w:left w:val="nil"/>
          <w:bottom w:val="nil"/>
          <w:right w:val="nil"/>
          <w:between w:val="nil"/>
        </w:pBdr>
        <w:spacing w:line="240" w:lineRule="auto"/>
        <w:jc w:val="both"/>
      </w:pPr>
      <w:r w:rsidRPr="000A2597">
        <w:t xml:space="preserve">Although some barriers to full access persist, especially social issues, Mozambique has made progress on TB </w:t>
      </w:r>
      <w:r w:rsidR="00DF0A7F">
        <w:t>P</w:t>
      </w:r>
      <w:r w:rsidR="00DF0A7F" w:rsidRPr="000A2597">
        <w:t>rogram</w:t>
      </w:r>
      <w:r w:rsidR="00DF0A7F">
        <w:t xml:space="preserve"> </w:t>
      </w:r>
      <w:r w:rsidR="00DF0A7F" w:rsidRPr="000A2597">
        <w:t>Essentials</w:t>
      </w:r>
      <w:r w:rsidR="003273EE">
        <w:t xml:space="preserve"> (PE)</w:t>
      </w:r>
      <w:r w:rsidRPr="000A2597">
        <w:t>.</w:t>
      </w:r>
    </w:p>
    <w:p w14:paraId="3A6DAFC0" w14:textId="37F48AA2" w:rsidR="003273EE" w:rsidRDefault="000A2597" w:rsidP="00DF0A7F">
      <w:pPr>
        <w:pBdr>
          <w:top w:val="nil"/>
          <w:left w:val="nil"/>
          <w:bottom w:val="nil"/>
          <w:right w:val="nil"/>
          <w:between w:val="nil"/>
        </w:pBdr>
        <w:spacing w:line="240" w:lineRule="auto"/>
        <w:jc w:val="both"/>
      </w:pPr>
      <w:r w:rsidRPr="000A2597">
        <w:t xml:space="preserve">All program essentials are implemented, but the degree of reach is different. It was only considered as implemented countrywide that all PLHIV with active TB started ART. Most of </w:t>
      </w:r>
      <w:r w:rsidR="003273EE" w:rsidRPr="000A2597">
        <w:t>the PE</w:t>
      </w:r>
      <w:r w:rsidRPr="000A2597">
        <w:t xml:space="preserve"> (9) are considered implemented between 50 and 95% of </w:t>
      </w:r>
      <w:r w:rsidR="003273EE">
        <w:t>the country health facilities</w:t>
      </w:r>
      <w:r w:rsidRPr="000A2597">
        <w:t>.</w:t>
      </w:r>
      <w:r w:rsidR="003273EE">
        <w:t xml:space="preserve"> </w:t>
      </w:r>
    </w:p>
    <w:p w14:paraId="2EC577A1" w14:textId="77777777" w:rsidR="00DF0A7F" w:rsidRDefault="001E1AF7" w:rsidP="000068D9">
      <w:r>
        <w:t>1.</w:t>
      </w:r>
      <w:r w:rsidR="003273EE">
        <w:t xml:space="preserve">TB screening and </w:t>
      </w:r>
      <w:r w:rsidR="00DF0A7F">
        <w:t>diagnosis</w:t>
      </w:r>
      <w:r w:rsidR="003273EE">
        <w:t xml:space="preserve">: </w:t>
      </w:r>
    </w:p>
    <w:p w14:paraId="67F7EDA9" w14:textId="1505E22E" w:rsidR="00DF0A7F" w:rsidRDefault="00DF0A7F" w:rsidP="00DF0A7F">
      <w:pPr>
        <w:spacing w:after="0"/>
        <w:jc w:val="both"/>
      </w:pPr>
      <w:r>
        <w:t xml:space="preserve">The use of the Xpert stool test to strengthen diagnosis in children will start </w:t>
      </w:r>
      <w:r w:rsidR="00326C9A">
        <w:t>with a</w:t>
      </w:r>
      <w:r>
        <w:t xml:space="preserve"> gradual implementation during the 2</w:t>
      </w:r>
      <w:r w:rsidRPr="00DF0A7F">
        <w:t>nd</w:t>
      </w:r>
      <w:r>
        <w:t xml:space="preserve"> semester this year. TB screening using chest X-ray without CAD has been implemented in the general population. The access of TB services </w:t>
      </w:r>
      <w:r w:rsidR="00326C9A">
        <w:t xml:space="preserve">for </w:t>
      </w:r>
      <w:r>
        <w:t>key and vulnerable populations remains low due to different reasons like, stigma and discrimination, long distance to the Health Facilities, insufficient interventions for this group.</w:t>
      </w:r>
      <w:r w:rsidR="00326C9A" w:rsidRPr="00326C9A">
        <w:t xml:space="preserve"> </w:t>
      </w:r>
      <w:r w:rsidR="00326C9A">
        <w:t xml:space="preserve">Not all bacteriological confirmed patients are tested for Rifampicin resistance, due to the limited access to the molecular testes </w:t>
      </w:r>
      <w:r w:rsidR="000068D9">
        <w:t>and limited</w:t>
      </w:r>
      <w:r w:rsidR="00326C9A">
        <w:t xml:space="preserve"> sample transport system.</w:t>
      </w:r>
    </w:p>
    <w:p w14:paraId="02E88541" w14:textId="6A9459E1" w:rsidR="003273EE" w:rsidRDefault="00326C9A" w:rsidP="001E1AF7">
      <w:pPr>
        <w:pBdr>
          <w:top w:val="nil"/>
          <w:left w:val="nil"/>
          <w:bottom w:val="nil"/>
          <w:right w:val="nil"/>
          <w:between w:val="nil"/>
        </w:pBdr>
        <w:spacing w:line="240" w:lineRule="auto"/>
        <w:jc w:val="both"/>
      </w:pPr>
      <w:r>
        <w:t>To improve this key area</w:t>
      </w:r>
      <w:r w:rsidR="000068D9">
        <w:t>,</w:t>
      </w:r>
      <w:r>
        <w:t xml:space="preserve"> the country intend to intensify TB screening at HF and community level with the activities proposed in the TB Modules, as, for example, implementing symptomatic screening campaigns using mobile X-rays with CAD for key and vulnerable populations and stool sample to improve the quality of diagnosis in pediatric population, reinforce the use of GeneXpert and TrueNat also in the remotely area, engaging the private sector (clinics, pharmacies, traditional medicine) in the TB case finding and referral, optimizing of the diagnosis algorithm using </w:t>
      </w:r>
      <w:r w:rsidR="00E04F12">
        <w:t>X</w:t>
      </w:r>
      <w:r>
        <w:t>pert MTB/RIF, strengthening the transport of samples in all provinces.</w:t>
      </w:r>
    </w:p>
    <w:p w14:paraId="29D7699D" w14:textId="7291EE92" w:rsidR="00326C9A" w:rsidRDefault="000068D9" w:rsidP="00491C2B">
      <w:pPr>
        <w:pBdr>
          <w:top w:val="nil"/>
          <w:left w:val="nil"/>
          <w:bottom w:val="nil"/>
          <w:right w:val="nil"/>
          <w:between w:val="nil"/>
        </w:pBdr>
        <w:spacing w:line="240" w:lineRule="auto"/>
        <w:jc w:val="both"/>
      </w:pPr>
      <w:r>
        <w:t>2.TB Treatment and Care</w:t>
      </w:r>
    </w:p>
    <w:p w14:paraId="6BF740B6" w14:textId="46224130" w:rsidR="000068D9" w:rsidRDefault="000068D9" w:rsidP="00491C2B">
      <w:pPr>
        <w:spacing w:after="0" w:line="240" w:lineRule="auto"/>
        <w:jc w:val="both"/>
      </w:pPr>
      <w:r>
        <w:t>The 4-month scheme for children under 15 years of age with a not severe form of tuberculosis is not yet implemented and the 6-month BPaL/BPaLM scheme is not yet adopted for the national guidelines.</w:t>
      </w:r>
    </w:p>
    <w:p w14:paraId="2B2BBBD6" w14:textId="28ED2E77" w:rsidR="000068D9" w:rsidRDefault="000068D9" w:rsidP="00491C2B">
      <w:pPr>
        <w:spacing w:after="0" w:line="240" w:lineRule="auto"/>
        <w:jc w:val="both"/>
      </w:pPr>
      <w:r>
        <w:t>To improve this key area, the country intends to update the National Guideline to include all the WHO recommendations and implement the short regime for sensitive TB.</w:t>
      </w:r>
    </w:p>
    <w:p w14:paraId="2E1C5D6E" w14:textId="11390268" w:rsidR="000068D9" w:rsidRDefault="000068D9" w:rsidP="00491C2B">
      <w:pPr>
        <w:spacing w:after="0" w:line="240" w:lineRule="auto"/>
        <w:jc w:val="both"/>
      </w:pPr>
    </w:p>
    <w:p w14:paraId="531E0128" w14:textId="2B60B1B0" w:rsidR="000068D9" w:rsidRDefault="000068D9" w:rsidP="00491C2B">
      <w:pPr>
        <w:spacing w:after="0" w:line="240" w:lineRule="auto"/>
        <w:jc w:val="both"/>
      </w:pPr>
      <w:r>
        <w:t>3.TB Prevention</w:t>
      </w:r>
    </w:p>
    <w:p w14:paraId="6042BB51" w14:textId="40A7371C" w:rsidR="000068D9" w:rsidRDefault="000068D9" w:rsidP="00491C2B">
      <w:pPr>
        <w:spacing w:after="0" w:line="240" w:lineRule="auto"/>
        <w:jc w:val="both"/>
      </w:pPr>
      <w:r>
        <w:t>TB preventive treatment is available for all eligible people living with HIV (adults and children) and for all eligible household contacts of people with bacteriologically confirmed pulmonary TB.</w:t>
      </w:r>
      <w:r w:rsidRPr="000068D9">
        <w:t xml:space="preserve"> </w:t>
      </w:r>
      <w:r>
        <w:t>Short regimes like HR and 3HP are adopted.</w:t>
      </w:r>
      <w:r w:rsidR="00491C2B">
        <w:t xml:space="preserve"> </w:t>
      </w:r>
      <w:r>
        <w:t>TPT coverage among child contacts under 15 years of age and PLHIV to be strengthened</w:t>
      </w:r>
      <w:r w:rsidR="00491C2B">
        <w:t>, but completion of</w:t>
      </w:r>
      <w:r>
        <w:t xml:space="preserve"> TPT ha</w:t>
      </w:r>
      <w:r w:rsidR="00491C2B">
        <w:t xml:space="preserve">s </w:t>
      </w:r>
      <w:r>
        <w:t>to be improve</w:t>
      </w:r>
      <w:r w:rsidR="00491C2B">
        <w:t>.</w:t>
      </w:r>
    </w:p>
    <w:p w14:paraId="094077F1" w14:textId="5C5EB15E" w:rsidR="000068D9" w:rsidRDefault="00491C2B" w:rsidP="00C13FA7">
      <w:pPr>
        <w:spacing w:after="0" w:line="240" w:lineRule="auto"/>
        <w:jc w:val="both"/>
      </w:pPr>
      <w:r>
        <w:t>To improve this key area, the country intends to strengthen contact investigation and TPT coverage in eligible child contacts under 15 years age and among PLHIV, strengthen the monitoring of subjects under TPT and reinforce the implementation of short regimes of TPT in the south region.</w:t>
      </w:r>
    </w:p>
    <w:p w14:paraId="37C73CEA" w14:textId="7178A7B5" w:rsidR="00491C2B" w:rsidRDefault="00491C2B" w:rsidP="00C13FA7">
      <w:pPr>
        <w:spacing w:after="0" w:line="240" w:lineRule="auto"/>
        <w:jc w:val="both"/>
      </w:pPr>
    </w:p>
    <w:p w14:paraId="3CC6CEA1" w14:textId="3E0A099A" w:rsidR="00491C2B" w:rsidRDefault="00491C2B" w:rsidP="00C13FA7">
      <w:pPr>
        <w:spacing w:after="0" w:line="240" w:lineRule="auto"/>
        <w:jc w:val="both"/>
      </w:pPr>
      <w:r>
        <w:t>4.TB/HIV</w:t>
      </w:r>
    </w:p>
    <w:p w14:paraId="1B498337" w14:textId="7B22775B" w:rsidR="00491C2B" w:rsidRDefault="00B72646" w:rsidP="00C13FA7">
      <w:pPr>
        <w:spacing w:after="0" w:line="240" w:lineRule="auto"/>
        <w:jc w:val="both"/>
      </w:pPr>
      <w:r>
        <w:rPr>
          <w:color w:val="000000"/>
        </w:rPr>
        <w:t>HIV testing rates among notified TB cases and ART treatment in co-infected individuals are high, both over 95%</w:t>
      </w:r>
      <w:r w:rsidR="00491C2B">
        <w:t xml:space="preserve">. But to </w:t>
      </w:r>
      <w:r>
        <w:t>make it better</w:t>
      </w:r>
      <w:r w:rsidR="00491C2B">
        <w:t xml:space="preserve">, the country </w:t>
      </w:r>
      <w:r w:rsidR="00C13FA7">
        <w:t>intends</w:t>
      </w:r>
      <w:r w:rsidR="00491C2B">
        <w:t xml:space="preserve"> to strengthen the one-stop shop policy and reinforce TB/HIV coordination activities.</w:t>
      </w:r>
    </w:p>
    <w:p w14:paraId="4B19645D" w14:textId="282C30CF" w:rsidR="00491C2B" w:rsidRDefault="00491C2B" w:rsidP="00C13FA7">
      <w:pPr>
        <w:spacing w:after="0" w:line="240" w:lineRule="auto"/>
        <w:jc w:val="both"/>
      </w:pPr>
    </w:p>
    <w:p w14:paraId="425933B1" w14:textId="774AB1A2" w:rsidR="00491C2B" w:rsidRDefault="00491C2B" w:rsidP="00C13FA7">
      <w:pPr>
        <w:spacing w:after="0" w:line="240" w:lineRule="auto"/>
        <w:jc w:val="both"/>
      </w:pPr>
      <w:r>
        <w:t>5.Cross-cutting areas</w:t>
      </w:r>
    </w:p>
    <w:p w14:paraId="078D7CE8" w14:textId="62342432" w:rsidR="00491C2B" w:rsidRDefault="00491C2B" w:rsidP="00C13FA7">
      <w:pPr>
        <w:spacing w:after="0" w:line="240" w:lineRule="auto"/>
        <w:jc w:val="both"/>
      </w:pPr>
      <w:r>
        <w:t>The M&amp;E system has various constrains, mentioned in the Modules of section 1 and in the Context section. Other issues as not all TB patients screened are treated, long periods between the diagnose and treatment (especially for patients with DR-TB) and weaknesses in the supply of medicines and other consumables were mentioned before.</w:t>
      </w:r>
    </w:p>
    <w:p w14:paraId="725F633C" w14:textId="52EE69E0" w:rsidR="00C13FA7" w:rsidRDefault="00C13FA7" w:rsidP="00C13FA7">
      <w:pPr>
        <w:spacing w:after="0" w:line="240" w:lineRule="auto"/>
        <w:jc w:val="both"/>
      </w:pPr>
      <w:r>
        <w:t>To improve this key area, the country intends to implement many interventions described in the previous sections of the FR, but can highlight: reorganize TB services and strengthen the collaboration with the laboratory, extend of the quality approach (Program Quality Efficiency and Improvement -PQE) to make the analysis of the TB cascade, strengthen collaboration with private companies, involve private pharmacies in the referral of presumptive TB subjects to TB sites, strengthen the community support for the distribution of medicines, home visits and recovery of defaulters, implement the smart pill dispensers for patients with PS-TB.</w:t>
      </w:r>
    </w:p>
    <w:p w14:paraId="23241873" w14:textId="506EDDB2" w:rsidR="00C13FA7" w:rsidRDefault="00C13FA7" w:rsidP="00C13FA7">
      <w:pPr>
        <w:spacing w:after="0"/>
      </w:pPr>
    </w:p>
    <w:p w14:paraId="71955046" w14:textId="77777777" w:rsidR="00CB4485" w:rsidRPr="004E43F0" w:rsidRDefault="00CB4485">
      <w:pPr>
        <w:pStyle w:val="Heading2"/>
        <w:numPr>
          <w:ilvl w:val="1"/>
          <w:numId w:val="11"/>
        </w:numPr>
      </w:pPr>
      <w:r>
        <w:t>Resilient and Sustainable Systems for Health</w:t>
      </w:r>
    </w:p>
    <w:p w14:paraId="25231CB1" w14:textId="77777777" w:rsidR="000A2597" w:rsidRDefault="000A2597" w:rsidP="000A2597">
      <w:pPr>
        <w:pBdr>
          <w:top w:val="nil"/>
          <w:left w:val="nil"/>
          <w:bottom w:val="nil"/>
          <w:right w:val="nil"/>
          <w:between w:val="nil"/>
        </w:pBdr>
        <w:spacing w:after="0" w:line="240" w:lineRule="auto"/>
        <w:jc w:val="both"/>
        <w:rPr>
          <w:color w:val="000000"/>
        </w:rPr>
      </w:pPr>
      <w:r>
        <w:rPr>
          <w:rFonts w:ascii="Arial" w:eastAsia="Arial" w:hAnsi="Arial" w:cs="Arial"/>
          <w:color w:val="000000"/>
        </w:rPr>
        <w:t xml:space="preserve">As Mozambique is a low-income country with a high disease burden—and therefore not facing donor transition now—sustainability considerations are more focused on epidemiological and programmatic sustainability. </w:t>
      </w:r>
    </w:p>
    <w:p w14:paraId="4F107C1B" w14:textId="77777777" w:rsidR="000A2597" w:rsidRDefault="000A2597" w:rsidP="000A2597">
      <w:pPr>
        <w:pBdr>
          <w:top w:val="nil"/>
          <w:left w:val="nil"/>
          <w:bottom w:val="nil"/>
          <w:right w:val="nil"/>
          <w:between w:val="nil"/>
        </w:pBdr>
        <w:spacing w:after="0" w:line="240" w:lineRule="auto"/>
        <w:jc w:val="both"/>
        <w:rPr>
          <w:color w:val="000000"/>
        </w:rPr>
      </w:pPr>
      <w:r>
        <w:rPr>
          <w:rFonts w:ascii="Arial" w:eastAsia="Arial" w:hAnsi="Arial" w:cs="Arial"/>
          <w:color w:val="000000"/>
        </w:rPr>
        <w:t>To enable Mozambique to scale up coverage to a level that will provide for epidemic control, in this request critical systems investments are intensified in order to sustain the gains achieved by the HIV and Tb programs. In particular:</w:t>
      </w:r>
    </w:p>
    <w:p w14:paraId="4675EE6D" w14:textId="77777777" w:rsidR="000A2597" w:rsidRDefault="000A2597" w:rsidP="000A2597">
      <w:pPr>
        <w:pBdr>
          <w:top w:val="nil"/>
          <w:left w:val="nil"/>
          <w:bottom w:val="nil"/>
          <w:right w:val="nil"/>
          <w:between w:val="nil"/>
        </w:pBdr>
        <w:spacing w:after="0" w:line="240" w:lineRule="auto"/>
        <w:jc w:val="both"/>
      </w:pPr>
    </w:p>
    <w:p w14:paraId="3548A48A" w14:textId="77777777" w:rsidR="000A2597" w:rsidRDefault="000A2597">
      <w:pPr>
        <w:numPr>
          <w:ilvl w:val="2"/>
          <w:numId w:val="54"/>
        </w:numPr>
        <w:pBdr>
          <w:top w:val="nil"/>
          <w:left w:val="nil"/>
          <w:bottom w:val="nil"/>
          <w:right w:val="nil"/>
          <w:between w:val="nil"/>
        </w:pBdr>
        <w:spacing w:after="0" w:line="240" w:lineRule="auto"/>
        <w:ind w:left="709"/>
        <w:jc w:val="both"/>
        <w:rPr>
          <w:color w:val="000000"/>
        </w:rPr>
      </w:pPr>
      <w:r>
        <w:t>Health products management systems</w:t>
      </w:r>
      <w:r>
        <w:rPr>
          <w:rFonts w:ascii="Arial" w:eastAsia="Arial" w:hAnsi="Arial" w:cs="Arial"/>
          <w:color w:val="000000"/>
        </w:rPr>
        <w:t xml:space="preserve">: focusing on the quantification, storage and </w:t>
      </w:r>
      <w:r>
        <w:t>distribution of</w:t>
      </w:r>
      <w:r>
        <w:rPr>
          <w:rFonts w:ascii="Arial" w:eastAsia="Arial" w:hAnsi="Arial" w:cs="Arial"/>
          <w:color w:val="000000"/>
        </w:rPr>
        <w:t xml:space="preserve"> medicines and other commodities. </w:t>
      </w:r>
    </w:p>
    <w:p w14:paraId="3EDD0CE9" w14:textId="77777777" w:rsidR="000A2597" w:rsidRDefault="000A2597">
      <w:pPr>
        <w:numPr>
          <w:ilvl w:val="2"/>
          <w:numId w:val="54"/>
        </w:numPr>
        <w:pBdr>
          <w:top w:val="nil"/>
          <w:left w:val="nil"/>
          <w:bottom w:val="nil"/>
          <w:right w:val="nil"/>
          <w:between w:val="nil"/>
        </w:pBdr>
        <w:spacing w:after="0" w:line="240" w:lineRule="auto"/>
        <w:ind w:left="709"/>
        <w:jc w:val="both"/>
        <w:rPr>
          <w:color w:val="000000"/>
        </w:rPr>
      </w:pPr>
      <w:r>
        <w:rPr>
          <w:rFonts w:ascii="Arial" w:eastAsia="Arial" w:hAnsi="Arial" w:cs="Arial"/>
          <w:color w:val="000000"/>
        </w:rPr>
        <w:t>Labs: strengthening lab systems in terms of optimized referral systems, infrastructures, and quality.</w:t>
      </w:r>
    </w:p>
    <w:p w14:paraId="41452B20" w14:textId="77777777" w:rsidR="000A2597" w:rsidRDefault="000A2597">
      <w:pPr>
        <w:numPr>
          <w:ilvl w:val="2"/>
          <w:numId w:val="54"/>
        </w:numPr>
        <w:pBdr>
          <w:top w:val="nil"/>
          <w:left w:val="nil"/>
          <w:bottom w:val="nil"/>
          <w:right w:val="nil"/>
          <w:between w:val="nil"/>
        </w:pBdr>
        <w:spacing w:after="0" w:line="240" w:lineRule="auto"/>
        <w:ind w:left="709"/>
        <w:jc w:val="both"/>
        <w:rPr>
          <w:color w:val="000000"/>
        </w:rPr>
      </w:pPr>
      <w:r>
        <w:rPr>
          <w:rFonts w:ascii="Arial" w:eastAsia="Arial" w:hAnsi="Arial" w:cs="Arial"/>
          <w:color w:val="000000"/>
        </w:rPr>
        <w:t xml:space="preserve">Information Systems (strategic information): building frames that allow better collection and reporting of data to improve data quality </w:t>
      </w:r>
    </w:p>
    <w:p w14:paraId="1594345B" w14:textId="77777777" w:rsidR="000A2597" w:rsidRDefault="000A2597">
      <w:pPr>
        <w:numPr>
          <w:ilvl w:val="2"/>
          <w:numId w:val="54"/>
        </w:numPr>
        <w:pBdr>
          <w:top w:val="nil"/>
          <w:left w:val="nil"/>
          <w:bottom w:val="nil"/>
          <w:right w:val="nil"/>
          <w:between w:val="nil"/>
        </w:pBdr>
        <w:spacing w:after="0" w:line="240" w:lineRule="auto"/>
        <w:ind w:left="709"/>
        <w:jc w:val="both"/>
        <w:rPr>
          <w:color w:val="000000"/>
        </w:rPr>
      </w:pPr>
      <w:r>
        <w:rPr>
          <w:rFonts w:ascii="Arial" w:eastAsia="Arial" w:hAnsi="Arial" w:cs="Arial"/>
          <w:color w:val="000000"/>
        </w:rPr>
        <w:t xml:space="preserve">Human Resources: essential for quality of care, invest </w:t>
      </w:r>
      <w:r>
        <w:t xml:space="preserve">in the number </w:t>
      </w:r>
      <w:r>
        <w:rPr>
          <w:rFonts w:ascii="Arial" w:eastAsia="Arial" w:hAnsi="Arial" w:cs="Arial"/>
          <w:color w:val="000000"/>
        </w:rPr>
        <w:t>and quality</w:t>
      </w:r>
      <w:r>
        <w:t xml:space="preserve"> of HR</w:t>
      </w:r>
    </w:p>
    <w:p w14:paraId="71A956B4" w14:textId="77777777" w:rsidR="000A2597" w:rsidRDefault="000A2597" w:rsidP="000A2597">
      <w:pPr>
        <w:pBdr>
          <w:top w:val="nil"/>
          <w:left w:val="nil"/>
          <w:bottom w:val="nil"/>
          <w:right w:val="nil"/>
          <w:between w:val="nil"/>
        </w:pBdr>
        <w:spacing w:after="0" w:line="240" w:lineRule="auto"/>
        <w:ind w:left="2160"/>
        <w:jc w:val="both"/>
      </w:pPr>
    </w:p>
    <w:p w14:paraId="08703AD2" w14:textId="77777777" w:rsidR="000A2597" w:rsidRDefault="000A2597" w:rsidP="000A2597">
      <w:pPr>
        <w:pBdr>
          <w:top w:val="nil"/>
          <w:left w:val="nil"/>
          <w:bottom w:val="nil"/>
          <w:right w:val="nil"/>
          <w:between w:val="nil"/>
        </w:pBdr>
        <w:spacing w:line="240" w:lineRule="auto"/>
        <w:jc w:val="both"/>
        <w:rPr>
          <w:color w:val="000000"/>
        </w:rPr>
      </w:pPr>
      <w:r>
        <w:rPr>
          <w:rFonts w:ascii="Arial" w:eastAsia="Arial" w:hAnsi="Arial" w:cs="Arial"/>
          <w:color w:val="000000"/>
        </w:rPr>
        <w:t>Continuous involvement of the community systems is also crucial for the sustainability of the response since their contribution allows them to sustain achievements through local solutions.</w:t>
      </w:r>
    </w:p>
    <w:p w14:paraId="548D2E7A" w14:textId="77777777" w:rsidR="000A2597" w:rsidRDefault="000A2597" w:rsidP="000A2597">
      <w:pPr>
        <w:pBdr>
          <w:top w:val="nil"/>
          <w:left w:val="nil"/>
          <w:bottom w:val="nil"/>
          <w:right w:val="nil"/>
          <w:between w:val="nil"/>
        </w:pBdr>
        <w:spacing w:line="264" w:lineRule="auto"/>
        <w:jc w:val="both"/>
      </w:pPr>
      <w:r>
        <w:t>The set of RSS support will strengthen and build sustainability and resilience in the areas mentioned above.</w:t>
      </w:r>
    </w:p>
    <w:p w14:paraId="44D280C1" w14:textId="0431FD35" w:rsidR="00CB4485" w:rsidRDefault="00CB4485">
      <w:pPr>
        <w:pStyle w:val="Heading2"/>
        <w:numPr>
          <w:ilvl w:val="1"/>
          <w:numId w:val="11"/>
        </w:numPr>
      </w:pPr>
      <w:r>
        <w:t>Engagement and Leadership of Most Affected Communities</w:t>
      </w:r>
    </w:p>
    <w:p w14:paraId="0F5C0CFA" w14:textId="77777777" w:rsidR="000A2597" w:rsidRDefault="000A2597" w:rsidP="00846F2F">
      <w:pPr>
        <w:spacing w:after="0" w:line="240" w:lineRule="auto"/>
        <w:ind w:hanging="2"/>
        <w:jc w:val="both"/>
        <w:rPr>
          <w:color w:val="000000" w:themeColor="text1"/>
        </w:rPr>
      </w:pPr>
    </w:p>
    <w:p w14:paraId="6CDC660D" w14:textId="77777777" w:rsidR="000A2597" w:rsidRDefault="000A2597" w:rsidP="000A2597">
      <w:pPr>
        <w:spacing w:after="0" w:line="240" w:lineRule="auto"/>
        <w:ind w:hanging="2"/>
        <w:jc w:val="both"/>
        <w:rPr>
          <w:color w:val="000000"/>
        </w:rPr>
      </w:pPr>
      <w:r>
        <w:rPr>
          <w:color w:val="000000"/>
        </w:rPr>
        <w:t xml:space="preserve">The hard-to-reach areas and the more exposed and the marginalized groups as defined by HIV PEN V (KP and vulnerable populations) have been reached through various channels and their support and active participation was sought. </w:t>
      </w:r>
    </w:p>
    <w:p w14:paraId="5E43F250" w14:textId="77777777" w:rsidR="000A2597" w:rsidRDefault="000A2597" w:rsidP="000A2597">
      <w:pPr>
        <w:spacing w:after="0" w:line="240" w:lineRule="auto"/>
        <w:ind w:hanging="2"/>
        <w:jc w:val="both"/>
        <w:rPr>
          <w:color w:val="000000"/>
        </w:rPr>
      </w:pPr>
      <w:r>
        <w:rPr>
          <w:color w:val="000000"/>
        </w:rPr>
        <w:t xml:space="preserve">This involves special initiatives set up for PLHIV affected by emergencies and natural disasters. The grant will focus on the least served regions (sites which do not receive PEPFAR technical, managerial, and financial support), where PLHIV have the worst conditions of access to testing and treatment, through a substantial boost of activities based on CHW and their organizations. Through the community contribution, a </w:t>
      </w:r>
      <w:r>
        <w:t>sizable</w:t>
      </w:r>
      <w:r>
        <w:rPr>
          <w:color w:val="000000"/>
        </w:rPr>
        <w:t xml:space="preserve"> increase is expected in the success of case finding, treatment initiation, and retention. CBO/CLO as recipients and </w:t>
      </w:r>
      <w:r>
        <w:t>subrecipients</w:t>
      </w:r>
      <w:r>
        <w:rPr>
          <w:color w:val="000000"/>
        </w:rPr>
        <w:t xml:space="preserve"> will have a role not just to implement community activities, but also in programmatic decisions through technical groups consisting of KP, PLHIV, AGYW and community-led monitoring. In this funding request the program strives to </w:t>
      </w:r>
      <w:r>
        <w:t>expand</w:t>
      </w:r>
      <w:r>
        <w:rPr>
          <w:color w:val="000000"/>
        </w:rPr>
        <w:t xml:space="preserve"> communities who actively take leadership </w:t>
      </w:r>
      <w:r>
        <w:t>roles</w:t>
      </w:r>
      <w:r>
        <w:rPr>
          <w:color w:val="000000"/>
        </w:rPr>
        <w:t xml:space="preserve"> in helping to find new missing cases by giving effective peer support for treatment and follow-up.</w:t>
      </w:r>
    </w:p>
    <w:p w14:paraId="6FB3CEFC" w14:textId="77777777" w:rsidR="000A2597" w:rsidRDefault="000A2597" w:rsidP="000A2597">
      <w:pPr>
        <w:spacing w:after="0" w:line="240" w:lineRule="auto"/>
        <w:ind w:hanging="2"/>
        <w:jc w:val="both"/>
        <w:rPr>
          <w:color w:val="000000"/>
        </w:rPr>
      </w:pPr>
      <w:r>
        <w:rPr>
          <w:color w:val="000000"/>
        </w:rPr>
        <w:t xml:space="preserve"> </w:t>
      </w:r>
    </w:p>
    <w:p w14:paraId="60189746" w14:textId="77777777" w:rsidR="000A2597" w:rsidRDefault="000A2597" w:rsidP="000A2597">
      <w:pPr>
        <w:spacing w:line="240" w:lineRule="auto"/>
        <w:jc w:val="both"/>
      </w:pPr>
      <w:r>
        <w:t xml:space="preserve">For people with TB in communities of high-risk populations, the program will increase the reach to them and enhance their active role and promote them to take up leadership roles to help finding cases and support the identified TB cases. Such communities have demonstrated to be more comfortable reaching out to their peers than anyone from outside. are involved and will increase their involvement in implementation. </w:t>
      </w:r>
    </w:p>
    <w:p w14:paraId="2A7050D7" w14:textId="77777777" w:rsidR="000A2597" w:rsidRDefault="000A2597" w:rsidP="000A2597">
      <w:pPr>
        <w:spacing w:line="240" w:lineRule="auto"/>
        <w:jc w:val="both"/>
      </w:pPr>
      <w:r>
        <w:t xml:space="preserve">Funding for community system strengthening is foreseen to strengthen the community system capacities and engagement in national, regional and local level decision-making bodies. The program will work to have representation from the people especially the previously treated TB/MDR TB patients, high risk population and general populations living in rural areas and urban slums, in the local, district and national level TB committees and their meetings and in the program planning and decision making. The program will work to get significant representation of the prisoners in the prison health/TB committees and meetings and in the Prison Reform Task Force. For the miners and other industrial workers. The program will work to see the miners and industrial workers are presented in the management committees for health of the mining/industrial companies. </w:t>
      </w:r>
    </w:p>
    <w:p w14:paraId="31DA1DF9" w14:textId="77777777" w:rsidR="000A2597" w:rsidRDefault="000A2597" w:rsidP="000A2597">
      <w:pPr>
        <w:spacing w:line="240" w:lineRule="auto"/>
        <w:jc w:val="both"/>
      </w:pPr>
      <w:r>
        <w:t>Special attention is given to build community leadership within programs for key and vulnerable populations. Community activists, more often peer educators, who are young women themselves, will be enabled to deliver initial care, particularly for prevention, to AGYW, an approach which will be strengthened. These activists increase teenager’s literacy by sharing health information related to HIV and STI, create linkage to health services (such as YFS), distribute condoms to AGYW and advocate for their use. Within the new grant, it will be possible to maintain a closer link with KP-led organizations. In the current grant, there is an MSM-led organization that is implementing MSM programs, as well as five other non-MSM-led CSOs. A promising initiative has been the involvement of the MSM-led organization to support capacity-building of the other implementers. This model is going to be adopted for the sex worker’s programs and drug user’s programs. In fact, there is currently a proposal to work closely with the emerging network of PWID in Mozambique, as well as with four sex worker-led organizations.</w:t>
      </w:r>
    </w:p>
    <w:p w14:paraId="17BCB971" w14:textId="77777777" w:rsidR="000A2597" w:rsidRDefault="000A2597" w:rsidP="000A2597">
      <w:pPr>
        <w:pBdr>
          <w:top w:val="nil"/>
          <w:left w:val="nil"/>
          <w:bottom w:val="nil"/>
          <w:right w:val="nil"/>
          <w:between w:val="nil"/>
        </w:pBdr>
        <w:spacing w:line="264" w:lineRule="auto"/>
        <w:ind w:hanging="2"/>
        <w:jc w:val="both"/>
      </w:pPr>
    </w:p>
    <w:p w14:paraId="435B8C15" w14:textId="77777777" w:rsidR="00CB4485" w:rsidRPr="00A83D4D" w:rsidRDefault="00CB4485">
      <w:pPr>
        <w:pStyle w:val="Heading2"/>
        <w:numPr>
          <w:ilvl w:val="1"/>
          <w:numId w:val="11"/>
        </w:numPr>
      </w:pPr>
      <w:r>
        <w:t>Health Equity, Gender Equality and Human Rights</w:t>
      </w:r>
    </w:p>
    <w:p w14:paraId="2A19E8E2" w14:textId="4E4B64F8" w:rsidR="00CB4485" w:rsidRDefault="00CB4485" w:rsidP="00CB4485">
      <w:pPr>
        <w:pStyle w:val="BodyText"/>
        <w:rPr>
          <w:b/>
          <w:bCs/>
          <w:lang w:val="en-US"/>
        </w:rPr>
      </w:pPr>
      <w:r w:rsidRPr="000A2597">
        <w:rPr>
          <w:b/>
          <w:bCs/>
          <w:lang w:val="en-US"/>
        </w:rPr>
        <w:t>Global Fund-supported program(s) will maximize</w:t>
      </w:r>
      <w:r w:rsidR="000A2597">
        <w:rPr>
          <w:b/>
          <w:bCs/>
          <w:lang w:val="en-US"/>
        </w:rPr>
        <w:t>:</w:t>
      </w:r>
    </w:p>
    <w:p w14:paraId="7629F9AC" w14:textId="77777777" w:rsidR="000A2597" w:rsidRDefault="000A2597" w:rsidP="000A2597">
      <w:pPr>
        <w:pBdr>
          <w:top w:val="nil"/>
          <w:left w:val="nil"/>
          <w:bottom w:val="nil"/>
          <w:right w:val="nil"/>
          <w:between w:val="nil"/>
        </w:pBdr>
        <w:spacing w:line="264" w:lineRule="auto"/>
        <w:jc w:val="both"/>
        <w:rPr>
          <w:b/>
          <w:color w:val="000000"/>
        </w:rPr>
      </w:pPr>
      <w:r>
        <w:rPr>
          <w:rFonts w:ascii="Arial" w:eastAsia="Arial" w:hAnsi="Arial" w:cs="Arial"/>
          <w:b/>
          <w:color w:val="000000"/>
        </w:rPr>
        <w:t>A. Equity in Health.</w:t>
      </w:r>
    </w:p>
    <w:p w14:paraId="435C3877" w14:textId="77777777" w:rsidR="000A2597" w:rsidRDefault="000A2597" w:rsidP="000A2597">
      <w:pPr>
        <w:pBdr>
          <w:top w:val="nil"/>
          <w:left w:val="nil"/>
          <w:bottom w:val="nil"/>
          <w:right w:val="nil"/>
          <w:between w:val="nil"/>
        </w:pBdr>
        <w:spacing w:line="264" w:lineRule="auto"/>
        <w:ind w:hanging="2"/>
        <w:jc w:val="both"/>
        <w:rPr>
          <w:color w:val="000000"/>
        </w:rPr>
      </w:pPr>
      <w:r>
        <w:rPr>
          <w:color w:val="000000"/>
        </w:rPr>
        <w:t xml:space="preserve">Contributors to health equity are boundless and extend into social, political, economic, and cultural domains. In Mozambique, access to health care facilities may be hindered by geographical distance, lack of transportation, employment requirements or internal displacement. Health care knowledge and awareness is obstructed by literacy, cultural differences, or limited access to technology (the ‘digital divide’).  Chronic illness progression is generally affected by insurance status, food insecurities, or environmental and living conditions such as working in mines and industrial </w:t>
      </w:r>
      <w:r>
        <w:t>setups</w:t>
      </w:r>
      <w:r>
        <w:rPr>
          <w:color w:val="000000"/>
        </w:rPr>
        <w:t xml:space="preserve">, or an inmate </w:t>
      </w:r>
      <w:r>
        <w:t>in prison</w:t>
      </w:r>
      <w:r>
        <w:rPr>
          <w:color w:val="000000"/>
        </w:rPr>
        <w:t xml:space="preserve">. More blatant assaults on human rights including </w:t>
      </w:r>
      <w:r>
        <w:t>barriers</w:t>
      </w:r>
      <w:r>
        <w:rPr>
          <w:color w:val="000000"/>
        </w:rPr>
        <w:t xml:space="preserve"> to access also represent health inequities.</w:t>
      </w:r>
      <w:r>
        <w:rPr>
          <w:color w:val="000000"/>
          <w:vertAlign w:val="superscript"/>
        </w:rPr>
        <w:footnoteReference w:id="91"/>
      </w:r>
    </w:p>
    <w:p w14:paraId="43EF062C" w14:textId="77777777" w:rsidR="000A2597" w:rsidRDefault="000A2597" w:rsidP="000A2597">
      <w:pPr>
        <w:pBdr>
          <w:top w:val="nil"/>
          <w:left w:val="nil"/>
          <w:bottom w:val="nil"/>
          <w:right w:val="nil"/>
          <w:between w:val="nil"/>
        </w:pBdr>
        <w:spacing w:after="0" w:line="264" w:lineRule="auto"/>
        <w:ind w:hanging="2"/>
        <w:jc w:val="both"/>
        <w:rPr>
          <w:color w:val="000000"/>
          <w:vertAlign w:val="superscript"/>
        </w:rPr>
      </w:pPr>
      <w:r>
        <w:rPr>
          <w:color w:val="000000"/>
        </w:rPr>
        <w:t xml:space="preserve">There </w:t>
      </w:r>
      <w:r>
        <w:t>is</w:t>
      </w:r>
      <w:r>
        <w:rPr>
          <w:color w:val="000000"/>
        </w:rPr>
        <w:t xml:space="preserve"> limited evidence and studies on this issue. As per one study, about 72.1% of women and 72.9% men use healthcare. </w:t>
      </w:r>
      <w:r>
        <w:t>Populations</w:t>
      </w:r>
      <w:r>
        <w:rPr>
          <w:color w:val="000000"/>
        </w:rPr>
        <w:t xml:space="preserve"> in a disadvantaged position living in rural areas have less probabilities of using healthcare for equal health compared to the individuals of a wealthier position and living in urban settings. With regard to quality care, 47.7% women and 46.8% men do not report quality problems. No differences for women’s wealth. Men in a disadvantaged position report less chances of accessing quality care compared to men of advantaged position. Also, women and men living in rural areas have less probabilities of accessing quality care. Finally, the majority of people who access healthcare paid 1 Mt during their visit.</w:t>
      </w:r>
      <w:r>
        <w:rPr>
          <w:color w:val="000000"/>
          <w:vertAlign w:val="superscript"/>
        </w:rPr>
        <w:footnoteReference w:id="92"/>
      </w:r>
    </w:p>
    <w:p w14:paraId="43CC90C3" w14:textId="77777777" w:rsidR="000A2597" w:rsidRDefault="000A2597" w:rsidP="000A2597">
      <w:pPr>
        <w:spacing w:line="264" w:lineRule="auto"/>
        <w:jc w:val="both"/>
        <w:rPr>
          <w:vertAlign w:val="superscript"/>
        </w:rPr>
      </w:pPr>
      <w:r>
        <w:t xml:space="preserve">The interventions supported by this funding request will maximize health equity by targeting activities to populations, geographies, and barriers where the diseases have the greatest impact.  The technical working groups analyzed Mozambique data to identify equity issues related to key and vulnerable populations, Internal displaced populations, seasonal workers, prisoners and miners. Each of the geographic areas and populations identified are targeted for focus in the interventions proposed. Specific targets are set with respect to each group. </w:t>
      </w:r>
    </w:p>
    <w:p w14:paraId="19DA6D52" w14:textId="77777777" w:rsidR="000A2597" w:rsidRDefault="000A2597" w:rsidP="000A2597">
      <w:pPr>
        <w:pBdr>
          <w:top w:val="nil"/>
          <w:left w:val="nil"/>
          <w:bottom w:val="nil"/>
          <w:right w:val="nil"/>
          <w:between w:val="nil"/>
        </w:pBdr>
        <w:spacing w:after="0" w:line="264" w:lineRule="auto"/>
        <w:jc w:val="both"/>
        <w:rPr>
          <w:color w:val="000000"/>
          <w:sz w:val="24"/>
          <w:szCs w:val="24"/>
        </w:rPr>
      </w:pPr>
    </w:p>
    <w:p w14:paraId="6BA0AC84" w14:textId="77777777" w:rsidR="000A2597" w:rsidRDefault="000A2597" w:rsidP="000A2597">
      <w:pPr>
        <w:pBdr>
          <w:top w:val="nil"/>
          <w:left w:val="nil"/>
          <w:bottom w:val="nil"/>
          <w:right w:val="nil"/>
          <w:between w:val="nil"/>
        </w:pBdr>
        <w:spacing w:line="264" w:lineRule="auto"/>
        <w:jc w:val="both"/>
        <w:rPr>
          <w:b/>
          <w:color w:val="000000"/>
        </w:rPr>
      </w:pPr>
      <w:r>
        <w:rPr>
          <w:rFonts w:ascii="Arial" w:eastAsia="Arial" w:hAnsi="Arial" w:cs="Arial"/>
          <w:b/>
          <w:color w:val="000000"/>
        </w:rPr>
        <w:t>B. Gender Equality.</w:t>
      </w:r>
    </w:p>
    <w:p w14:paraId="0E0739F8" w14:textId="77777777" w:rsidR="000A2597" w:rsidRDefault="000A2597" w:rsidP="000A2597">
      <w:pPr>
        <w:pBdr>
          <w:top w:val="nil"/>
          <w:left w:val="nil"/>
          <w:bottom w:val="nil"/>
          <w:right w:val="nil"/>
          <w:between w:val="nil"/>
        </w:pBdr>
        <w:jc w:val="both"/>
        <w:rPr>
          <w:color w:val="000000"/>
        </w:rPr>
      </w:pPr>
      <w:r>
        <w:rPr>
          <w:rFonts w:ascii="Arial" w:eastAsia="Arial" w:hAnsi="Arial" w:cs="Arial"/>
          <w:color w:val="000000"/>
        </w:rPr>
        <w:t xml:space="preserve">The interventions funded by the Global Fund will maximize gender equality through interventions at two levels: (1) approaches that respond to the specificities of different gender categories and the intersections of discrimination that these categories may be exposed to. For instance, women sex workers experience inequity because they are women and social esteem in receiving the health services they receive due to the prejudice associated with their profession. The second level, will encompass interventions with the potential to transform the instituted social gender dynamics that promote inequality. </w:t>
      </w:r>
    </w:p>
    <w:p w14:paraId="464795DE" w14:textId="77777777" w:rsidR="000A2597" w:rsidRDefault="000A2597" w:rsidP="000A2597">
      <w:pPr>
        <w:pBdr>
          <w:top w:val="nil"/>
          <w:left w:val="nil"/>
          <w:bottom w:val="nil"/>
          <w:right w:val="nil"/>
          <w:between w:val="nil"/>
        </w:pBdr>
        <w:jc w:val="both"/>
        <w:rPr>
          <w:b/>
          <w:color w:val="000000"/>
        </w:rPr>
      </w:pPr>
      <w:r>
        <w:rPr>
          <w:rFonts w:ascii="Arial" w:eastAsia="Arial" w:hAnsi="Arial" w:cs="Arial"/>
          <w:b/>
          <w:color w:val="000000"/>
        </w:rPr>
        <w:t xml:space="preserve">Gender-sensitive approaches </w:t>
      </w:r>
    </w:p>
    <w:p w14:paraId="434D3705" w14:textId="77777777" w:rsidR="000A2597" w:rsidRDefault="000A2597" w:rsidP="000A2597">
      <w:pPr>
        <w:pBdr>
          <w:top w:val="nil"/>
          <w:left w:val="nil"/>
          <w:bottom w:val="nil"/>
          <w:right w:val="nil"/>
          <w:between w:val="nil"/>
        </w:pBdr>
        <w:jc w:val="both"/>
        <w:rPr>
          <w:color w:val="000000"/>
        </w:rPr>
      </w:pPr>
      <w:r>
        <w:rPr>
          <w:rFonts w:ascii="Arial" w:eastAsia="Arial" w:hAnsi="Arial" w:cs="Arial"/>
          <w:color w:val="000000"/>
        </w:rPr>
        <w:t>The dominant social gender values in the country associate men with strength, control and self-sufficiency. As a consequence, seeking support and help in the health services (understood as a primarily female space and mostly used by women) is associated with weakness. Data indicates that men have less contact with health services. Therefore, we propose to expand the opportunities for men to access health care:</w:t>
      </w:r>
    </w:p>
    <w:p w14:paraId="04449EB3" w14:textId="77777777" w:rsidR="000A2597" w:rsidRDefault="000A2597">
      <w:pPr>
        <w:numPr>
          <w:ilvl w:val="0"/>
          <w:numId w:val="56"/>
        </w:numPr>
        <w:pBdr>
          <w:top w:val="nil"/>
          <w:left w:val="nil"/>
          <w:bottom w:val="nil"/>
          <w:right w:val="nil"/>
          <w:between w:val="nil"/>
        </w:pBdr>
        <w:jc w:val="both"/>
        <w:rPr>
          <w:color w:val="000000"/>
        </w:rPr>
      </w:pPr>
      <w:r>
        <w:rPr>
          <w:rFonts w:ascii="Arial" w:eastAsia="Arial" w:hAnsi="Arial" w:cs="Arial"/>
          <w:color w:val="000000"/>
        </w:rPr>
        <w:t>By bringing health services to meet men for provision of ATS (including ATHIV) in their community, at home, at the workplace through health campaigns, mobile brigades, visits by EPAs. Services will also include prevention and treatment</w:t>
      </w:r>
    </w:p>
    <w:p w14:paraId="5788F15F" w14:textId="77777777" w:rsidR="000A2597" w:rsidRDefault="000A2597">
      <w:pPr>
        <w:numPr>
          <w:ilvl w:val="0"/>
          <w:numId w:val="56"/>
        </w:numPr>
        <w:pBdr>
          <w:top w:val="nil"/>
          <w:left w:val="nil"/>
          <w:bottom w:val="nil"/>
          <w:right w:val="nil"/>
          <w:between w:val="nil"/>
        </w:pBdr>
        <w:jc w:val="both"/>
        <w:rPr>
          <w:color w:val="000000"/>
        </w:rPr>
      </w:pPr>
      <w:r>
        <w:rPr>
          <w:rFonts w:ascii="Arial" w:eastAsia="Arial" w:hAnsi="Arial" w:cs="Arial"/>
          <w:color w:val="000000"/>
        </w:rPr>
        <w:t>Promotion of community discussion groups, including male-only groups with themes including HTC, stigma, prevention and treatment to influence changes in gender roles and attitudes</w:t>
      </w:r>
    </w:p>
    <w:p w14:paraId="3BA0BA21" w14:textId="77777777" w:rsidR="000A2597" w:rsidRDefault="000A2597">
      <w:pPr>
        <w:numPr>
          <w:ilvl w:val="0"/>
          <w:numId w:val="56"/>
        </w:numPr>
        <w:pBdr>
          <w:top w:val="nil"/>
          <w:left w:val="nil"/>
          <w:bottom w:val="nil"/>
          <w:right w:val="nil"/>
          <w:between w:val="nil"/>
        </w:pBdr>
        <w:jc w:val="both"/>
        <w:rPr>
          <w:color w:val="000000"/>
        </w:rPr>
      </w:pPr>
      <w:r>
        <w:rPr>
          <w:rFonts w:ascii="Arial" w:eastAsia="Arial" w:hAnsi="Arial" w:cs="Arial"/>
          <w:color w:val="000000"/>
        </w:rPr>
        <w:t>Evidence from other African settings shows that interventions that bring together male peer or friendship groups have potential for success. Thus, we propose 'peer networking' or 'peer group testing' interventions as potential approaches to HIV testing</w:t>
      </w:r>
    </w:p>
    <w:p w14:paraId="20115E0E" w14:textId="77777777" w:rsidR="000A2597" w:rsidRDefault="000A2597">
      <w:pPr>
        <w:numPr>
          <w:ilvl w:val="0"/>
          <w:numId w:val="56"/>
        </w:numPr>
        <w:pBdr>
          <w:top w:val="nil"/>
          <w:left w:val="nil"/>
          <w:bottom w:val="nil"/>
          <w:right w:val="nil"/>
          <w:between w:val="nil"/>
        </w:pBdr>
        <w:jc w:val="both"/>
        <w:rPr>
          <w:color w:val="000000"/>
        </w:rPr>
      </w:pPr>
      <w:r>
        <w:rPr>
          <w:rFonts w:ascii="Arial" w:eastAsia="Arial" w:hAnsi="Arial" w:cs="Arial"/>
          <w:color w:val="000000"/>
        </w:rPr>
        <w:t xml:space="preserve">Adapt provision of TB care services to men categories (miners) that respond to their specific needs  </w:t>
      </w:r>
    </w:p>
    <w:p w14:paraId="5551FF4C" w14:textId="77777777" w:rsidR="000A2597" w:rsidRDefault="000A2597" w:rsidP="000A2597">
      <w:pPr>
        <w:pBdr>
          <w:top w:val="nil"/>
          <w:left w:val="nil"/>
          <w:bottom w:val="nil"/>
          <w:right w:val="nil"/>
          <w:between w:val="nil"/>
        </w:pBdr>
        <w:jc w:val="both"/>
        <w:rPr>
          <w:color w:val="000000"/>
        </w:rPr>
      </w:pPr>
      <w:r>
        <w:rPr>
          <w:rFonts w:ascii="Arial" w:eastAsia="Arial" w:hAnsi="Arial" w:cs="Arial"/>
          <w:color w:val="000000"/>
        </w:rPr>
        <w:t>The intersectionality of gender and disability places disabled girls and women in a more precarious situation for obtaining information, accessing services and health care. We therefore propose that knowledge of the specific HIV, TB and malaria related needs of persons with disabilities be expanded to ensure the systematic increase of girls and women with disabilities in seeking and accessing SRHR, GBV prevention programs and response services</w:t>
      </w:r>
    </w:p>
    <w:p w14:paraId="45BBFA00" w14:textId="77777777" w:rsidR="000A2597" w:rsidRDefault="000A2597" w:rsidP="000A2597">
      <w:pPr>
        <w:pBdr>
          <w:top w:val="nil"/>
          <w:left w:val="nil"/>
          <w:bottom w:val="nil"/>
          <w:right w:val="nil"/>
          <w:between w:val="nil"/>
        </w:pBdr>
        <w:jc w:val="both"/>
        <w:rPr>
          <w:color w:val="000000"/>
        </w:rPr>
      </w:pPr>
      <w:r>
        <w:rPr>
          <w:rFonts w:ascii="Arial" w:eastAsia="Arial" w:hAnsi="Arial" w:cs="Arial"/>
          <w:color w:val="000000"/>
        </w:rPr>
        <w:t>Adherence to antiretroviral therapy (ART) is higher for women than for men.  However, men have higher ART retention rates (60%) than women (40%). Women's close interaction with the health sector through antenatal care (ANC) and child care (CCR) may explain the high adherence. However, there is no consistent follow-up interaction to ensure retention of ART. Thus, we propose strengthening the link with the health facility after routine RCC consultations and sensitizing about the importance of her continuing with treatment to be able to see her children grow up, as the message on ART for prevention of mother-to-child transmission tends to be well taken up and followed.</w:t>
      </w:r>
    </w:p>
    <w:p w14:paraId="5772A159" w14:textId="77777777" w:rsidR="000A2597" w:rsidRDefault="000A2597" w:rsidP="000A2597">
      <w:pPr>
        <w:pBdr>
          <w:top w:val="nil"/>
          <w:left w:val="nil"/>
          <w:bottom w:val="nil"/>
          <w:right w:val="nil"/>
          <w:between w:val="nil"/>
        </w:pBdr>
        <w:jc w:val="both"/>
        <w:rPr>
          <w:color w:val="000000"/>
        </w:rPr>
      </w:pPr>
      <w:r>
        <w:rPr>
          <w:rFonts w:ascii="Arial" w:eastAsia="Arial" w:hAnsi="Arial" w:cs="Arial"/>
          <w:color w:val="000000"/>
        </w:rPr>
        <w:t>Training and support for health providers to provide non-judgmental and stigmatizing care to adolescent girls, people with alternative gender identities, and female key populations. Access to legal and health services for survivors of GBV, including provision of Post-Exposure Prophylaxis (PEP).</w:t>
      </w:r>
    </w:p>
    <w:p w14:paraId="63A4BAE2" w14:textId="77777777" w:rsidR="000A2597" w:rsidRDefault="000A2597" w:rsidP="000A2597">
      <w:pPr>
        <w:pBdr>
          <w:top w:val="nil"/>
          <w:left w:val="nil"/>
          <w:bottom w:val="nil"/>
          <w:right w:val="nil"/>
          <w:between w:val="nil"/>
        </w:pBdr>
        <w:jc w:val="both"/>
        <w:rPr>
          <w:b/>
          <w:color w:val="000000"/>
        </w:rPr>
      </w:pPr>
      <w:r>
        <w:rPr>
          <w:rFonts w:ascii="Arial" w:eastAsia="Arial" w:hAnsi="Arial" w:cs="Arial"/>
          <w:b/>
          <w:color w:val="000000"/>
        </w:rPr>
        <w:t xml:space="preserve">Gender transformative interventions </w:t>
      </w:r>
    </w:p>
    <w:p w14:paraId="41A24AFD" w14:textId="77777777" w:rsidR="000A2597" w:rsidRDefault="000A2597" w:rsidP="000A2597">
      <w:pPr>
        <w:pBdr>
          <w:top w:val="nil"/>
          <w:left w:val="nil"/>
          <w:bottom w:val="nil"/>
          <w:right w:val="nil"/>
          <w:between w:val="nil"/>
        </w:pBdr>
        <w:jc w:val="both"/>
        <w:rPr>
          <w:color w:val="000000"/>
        </w:rPr>
      </w:pPr>
      <w:r>
        <w:rPr>
          <w:rFonts w:ascii="Arial" w:eastAsia="Arial" w:hAnsi="Arial" w:cs="Arial"/>
          <w:color w:val="000000"/>
        </w:rPr>
        <w:t xml:space="preserve">The initiation rites are an important training vector for boys and girls, passing on social values, including those referring to gender roles and sexual education. Due to their historical and cultural roots, they are widely followed by the community because they promote values with which the communities most identify. As a transforming intervention, we propose the establishment of cooperation with the masters of the initiation rites of both girls and boys to negotiate the inclusion of new values and practices to be transmitted: </w:t>
      </w:r>
    </w:p>
    <w:p w14:paraId="0A23B26A" w14:textId="77777777" w:rsidR="000A2597" w:rsidRDefault="000A2597">
      <w:pPr>
        <w:numPr>
          <w:ilvl w:val="0"/>
          <w:numId w:val="55"/>
        </w:numPr>
        <w:pBdr>
          <w:top w:val="nil"/>
          <w:left w:val="nil"/>
          <w:bottom w:val="nil"/>
          <w:right w:val="nil"/>
          <w:between w:val="nil"/>
        </w:pBdr>
        <w:jc w:val="both"/>
        <w:rPr>
          <w:color w:val="000000"/>
        </w:rPr>
      </w:pPr>
      <w:r>
        <w:rPr>
          <w:rFonts w:ascii="Arial" w:eastAsia="Arial" w:hAnsi="Arial" w:cs="Arial"/>
          <w:color w:val="000000"/>
        </w:rPr>
        <w:t xml:space="preserve">The integration of condom-use in the messages about sexual life taught in the rites </w:t>
      </w:r>
    </w:p>
    <w:p w14:paraId="16805292" w14:textId="77777777" w:rsidR="000A2597" w:rsidRDefault="000A2597">
      <w:pPr>
        <w:numPr>
          <w:ilvl w:val="0"/>
          <w:numId w:val="55"/>
        </w:numPr>
        <w:pBdr>
          <w:top w:val="nil"/>
          <w:left w:val="nil"/>
          <w:bottom w:val="nil"/>
          <w:right w:val="nil"/>
          <w:between w:val="nil"/>
        </w:pBdr>
        <w:jc w:val="both"/>
        <w:rPr>
          <w:color w:val="000000"/>
        </w:rPr>
      </w:pPr>
      <w:r>
        <w:rPr>
          <w:rFonts w:ascii="Arial" w:eastAsia="Arial" w:hAnsi="Arial" w:cs="Arial"/>
          <w:color w:val="000000"/>
        </w:rPr>
        <w:t xml:space="preserve">Promotion and sharing of communication techniques for a culture of dialogue, tolerance and peaceful resolution of differences in domestic life </w:t>
      </w:r>
    </w:p>
    <w:p w14:paraId="53EC5825" w14:textId="77777777" w:rsidR="000A2597" w:rsidRDefault="000A2597">
      <w:pPr>
        <w:numPr>
          <w:ilvl w:val="0"/>
          <w:numId w:val="55"/>
        </w:numPr>
        <w:pBdr>
          <w:top w:val="nil"/>
          <w:left w:val="nil"/>
          <w:bottom w:val="nil"/>
          <w:right w:val="nil"/>
          <w:between w:val="nil"/>
        </w:pBdr>
        <w:jc w:val="both"/>
        <w:rPr>
          <w:color w:val="000000"/>
        </w:rPr>
      </w:pPr>
      <w:r>
        <w:rPr>
          <w:rFonts w:ascii="Arial" w:eastAsia="Arial" w:hAnsi="Arial" w:cs="Arial"/>
          <w:color w:val="000000"/>
        </w:rPr>
        <w:t>Dissociation of the physical differences of individuals from social differences, promoting horizontality between men and women</w:t>
      </w:r>
    </w:p>
    <w:p w14:paraId="2CFE6A9F" w14:textId="77777777" w:rsidR="000A2597" w:rsidRDefault="000A2597">
      <w:pPr>
        <w:numPr>
          <w:ilvl w:val="0"/>
          <w:numId w:val="55"/>
        </w:numPr>
        <w:pBdr>
          <w:top w:val="nil"/>
          <w:left w:val="nil"/>
          <w:bottom w:val="nil"/>
          <w:right w:val="nil"/>
          <w:between w:val="nil"/>
        </w:pBdr>
        <w:jc w:val="both"/>
        <w:rPr>
          <w:color w:val="000000"/>
        </w:rPr>
      </w:pPr>
      <w:r>
        <w:rPr>
          <w:rFonts w:ascii="Arial" w:eastAsia="Arial" w:hAnsi="Arial" w:cs="Arial"/>
          <w:color w:val="000000"/>
        </w:rPr>
        <w:t>Promote wider acceptance of sexual and gender diversity through giving visibility to traditional non-normative gender and sexual identities (examples of traditional medicine, female categories of men in mines)</w:t>
      </w:r>
    </w:p>
    <w:p w14:paraId="374D0DCF" w14:textId="77777777" w:rsidR="000A2597" w:rsidRDefault="000A2597">
      <w:pPr>
        <w:numPr>
          <w:ilvl w:val="0"/>
          <w:numId w:val="55"/>
        </w:numPr>
        <w:pBdr>
          <w:top w:val="nil"/>
          <w:left w:val="nil"/>
          <w:bottom w:val="nil"/>
          <w:right w:val="nil"/>
          <w:between w:val="nil"/>
        </w:pBdr>
        <w:jc w:val="both"/>
        <w:rPr>
          <w:color w:val="000000"/>
        </w:rPr>
      </w:pPr>
      <w:r>
        <w:rPr>
          <w:rFonts w:ascii="Arial" w:eastAsia="Arial" w:hAnsi="Arial" w:cs="Arial"/>
          <w:color w:val="000000"/>
        </w:rPr>
        <w:t>Negotiate mechanisms for ritual circumcision to follow the precepts of medical circumcision</w:t>
      </w:r>
    </w:p>
    <w:p w14:paraId="221792F2" w14:textId="77777777" w:rsidR="000A2597" w:rsidRDefault="000A2597">
      <w:pPr>
        <w:numPr>
          <w:ilvl w:val="0"/>
          <w:numId w:val="55"/>
        </w:numPr>
        <w:pBdr>
          <w:top w:val="nil"/>
          <w:left w:val="nil"/>
          <w:bottom w:val="nil"/>
          <w:right w:val="nil"/>
          <w:between w:val="nil"/>
        </w:pBdr>
        <w:jc w:val="both"/>
        <w:rPr>
          <w:color w:val="000000"/>
        </w:rPr>
      </w:pPr>
      <w:r>
        <w:rPr>
          <w:rFonts w:ascii="Arial" w:eastAsia="Arial" w:hAnsi="Arial" w:cs="Arial"/>
          <w:color w:val="000000"/>
        </w:rPr>
        <w:t>Legal literacy campaigns focusing on (i) gender equity and equality and (ii) rights and duties of the user in the health facility in order to respond to the challenges of sex workers, people with alternative gender identities.</w:t>
      </w:r>
    </w:p>
    <w:p w14:paraId="7D6D1218" w14:textId="77777777" w:rsidR="000A2597" w:rsidRDefault="000A2597" w:rsidP="000A2597">
      <w:pPr>
        <w:pBdr>
          <w:top w:val="nil"/>
          <w:left w:val="nil"/>
          <w:bottom w:val="nil"/>
          <w:right w:val="nil"/>
          <w:between w:val="nil"/>
        </w:pBdr>
        <w:spacing w:after="0" w:line="264" w:lineRule="auto"/>
        <w:jc w:val="both"/>
        <w:rPr>
          <w:color w:val="000000"/>
          <w:sz w:val="24"/>
          <w:szCs w:val="24"/>
        </w:rPr>
      </w:pPr>
    </w:p>
    <w:p w14:paraId="5C5C2E29" w14:textId="77777777" w:rsidR="000A2597" w:rsidRDefault="000A2597" w:rsidP="000A2597">
      <w:pPr>
        <w:pBdr>
          <w:top w:val="nil"/>
          <w:left w:val="nil"/>
          <w:bottom w:val="nil"/>
          <w:right w:val="nil"/>
          <w:between w:val="nil"/>
        </w:pBdr>
        <w:tabs>
          <w:tab w:val="left" w:pos="2315"/>
        </w:tabs>
        <w:spacing w:line="264" w:lineRule="auto"/>
        <w:jc w:val="both"/>
        <w:rPr>
          <w:b/>
          <w:color w:val="000000"/>
        </w:rPr>
      </w:pPr>
      <w:r>
        <w:rPr>
          <w:rFonts w:ascii="Arial" w:eastAsia="Arial" w:hAnsi="Arial" w:cs="Arial"/>
          <w:b/>
          <w:color w:val="000000"/>
        </w:rPr>
        <w:t>C. Human Rights</w:t>
      </w:r>
    </w:p>
    <w:p w14:paraId="5763B615" w14:textId="77777777" w:rsidR="000A2597" w:rsidRDefault="000A2597" w:rsidP="000A2597">
      <w:pPr>
        <w:spacing w:after="0"/>
        <w:ind w:hanging="2"/>
        <w:jc w:val="both"/>
      </w:pPr>
      <w:r>
        <w:t xml:space="preserve">In the previous funding cycle application, the funding request prioritized investment in the development of a consultative National HIV, TB and Human Rights Plan based on research, community mapping and evaluations. Highlighted in the policy context in the Background Section, PEN IV includes four main categories of human rights-related interventions: reducing stigma and discrimination, legal literacy, reducing discrimination against women and HIV-related legal services. The next iteration, PEN V, would expand the scope of the programs to remove human rights-related barriers to include all seven programs areas for HIV and thereby extend to TB, namely training of health care workers, sensitization of lawmakers and law enforcement and monitoring and reforming laws, policies and regulations. An M&amp;E framework will be included in the plan. This demonstrates a time bound and concrete strategic action to complete this plan during the period of the new grant. </w:t>
      </w:r>
    </w:p>
    <w:p w14:paraId="274D1FA5" w14:textId="77777777" w:rsidR="000A2597" w:rsidRDefault="000A2597" w:rsidP="000A2597">
      <w:pPr>
        <w:spacing w:after="0"/>
        <w:ind w:hanging="2"/>
        <w:jc w:val="both"/>
      </w:pPr>
    </w:p>
    <w:p w14:paraId="54C3B284" w14:textId="77777777" w:rsidR="000A2597" w:rsidRDefault="000A2597" w:rsidP="000A2597">
      <w:pPr>
        <w:spacing w:after="0"/>
        <w:ind w:hanging="2"/>
        <w:jc w:val="both"/>
      </w:pPr>
      <w:r>
        <w:t>In the 2014 National AIDS Spending Assessment (NASA), Mozambique tracked and reported domestic investments in human rights programs ($56,808).</w:t>
      </w:r>
      <w:r>
        <w:rPr>
          <w:vertAlign w:val="superscript"/>
        </w:rPr>
        <w:footnoteReference w:id="93"/>
      </w:r>
      <w:r>
        <w:rPr>
          <w:sz w:val="14"/>
          <w:szCs w:val="14"/>
        </w:rPr>
        <w:t xml:space="preserve"> </w:t>
      </w:r>
      <w:r>
        <w:t>The 2014 NASA also tracked and reported domestic investments in community mobilization ($118,199 in domestic public funds and $15,093 in domestic private funds) and advocacy ($1,790,024) - two social enablers.</w:t>
      </w:r>
      <w:r>
        <w:rPr>
          <w:vertAlign w:val="superscript"/>
        </w:rPr>
        <w:footnoteReference w:id="94"/>
      </w:r>
      <w:r>
        <w:rPr>
          <w:sz w:val="14"/>
          <w:szCs w:val="14"/>
        </w:rPr>
        <w:t xml:space="preserve">  </w:t>
      </w:r>
      <w:r>
        <w:t>Preliminary data from the new NASA shows that $641,057 was spent on human rights in 2018, though all these resources came from external sources.</w:t>
      </w:r>
      <w:r>
        <w:rPr>
          <w:vertAlign w:val="superscript"/>
        </w:rPr>
        <w:footnoteReference w:id="95"/>
      </w:r>
      <w:r>
        <w:rPr>
          <w:sz w:val="14"/>
          <w:szCs w:val="14"/>
        </w:rPr>
        <w:t xml:space="preserve">  </w:t>
      </w:r>
      <w:r>
        <w:t>Though there has been no specific funding for TB, it was expected since the two diseases are closely related and encompasses many similar target groups, that the effect will also be felt by the TB program.</w:t>
      </w:r>
    </w:p>
    <w:p w14:paraId="72A446EB" w14:textId="77777777" w:rsidR="000A2597" w:rsidRDefault="000A2597" w:rsidP="000A2597">
      <w:pPr>
        <w:pBdr>
          <w:top w:val="nil"/>
          <w:left w:val="nil"/>
          <w:bottom w:val="nil"/>
          <w:right w:val="nil"/>
          <w:between w:val="nil"/>
        </w:pBdr>
        <w:spacing w:after="0"/>
        <w:ind w:hanging="2"/>
        <w:jc w:val="both"/>
        <w:rPr>
          <w:color w:val="000000"/>
        </w:rPr>
      </w:pPr>
      <w:r>
        <w:rPr>
          <w:color w:val="000000"/>
        </w:rPr>
        <w:t>In addition, the country wishes to emphasize that the programming to address human rights-related barriers in this funding request is based on the findings of baseline assessment, which is referenced several times in the narrative. The detailed costing in the baseline assessment has also been used to guide the resource allocation in this request (providing insight into what a comprehensive national program will look like and cost) as well as the specific activity costing in this request. Further, the performance framework for this grant includes several outcome indicators related to human rights, including key populations’ avoidance of healthcare due to stigma as well as people with TB who report stigma in community settings. The latter indicator is a new addition to the performance framework, demonstrating the intensified focus on TB stigma reduction.</w:t>
      </w:r>
    </w:p>
    <w:p w14:paraId="2341A4D4" w14:textId="77777777" w:rsidR="000A2597" w:rsidRDefault="000A2597" w:rsidP="000A2597">
      <w:pPr>
        <w:pBdr>
          <w:top w:val="nil"/>
          <w:left w:val="nil"/>
          <w:bottom w:val="nil"/>
          <w:right w:val="nil"/>
          <w:between w:val="nil"/>
        </w:pBdr>
        <w:jc w:val="both"/>
        <w:rPr>
          <w:color w:val="000000"/>
        </w:rPr>
      </w:pPr>
      <w:r>
        <w:rPr>
          <w:rFonts w:ascii="Arial" w:eastAsia="Arial" w:hAnsi="Arial" w:cs="Arial"/>
          <w:color w:val="000000"/>
        </w:rPr>
        <w:t>The interventions in this proposal pretends to create an enabling and supportive environment for programs: Supporting the expansion of legal literacy and legal services, while increasing support for programming in other key areas, particularly the training of health professionals in human rights and medical ethics, in raising awareness of legislators and authorities, monitoring and reform of laws and policies. Ensure that the Technical Working Group on Human Rights, within the CNCS structure, is supported and continues to meet regularly to discuss and streamline multisectoral coordination and collaboration, as well as how to move forward with programs to eliminate barriers to access to HIV and TB services related to human rights.</w:t>
      </w:r>
    </w:p>
    <w:p w14:paraId="6018CD01" w14:textId="0DA8DDDD" w:rsidR="00CB4485" w:rsidRPr="000A2597" w:rsidRDefault="00CB4485">
      <w:pPr>
        <w:pStyle w:val="Heading2"/>
        <w:numPr>
          <w:ilvl w:val="1"/>
          <w:numId w:val="11"/>
        </w:numPr>
      </w:pPr>
      <w:bookmarkStart w:id="47" w:name="_Hlk135730324"/>
      <w:bookmarkEnd w:id="43"/>
      <w:r w:rsidRPr="000A2597">
        <w:t>Sustainability, Domestic Financing and Resource Mobilization</w:t>
      </w:r>
      <w:r w:rsidR="007A7D51" w:rsidRPr="000A2597">
        <w:t xml:space="preserve"> </w:t>
      </w:r>
    </w:p>
    <w:p w14:paraId="2C396B11" w14:textId="77777777" w:rsidR="000A2597" w:rsidRDefault="000A2597" w:rsidP="000A2597">
      <w:pPr>
        <w:pBdr>
          <w:top w:val="nil"/>
          <w:left w:val="nil"/>
          <w:bottom w:val="nil"/>
          <w:right w:val="nil"/>
          <w:between w:val="nil"/>
        </w:pBdr>
        <w:tabs>
          <w:tab w:val="left" w:pos="900"/>
        </w:tabs>
        <w:spacing w:line="264" w:lineRule="auto"/>
        <w:rPr>
          <w:b/>
          <w:color w:val="000000"/>
        </w:rPr>
      </w:pPr>
      <w:r>
        <w:rPr>
          <w:b/>
        </w:rPr>
        <w:t>A. Challenges to Sustainability</w:t>
      </w:r>
    </w:p>
    <w:p w14:paraId="31CD3E92" w14:textId="77777777" w:rsidR="000A2597" w:rsidRDefault="000A2597" w:rsidP="000A2597">
      <w:pPr>
        <w:tabs>
          <w:tab w:val="left" w:pos="900"/>
        </w:tabs>
        <w:spacing w:before="240" w:after="0" w:line="240" w:lineRule="auto"/>
        <w:jc w:val="both"/>
      </w:pPr>
      <w:r>
        <w:t>Total HIV spending in Mozambique increased from $508.5 million in 2017 to $545.4 million in 2021, a change of ~7% (2021 National AIDS Spending Assessment [NASA] report)</w:t>
      </w:r>
      <w:r>
        <w:rPr>
          <w:vertAlign w:val="superscript"/>
        </w:rPr>
        <w:footnoteReference w:id="96"/>
      </w:r>
      <w:r>
        <w:t>. Together, the Global Fund and PEPFAR accounted for approximately 83% of HIV expenditures in 2020. Government expenditures on HIV programming in 2018 were $12.1 million (2% of all expenditures) and were essentially devoted to program costs such as operations, human resources, logistics, limited equipment, and provider training.</w:t>
      </w:r>
    </w:p>
    <w:p w14:paraId="29E64740" w14:textId="77777777" w:rsidR="000A2597" w:rsidRDefault="000A2597" w:rsidP="000A2597">
      <w:pPr>
        <w:tabs>
          <w:tab w:val="left" w:pos="900"/>
        </w:tabs>
        <w:spacing w:before="240" w:after="0" w:line="240" w:lineRule="auto"/>
        <w:jc w:val="both"/>
      </w:pPr>
      <w:r>
        <w:t>The bulk (73%) of financial support provided to Mozambique as of 2018 was managed by international financing agent-purchasers (the majority of which were PEPFAR implementing partners (IPs). Only $135 million (25%) of international funding was managed by public financing agent-purchasers (FAPs) (i.e., GRM).</w:t>
      </w:r>
    </w:p>
    <w:p w14:paraId="02481E6C" w14:textId="77777777" w:rsidR="000A2597" w:rsidRDefault="000A2597" w:rsidP="000A2597">
      <w:pPr>
        <w:tabs>
          <w:tab w:val="left" w:pos="900"/>
        </w:tabs>
        <w:spacing w:before="240" w:after="0" w:line="240" w:lineRule="auto"/>
        <w:jc w:val="both"/>
      </w:pPr>
      <w:r>
        <w:t>Mozambique's TB Program has been funded primarily through external funds. For example, in 2021, funding for the program came from the Global Fund 52%, USAID 27%, World Bank 9%, and domestic resources 12%.</w:t>
      </w:r>
      <w:r>
        <w:rPr>
          <w:vertAlign w:val="superscript"/>
        </w:rPr>
        <w:footnoteReference w:id="97"/>
      </w:r>
      <w:r>
        <w:t xml:space="preserve"> The largest donors have been the Global Fund (current grant 2021-2023), the World Bank (current grant 2017-2023) and other donors are USAID and partly PEPFAR. Over the past 3 to 4 years, about US$30 million per year has been allocated to TB control activities but the activities remain underfunded.</w:t>
      </w:r>
    </w:p>
    <w:p w14:paraId="23C3C33E" w14:textId="19B94B68" w:rsidR="000A2597" w:rsidRDefault="000A2597" w:rsidP="000A2597">
      <w:pPr>
        <w:tabs>
          <w:tab w:val="left" w:pos="900"/>
        </w:tabs>
        <w:spacing w:before="240" w:after="0" w:line="240" w:lineRule="auto"/>
        <w:jc w:val="both"/>
      </w:pPr>
      <w:r>
        <w:t>It is important to note that over 95% of facility-based HIV services are provided through a network of over 1,730 government-owned and -run health facilities. The private health sector remains small and concentrated in urban centers and caters to higher-income groups. The government covers recurring costs in public facilities (staff, maintenance, etc), and donor funds support predominantly technical assistance, community activities, lay cadres, limited amounts of direct service delivery (DSD) staff, as well as key inputs (medicines, diagnostics, logistics) and targeted systems support (data/health information, surveillance, supply chain, and laboratory systems).</w:t>
      </w:r>
    </w:p>
    <w:p w14:paraId="18D16474" w14:textId="77777777" w:rsidR="00057DCB" w:rsidRPr="00C90F59" w:rsidRDefault="00057DCB" w:rsidP="00057DCB">
      <w:pPr>
        <w:spacing w:after="0" w:line="240" w:lineRule="auto"/>
        <w:ind w:hanging="2"/>
        <w:jc w:val="both"/>
        <w:rPr>
          <w:rFonts w:ascii="Arial" w:hAnsi="Arial" w:cs="Arial"/>
        </w:rPr>
      </w:pPr>
    </w:p>
    <w:p w14:paraId="34077947" w14:textId="77777777" w:rsidR="00057DCB" w:rsidRPr="00C90F59" w:rsidRDefault="00057DCB" w:rsidP="00057DCB">
      <w:pPr>
        <w:spacing w:after="0" w:line="240" w:lineRule="auto"/>
        <w:ind w:hanging="2"/>
        <w:jc w:val="both"/>
        <w:rPr>
          <w:rFonts w:ascii="Arial" w:hAnsi="Arial" w:cs="Arial"/>
        </w:rPr>
      </w:pPr>
      <w:r w:rsidRPr="00C90F59">
        <w:rPr>
          <w:rFonts w:ascii="Arial" w:hAnsi="Arial" w:cs="Arial"/>
        </w:rPr>
        <w:t>The national HIV and TB response challenges identified in the 2020-2022 allocation remain valid and relevant to the current allocation and some have even worsened, mainly due to the impacts of climate change.</w:t>
      </w:r>
    </w:p>
    <w:p w14:paraId="1DC4690B" w14:textId="77777777" w:rsidR="00057DCB" w:rsidRPr="00C90F59" w:rsidRDefault="00057DCB" w:rsidP="00057DCB">
      <w:pPr>
        <w:spacing w:after="0" w:line="240" w:lineRule="auto"/>
        <w:ind w:hanging="2"/>
        <w:jc w:val="both"/>
        <w:rPr>
          <w:rFonts w:ascii="Arial" w:hAnsi="Arial" w:cs="Arial"/>
        </w:rPr>
      </w:pPr>
    </w:p>
    <w:p w14:paraId="12FE9315" w14:textId="77777777" w:rsidR="00057DCB" w:rsidRPr="00C90F59" w:rsidRDefault="00057DCB" w:rsidP="00057DCB">
      <w:pPr>
        <w:spacing w:after="0" w:line="240" w:lineRule="auto"/>
        <w:ind w:hanging="2"/>
        <w:jc w:val="both"/>
        <w:rPr>
          <w:rFonts w:ascii="Arial" w:hAnsi="Arial" w:cs="Arial"/>
        </w:rPr>
      </w:pPr>
      <w:r w:rsidRPr="00C90F59">
        <w:rPr>
          <w:rFonts w:ascii="Arial" w:hAnsi="Arial" w:cs="Arial"/>
        </w:rPr>
        <w:t xml:space="preserve">Although the programs have registered significant progress, the HIV and TB epidemics continue to be important public health threats in Mozambique, with </w:t>
      </w:r>
      <w:r w:rsidRPr="00C90F59">
        <w:rPr>
          <w:rFonts w:ascii="Arial" w:eastAsia="Arial" w:hAnsi="Arial" w:cs="Arial"/>
          <w:b/>
          <w:bCs/>
          <w:color w:val="000000" w:themeColor="text1"/>
        </w:rPr>
        <w:t>increasing resource</w:t>
      </w:r>
      <w:r w:rsidRPr="00C90F59">
        <w:rPr>
          <w:rFonts w:ascii="Arial" w:eastAsia="Arial" w:hAnsi="Arial" w:cs="Arial"/>
          <w:color w:val="000000" w:themeColor="text1"/>
        </w:rPr>
        <w:t xml:space="preserve"> needs for control, which pose a threat to sustainability. As noted, resource needs have increased by 60% for HIV (to achieve PEN V 2021-2025) and by 25% for TB (to achieve the strategic vision to 2029) since 2020. Even with the maintenance or slight increase in allocation for Mozambique, but gaps remain. The Government of Mozambique’s contribution of $10 million to ART and HIV testing since 2019 is a sign of the country’s efforts to address this challenge. </w:t>
      </w:r>
    </w:p>
    <w:p w14:paraId="4B5D3610" w14:textId="77777777" w:rsidR="00057DCB" w:rsidRPr="00C90F59" w:rsidRDefault="00057DCB" w:rsidP="00057DCB">
      <w:pPr>
        <w:spacing w:after="0" w:line="240" w:lineRule="auto"/>
        <w:jc w:val="both"/>
        <w:rPr>
          <w:rFonts w:ascii="Arial" w:eastAsia="Arial" w:hAnsi="Arial" w:cs="Arial"/>
          <w:color w:val="000000" w:themeColor="text1"/>
        </w:rPr>
      </w:pPr>
    </w:p>
    <w:p w14:paraId="51EFEECF" w14:textId="77777777" w:rsidR="00057DCB" w:rsidRPr="00C90F59" w:rsidRDefault="00057DCB" w:rsidP="00057DCB">
      <w:pPr>
        <w:spacing w:after="0" w:line="240" w:lineRule="auto"/>
        <w:jc w:val="both"/>
        <w:rPr>
          <w:rFonts w:ascii="Arial" w:eastAsia="Arial" w:hAnsi="Arial" w:cs="Arial"/>
          <w:color w:val="000000" w:themeColor="text1"/>
        </w:rPr>
      </w:pPr>
      <w:r w:rsidRPr="00C90F59">
        <w:rPr>
          <w:rFonts w:ascii="Arial" w:eastAsia="Arial" w:hAnsi="Arial" w:cs="Arial"/>
          <w:b/>
          <w:bCs/>
          <w:color w:val="000000" w:themeColor="text1"/>
        </w:rPr>
        <w:t>The sustainability of domestic resource mobilization</w:t>
      </w:r>
      <w:r w:rsidRPr="00C90F59">
        <w:rPr>
          <w:rFonts w:ascii="Arial" w:eastAsia="Arial" w:hAnsi="Arial" w:cs="Arial"/>
          <w:color w:val="000000" w:themeColor="text1"/>
        </w:rPr>
        <w:t xml:space="preserve"> is challenged by the government’s difficulties with tax collection. There is considerable tax evasion, which may threaten the viability of efforts to secure additional funding through personal income tax and company tax. The stated preference of stakeholders for earmarked taxes (sin tax) is a way of addressing this challenge.</w:t>
      </w:r>
    </w:p>
    <w:p w14:paraId="7CA963B9" w14:textId="77777777" w:rsidR="00057DCB" w:rsidRPr="00C90F59" w:rsidRDefault="00057DCB" w:rsidP="00057DCB">
      <w:pPr>
        <w:spacing w:after="0" w:line="240" w:lineRule="auto"/>
        <w:jc w:val="both"/>
        <w:rPr>
          <w:rFonts w:ascii="Arial" w:eastAsia="Arial" w:hAnsi="Arial" w:cs="Arial"/>
          <w:color w:val="000000" w:themeColor="text1"/>
        </w:rPr>
      </w:pPr>
    </w:p>
    <w:p w14:paraId="096398F6" w14:textId="77777777" w:rsidR="00057DCB" w:rsidRPr="00C90F59" w:rsidRDefault="00057DCB" w:rsidP="00057DCB">
      <w:pPr>
        <w:spacing w:after="0" w:line="240" w:lineRule="auto"/>
        <w:jc w:val="both"/>
        <w:rPr>
          <w:rFonts w:ascii="Arial" w:eastAsia="Arial" w:hAnsi="Arial" w:cs="Arial"/>
          <w:color w:val="000000" w:themeColor="text1"/>
        </w:rPr>
      </w:pPr>
      <w:r w:rsidRPr="00C90F59">
        <w:rPr>
          <w:rFonts w:ascii="Arial" w:eastAsia="Arial" w:hAnsi="Arial" w:cs="Arial"/>
          <w:b/>
          <w:bCs/>
          <w:color w:val="000000" w:themeColor="text1"/>
        </w:rPr>
        <w:t xml:space="preserve">Low absorption of donor funds </w:t>
      </w:r>
      <w:r w:rsidRPr="00C90F59">
        <w:rPr>
          <w:rFonts w:ascii="Arial" w:eastAsia="Arial" w:hAnsi="Arial" w:cs="Arial"/>
          <w:color w:val="000000" w:themeColor="text1"/>
        </w:rPr>
        <w:t xml:space="preserve">is another sustainability challenge, affecting the country’s ability to deliver on programs as well as its ability to attract future investment. This challenge affects some program areas more than others. For instance, absorption of Global Fund resources for RSSH stands still be very low. To address low absorption of resources for RSSH, a standalone grant will be established and a dedicated manager appointed.  </w:t>
      </w:r>
    </w:p>
    <w:p w14:paraId="2825E93C" w14:textId="77777777" w:rsidR="000A2597" w:rsidRDefault="000A2597" w:rsidP="000A2597">
      <w:pPr>
        <w:tabs>
          <w:tab w:val="left" w:pos="900"/>
        </w:tabs>
        <w:spacing w:before="240" w:after="0" w:line="240" w:lineRule="auto"/>
        <w:jc w:val="both"/>
      </w:pPr>
      <w:r>
        <w:rPr>
          <w:b/>
        </w:rPr>
        <w:t>Domestic Financing and Resource Mobilization</w:t>
      </w:r>
      <w:r>
        <w:t xml:space="preserve"> </w:t>
      </w:r>
    </w:p>
    <w:p w14:paraId="517166C2" w14:textId="77777777" w:rsidR="000A2597" w:rsidRDefault="000A2597" w:rsidP="000A2597">
      <w:pPr>
        <w:tabs>
          <w:tab w:val="left" w:pos="900"/>
        </w:tabs>
        <w:spacing w:before="240" w:after="0" w:line="240" w:lineRule="auto"/>
        <w:jc w:val="both"/>
        <w:rPr>
          <w:highlight w:val="green"/>
        </w:rPr>
      </w:pPr>
      <w:r>
        <w:t>Domestic financing is one of the HIV and TB programs biggest challenges – if not the biggest. Given that the country has the second highest HIV burden worldwide and is on the three lists of the World Health Organization (WHO) for the high burden of tuberculosis (TB), TB/HIV and multidrug-resistant tuberculosis (MDR-TB), the ongoing reliance on external donors is an area of great concern. In the immediate- and short-term, the GRM is unlikely to have the fiscal capacity to cover the costs of the HIV and TB programs for three reasons: (1) the current implementation approaches are unaffordable; (2) recurrent and severe emergencies caused by climate events (e.g., floods and cyclones) and an insurgency in the northern part of the country are placing significant pressure on government finances; and (3) short-term economic prospects are not promising. Nevertheless, in the medium-term, it is hoped that the GRM will have sufficient fiscal space (due to growing energy exports) to gradually cover a larger percentage of commodity needs.</w:t>
      </w:r>
    </w:p>
    <w:p w14:paraId="067FF0A7" w14:textId="77777777" w:rsidR="000A2597" w:rsidRDefault="000A2597" w:rsidP="000A2597">
      <w:pPr>
        <w:tabs>
          <w:tab w:val="left" w:pos="900"/>
        </w:tabs>
        <w:spacing w:before="240" w:after="0" w:line="240" w:lineRule="auto"/>
        <w:jc w:val="both"/>
      </w:pPr>
      <w:r>
        <w:t>In short, the GRM's capacity to increase domestic contributions for the HIV and TB programs is currently limited, and the country will continue to require substantial international support to reach epidemic control for the two diseases. To increase domestic financing and resources mobilization the Ministry of Health developed a health financing strategy (subject to approval) which aims to define various mechanisms to raise financial resources to enhance fiscal space</w:t>
      </w:r>
      <w:r>
        <w:rPr>
          <w:vertAlign w:val="superscript"/>
        </w:rPr>
        <w:footnoteReference w:id="98"/>
      </w:r>
      <w:r>
        <w:t>. The strategy builds on several other initiatives, including a situation analysis, insurance landscape study, a National Health Accounts (NHA) exercise, and the three health financing scenarios in the Health Sector Strategic Plan PESS 2014-2019</w:t>
      </w:r>
      <w:r>
        <w:rPr>
          <w:vertAlign w:val="superscript"/>
        </w:rPr>
        <w:footnoteReference w:id="99"/>
      </w:r>
      <w:r>
        <w:t xml:space="preserve">. </w:t>
      </w:r>
    </w:p>
    <w:p w14:paraId="753FF7C7" w14:textId="77777777" w:rsidR="000A2597" w:rsidRDefault="000A2597" w:rsidP="000A2597">
      <w:pPr>
        <w:tabs>
          <w:tab w:val="left" w:pos="900"/>
        </w:tabs>
        <w:spacing w:before="240" w:after="0" w:line="240" w:lineRule="auto"/>
        <w:jc w:val="both"/>
      </w:pPr>
      <w:r>
        <w:t>Nevertheless, careful transition planning to ensure sustainability once epidemics control has been achieved is under discussion with the leadership of the Ministry of Health.</w:t>
      </w:r>
    </w:p>
    <w:p w14:paraId="32118794" w14:textId="77777777" w:rsidR="000A2597" w:rsidRDefault="000A2597" w:rsidP="000A2597">
      <w:pPr>
        <w:tabs>
          <w:tab w:val="left" w:pos="900"/>
        </w:tabs>
        <w:spacing w:before="240" w:after="0" w:line="240" w:lineRule="auto"/>
        <w:jc w:val="both"/>
        <w:rPr>
          <w:b/>
        </w:rPr>
      </w:pPr>
      <w:r>
        <w:rPr>
          <w:b/>
        </w:rPr>
        <w:t>B. 2020-2022 co-financing commitments</w:t>
      </w:r>
    </w:p>
    <w:p w14:paraId="658AFD06" w14:textId="77777777" w:rsidR="000A2597" w:rsidRDefault="000A2597" w:rsidP="000A2597">
      <w:pPr>
        <w:tabs>
          <w:tab w:val="left" w:pos="900"/>
        </w:tabs>
        <w:spacing w:line="240" w:lineRule="auto"/>
        <w:jc w:val="both"/>
        <w:rPr>
          <w:b/>
        </w:rPr>
      </w:pPr>
    </w:p>
    <w:p w14:paraId="2019BB3B" w14:textId="77777777" w:rsidR="000A2597" w:rsidRDefault="000A2597" w:rsidP="000A2597">
      <w:pPr>
        <w:tabs>
          <w:tab w:val="left" w:pos="900"/>
        </w:tabs>
        <w:spacing w:line="240" w:lineRule="auto"/>
        <w:jc w:val="both"/>
      </w:pPr>
      <w:r>
        <w:t>The Government of Mozambique is engaged to meet its co-funding commitments for programs on HIV, Tuberculosis, Malaria and on resilient and sustainable health systems, to access the full allocation of the Global Fund and ensure the sustainability of investments in health.</w:t>
      </w:r>
    </w:p>
    <w:p w14:paraId="5C54763B" w14:textId="75F59D2F" w:rsidR="000A2597" w:rsidRPr="00071F82" w:rsidRDefault="000A2597" w:rsidP="00071F82">
      <w:pPr>
        <w:tabs>
          <w:tab w:val="left" w:pos="900"/>
        </w:tabs>
        <w:spacing w:line="240" w:lineRule="auto"/>
        <w:jc w:val="both"/>
      </w:pPr>
      <w:r>
        <w:t>During the allocation period (2020-2022), the Government of Mozambique contributed a total amount of USD 1,275.6 million) in domestic resources to the health sector as shown in Table 2. below, which represents an amount above regarding the commitment made to the Global Fund to invest $112.65 million in domestic resources in the health sector.</w:t>
      </w:r>
    </w:p>
    <w:p w14:paraId="24EB153C" w14:textId="0ED47A49" w:rsidR="000A2597" w:rsidRDefault="000A2597" w:rsidP="000A2597">
      <w:pPr>
        <w:tabs>
          <w:tab w:val="left" w:pos="900"/>
        </w:tabs>
        <w:spacing w:line="264" w:lineRule="auto"/>
        <w:rPr>
          <w:sz w:val="24"/>
          <w:szCs w:val="24"/>
        </w:rPr>
      </w:pPr>
    </w:p>
    <w:p w14:paraId="0863ED15" w14:textId="7C8AF8B2" w:rsidR="00BF18D8" w:rsidRDefault="00BF18D8" w:rsidP="000A2597">
      <w:pPr>
        <w:tabs>
          <w:tab w:val="left" w:pos="900"/>
        </w:tabs>
        <w:spacing w:line="264" w:lineRule="auto"/>
        <w:rPr>
          <w:sz w:val="24"/>
          <w:szCs w:val="24"/>
        </w:rPr>
      </w:pPr>
    </w:p>
    <w:p w14:paraId="7A73BC19" w14:textId="77777777" w:rsidR="00BF18D8" w:rsidRDefault="00BF18D8" w:rsidP="000A2597">
      <w:pPr>
        <w:tabs>
          <w:tab w:val="left" w:pos="900"/>
        </w:tabs>
        <w:spacing w:line="264" w:lineRule="auto"/>
        <w:rPr>
          <w:sz w:val="24"/>
          <w:szCs w:val="24"/>
        </w:rPr>
      </w:pPr>
    </w:p>
    <w:p w14:paraId="2F4891F9" w14:textId="31E68FDE" w:rsidR="000A2597" w:rsidRDefault="000A2597" w:rsidP="000A2597">
      <w:pPr>
        <w:tabs>
          <w:tab w:val="left" w:pos="900"/>
        </w:tabs>
        <w:spacing w:line="264" w:lineRule="auto"/>
        <w:rPr>
          <w:b/>
        </w:rPr>
      </w:pPr>
      <w:r>
        <w:rPr>
          <w:b/>
        </w:rPr>
        <w:t>Table</w:t>
      </w:r>
      <w:r w:rsidR="00AD6E56">
        <w:rPr>
          <w:b/>
        </w:rPr>
        <w:t xml:space="preserve"> </w:t>
      </w:r>
      <w:r w:rsidR="00BF18D8">
        <w:rPr>
          <w:b/>
        </w:rPr>
        <w:t>2.</w:t>
      </w:r>
      <w:r>
        <w:rPr>
          <w:b/>
        </w:rPr>
        <w:t xml:space="preserve"> Internal Component of the Health Sector – DI, DA and Execution 2020-2022</w:t>
      </w:r>
    </w:p>
    <w:p w14:paraId="0E14BD73" w14:textId="77777777" w:rsidR="000A2597" w:rsidRDefault="000A2597" w:rsidP="000A2597">
      <w:pPr>
        <w:tabs>
          <w:tab w:val="left" w:pos="900"/>
        </w:tabs>
        <w:spacing w:line="264" w:lineRule="auto"/>
        <w:rPr>
          <w:b/>
        </w:rPr>
      </w:pPr>
      <w:r>
        <w:rPr>
          <w:b/>
          <w:noProof/>
        </w:rPr>
        <w:drawing>
          <wp:inline distT="114300" distB="114300" distL="114300" distR="114300" wp14:anchorId="01C08D56" wp14:editId="52FABC29">
            <wp:extent cx="6479230" cy="2209800"/>
            <wp:effectExtent l="0" t="0" r="0" b="0"/>
            <wp:docPr id="193026302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46"/>
                    <a:srcRect/>
                    <a:stretch>
                      <a:fillRect/>
                    </a:stretch>
                  </pic:blipFill>
                  <pic:spPr>
                    <a:xfrm>
                      <a:off x="0" y="0"/>
                      <a:ext cx="6479230" cy="2209800"/>
                    </a:xfrm>
                    <a:prstGeom prst="rect">
                      <a:avLst/>
                    </a:prstGeom>
                    <a:ln/>
                  </pic:spPr>
                </pic:pic>
              </a:graphicData>
            </a:graphic>
          </wp:inline>
        </w:drawing>
      </w:r>
    </w:p>
    <w:p w14:paraId="7F4D0A59" w14:textId="77777777" w:rsidR="00071F82" w:rsidRDefault="00071F82" w:rsidP="000A2597">
      <w:pPr>
        <w:tabs>
          <w:tab w:val="left" w:pos="900"/>
        </w:tabs>
        <w:spacing w:line="240" w:lineRule="auto"/>
        <w:jc w:val="both"/>
      </w:pPr>
    </w:p>
    <w:p w14:paraId="4CB49CE6" w14:textId="6A9C0A89" w:rsidR="000A2597" w:rsidRDefault="000A2597" w:rsidP="000A2597">
      <w:pPr>
        <w:tabs>
          <w:tab w:val="left" w:pos="900"/>
        </w:tabs>
        <w:spacing w:line="240" w:lineRule="auto"/>
        <w:jc w:val="both"/>
      </w:pPr>
      <w:r>
        <w:t>It should be noted that from 2020 to 2022 the Government of Mozambique increased the internal financing of the Health Sector from USD 351.7 million to MT 513.8 million in 2022, an increase above what it committed to make available until 2023. This fact demonstrates the Country's dedication to a sustainable response and an approach to the Government's priorities in the Health Sector.</w:t>
      </w:r>
    </w:p>
    <w:p w14:paraId="47F3FF44" w14:textId="77777777" w:rsidR="000A2597" w:rsidRDefault="000A2597" w:rsidP="00071F82">
      <w:pPr>
        <w:tabs>
          <w:tab w:val="left" w:pos="900"/>
        </w:tabs>
        <w:spacing w:after="0"/>
        <w:jc w:val="both"/>
        <w:rPr>
          <w:highlight w:val="green"/>
        </w:rPr>
      </w:pPr>
    </w:p>
    <w:p w14:paraId="42B56971" w14:textId="7ADAEDA8" w:rsidR="000A2597" w:rsidRPr="000A2597" w:rsidRDefault="000A2597" w:rsidP="000A2597">
      <w:pPr>
        <w:pBdr>
          <w:top w:val="nil"/>
          <w:left w:val="nil"/>
          <w:bottom w:val="nil"/>
          <w:right w:val="nil"/>
          <w:between w:val="nil"/>
        </w:pBdr>
        <w:tabs>
          <w:tab w:val="left" w:pos="900"/>
        </w:tabs>
        <w:jc w:val="both"/>
        <w:rPr>
          <w:b/>
        </w:rPr>
      </w:pPr>
      <w:r>
        <w:rPr>
          <w:b/>
        </w:rPr>
        <w:t xml:space="preserve"> C. 2023-2025 co-financing commitments</w:t>
      </w:r>
    </w:p>
    <w:p w14:paraId="449AEBCB" w14:textId="77777777" w:rsidR="000A2597" w:rsidRDefault="000A2597" w:rsidP="000A2597">
      <w:pPr>
        <w:pBdr>
          <w:top w:val="nil"/>
          <w:left w:val="nil"/>
          <w:bottom w:val="nil"/>
          <w:right w:val="nil"/>
          <w:between w:val="nil"/>
        </w:pBdr>
        <w:tabs>
          <w:tab w:val="left" w:pos="900"/>
        </w:tabs>
        <w:spacing w:line="240" w:lineRule="auto"/>
        <w:jc w:val="both"/>
      </w:pPr>
      <w:r>
        <w:t>For the period 2024-2026, the Government of Mozambique is committed to investing more resources in HIV, tuberculosis, malaria and health systems strengthening programs.</w:t>
      </w:r>
    </w:p>
    <w:p w14:paraId="06549920" w14:textId="77777777" w:rsidR="000A2597" w:rsidRDefault="000A2597" w:rsidP="000A2597">
      <w:pPr>
        <w:pBdr>
          <w:top w:val="nil"/>
          <w:left w:val="nil"/>
          <w:bottom w:val="nil"/>
          <w:right w:val="nil"/>
          <w:between w:val="nil"/>
        </w:pBdr>
        <w:tabs>
          <w:tab w:val="left" w:pos="900"/>
        </w:tabs>
        <w:spacing w:line="240" w:lineRule="auto"/>
        <w:jc w:val="both"/>
      </w:pPr>
      <w:r>
        <w:rPr>
          <w:u w:val="single"/>
        </w:rPr>
        <w:t>1.Global commitments to health expenditures.</w:t>
      </w:r>
      <w:r>
        <w:t xml:space="preserve"> </w:t>
      </w:r>
    </w:p>
    <w:p w14:paraId="768313F3" w14:textId="77777777" w:rsidR="000A2597" w:rsidRDefault="000A2597" w:rsidP="00BF18D8">
      <w:pPr>
        <w:pBdr>
          <w:top w:val="nil"/>
          <w:left w:val="nil"/>
          <w:bottom w:val="nil"/>
          <w:right w:val="nil"/>
          <w:between w:val="nil"/>
        </w:pBdr>
        <w:tabs>
          <w:tab w:val="left" w:pos="900"/>
        </w:tabs>
        <w:spacing w:after="0" w:line="240" w:lineRule="auto"/>
        <w:jc w:val="both"/>
      </w:pPr>
      <w:r>
        <w:t>During the 2023-2025 allocation period, the country intends to increase the State Budget for Health from USD 567.6 million in 2023 to USD 763.5 million by 2026 (Table) , corresponding to a rate of increase of 34 .5%. It is intended that health represents 14.1% of all public expenditure, excluding General State Charges, in 2023 and 16.0% by 2026. The country understands the importance of allocating a strong percentage of public expenditure to the health sector and to create a solid foundation that underpins our internal contributions to national responses to HIV, TB and malaria, as well as to resilient and sustainable health systems.</w:t>
      </w:r>
    </w:p>
    <w:p w14:paraId="1DA13B61" w14:textId="77777777" w:rsidR="000A2597" w:rsidRDefault="000A2597" w:rsidP="000A2597">
      <w:pPr>
        <w:pBdr>
          <w:top w:val="nil"/>
          <w:left w:val="nil"/>
          <w:bottom w:val="nil"/>
          <w:right w:val="nil"/>
          <w:between w:val="nil"/>
        </w:pBdr>
        <w:tabs>
          <w:tab w:val="left" w:pos="900"/>
        </w:tabs>
        <w:spacing w:line="240" w:lineRule="auto"/>
        <w:jc w:val="both"/>
      </w:pPr>
    </w:p>
    <w:p w14:paraId="4D6FB382" w14:textId="77777777" w:rsidR="000A2597" w:rsidRDefault="000A2597" w:rsidP="000A2597">
      <w:pPr>
        <w:pBdr>
          <w:top w:val="nil"/>
          <w:left w:val="nil"/>
          <w:bottom w:val="nil"/>
          <w:right w:val="nil"/>
          <w:between w:val="nil"/>
        </w:pBdr>
        <w:tabs>
          <w:tab w:val="left" w:pos="900"/>
        </w:tabs>
        <w:spacing w:line="240" w:lineRule="auto"/>
        <w:jc w:val="both"/>
      </w:pPr>
      <w:r>
        <w:rPr>
          <w:u w:val="single"/>
        </w:rPr>
        <w:t>1.Commitments on HIV, TB, malaria and resilient and sustainable health systems.</w:t>
      </w:r>
      <w:r>
        <w:t xml:space="preserve"> </w:t>
      </w:r>
    </w:p>
    <w:p w14:paraId="51464FB4" w14:textId="682701D8" w:rsidR="000A2597" w:rsidRDefault="000A2597" w:rsidP="000A2597">
      <w:pPr>
        <w:pBdr>
          <w:top w:val="nil"/>
          <w:left w:val="nil"/>
          <w:bottom w:val="nil"/>
          <w:right w:val="nil"/>
          <w:between w:val="nil"/>
        </w:pBdr>
        <w:tabs>
          <w:tab w:val="left" w:pos="900"/>
        </w:tabs>
        <w:spacing w:line="240" w:lineRule="auto"/>
        <w:jc w:val="both"/>
      </w:pPr>
      <w:r>
        <w:t xml:space="preserve">According to the Global Fund allocation letter of December 20, 2022, the country understands that 15% of the total allocation to Mozambique in the amount of USD 770,542,490 will only be accessible when the country assumes and fulfills a full internal financial commitment to </w:t>
      </w:r>
      <w:r w:rsidR="00071F82">
        <w:t>HIV,</w:t>
      </w:r>
      <w:r>
        <w:t xml:space="preserve"> TB, Malaria and Resilient and Sustainable Health Systems during the 2020-2022 allocation period that is equal to or greater than USD 112.65 million, and intends to do so during the 2023-2025 allocation period.</w:t>
      </w:r>
    </w:p>
    <w:p w14:paraId="116C7F31" w14:textId="375D2D09" w:rsidR="000A2597" w:rsidRDefault="000A2597" w:rsidP="000A2597">
      <w:pPr>
        <w:pBdr>
          <w:top w:val="nil"/>
          <w:left w:val="nil"/>
          <w:bottom w:val="nil"/>
          <w:right w:val="nil"/>
          <w:between w:val="nil"/>
        </w:pBdr>
        <w:tabs>
          <w:tab w:val="left" w:pos="900"/>
        </w:tabs>
        <w:spacing w:line="240" w:lineRule="auto"/>
        <w:jc w:val="both"/>
      </w:pPr>
      <w:r>
        <w:t>Our commitments to each of the diseases and the Resilient and Sustainable Health Systems (SSRS) are explained in the following table</w:t>
      </w:r>
      <w:r w:rsidR="00AD6E56">
        <w:t xml:space="preserve"> 3</w:t>
      </w:r>
      <w:r w:rsidR="00BF18D8">
        <w:t>.</w:t>
      </w:r>
    </w:p>
    <w:p w14:paraId="0C9590D5" w14:textId="60E1F7B2" w:rsidR="00BF18D8" w:rsidRDefault="00BF18D8" w:rsidP="000A2597">
      <w:pPr>
        <w:pBdr>
          <w:top w:val="nil"/>
          <w:left w:val="nil"/>
          <w:bottom w:val="nil"/>
          <w:right w:val="nil"/>
          <w:between w:val="nil"/>
        </w:pBdr>
        <w:tabs>
          <w:tab w:val="left" w:pos="900"/>
        </w:tabs>
        <w:spacing w:line="240" w:lineRule="auto"/>
        <w:jc w:val="both"/>
      </w:pPr>
    </w:p>
    <w:p w14:paraId="57E849F8" w14:textId="056A94ED" w:rsidR="00BF18D8" w:rsidRDefault="00BF18D8" w:rsidP="000A2597">
      <w:pPr>
        <w:pBdr>
          <w:top w:val="nil"/>
          <w:left w:val="nil"/>
          <w:bottom w:val="nil"/>
          <w:right w:val="nil"/>
          <w:between w:val="nil"/>
        </w:pBdr>
        <w:tabs>
          <w:tab w:val="left" w:pos="900"/>
        </w:tabs>
        <w:spacing w:line="240" w:lineRule="auto"/>
        <w:jc w:val="both"/>
      </w:pPr>
    </w:p>
    <w:p w14:paraId="64DFF5CD" w14:textId="7EE5B207" w:rsidR="00BF18D8" w:rsidRDefault="00BF18D8" w:rsidP="000A2597">
      <w:pPr>
        <w:pBdr>
          <w:top w:val="nil"/>
          <w:left w:val="nil"/>
          <w:bottom w:val="nil"/>
          <w:right w:val="nil"/>
          <w:between w:val="nil"/>
        </w:pBdr>
        <w:tabs>
          <w:tab w:val="left" w:pos="900"/>
        </w:tabs>
        <w:spacing w:line="240" w:lineRule="auto"/>
        <w:jc w:val="both"/>
      </w:pPr>
    </w:p>
    <w:p w14:paraId="4CEBC0B6" w14:textId="0B4CDDDD" w:rsidR="00BF18D8" w:rsidRDefault="00BF18D8" w:rsidP="000A2597">
      <w:pPr>
        <w:pBdr>
          <w:top w:val="nil"/>
          <w:left w:val="nil"/>
          <w:bottom w:val="nil"/>
          <w:right w:val="nil"/>
          <w:between w:val="nil"/>
        </w:pBdr>
        <w:tabs>
          <w:tab w:val="left" w:pos="900"/>
        </w:tabs>
        <w:spacing w:line="240" w:lineRule="auto"/>
        <w:jc w:val="both"/>
      </w:pPr>
    </w:p>
    <w:p w14:paraId="1EE80F4D" w14:textId="479FB04C" w:rsidR="00BF18D8" w:rsidRDefault="00BF18D8" w:rsidP="000A2597">
      <w:pPr>
        <w:pBdr>
          <w:top w:val="nil"/>
          <w:left w:val="nil"/>
          <w:bottom w:val="nil"/>
          <w:right w:val="nil"/>
          <w:between w:val="nil"/>
        </w:pBdr>
        <w:tabs>
          <w:tab w:val="left" w:pos="900"/>
        </w:tabs>
        <w:spacing w:line="240" w:lineRule="auto"/>
        <w:jc w:val="both"/>
      </w:pPr>
    </w:p>
    <w:p w14:paraId="543B3DB5" w14:textId="77777777" w:rsidR="00BF18D8" w:rsidRDefault="00BF18D8" w:rsidP="000A2597">
      <w:pPr>
        <w:pBdr>
          <w:top w:val="nil"/>
          <w:left w:val="nil"/>
          <w:bottom w:val="nil"/>
          <w:right w:val="nil"/>
          <w:between w:val="nil"/>
        </w:pBdr>
        <w:tabs>
          <w:tab w:val="left" w:pos="900"/>
        </w:tabs>
        <w:spacing w:line="240" w:lineRule="auto"/>
        <w:jc w:val="both"/>
      </w:pPr>
    </w:p>
    <w:p w14:paraId="0A582344" w14:textId="0229FD67" w:rsidR="000A2597" w:rsidRDefault="000A2597" w:rsidP="000A2597">
      <w:pPr>
        <w:pBdr>
          <w:top w:val="nil"/>
          <w:left w:val="nil"/>
          <w:bottom w:val="nil"/>
          <w:right w:val="nil"/>
          <w:between w:val="nil"/>
        </w:pBdr>
        <w:tabs>
          <w:tab w:val="left" w:pos="900"/>
        </w:tabs>
        <w:jc w:val="both"/>
        <w:rPr>
          <w:b/>
        </w:rPr>
      </w:pPr>
      <w:r>
        <w:rPr>
          <w:b/>
        </w:rPr>
        <w:t>Table</w:t>
      </w:r>
      <w:r w:rsidR="00071F82">
        <w:rPr>
          <w:b/>
        </w:rPr>
        <w:t xml:space="preserve"> </w:t>
      </w:r>
      <w:r w:rsidR="00BF18D8">
        <w:rPr>
          <w:b/>
        </w:rPr>
        <w:t>3.</w:t>
      </w:r>
      <w:r>
        <w:rPr>
          <w:b/>
        </w:rPr>
        <w:t xml:space="preserve"> Internal Component of the Health Sector – Law 2022 and 2023, and Projection 2024-26</w:t>
      </w:r>
    </w:p>
    <w:p w14:paraId="724D9E79" w14:textId="1FEB06F3" w:rsidR="000A2597" w:rsidRDefault="000A2597" w:rsidP="000A2597">
      <w:pPr>
        <w:pBdr>
          <w:top w:val="nil"/>
          <w:left w:val="nil"/>
          <w:bottom w:val="nil"/>
          <w:right w:val="nil"/>
          <w:between w:val="nil"/>
        </w:pBdr>
        <w:tabs>
          <w:tab w:val="left" w:pos="900"/>
        </w:tabs>
        <w:jc w:val="both"/>
      </w:pPr>
      <w:r>
        <w:rPr>
          <w:noProof/>
        </w:rPr>
        <w:drawing>
          <wp:inline distT="114300" distB="114300" distL="114300" distR="114300" wp14:anchorId="78115945" wp14:editId="4C9A9DE2">
            <wp:extent cx="6479230" cy="1397000"/>
            <wp:effectExtent l="0" t="0" r="0" b="0"/>
            <wp:docPr id="193026302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7"/>
                    <a:srcRect/>
                    <a:stretch>
                      <a:fillRect/>
                    </a:stretch>
                  </pic:blipFill>
                  <pic:spPr>
                    <a:xfrm>
                      <a:off x="0" y="0"/>
                      <a:ext cx="6479230" cy="1397000"/>
                    </a:xfrm>
                    <a:prstGeom prst="rect">
                      <a:avLst/>
                    </a:prstGeom>
                    <a:ln/>
                  </pic:spPr>
                </pic:pic>
              </a:graphicData>
            </a:graphic>
          </wp:inline>
        </w:drawing>
      </w:r>
    </w:p>
    <w:p w14:paraId="16766A67" w14:textId="77777777" w:rsidR="00BF18D8" w:rsidRDefault="00BF18D8" w:rsidP="000A2597">
      <w:pPr>
        <w:pBdr>
          <w:top w:val="nil"/>
          <w:left w:val="nil"/>
          <w:bottom w:val="nil"/>
          <w:right w:val="nil"/>
          <w:between w:val="nil"/>
        </w:pBdr>
        <w:tabs>
          <w:tab w:val="left" w:pos="900"/>
        </w:tabs>
        <w:jc w:val="both"/>
      </w:pPr>
    </w:p>
    <w:p w14:paraId="432FBD95" w14:textId="754C99DF" w:rsidR="00CB4485" w:rsidRDefault="00CB4485">
      <w:pPr>
        <w:pStyle w:val="Heading2"/>
        <w:numPr>
          <w:ilvl w:val="1"/>
          <w:numId w:val="11"/>
        </w:numPr>
      </w:pPr>
      <w:r>
        <w:t xml:space="preserve">Pandemic Preparedness </w:t>
      </w:r>
    </w:p>
    <w:p w14:paraId="6AE08E9C" w14:textId="77777777" w:rsidR="001E6A42" w:rsidRDefault="001E6A42" w:rsidP="001E6A42">
      <w:pPr>
        <w:pBdr>
          <w:top w:val="nil"/>
          <w:left w:val="nil"/>
          <w:bottom w:val="nil"/>
          <w:right w:val="nil"/>
          <w:between w:val="nil"/>
        </w:pBdr>
        <w:jc w:val="both"/>
        <w:rPr>
          <w:color w:val="000000"/>
        </w:rPr>
      </w:pPr>
      <w:r>
        <w:rPr>
          <w:rFonts w:ascii="Arial" w:eastAsia="Arial" w:hAnsi="Arial" w:cs="Arial"/>
          <w:color w:val="000000"/>
        </w:rPr>
        <w:t>Mozambique is considered the tenth (10th) country in the world, most vulnerable to the risk of natural disasters. In the last 30 years, at least 14% of the population was affected by drought, flood or tropical storm and more than half of the events that resulted in disaster (53%) occurred in the last two decades</w:t>
      </w:r>
      <w:r>
        <w:rPr>
          <w:rFonts w:ascii="Arial" w:eastAsia="Arial" w:hAnsi="Arial" w:cs="Arial"/>
          <w:color w:val="000000"/>
          <w:vertAlign w:val="superscript"/>
        </w:rPr>
        <w:footnoteReference w:id="100"/>
      </w:r>
      <w:r>
        <w:rPr>
          <w:rFonts w:ascii="Arial" w:eastAsia="Arial" w:hAnsi="Arial" w:cs="Arial"/>
          <w:color w:val="000000"/>
        </w:rPr>
        <w:t>. Extreme events, such as cyclones (IDAI, Kenneth, GOMBI and Freddy) and armed conflict in Cabo Delgado province. Consequences of natural and social unrest resulted in: Destruction of health infrastructures with loss of files, medicines and others; more than 744,000 people internally displaced due to military conflict; internal displacement of the population, including TB and HIV patients who lose not only their medicines but also their ID cards; crowding of people in Transitional Accommodation Centers, increasing the risk of transmission and making it difficult to identify TB patients diagnosed and lost due to natural disasters.</w:t>
      </w:r>
    </w:p>
    <w:p w14:paraId="43CBD5AE" w14:textId="77777777" w:rsidR="001E6A42" w:rsidRDefault="001E6A42" w:rsidP="001E6A42">
      <w:pPr>
        <w:pBdr>
          <w:top w:val="nil"/>
          <w:left w:val="nil"/>
          <w:bottom w:val="nil"/>
          <w:right w:val="nil"/>
          <w:between w:val="nil"/>
        </w:pBdr>
        <w:jc w:val="both"/>
        <w:rPr>
          <w:color w:val="000000"/>
        </w:rPr>
      </w:pPr>
      <w:r>
        <w:rPr>
          <w:rFonts w:ascii="Arial" w:eastAsia="Arial" w:hAnsi="Arial" w:cs="Arial"/>
          <w:color w:val="000000"/>
        </w:rPr>
        <w:t>Mozambique, through the HIV and TB national programs, with GF and other partners support, has taken substantial efforts to improve data system and laboratory quality. In response to adverse context, highly affected by natural disasters, military conflict, and COVID-19 pandemic outbreak, the MoH and the national programs redirected its technical capacity and equipment to minimize the impact of the natural and humanitarian disaster, while securing continuity of provision of TB and HIV services. Mitigation and adaptation plan (contingency plan) implemented.</w:t>
      </w:r>
    </w:p>
    <w:p w14:paraId="7DD15A56" w14:textId="56832770" w:rsidR="001E6A42" w:rsidRDefault="001E6A42" w:rsidP="001E6A42">
      <w:pPr>
        <w:jc w:val="both"/>
        <w:rPr>
          <w:rFonts w:ascii="Times New Roman" w:eastAsia="Times New Roman" w:hAnsi="Times New Roman" w:cs="Times New Roman"/>
          <w:sz w:val="24"/>
          <w:szCs w:val="24"/>
        </w:rPr>
      </w:pPr>
      <w:r>
        <w:rPr>
          <w:rFonts w:ascii="Arial" w:eastAsia="Arial" w:hAnsi="Arial" w:cs="Arial"/>
          <w:color w:val="000000"/>
        </w:rPr>
        <w:t>Specific investments in pandemic preparedness (</w:t>
      </w:r>
      <w:r w:rsidR="00C90F59">
        <w:rPr>
          <w:rFonts w:ascii="Arial" w:eastAsia="Arial" w:hAnsi="Arial" w:cs="Arial"/>
          <w:color w:val="000000"/>
        </w:rPr>
        <w:t>e.g.,</w:t>
      </w:r>
      <w:r>
        <w:rPr>
          <w:rFonts w:ascii="Arial" w:eastAsia="Arial" w:hAnsi="Arial" w:cs="Arial"/>
          <w:color w:val="000000"/>
        </w:rPr>
        <w:t xml:space="preserve"> laboratory systems, sample transport, surveillance and strength supply chain) are expected to be made </w:t>
      </w:r>
      <w:r>
        <w:t>through the RSSH</w:t>
      </w:r>
      <w:r>
        <w:rPr>
          <w:rFonts w:ascii="Arial" w:eastAsia="Arial" w:hAnsi="Arial" w:cs="Arial"/>
          <w:color w:val="000000"/>
        </w:rPr>
        <w:t xml:space="preserve"> component in this funding request. Also, Mozambique is applying </w:t>
      </w:r>
      <w:r>
        <w:t>for complementary</w:t>
      </w:r>
      <w:r>
        <w:rPr>
          <w:rFonts w:ascii="Arial" w:eastAsia="Arial" w:hAnsi="Arial" w:cs="Arial"/>
          <w:color w:val="000000"/>
        </w:rPr>
        <w:t xml:space="preserve"> funds to increase the resilience of the national health system to respond to an infectious disease outbreak under C19RM application. </w:t>
      </w:r>
    </w:p>
    <w:bookmarkEnd w:id="44"/>
    <w:bookmarkEnd w:id="47"/>
    <w:p w14:paraId="3335880D" w14:textId="77777777" w:rsidR="00CB4485" w:rsidRDefault="00CB4485">
      <w:pPr>
        <w:pStyle w:val="Heading1"/>
      </w:pPr>
      <w:r>
        <w:t>Implementation</w:t>
      </w:r>
    </w:p>
    <w:p w14:paraId="27B1189E" w14:textId="77777777" w:rsidR="00CB4485" w:rsidRPr="00181D55" w:rsidRDefault="00CB4485">
      <w:pPr>
        <w:pStyle w:val="Heading2"/>
        <w:numPr>
          <w:ilvl w:val="1"/>
          <w:numId w:val="11"/>
        </w:numPr>
      </w:pPr>
      <w:bookmarkStart w:id="48" w:name="_Hlk135730367"/>
      <w:r w:rsidRPr="00181D55">
        <w:t>Implementation Arrangements</w:t>
      </w:r>
    </w:p>
    <w:p w14:paraId="500A1A39" w14:textId="012732CE" w:rsidR="00CB4485" w:rsidRPr="00C57213" w:rsidRDefault="00C57213">
      <w:pPr>
        <w:pStyle w:val="BodyText"/>
        <w:numPr>
          <w:ilvl w:val="0"/>
          <w:numId w:val="8"/>
        </w:numPr>
        <w:ind w:left="990" w:hanging="450"/>
        <w:rPr>
          <w:b/>
          <w:bCs/>
          <w:sz w:val="22"/>
          <w:lang w:val="en-US"/>
        </w:rPr>
      </w:pPr>
      <w:r w:rsidRPr="00C57213">
        <w:rPr>
          <w:b/>
          <w:bCs/>
          <w:sz w:val="22"/>
        </w:rPr>
        <w:t>I</w:t>
      </w:r>
      <w:r w:rsidR="00CB4485" w:rsidRPr="00C57213">
        <w:rPr>
          <w:b/>
          <w:bCs/>
          <w:sz w:val="22"/>
          <w:lang w:val="en-US"/>
        </w:rPr>
        <w:t>mplementation arrangements which will maximize implementation effectiveness and optimize efficiency.</w:t>
      </w:r>
    </w:p>
    <w:p w14:paraId="0D11AF26" w14:textId="5307EE98" w:rsidR="001E6A42" w:rsidRPr="001E6A42" w:rsidRDefault="001E6A42" w:rsidP="001E6A42">
      <w:pPr>
        <w:spacing w:after="0"/>
        <w:jc w:val="both"/>
        <w:rPr>
          <w:rFonts w:ascii="Arial" w:eastAsia="Arial" w:hAnsi="Arial" w:cs="Arial"/>
          <w:color w:val="000000"/>
        </w:rPr>
      </w:pPr>
      <w:r w:rsidRPr="001E6A42">
        <w:rPr>
          <w:rFonts w:ascii="Arial" w:eastAsia="Arial" w:hAnsi="Arial" w:cs="Arial"/>
          <w:color w:val="000000"/>
        </w:rPr>
        <w:t xml:space="preserve">For the new grants, the Mozambique CCM has decided to maintain the three current Principal Recipients: Ministry of Health, Fundação para o Desenvolvimento da Comunidade (FDC), and </w:t>
      </w:r>
      <w:r w:rsidR="00546355" w:rsidRPr="00416603">
        <w:rPr>
          <w:rFonts w:cstheme="minorHAnsi"/>
        </w:rPr>
        <w:t>Centro de Colaboração em Saúde</w:t>
      </w:r>
      <w:r w:rsidRPr="001E6A42">
        <w:rPr>
          <w:rFonts w:ascii="Arial" w:eastAsia="Arial" w:hAnsi="Arial" w:cs="Arial"/>
          <w:color w:val="000000"/>
        </w:rPr>
        <w:t xml:space="preserve"> (CCS).</w:t>
      </w:r>
    </w:p>
    <w:p w14:paraId="7A78F73A" w14:textId="77777777" w:rsidR="001E6A42" w:rsidRPr="001E6A42" w:rsidRDefault="001E6A42" w:rsidP="001E6A42">
      <w:pPr>
        <w:spacing w:after="0"/>
        <w:jc w:val="both"/>
        <w:rPr>
          <w:rFonts w:ascii="Arial" w:eastAsia="Arial" w:hAnsi="Arial" w:cs="Arial"/>
          <w:color w:val="000000"/>
        </w:rPr>
      </w:pPr>
    </w:p>
    <w:p w14:paraId="0DB175A4" w14:textId="77777777" w:rsidR="001E6A42" w:rsidRPr="001E6A42" w:rsidRDefault="001E6A42" w:rsidP="001E6A42">
      <w:pPr>
        <w:spacing w:after="0"/>
        <w:jc w:val="both"/>
        <w:rPr>
          <w:rFonts w:ascii="Arial" w:eastAsia="Arial" w:hAnsi="Arial" w:cs="Arial"/>
          <w:color w:val="000000"/>
        </w:rPr>
      </w:pPr>
      <w:r w:rsidRPr="001E6A42">
        <w:rPr>
          <w:rFonts w:ascii="Arial" w:eastAsia="Arial" w:hAnsi="Arial" w:cs="Arial"/>
          <w:color w:val="000000"/>
        </w:rPr>
        <w:t xml:space="preserve">The Ministry of Health will continue to sub-grant Mozambique's 11 provinces, to enable smooth implementation at that level. It is difficult to manage funds from a central level for activities happening in the provinces in Mozambique. Lessons learned from current grant implementation show there is a need for intensified training and monitoring of these partners, to ensure they are able to use the guidelines that The Ministry has prepared on the use of grant funds, understanding performance-based funding, financial reporting tools, and how to do a Treasury plan. The decentralization of the government—which is currently underway—may present additional challenges for these implementation arrangements in the new grant. </w:t>
      </w:r>
    </w:p>
    <w:p w14:paraId="6BFADAEF" w14:textId="77777777" w:rsidR="001E6A42" w:rsidRPr="001E6A42" w:rsidRDefault="001E6A42" w:rsidP="001E6A42">
      <w:pPr>
        <w:spacing w:after="0"/>
        <w:jc w:val="both"/>
        <w:rPr>
          <w:rFonts w:ascii="Arial" w:eastAsia="Arial" w:hAnsi="Arial" w:cs="Arial"/>
          <w:color w:val="000000"/>
        </w:rPr>
      </w:pPr>
    </w:p>
    <w:p w14:paraId="11ADF22C" w14:textId="77777777" w:rsidR="001E6A42" w:rsidRPr="001E6A42" w:rsidRDefault="001E6A42" w:rsidP="001E6A42">
      <w:pPr>
        <w:spacing w:after="0"/>
        <w:jc w:val="both"/>
        <w:rPr>
          <w:rFonts w:ascii="Arial" w:eastAsia="Arial" w:hAnsi="Arial" w:cs="Arial"/>
          <w:color w:val="000000"/>
        </w:rPr>
      </w:pPr>
      <w:r w:rsidRPr="001E6A42">
        <w:rPr>
          <w:rFonts w:ascii="Arial" w:eastAsia="Arial" w:hAnsi="Arial" w:cs="Arial"/>
          <w:color w:val="000000"/>
        </w:rPr>
        <w:t xml:space="preserve">The Ministry may also explore options of selecting new/different experienced sub-recipients for human rights, especially for the training of lawyers and magistrates, to minimize implementation delays. </w:t>
      </w:r>
    </w:p>
    <w:p w14:paraId="59303276" w14:textId="35A13B1C" w:rsidR="001E6A42" w:rsidRPr="001E6A42" w:rsidRDefault="001E6A42" w:rsidP="001E6A42">
      <w:pPr>
        <w:spacing w:after="0"/>
        <w:jc w:val="both"/>
        <w:rPr>
          <w:rFonts w:ascii="Arial" w:eastAsia="Arial" w:hAnsi="Arial" w:cs="Arial"/>
          <w:color w:val="000000"/>
        </w:rPr>
      </w:pPr>
      <w:r w:rsidRPr="001E6A42">
        <w:rPr>
          <w:rFonts w:ascii="Arial" w:eastAsia="Arial" w:hAnsi="Arial" w:cs="Arial"/>
          <w:color w:val="000000"/>
        </w:rPr>
        <w:t xml:space="preserve">In the new grant, The Ministry of Health will focus programmatically on the sites that don't have USG support, usually called non-AJUDA sites. PEPFAR works in the 628 AJUDA sites. Global Fund medicines and commodities will support all sites, including AJUDA. Given that non-AJUDA sites are mostly smaller, more rural facilities, strong community approaches to find, link and retain PLHIV are prioritized as part of the implementation arrangements. Similarly, for TB, an increasing community focus characterizes the proposed program, including implementation of the Community TB Service Package, working with TB volunteers, peer educators and other community-based organizations to deliver the program. These approaches are then reinforced by quality-of-care improvements at facilities, with a focus on training, technical assistance, and accountability (community-led monitoring of service provision). </w:t>
      </w:r>
    </w:p>
    <w:p w14:paraId="290CC6B7" w14:textId="77777777" w:rsidR="001E6A42" w:rsidRPr="001E6A42" w:rsidRDefault="001E6A42" w:rsidP="001E6A42">
      <w:pPr>
        <w:spacing w:after="0"/>
        <w:jc w:val="both"/>
        <w:rPr>
          <w:rFonts w:ascii="Arial" w:eastAsia="Arial" w:hAnsi="Arial" w:cs="Arial"/>
          <w:color w:val="000000"/>
        </w:rPr>
      </w:pPr>
    </w:p>
    <w:p w14:paraId="6A3018E5" w14:textId="77777777" w:rsidR="001E6A42" w:rsidRPr="001E6A42" w:rsidRDefault="001E6A42" w:rsidP="001E6A42">
      <w:pPr>
        <w:spacing w:after="0"/>
        <w:jc w:val="both"/>
        <w:rPr>
          <w:rFonts w:ascii="Arial" w:eastAsia="Arial" w:hAnsi="Arial" w:cs="Arial"/>
          <w:color w:val="000000"/>
        </w:rPr>
      </w:pPr>
      <w:r w:rsidRPr="001E6A42">
        <w:rPr>
          <w:rFonts w:ascii="Arial" w:eastAsia="Arial" w:hAnsi="Arial" w:cs="Arial"/>
          <w:color w:val="000000"/>
        </w:rPr>
        <w:t xml:space="preserve">For non-governmental PRs, working closely with government ministries has proven a critical success factor for effective program implementation in the past. These close partnerships are envisaged to continue in the new grant. This relationship like in working with the ministry of education also allows for personnel to be placed in the schools, doing monitoring and evaluation directly. Working closely with the national authorities is important for the successful implementation of key populations programs. </w:t>
      </w:r>
    </w:p>
    <w:p w14:paraId="5237EECB" w14:textId="77777777" w:rsidR="001E6A42" w:rsidRPr="001E6A42" w:rsidRDefault="001E6A42" w:rsidP="001E6A42">
      <w:pPr>
        <w:spacing w:after="0"/>
        <w:jc w:val="both"/>
        <w:rPr>
          <w:rFonts w:ascii="Arial" w:eastAsia="Arial" w:hAnsi="Arial" w:cs="Arial"/>
          <w:color w:val="000000"/>
        </w:rPr>
      </w:pPr>
    </w:p>
    <w:p w14:paraId="46D0C746" w14:textId="77777777" w:rsidR="001E6A42" w:rsidRPr="001E6A42" w:rsidRDefault="001E6A42" w:rsidP="001E6A42">
      <w:pPr>
        <w:spacing w:after="0"/>
        <w:jc w:val="both"/>
        <w:rPr>
          <w:rFonts w:ascii="Arial" w:eastAsia="Arial" w:hAnsi="Arial" w:cs="Arial"/>
          <w:color w:val="000000"/>
        </w:rPr>
      </w:pPr>
      <w:r w:rsidRPr="001E6A42">
        <w:rPr>
          <w:rFonts w:ascii="Arial" w:eastAsia="Arial" w:hAnsi="Arial" w:cs="Arial"/>
          <w:color w:val="000000"/>
        </w:rPr>
        <w:t xml:space="preserve">Another strategy that has worked well in the current implementation arrangements that is expected to continue is the model whereby non-governmental PRs do not implement programs directly, but rather, sub-grant to locally-based civil society SRs, who know the context and the community in which they work. This is key to program success in Mozambique for TB in particular, the approach of a “CSO consortium” has worked well and is planned to continue according to selected PRs. </w:t>
      </w:r>
    </w:p>
    <w:p w14:paraId="5279A6FD" w14:textId="77777777" w:rsidR="001E6A42" w:rsidRPr="001E6A42" w:rsidRDefault="001E6A42" w:rsidP="001E6A42">
      <w:pPr>
        <w:spacing w:after="0"/>
        <w:jc w:val="both"/>
        <w:rPr>
          <w:rFonts w:ascii="Arial" w:eastAsia="Arial" w:hAnsi="Arial" w:cs="Arial"/>
          <w:color w:val="000000"/>
        </w:rPr>
      </w:pPr>
    </w:p>
    <w:p w14:paraId="20081A98" w14:textId="77777777" w:rsidR="001E6A42" w:rsidRPr="001E6A42" w:rsidRDefault="001E6A42" w:rsidP="001E6A42">
      <w:pPr>
        <w:spacing w:after="0"/>
        <w:jc w:val="both"/>
        <w:rPr>
          <w:rFonts w:ascii="Arial" w:eastAsia="Arial" w:hAnsi="Arial" w:cs="Arial"/>
          <w:color w:val="000000"/>
        </w:rPr>
      </w:pPr>
      <w:r w:rsidRPr="001E6A42">
        <w:rPr>
          <w:rFonts w:ascii="Arial" w:eastAsia="Arial" w:hAnsi="Arial" w:cs="Arial"/>
          <w:color w:val="000000"/>
        </w:rPr>
        <w:t>There is also an intention to foster greater synergies and collaboration between the Ministry of Health and Ministry of Education, in order to bring the SAAJ model into schools, making onsite services available to learners.</w:t>
      </w:r>
    </w:p>
    <w:p w14:paraId="2704725B" w14:textId="77777777" w:rsidR="00F72E21" w:rsidRPr="00AD7B30" w:rsidRDefault="00F72E21" w:rsidP="00F72E21">
      <w:pPr>
        <w:pStyle w:val="BodyText"/>
        <w:rPr>
          <w:highlight w:val="green"/>
          <w:lang w:val="en-US"/>
        </w:rPr>
      </w:pPr>
    </w:p>
    <w:p w14:paraId="2E9CD8B8" w14:textId="5919B029" w:rsidR="00CB4485" w:rsidRPr="00C57213" w:rsidRDefault="00C57213" w:rsidP="00A56471">
      <w:pPr>
        <w:pStyle w:val="BodyText"/>
        <w:rPr>
          <w:b/>
          <w:bCs/>
          <w:sz w:val="22"/>
          <w:lang w:val="en-US"/>
        </w:rPr>
      </w:pPr>
      <w:r w:rsidRPr="00C57213">
        <w:rPr>
          <w:b/>
          <w:bCs/>
          <w:sz w:val="22"/>
          <w:lang w:val="en-US"/>
        </w:rPr>
        <w:t>R</w:t>
      </w:r>
      <w:r w:rsidR="00CB4485" w:rsidRPr="00C57213">
        <w:rPr>
          <w:b/>
          <w:bCs/>
          <w:sz w:val="22"/>
          <w:lang w:val="en-US"/>
        </w:rPr>
        <w:t>ole that community-based and community-led organizations in implementing programs supported by the Global Fund.</w:t>
      </w:r>
    </w:p>
    <w:p w14:paraId="56C5175F" w14:textId="22357354" w:rsidR="00A56471" w:rsidRDefault="00A56471" w:rsidP="00A56471">
      <w:pPr>
        <w:spacing w:before="240" w:after="0" w:line="240" w:lineRule="auto"/>
        <w:jc w:val="both"/>
        <w:rPr>
          <w:highlight w:val="green"/>
        </w:rPr>
      </w:pPr>
      <w:r>
        <w:t xml:space="preserve">Community-led AIDS responses are vital for addressing stigma and discrimination; providing treatment literacy and adherence support and prevention interventions; supporting differentiated service delivery; and reaching all people who need those services. People living with and affected by HIV are fundamental to the AIDS response, and their leadership is essential for achieving transformational ways of reaching and serving people. These organizations will have an important role in HIV service delivery at the community level complementing the public sector. In addition, they will implement and oversee community-led monitoring </w:t>
      </w:r>
      <w:r w:rsidR="00C90F59">
        <w:t>as</w:t>
      </w:r>
      <w:r>
        <w:t xml:space="preserve"> failure to make progress across all societal enablers would undermine efforts to reach HIV prevention targets, the community-based and community-led organizations will lead the advocacy activities in order to create the societal enablers to maximize the impact of the programs supported by the Global Fund.</w:t>
      </w:r>
    </w:p>
    <w:p w14:paraId="621E7E9C" w14:textId="77777777" w:rsidR="00A56471" w:rsidRDefault="00A56471" w:rsidP="00A56471">
      <w:pPr>
        <w:spacing w:after="0" w:line="240" w:lineRule="auto"/>
        <w:ind w:hanging="2"/>
        <w:jc w:val="both"/>
      </w:pPr>
    </w:p>
    <w:p w14:paraId="46EC247A" w14:textId="77777777" w:rsidR="00A56471" w:rsidRDefault="00A56471" w:rsidP="00A56471">
      <w:pPr>
        <w:spacing w:after="0" w:line="240" w:lineRule="auto"/>
        <w:ind w:hanging="2"/>
        <w:jc w:val="both"/>
      </w:pPr>
      <w:r>
        <w:t xml:space="preserve">Community-based organizations will play a central role in the delivery of the proposed program. In the current grant, the PR responsible for finding missing people with TB in the community has worked with networks of people living with HIV, including two networks of women living with HIV, as well as faith-based communities. These organizations do home visits, contact tracing and collection of samples for TB diagnosis. Experience has shown this approach reduces stigma in the community. </w:t>
      </w:r>
    </w:p>
    <w:p w14:paraId="6C40352F" w14:textId="77777777" w:rsidR="00A56471" w:rsidRDefault="00A56471" w:rsidP="00A56471">
      <w:pPr>
        <w:spacing w:after="0" w:line="240" w:lineRule="auto"/>
        <w:ind w:hanging="2"/>
        <w:jc w:val="both"/>
      </w:pPr>
      <w:r>
        <w:t xml:space="preserve">For the new grant, the PR has the intention of working with TB and HIV patients, key populations, TB survivors and their family members, as a strategic shift, expanding the role of CBOs in implementation. </w:t>
      </w:r>
    </w:p>
    <w:p w14:paraId="51C9ED4C" w14:textId="6E296568" w:rsidR="00A56471" w:rsidRPr="00A56471" w:rsidRDefault="00A56471" w:rsidP="00A56471">
      <w:pPr>
        <w:spacing w:line="240" w:lineRule="auto"/>
        <w:ind w:hanging="2"/>
        <w:jc w:val="both"/>
        <w:rPr>
          <w:sz w:val="24"/>
          <w:szCs w:val="24"/>
        </w:rPr>
      </w:pPr>
      <w:r>
        <w:t>For key and vulnerable populations, the idea is for these programs to be community-led. For AGYW, the package is delivered by community activists who are young women themselves—a model which will continue. These activists share health information, create linkage to services, and distribute condoms to AGYW and advocate for their use. Another clear intention is to work more closely with key population-led organizations. In the current grant, there is one MSM-led organization implementing MSM programs, and about five other non-MSM-led CSOs. A promising initiative was to have this MSM-led organization build the capacity of the other implementers. There is a similar intention for the sex worker program and the drug user program, going forward. In particular, there is intent to work closely with the nascent network of people who inject drugs in Mozambique, as well as four known sex worker-led organizations in Maputo, Matola and Manica.</w:t>
      </w:r>
    </w:p>
    <w:p w14:paraId="5BE107E2" w14:textId="77777777" w:rsidR="00A56471" w:rsidRDefault="00A56471" w:rsidP="00A56471">
      <w:pPr>
        <w:spacing w:after="0"/>
        <w:jc w:val="both"/>
      </w:pPr>
      <w:r>
        <w:t>Overall, community-based and community-led organizations are essential partners in the implementation of Global Fund-supported programs in Mozambique. Their grassroots presence, deep understanding of local contexts, and ability to engage and mobilize communities are critical for achieving the desired health outcomes, reducing health disparities, and building resilient healthcare systems.</w:t>
      </w:r>
    </w:p>
    <w:p w14:paraId="62F84509" w14:textId="77777777" w:rsidR="00A56471" w:rsidRDefault="00A56471" w:rsidP="00A56471">
      <w:pPr>
        <w:spacing w:after="0"/>
        <w:jc w:val="both"/>
      </w:pPr>
      <w:r>
        <w:t>Community focus means carrying out the multiple activities included in the grant, by working with counselors and peer educators (general, as well as specific for each KP) for PSS and adherence, APEs (CHW directly hired by the NHS), activists, mentor mothers (MM), male champion, adolescent and youth mentors and the community-based organizations to deliver the program. The ubiquitous presence of CHWs in the HF and communities, where often they will conduct the same work responsibilities, will ensure all the ingredients are there for the activity impact. These approaches are then reinforced by quality-of-care improvements at facilities, with a focus on training, technical assistance, and accountability (community-led monitoring of service provision). CHW figures in non-AJUDA sites, particularly MM and peer educators for KP, will be expanded to ensure access and improve coverage of PBW and KP.</w:t>
      </w:r>
    </w:p>
    <w:p w14:paraId="697D6599" w14:textId="77777777" w:rsidR="00A56471" w:rsidRDefault="00A56471" w:rsidP="00A56471">
      <w:pPr>
        <w:spacing w:after="0"/>
        <w:jc w:val="both"/>
      </w:pPr>
      <w:r>
        <w:t>CBO and CLO will have a pivotal role to reach the KP's and their sexual partners for HTS, for capturing the sexual partners of index cases, and for the distribution of HIVST, through decentralized outreach in places of concentration of KP. HIVST will be part of a standardized outreach package and followed up by peer-educators, who will refer users for PrEP and/or to the HF for test confirmation; a triangulation system will be established between peer educator and the HIV service (by using the referral/counter referral community-HF system). Lay counselors will support disclosure of HIV status for sexual partners &amp; screening for IPV. Community-based HTS for AGYW, and their sexual partners will be expanded in places with a high concentration of adolescents and young people (secondary schools, universities, playing fields) and referral systems from those locations to a SAAJ (youth friendly services) in HF will be set up. IPV tracing will be expanded to all communities where GBV services exist with a focus on non-AJUDA sites. CBO staff will support contact tracing for syringes/needles use in case of PWUD. They will promote discussion groups on HIV stigma to influence changes in gender roles and attitudes towards prevention and implement quality improvement interventions in community based YFS. Finally, CBO/CLOs will be engaged to address access barriers to PrEP, to increase the use of PrEP, to dispense PrEP, and to promote the expansion of service delivery models involving communities to relieve the HF’s workloads.</w:t>
      </w:r>
    </w:p>
    <w:p w14:paraId="0AAF9E0A" w14:textId="77777777" w:rsidR="00A56471" w:rsidRDefault="00A56471" w:rsidP="00A56471">
      <w:pPr>
        <w:spacing w:after="0"/>
        <w:jc w:val="both"/>
      </w:pPr>
      <w:r>
        <w:t>Community led organizations will also have a central role in the advocacy of human rights and anti-stigma strategies. Representing KP´s needs and concerns on key meetings and activities, as well as educating and supporting communities on their rights.</w:t>
      </w:r>
    </w:p>
    <w:p w14:paraId="0E4E97FD" w14:textId="77777777" w:rsidR="00A56471" w:rsidRDefault="00A56471" w:rsidP="00A56471">
      <w:pPr>
        <w:spacing w:after="0"/>
        <w:jc w:val="both"/>
      </w:pPr>
    </w:p>
    <w:p w14:paraId="56E43CAD" w14:textId="77777777" w:rsidR="00A56471" w:rsidRPr="00A56471" w:rsidRDefault="00A56471" w:rsidP="00A56471">
      <w:pPr>
        <w:spacing w:after="0"/>
        <w:jc w:val="both"/>
      </w:pPr>
      <w:r w:rsidRPr="00A56471">
        <w:t>TB patients in Mozambique face many challenges to effectively preventing, diagnosing and treating tuberculosis. Barriers to treatment adherence vary from individual level factors (such as fear for side effects) to social (mainly stigma) and institutional factors (lack of timely attendance as a principal barrier)</w:t>
      </w:r>
      <w:r w:rsidRPr="00A56471">
        <w:footnoteReference w:id="101"/>
      </w:r>
      <w:r w:rsidRPr="00A56471">
        <w:t>. Perceptions of TB and MDR-TB that were related to myths and local traditions or rituals still dominate most parts of the rural or peri-urban communities. All these results in significant section of the population not using the health services to get diagnosed and treatment and break the chain of transmission</w:t>
      </w:r>
      <w:r w:rsidRPr="00A56471">
        <w:footnoteReference w:id="102"/>
      </w:r>
      <w:r w:rsidRPr="00A56471">
        <w:t>.</w:t>
      </w:r>
    </w:p>
    <w:p w14:paraId="0CF88DD2" w14:textId="77777777" w:rsidR="00A56471" w:rsidRPr="00A56471" w:rsidRDefault="00A56471" w:rsidP="00A56471">
      <w:pPr>
        <w:spacing w:after="0"/>
        <w:jc w:val="both"/>
      </w:pPr>
      <w:r w:rsidRPr="00A56471">
        <w:t xml:space="preserve"> </w:t>
      </w:r>
    </w:p>
    <w:p w14:paraId="02668522" w14:textId="75200131" w:rsidR="00A56471" w:rsidRPr="00A56471" w:rsidRDefault="00A56471" w:rsidP="00A56471">
      <w:pPr>
        <w:spacing w:after="0"/>
        <w:jc w:val="both"/>
      </w:pPr>
      <w:r w:rsidRPr="00A56471">
        <w:t>Mozambique has been implementing a standardized approach to TB service delivery at the community level since 2018, adopting the National Guideline for Community TB Activities. The 2022 results demonstrate that the community contribution is critical in finding new cases and promoting adherence to TB treatment and stigma reduction. In this funding request the program strives to expand the role of CSO and community health workers to actively take leadership roles in helping to find new missing cases and play an effective role during treatment and follow-up, and reduce gender barriers and stigma related to TB.</w:t>
      </w:r>
      <w:r>
        <w:t xml:space="preserve"> </w:t>
      </w:r>
      <w:r w:rsidRPr="00A56471">
        <w:t xml:space="preserve">GF investment will be used to expand the and strengthen the contribution of community structures to the NTP expected outcomes. Community health workers and community support structures will play a critical role to expand access to TB services and outreach vulnerable and hard to reach populations with packages of TB services. The NTP will work with Communities to strengthen Community health workers and community support systems to address TB services at community level in liaison with the health facility aiming to expand TB screening at different entry ports of health facilities, provide support and manage DR-TB patients at community level. </w:t>
      </w:r>
    </w:p>
    <w:p w14:paraId="320E206D" w14:textId="77777777" w:rsidR="00A56471" w:rsidRPr="00A56471" w:rsidRDefault="00A56471" w:rsidP="00A56471">
      <w:pPr>
        <w:spacing w:after="0"/>
        <w:jc w:val="both"/>
      </w:pPr>
      <w:r w:rsidRPr="00A56471">
        <w:t xml:space="preserve"> </w:t>
      </w:r>
    </w:p>
    <w:p w14:paraId="62FEBC7B" w14:textId="77777777" w:rsidR="00A56471" w:rsidRPr="00A56471" w:rsidRDefault="00A56471" w:rsidP="00A56471">
      <w:pPr>
        <w:spacing w:after="0"/>
        <w:jc w:val="both"/>
      </w:pPr>
      <w:r w:rsidRPr="00A56471">
        <w:t>The list of planned interventions to be implement by CHW include, but is not limited to: i) Engage additional community health structures to act as gatekeepers of information on TB awareness raising and demand creators for TB services seeking; ii) Intensify contact tracing, reach out and engaging community-based NGO/CSOs to support to locate and find case’s families and friends for TB screening; iii) Enhance/create peer educator groups/networks. Identify, train and support present or previously treated TB patients to be the gatekeepers and influencers in the community to promote identification, treatment and prevention of TB symptomatic and cases; iv) Empowering communities to monitor and support patient treatment aiming at improving treatment success for all forms MDR TB; v) In close coordination with MoH, CSO organization will implement joint outreach activities and bi-directional referral mechanisms between health and community-led service delivery points; vi) Expand implementation of community-led monitoring initiatives,  such as One Impact; vii) Establish and strengthen linkage of PHC with community structures at the ward level and Strengthen coordination at national, provincial and district level.</w:t>
      </w:r>
    </w:p>
    <w:p w14:paraId="37F6CA68" w14:textId="77777777" w:rsidR="001E6A42" w:rsidRDefault="001E6A42" w:rsidP="00A56471">
      <w:pPr>
        <w:spacing w:after="0"/>
        <w:jc w:val="both"/>
      </w:pPr>
    </w:p>
    <w:p w14:paraId="5232E6C8" w14:textId="77777777" w:rsidR="00CB4485" w:rsidRDefault="00CB4485">
      <w:pPr>
        <w:pStyle w:val="Heading2"/>
        <w:numPr>
          <w:ilvl w:val="1"/>
          <w:numId w:val="11"/>
        </w:numPr>
      </w:pPr>
      <w:r w:rsidRPr="00A83D4D">
        <w:t>Key Risks and Mitigation Measures</w:t>
      </w:r>
    </w:p>
    <w:p w14:paraId="6E00C5F5" w14:textId="3B7EABB6" w:rsidR="000A377D" w:rsidRDefault="00A56471" w:rsidP="00A56471">
      <w:pPr>
        <w:pStyle w:val="BodyText"/>
        <w:rPr>
          <w:sz w:val="22"/>
          <w:lang w:val="en-US"/>
        </w:rPr>
      </w:pPr>
      <w:r w:rsidRPr="00A56471">
        <w:rPr>
          <w:sz w:val="22"/>
          <w:lang w:val="en-US"/>
        </w:rPr>
        <w:t>R</w:t>
      </w:r>
      <w:r w:rsidR="00CB4485" w:rsidRPr="00A56471">
        <w:rPr>
          <w:sz w:val="22"/>
          <w:lang w:val="en-US"/>
        </w:rPr>
        <w:t>isks and mitigating measures for Procurement of health products, management of health products and laboratory related activitie</w:t>
      </w:r>
      <w:r w:rsidRPr="00A56471">
        <w:rPr>
          <w:sz w:val="22"/>
          <w:lang w:val="en-US"/>
        </w:rPr>
        <w:t>s; f</w:t>
      </w:r>
      <w:r w:rsidR="00CB4485" w:rsidRPr="00A56471">
        <w:rPr>
          <w:sz w:val="22"/>
          <w:lang w:val="en-US"/>
        </w:rPr>
        <w:t>low of data from service delivery points</w:t>
      </w:r>
      <w:r w:rsidRPr="00A56471">
        <w:rPr>
          <w:sz w:val="22"/>
          <w:lang w:val="en-US"/>
        </w:rPr>
        <w:t xml:space="preserve"> and f</w:t>
      </w:r>
      <w:r w:rsidR="00CC3F76" w:rsidRPr="00A56471">
        <w:rPr>
          <w:sz w:val="22"/>
          <w:lang w:val="en-US"/>
        </w:rPr>
        <w:t>inancial and fiduciary</w:t>
      </w:r>
      <w:r w:rsidR="00CC4B84" w:rsidRPr="00A56471">
        <w:rPr>
          <w:sz w:val="22"/>
          <w:lang w:val="en-US"/>
        </w:rPr>
        <w:t xml:space="preserve"> concerns</w:t>
      </w:r>
      <w:r w:rsidR="00685BF5" w:rsidRPr="00A56471">
        <w:rPr>
          <w:sz w:val="22"/>
          <w:lang w:val="en-US"/>
        </w:rPr>
        <w:t>.</w:t>
      </w:r>
      <w:r w:rsidR="008A6DF4" w:rsidRPr="00A56471">
        <w:rPr>
          <w:sz w:val="22"/>
          <w:lang w:val="en-US"/>
        </w:rPr>
        <w:t xml:space="preserve"> </w:t>
      </w:r>
    </w:p>
    <w:tbl>
      <w:tblPr>
        <w:tblW w:w="10200" w:type="dxa"/>
        <w:tblLayout w:type="fixed"/>
        <w:tblLook w:val="0400" w:firstRow="0" w:lastRow="0" w:firstColumn="0" w:lastColumn="0" w:noHBand="0" w:noVBand="1"/>
      </w:tblPr>
      <w:tblGrid>
        <w:gridCol w:w="2265"/>
        <w:gridCol w:w="3330"/>
        <w:gridCol w:w="4605"/>
      </w:tblGrid>
      <w:tr w:rsidR="00A56471" w:rsidRPr="00A56471" w14:paraId="63415902" w14:textId="77777777" w:rsidTr="00B76446">
        <w:trPr>
          <w:trHeight w:val="290"/>
        </w:trPr>
        <w:tc>
          <w:tcPr>
            <w:tcW w:w="2265" w:type="dxa"/>
            <w:tcBorders>
              <w:top w:val="single" w:sz="4" w:space="0" w:color="000000"/>
              <w:left w:val="single" w:sz="4" w:space="0" w:color="000000"/>
              <w:bottom w:val="single" w:sz="4" w:space="0" w:color="000000"/>
              <w:right w:val="single" w:sz="4" w:space="0" w:color="000000"/>
            </w:tcBorders>
            <w:shd w:val="clear" w:color="auto" w:fill="auto"/>
            <w:vAlign w:val="bottom"/>
          </w:tcPr>
          <w:p w14:paraId="724FBE04" w14:textId="77777777" w:rsidR="00A56471" w:rsidRPr="00B76446" w:rsidRDefault="00A56471" w:rsidP="001F3A8C">
            <w:pPr>
              <w:spacing w:after="0"/>
              <w:rPr>
                <w:rFonts w:cstheme="minorHAnsi"/>
                <w:color w:val="000000"/>
                <w:sz w:val="20"/>
                <w:szCs w:val="20"/>
              </w:rPr>
            </w:pPr>
            <w:r w:rsidRPr="00B76446">
              <w:rPr>
                <w:rFonts w:eastAsia="Arial" w:cstheme="minorHAnsi"/>
                <w:color w:val="000000"/>
                <w:sz w:val="20"/>
                <w:szCs w:val="20"/>
              </w:rPr>
              <w:t> </w:t>
            </w:r>
          </w:p>
        </w:tc>
        <w:tc>
          <w:tcPr>
            <w:tcW w:w="3330" w:type="dxa"/>
            <w:tcBorders>
              <w:top w:val="single" w:sz="4" w:space="0" w:color="000000"/>
              <w:left w:val="nil"/>
              <w:bottom w:val="single" w:sz="4" w:space="0" w:color="000000"/>
              <w:right w:val="single" w:sz="4" w:space="0" w:color="000000"/>
            </w:tcBorders>
            <w:shd w:val="clear" w:color="auto" w:fill="FFFFFF" w:themeFill="background1"/>
            <w:vAlign w:val="center"/>
          </w:tcPr>
          <w:p w14:paraId="7839A6FF" w14:textId="77777777" w:rsidR="00A56471" w:rsidRPr="00B76446" w:rsidRDefault="00A56471" w:rsidP="001F3A8C">
            <w:pPr>
              <w:spacing w:after="0"/>
              <w:jc w:val="center"/>
              <w:rPr>
                <w:rFonts w:cstheme="minorHAnsi"/>
                <w:b/>
                <w:color w:val="000000"/>
                <w:sz w:val="20"/>
                <w:szCs w:val="20"/>
              </w:rPr>
            </w:pPr>
            <w:r w:rsidRPr="00B76446">
              <w:rPr>
                <w:rFonts w:eastAsia="Arial" w:cstheme="minorHAnsi"/>
                <w:b/>
                <w:color w:val="000000"/>
                <w:sz w:val="20"/>
                <w:szCs w:val="20"/>
              </w:rPr>
              <w:t>Key Implementation Risks</w:t>
            </w:r>
          </w:p>
        </w:tc>
        <w:tc>
          <w:tcPr>
            <w:tcW w:w="4605" w:type="dxa"/>
            <w:tcBorders>
              <w:top w:val="single" w:sz="4" w:space="0" w:color="000000"/>
              <w:left w:val="nil"/>
              <w:bottom w:val="single" w:sz="4" w:space="0" w:color="000000"/>
              <w:right w:val="single" w:sz="4" w:space="0" w:color="000000"/>
            </w:tcBorders>
            <w:shd w:val="clear" w:color="auto" w:fill="FFFFFF" w:themeFill="background1"/>
            <w:vAlign w:val="center"/>
          </w:tcPr>
          <w:p w14:paraId="56C8751A" w14:textId="77777777" w:rsidR="00A56471" w:rsidRPr="00B76446" w:rsidRDefault="00A56471" w:rsidP="001F3A8C">
            <w:pPr>
              <w:spacing w:after="0"/>
              <w:jc w:val="center"/>
              <w:rPr>
                <w:rFonts w:cstheme="minorHAnsi"/>
                <w:b/>
                <w:color w:val="000000"/>
                <w:sz w:val="20"/>
                <w:szCs w:val="20"/>
              </w:rPr>
            </w:pPr>
            <w:r w:rsidRPr="00B76446">
              <w:rPr>
                <w:rFonts w:eastAsia="Arial" w:cstheme="minorHAnsi"/>
                <w:b/>
                <w:color w:val="000000"/>
                <w:sz w:val="20"/>
                <w:szCs w:val="20"/>
              </w:rPr>
              <w:t>Corresponding Mitigation Measures</w:t>
            </w:r>
          </w:p>
        </w:tc>
      </w:tr>
      <w:tr w:rsidR="00A56471" w:rsidRPr="00A56471" w14:paraId="6A418649" w14:textId="77777777" w:rsidTr="001F3A8C">
        <w:trPr>
          <w:trHeight w:val="560"/>
        </w:trPr>
        <w:tc>
          <w:tcPr>
            <w:tcW w:w="2265" w:type="dxa"/>
            <w:vMerge w:val="restart"/>
            <w:tcBorders>
              <w:top w:val="nil"/>
              <w:left w:val="single" w:sz="4" w:space="0" w:color="000000"/>
              <w:bottom w:val="single" w:sz="4" w:space="0" w:color="000000"/>
              <w:right w:val="single" w:sz="4" w:space="0" w:color="000000"/>
            </w:tcBorders>
            <w:shd w:val="clear" w:color="auto" w:fill="auto"/>
          </w:tcPr>
          <w:p w14:paraId="5D009783" w14:textId="77777777" w:rsidR="00A56471" w:rsidRPr="00A56471" w:rsidRDefault="00A56471" w:rsidP="001F3A8C">
            <w:pPr>
              <w:spacing w:after="0"/>
              <w:rPr>
                <w:rFonts w:cstheme="minorHAnsi"/>
                <w:b/>
                <w:color w:val="000000"/>
                <w:sz w:val="20"/>
                <w:szCs w:val="20"/>
              </w:rPr>
            </w:pPr>
            <w:r w:rsidRPr="00A56471">
              <w:rPr>
                <w:rFonts w:eastAsia="Arial" w:cstheme="minorHAnsi"/>
                <w:b/>
                <w:color w:val="000000"/>
                <w:sz w:val="20"/>
                <w:szCs w:val="20"/>
              </w:rPr>
              <w:t>Procurement of health products, management of health products and laboratory related activities</w:t>
            </w:r>
          </w:p>
        </w:tc>
        <w:tc>
          <w:tcPr>
            <w:tcW w:w="3330" w:type="dxa"/>
            <w:tcBorders>
              <w:top w:val="nil"/>
              <w:left w:val="nil"/>
              <w:bottom w:val="single" w:sz="4" w:space="0" w:color="000000"/>
              <w:right w:val="single" w:sz="4" w:space="0" w:color="000000"/>
            </w:tcBorders>
            <w:shd w:val="clear" w:color="auto" w:fill="auto"/>
          </w:tcPr>
          <w:p w14:paraId="7AC16B1B" w14:textId="77777777" w:rsidR="00A56471" w:rsidRPr="00A56471" w:rsidRDefault="00A56471" w:rsidP="001F3A8C">
            <w:pPr>
              <w:spacing w:after="0"/>
              <w:rPr>
                <w:rFonts w:cstheme="minorHAnsi"/>
                <w:color w:val="000000"/>
                <w:sz w:val="20"/>
                <w:szCs w:val="20"/>
              </w:rPr>
            </w:pPr>
            <w:r w:rsidRPr="00A56471">
              <w:rPr>
                <w:rFonts w:eastAsia="Arial" w:cstheme="minorHAnsi"/>
                <w:color w:val="000000"/>
                <w:sz w:val="20"/>
                <w:szCs w:val="20"/>
              </w:rPr>
              <w:t>Delays in shipping and Port clearance</w:t>
            </w:r>
          </w:p>
        </w:tc>
        <w:tc>
          <w:tcPr>
            <w:tcW w:w="4605" w:type="dxa"/>
            <w:tcBorders>
              <w:top w:val="nil"/>
              <w:left w:val="nil"/>
              <w:bottom w:val="single" w:sz="4" w:space="0" w:color="000000"/>
              <w:right w:val="single" w:sz="4" w:space="0" w:color="000000"/>
            </w:tcBorders>
            <w:shd w:val="clear" w:color="auto" w:fill="auto"/>
          </w:tcPr>
          <w:p w14:paraId="6936E7F0" w14:textId="77777777" w:rsidR="00A56471" w:rsidRPr="00A56471" w:rsidRDefault="00A56471">
            <w:pPr>
              <w:numPr>
                <w:ilvl w:val="0"/>
                <w:numId w:val="57"/>
              </w:numPr>
              <w:pBdr>
                <w:top w:val="nil"/>
                <w:left w:val="nil"/>
                <w:bottom w:val="nil"/>
                <w:right w:val="nil"/>
                <w:between w:val="nil"/>
              </w:pBdr>
              <w:spacing w:after="0" w:line="240" w:lineRule="auto"/>
              <w:rPr>
                <w:rFonts w:cstheme="minorHAnsi"/>
                <w:color w:val="000000"/>
                <w:sz w:val="20"/>
                <w:szCs w:val="20"/>
              </w:rPr>
            </w:pPr>
            <w:r w:rsidRPr="00A56471">
              <w:rPr>
                <w:rFonts w:eastAsia="Arial" w:cstheme="minorHAnsi"/>
                <w:color w:val="000000"/>
                <w:sz w:val="20"/>
                <w:szCs w:val="20"/>
              </w:rPr>
              <w:t xml:space="preserve">Plan to have at least 3-month buffer stock and contract </w:t>
            </w:r>
            <w:r w:rsidRPr="00A56471">
              <w:rPr>
                <w:rFonts w:cstheme="minorHAnsi"/>
                <w:sz w:val="20"/>
                <w:szCs w:val="20"/>
              </w:rPr>
              <w:t>with a warehouse</w:t>
            </w:r>
            <w:r w:rsidRPr="00A56471">
              <w:rPr>
                <w:rFonts w:eastAsia="Arial" w:cstheme="minorHAnsi"/>
                <w:color w:val="000000"/>
                <w:sz w:val="20"/>
                <w:szCs w:val="20"/>
              </w:rPr>
              <w:t xml:space="preserve"> of available storage and space.</w:t>
            </w:r>
          </w:p>
          <w:p w14:paraId="7A6CC936" w14:textId="77777777" w:rsidR="00A56471" w:rsidRPr="00A56471" w:rsidRDefault="00A56471">
            <w:pPr>
              <w:numPr>
                <w:ilvl w:val="0"/>
                <w:numId w:val="57"/>
              </w:numPr>
              <w:pBdr>
                <w:top w:val="nil"/>
                <w:left w:val="nil"/>
                <w:bottom w:val="nil"/>
                <w:right w:val="nil"/>
                <w:between w:val="nil"/>
              </w:pBdr>
              <w:spacing w:after="0" w:line="240" w:lineRule="auto"/>
              <w:rPr>
                <w:rFonts w:cstheme="minorHAnsi"/>
                <w:color w:val="000000"/>
                <w:sz w:val="20"/>
                <w:szCs w:val="20"/>
              </w:rPr>
            </w:pPr>
            <w:r w:rsidRPr="00A56471">
              <w:rPr>
                <w:rFonts w:eastAsia="Arial" w:cstheme="minorHAnsi"/>
                <w:color w:val="000000"/>
                <w:sz w:val="20"/>
                <w:szCs w:val="20"/>
              </w:rPr>
              <w:t>Buffer stock and contract with warehouse of available storage and space, the country will:</w:t>
            </w:r>
          </w:p>
          <w:p w14:paraId="3A701374" w14:textId="77777777" w:rsidR="00A56471" w:rsidRPr="00A56471" w:rsidRDefault="00A56471">
            <w:pPr>
              <w:numPr>
                <w:ilvl w:val="0"/>
                <w:numId w:val="57"/>
              </w:numPr>
              <w:pBdr>
                <w:top w:val="nil"/>
                <w:left w:val="nil"/>
                <w:bottom w:val="nil"/>
                <w:right w:val="nil"/>
                <w:between w:val="nil"/>
              </w:pBdr>
              <w:spacing w:after="0" w:line="240" w:lineRule="auto"/>
              <w:rPr>
                <w:rFonts w:cstheme="minorHAnsi"/>
                <w:color w:val="000000"/>
                <w:sz w:val="20"/>
                <w:szCs w:val="20"/>
              </w:rPr>
            </w:pPr>
            <w:r w:rsidRPr="00A56471">
              <w:rPr>
                <w:rFonts w:eastAsia="Arial" w:cstheme="minorHAnsi"/>
                <w:color w:val="000000"/>
                <w:sz w:val="20"/>
                <w:szCs w:val="20"/>
              </w:rPr>
              <w:t>Identify and/or hiring administrative person to respond to all GF needs at CMAM, supporting administrative procedures on issuing BIEF and green lights;</w:t>
            </w:r>
          </w:p>
          <w:p w14:paraId="78A72646" w14:textId="77777777" w:rsidR="00A56471" w:rsidRPr="00A56471" w:rsidRDefault="00A56471">
            <w:pPr>
              <w:numPr>
                <w:ilvl w:val="0"/>
                <w:numId w:val="57"/>
              </w:numPr>
              <w:pBdr>
                <w:top w:val="nil"/>
                <w:left w:val="nil"/>
                <w:bottom w:val="nil"/>
                <w:right w:val="nil"/>
                <w:between w:val="nil"/>
              </w:pBdr>
              <w:spacing w:after="0" w:line="240" w:lineRule="auto"/>
              <w:rPr>
                <w:rFonts w:cstheme="minorHAnsi"/>
                <w:sz w:val="20"/>
                <w:szCs w:val="20"/>
              </w:rPr>
            </w:pPr>
            <w:r w:rsidRPr="00A56471">
              <w:rPr>
                <w:rFonts w:cstheme="minorHAnsi"/>
                <w:sz w:val="20"/>
                <w:szCs w:val="20"/>
              </w:rPr>
              <w:t>Carry out adequate supervision of country stock levels, pipeline and purchase orders, and provide regular updates on the list of available and required health products;</w:t>
            </w:r>
          </w:p>
          <w:p w14:paraId="3F74432A" w14:textId="77777777" w:rsidR="00A56471" w:rsidRPr="00A56471" w:rsidRDefault="00A56471">
            <w:pPr>
              <w:numPr>
                <w:ilvl w:val="0"/>
                <w:numId w:val="57"/>
              </w:numPr>
              <w:pBdr>
                <w:top w:val="nil"/>
                <w:left w:val="nil"/>
                <w:bottom w:val="nil"/>
                <w:right w:val="nil"/>
                <w:between w:val="nil"/>
              </w:pBdr>
              <w:spacing w:after="0" w:line="240" w:lineRule="auto"/>
              <w:rPr>
                <w:rFonts w:cstheme="minorHAnsi"/>
                <w:color w:val="000000"/>
                <w:sz w:val="20"/>
                <w:szCs w:val="20"/>
              </w:rPr>
            </w:pPr>
            <w:r w:rsidRPr="00A56471">
              <w:rPr>
                <w:rFonts w:eastAsia="Arial" w:cstheme="minorHAnsi"/>
                <w:color w:val="000000"/>
                <w:sz w:val="20"/>
                <w:szCs w:val="20"/>
              </w:rPr>
              <w:t xml:space="preserve">To </w:t>
            </w:r>
            <w:r w:rsidRPr="00A56471">
              <w:rPr>
                <w:rFonts w:cstheme="minorHAnsi"/>
                <w:sz w:val="20"/>
                <w:szCs w:val="20"/>
              </w:rPr>
              <w:t>respond to delays</w:t>
            </w:r>
            <w:r w:rsidRPr="00A56471">
              <w:rPr>
                <w:rFonts w:eastAsia="Arial" w:cstheme="minorHAnsi"/>
                <w:color w:val="000000"/>
                <w:sz w:val="20"/>
                <w:szCs w:val="20"/>
              </w:rPr>
              <w:t xml:space="preserve"> in port clearance, the country will use ENCOTERM DAP form all GF products.</w:t>
            </w:r>
          </w:p>
        </w:tc>
      </w:tr>
      <w:tr w:rsidR="00A56471" w:rsidRPr="00A56471" w14:paraId="727325B1" w14:textId="77777777" w:rsidTr="001F3A8C">
        <w:trPr>
          <w:trHeight w:val="840"/>
        </w:trPr>
        <w:tc>
          <w:tcPr>
            <w:tcW w:w="2265" w:type="dxa"/>
            <w:vMerge/>
            <w:tcBorders>
              <w:top w:val="nil"/>
              <w:left w:val="single" w:sz="4" w:space="0" w:color="000000"/>
              <w:bottom w:val="single" w:sz="4" w:space="0" w:color="000000"/>
              <w:right w:val="single" w:sz="4" w:space="0" w:color="000000"/>
            </w:tcBorders>
            <w:shd w:val="clear" w:color="auto" w:fill="auto"/>
          </w:tcPr>
          <w:p w14:paraId="6EC98B2A" w14:textId="77777777" w:rsidR="00A56471" w:rsidRPr="00A56471" w:rsidRDefault="00A56471" w:rsidP="001F3A8C">
            <w:pPr>
              <w:widowControl w:val="0"/>
              <w:pBdr>
                <w:top w:val="nil"/>
                <w:left w:val="nil"/>
                <w:bottom w:val="nil"/>
                <w:right w:val="nil"/>
                <w:between w:val="nil"/>
              </w:pBdr>
              <w:spacing w:after="0" w:line="276" w:lineRule="auto"/>
              <w:rPr>
                <w:rFonts w:cstheme="minorHAnsi"/>
                <w:color w:val="000000"/>
                <w:sz w:val="20"/>
                <w:szCs w:val="20"/>
              </w:rPr>
            </w:pPr>
          </w:p>
        </w:tc>
        <w:tc>
          <w:tcPr>
            <w:tcW w:w="3330" w:type="dxa"/>
            <w:tcBorders>
              <w:top w:val="nil"/>
              <w:left w:val="nil"/>
              <w:bottom w:val="single" w:sz="4" w:space="0" w:color="000000"/>
              <w:right w:val="single" w:sz="4" w:space="0" w:color="000000"/>
            </w:tcBorders>
            <w:shd w:val="clear" w:color="auto" w:fill="auto"/>
          </w:tcPr>
          <w:p w14:paraId="44ECB2A2" w14:textId="77777777" w:rsidR="00A56471" w:rsidRPr="00A56471" w:rsidRDefault="00A56471" w:rsidP="001F3A8C">
            <w:pPr>
              <w:spacing w:after="0"/>
              <w:rPr>
                <w:rFonts w:cstheme="minorHAnsi"/>
                <w:color w:val="000000"/>
                <w:sz w:val="20"/>
                <w:szCs w:val="20"/>
              </w:rPr>
            </w:pPr>
            <w:r w:rsidRPr="00A56471">
              <w:rPr>
                <w:rFonts w:cstheme="minorHAnsi"/>
                <w:sz w:val="20"/>
                <w:szCs w:val="20"/>
              </w:rPr>
              <w:t>Constraints</w:t>
            </w:r>
            <w:r w:rsidRPr="00A56471">
              <w:rPr>
                <w:rFonts w:eastAsia="Arial" w:cstheme="minorHAnsi"/>
                <w:color w:val="000000"/>
                <w:sz w:val="20"/>
                <w:szCs w:val="20"/>
              </w:rPr>
              <w:t xml:space="preserve"> in distribution of commodities to the health facilities </w:t>
            </w:r>
          </w:p>
        </w:tc>
        <w:tc>
          <w:tcPr>
            <w:tcW w:w="4605" w:type="dxa"/>
            <w:tcBorders>
              <w:top w:val="nil"/>
              <w:left w:val="nil"/>
              <w:bottom w:val="single" w:sz="4" w:space="0" w:color="000000"/>
              <w:right w:val="single" w:sz="4" w:space="0" w:color="000000"/>
            </w:tcBorders>
            <w:shd w:val="clear" w:color="auto" w:fill="auto"/>
            <w:vAlign w:val="center"/>
          </w:tcPr>
          <w:p w14:paraId="478DCBBD" w14:textId="77777777" w:rsidR="00A56471" w:rsidRPr="00A56471" w:rsidRDefault="00A56471">
            <w:pPr>
              <w:numPr>
                <w:ilvl w:val="0"/>
                <w:numId w:val="58"/>
              </w:numPr>
              <w:pBdr>
                <w:top w:val="nil"/>
                <w:left w:val="nil"/>
                <w:bottom w:val="nil"/>
                <w:right w:val="nil"/>
                <w:between w:val="nil"/>
              </w:pBdr>
              <w:spacing w:after="0" w:line="240" w:lineRule="auto"/>
              <w:jc w:val="both"/>
              <w:rPr>
                <w:rFonts w:cstheme="minorHAnsi"/>
                <w:color w:val="000000"/>
                <w:sz w:val="20"/>
                <w:szCs w:val="20"/>
              </w:rPr>
            </w:pPr>
            <w:r w:rsidRPr="00A56471">
              <w:rPr>
                <w:rFonts w:eastAsia="Arial" w:cstheme="minorHAnsi"/>
                <w:color w:val="000000"/>
                <w:sz w:val="20"/>
                <w:szCs w:val="20"/>
              </w:rPr>
              <w:t>A proper distribution well in place to be enacted quickly on receiving the commodity/s. The distribution plan to take into account the need-based approach for each health/TB facility.</w:t>
            </w:r>
          </w:p>
          <w:p w14:paraId="25CDF82A" w14:textId="77777777" w:rsidR="00A56471" w:rsidRPr="00A56471" w:rsidRDefault="00A56471">
            <w:pPr>
              <w:numPr>
                <w:ilvl w:val="0"/>
                <w:numId w:val="58"/>
              </w:numPr>
              <w:pBdr>
                <w:top w:val="nil"/>
                <w:left w:val="nil"/>
                <w:bottom w:val="nil"/>
                <w:right w:val="nil"/>
                <w:between w:val="nil"/>
              </w:pBdr>
              <w:spacing w:after="0" w:line="240" w:lineRule="auto"/>
              <w:jc w:val="both"/>
              <w:rPr>
                <w:rFonts w:cstheme="minorHAnsi"/>
                <w:color w:val="000000"/>
                <w:sz w:val="20"/>
                <w:szCs w:val="20"/>
              </w:rPr>
            </w:pPr>
            <w:r w:rsidRPr="00A56471">
              <w:rPr>
                <w:rFonts w:eastAsia="Arial" w:cstheme="minorHAnsi"/>
                <w:color w:val="000000"/>
                <w:sz w:val="20"/>
                <w:szCs w:val="20"/>
              </w:rPr>
              <w:t>Hiring of administrative personnel to provide technical assistance on the import of medicines, to be used by TB and CMAM</w:t>
            </w:r>
          </w:p>
          <w:p w14:paraId="69B62950" w14:textId="77777777" w:rsidR="00A56471" w:rsidRPr="00A56471" w:rsidRDefault="00A56471">
            <w:pPr>
              <w:numPr>
                <w:ilvl w:val="0"/>
                <w:numId w:val="58"/>
              </w:numPr>
              <w:pBdr>
                <w:top w:val="nil"/>
                <w:left w:val="nil"/>
                <w:bottom w:val="nil"/>
                <w:right w:val="nil"/>
                <w:between w:val="nil"/>
              </w:pBdr>
              <w:spacing w:after="0" w:line="240" w:lineRule="auto"/>
              <w:jc w:val="both"/>
              <w:rPr>
                <w:rFonts w:cstheme="minorHAnsi"/>
                <w:color w:val="000000"/>
                <w:sz w:val="20"/>
                <w:szCs w:val="20"/>
              </w:rPr>
            </w:pPr>
            <w:r w:rsidRPr="00A56471">
              <w:rPr>
                <w:rFonts w:eastAsia="Arial" w:cstheme="minorHAnsi"/>
                <w:color w:val="000000"/>
                <w:sz w:val="20"/>
                <w:szCs w:val="20"/>
              </w:rPr>
              <w:t>Ensure that medicines are sent in complete kits, particularly for MDR-TB</w:t>
            </w:r>
          </w:p>
          <w:p w14:paraId="0C5BDBE6" w14:textId="77777777" w:rsidR="00A56471" w:rsidRPr="00A56471" w:rsidRDefault="00A56471">
            <w:pPr>
              <w:numPr>
                <w:ilvl w:val="0"/>
                <w:numId w:val="58"/>
              </w:numPr>
              <w:pBdr>
                <w:top w:val="nil"/>
                <w:left w:val="nil"/>
                <w:bottom w:val="nil"/>
                <w:right w:val="nil"/>
                <w:between w:val="nil"/>
              </w:pBdr>
              <w:spacing w:after="0" w:line="240" w:lineRule="auto"/>
              <w:jc w:val="both"/>
              <w:rPr>
                <w:rFonts w:cstheme="minorHAnsi"/>
                <w:color w:val="000000"/>
                <w:sz w:val="20"/>
                <w:szCs w:val="20"/>
              </w:rPr>
            </w:pPr>
            <w:r w:rsidRPr="00A56471">
              <w:rPr>
                <w:rFonts w:cstheme="minorHAnsi"/>
                <w:sz w:val="20"/>
                <w:szCs w:val="20"/>
              </w:rPr>
              <w:t>Create a smooth</w:t>
            </w:r>
            <w:r w:rsidRPr="00A56471">
              <w:rPr>
                <w:rFonts w:eastAsia="Arial" w:cstheme="minorHAnsi"/>
                <w:color w:val="000000"/>
                <w:sz w:val="20"/>
                <w:szCs w:val="20"/>
              </w:rPr>
              <w:t xml:space="preserve"> redistribution process of medicines and laboratory supplies within health facilities.</w:t>
            </w:r>
          </w:p>
          <w:p w14:paraId="3B0FC75E" w14:textId="77777777" w:rsidR="00A56471" w:rsidRPr="00A56471" w:rsidRDefault="00A56471">
            <w:pPr>
              <w:numPr>
                <w:ilvl w:val="0"/>
                <w:numId w:val="58"/>
              </w:numPr>
              <w:pBdr>
                <w:top w:val="nil"/>
                <w:left w:val="nil"/>
                <w:bottom w:val="nil"/>
                <w:right w:val="nil"/>
                <w:between w:val="nil"/>
              </w:pBdr>
              <w:spacing w:after="0" w:line="240" w:lineRule="auto"/>
              <w:jc w:val="both"/>
              <w:rPr>
                <w:rFonts w:cstheme="minorHAnsi"/>
                <w:sz w:val="20"/>
                <w:szCs w:val="20"/>
              </w:rPr>
            </w:pPr>
            <w:r w:rsidRPr="00A56471">
              <w:rPr>
                <w:rFonts w:cstheme="minorHAnsi"/>
                <w:sz w:val="20"/>
                <w:szCs w:val="20"/>
              </w:rPr>
              <w:t>Use the Project Last Mile (PLM) experience in the Boane pilot to map critical access points for creating demand and increasing the availability of the Government's free condom</w:t>
            </w:r>
          </w:p>
          <w:p w14:paraId="67603F8E" w14:textId="77777777" w:rsidR="00A56471" w:rsidRPr="00A56471" w:rsidRDefault="00A56471" w:rsidP="001F3A8C">
            <w:pPr>
              <w:spacing w:after="0"/>
              <w:jc w:val="both"/>
              <w:rPr>
                <w:rFonts w:cstheme="minorHAnsi"/>
                <w:color w:val="000000"/>
                <w:sz w:val="20"/>
                <w:szCs w:val="20"/>
              </w:rPr>
            </w:pPr>
          </w:p>
        </w:tc>
      </w:tr>
      <w:tr w:rsidR="00A56471" w:rsidRPr="00A56471" w14:paraId="1021C4C9" w14:textId="77777777" w:rsidTr="001F3A8C">
        <w:trPr>
          <w:trHeight w:val="600"/>
        </w:trPr>
        <w:tc>
          <w:tcPr>
            <w:tcW w:w="2265" w:type="dxa"/>
            <w:vMerge/>
            <w:tcBorders>
              <w:top w:val="nil"/>
              <w:left w:val="single" w:sz="4" w:space="0" w:color="000000"/>
              <w:bottom w:val="single" w:sz="4" w:space="0" w:color="000000"/>
              <w:right w:val="single" w:sz="4" w:space="0" w:color="000000"/>
            </w:tcBorders>
            <w:shd w:val="clear" w:color="auto" w:fill="auto"/>
          </w:tcPr>
          <w:p w14:paraId="4679E1D9" w14:textId="77777777" w:rsidR="00A56471" w:rsidRPr="00A56471" w:rsidRDefault="00A56471" w:rsidP="001F3A8C">
            <w:pPr>
              <w:widowControl w:val="0"/>
              <w:pBdr>
                <w:top w:val="nil"/>
                <w:left w:val="nil"/>
                <w:bottom w:val="nil"/>
                <w:right w:val="nil"/>
                <w:between w:val="nil"/>
              </w:pBdr>
              <w:spacing w:after="0" w:line="276" w:lineRule="auto"/>
              <w:rPr>
                <w:rFonts w:cstheme="minorHAnsi"/>
                <w:color w:val="000000"/>
                <w:sz w:val="20"/>
                <w:szCs w:val="20"/>
              </w:rPr>
            </w:pPr>
          </w:p>
        </w:tc>
        <w:tc>
          <w:tcPr>
            <w:tcW w:w="3330" w:type="dxa"/>
            <w:tcBorders>
              <w:top w:val="nil"/>
              <w:left w:val="nil"/>
              <w:bottom w:val="single" w:sz="4" w:space="0" w:color="000000"/>
              <w:right w:val="single" w:sz="4" w:space="0" w:color="000000"/>
            </w:tcBorders>
            <w:shd w:val="clear" w:color="auto" w:fill="auto"/>
          </w:tcPr>
          <w:p w14:paraId="4CDA270F" w14:textId="77777777" w:rsidR="00A56471" w:rsidRPr="00A56471" w:rsidRDefault="00A56471" w:rsidP="001F3A8C">
            <w:pPr>
              <w:spacing w:after="0"/>
              <w:rPr>
                <w:rFonts w:cstheme="minorHAnsi"/>
                <w:color w:val="000000"/>
                <w:sz w:val="20"/>
                <w:szCs w:val="20"/>
              </w:rPr>
            </w:pPr>
            <w:r w:rsidRPr="00A56471">
              <w:rPr>
                <w:rFonts w:eastAsia="Arial" w:cstheme="minorHAnsi"/>
                <w:color w:val="000000"/>
                <w:sz w:val="20"/>
                <w:szCs w:val="20"/>
              </w:rPr>
              <w:t>Laboratory related activities: weaknesses on sample transport</w:t>
            </w:r>
          </w:p>
        </w:tc>
        <w:tc>
          <w:tcPr>
            <w:tcW w:w="4605" w:type="dxa"/>
            <w:tcBorders>
              <w:top w:val="nil"/>
              <w:left w:val="nil"/>
              <w:bottom w:val="single" w:sz="4" w:space="0" w:color="000000"/>
              <w:right w:val="single" w:sz="4" w:space="0" w:color="000000"/>
            </w:tcBorders>
            <w:shd w:val="clear" w:color="auto" w:fill="auto"/>
            <w:vAlign w:val="bottom"/>
          </w:tcPr>
          <w:p w14:paraId="6819537F" w14:textId="77777777" w:rsidR="00A56471" w:rsidRPr="00A56471" w:rsidRDefault="00A56471">
            <w:pPr>
              <w:numPr>
                <w:ilvl w:val="0"/>
                <w:numId w:val="59"/>
              </w:numPr>
              <w:spacing w:after="0" w:line="240" w:lineRule="auto"/>
              <w:rPr>
                <w:rFonts w:cstheme="minorHAnsi"/>
                <w:sz w:val="20"/>
                <w:szCs w:val="20"/>
              </w:rPr>
            </w:pPr>
            <w:r w:rsidRPr="00A56471">
              <w:rPr>
                <w:rFonts w:cstheme="minorHAnsi"/>
                <w:sz w:val="20"/>
                <w:szCs w:val="20"/>
              </w:rPr>
              <w:t> Create an integrated and sustainable sample transport system</w:t>
            </w:r>
          </w:p>
          <w:p w14:paraId="2EA5224E" w14:textId="77777777" w:rsidR="00A56471" w:rsidRPr="00A56471" w:rsidRDefault="00A56471">
            <w:pPr>
              <w:numPr>
                <w:ilvl w:val="0"/>
                <w:numId w:val="59"/>
              </w:numPr>
              <w:spacing w:after="0" w:line="240" w:lineRule="auto"/>
              <w:rPr>
                <w:rFonts w:cstheme="minorHAnsi"/>
                <w:sz w:val="20"/>
                <w:szCs w:val="20"/>
              </w:rPr>
            </w:pPr>
            <w:r w:rsidRPr="00A56471">
              <w:rPr>
                <w:rFonts w:cstheme="minorHAnsi"/>
                <w:sz w:val="20"/>
                <w:szCs w:val="20"/>
              </w:rPr>
              <w:t>Capacity development of technicians from central and local laboratories</w:t>
            </w:r>
          </w:p>
        </w:tc>
      </w:tr>
      <w:tr w:rsidR="00A56471" w:rsidRPr="00A56471" w14:paraId="69B2F291" w14:textId="77777777" w:rsidTr="001F3A8C">
        <w:trPr>
          <w:trHeight w:val="1120"/>
        </w:trPr>
        <w:tc>
          <w:tcPr>
            <w:tcW w:w="2265" w:type="dxa"/>
            <w:vMerge w:val="restart"/>
            <w:tcBorders>
              <w:top w:val="nil"/>
              <w:left w:val="single" w:sz="4" w:space="0" w:color="000000"/>
              <w:bottom w:val="single" w:sz="4" w:space="0" w:color="000000"/>
              <w:right w:val="single" w:sz="4" w:space="0" w:color="000000"/>
            </w:tcBorders>
            <w:shd w:val="clear" w:color="auto" w:fill="auto"/>
            <w:vAlign w:val="center"/>
          </w:tcPr>
          <w:p w14:paraId="7A86FA34" w14:textId="77777777" w:rsidR="00A56471" w:rsidRPr="00A56471" w:rsidRDefault="00A56471" w:rsidP="001F3A8C">
            <w:pPr>
              <w:spacing w:after="0"/>
              <w:jc w:val="center"/>
              <w:rPr>
                <w:rFonts w:cstheme="minorHAnsi"/>
                <w:b/>
                <w:color w:val="000000"/>
                <w:sz w:val="20"/>
                <w:szCs w:val="20"/>
              </w:rPr>
            </w:pPr>
            <w:r w:rsidRPr="00A56471">
              <w:rPr>
                <w:rFonts w:eastAsia="Arial" w:cstheme="minorHAnsi"/>
                <w:b/>
                <w:color w:val="000000"/>
                <w:sz w:val="20"/>
                <w:szCs w:val="20"/>
              </w:rPr>
              <w:t>Flow of data from service delivery points</w:t>
            </w:r>
          </w:p>
        </w:tc>
        <w:tc>
          <w:tcPr>
            <w:tcW w:w="3330" w:type="dxa"/>
            <w:vMerge w:val="restart"/>
            <w:tcBorders>
              <w:top w:val="nil"/>
              <w:left w:val="single" w:sz="4" w:space="0" w:color="000000"/>
              <w:bottom w:val="single" w:sz="4" w:space="0" w:color="000000"/>
              <w:right w:val="single" w:sz="4" w:space="0" w:color="000000"/>
            </w:tcBorders>
            <w:shd w:val="clear" w:color="auto" w:fill="auto"/>
          </w:tcPr>
          <w:p w14:paraId="27399D05" w14:textId="77777777" w:rsidR="00A56471" w:rsidRPr="00A56471" w:rsidRDefault="00A56471" w:rsidP="001F3A8C">
            <w:pPr>
              <w:spacing w:after="0"/>
              <w:rPr>
                <w:rFonts w:cstheme="minorHAnsi"/>
                <w:color w:val="000000"/>
                <w:sz w:val="20"/>
                <w:szCs w:val="20"/>
              </w:rPr>
            </w:pPr>
            <w:r w:rsidRPr="00A56471">
              <w:rPr>
                <w:rFonts w:eastAsia="Arial" w:cstheme="minorHAnsi"/>
                <w:color w:val="000000"/>
                <w:sz w:val="20"/>
                <w:szCs w:val="20"/>
              </w:rPr>
              <w:t>Paper based tools are the primary data source for all indicators collected at the facility and community level. The complexity of data collection tools and indicators, as well as the increase in the volume of patients receiving services has made paper-based data management a challenge. This creates challenges for health facility staff in aggregating results accurately and reporting those results via SIS-MA to above-site levels of the National Health System.</w:t>
            </w:r>
          </w:p>
        </w:tc>
        <w:tc>
          <w:tcPr>
            <w:tcW w:w="4605" w:type="dxa"/>
            <w:tcBorders>
              <w:top w:val="nil"/>
              <w:left w:val="nil"/>
              <w:bottom w:val="single" w:sz="4" w:space="0" w:color="000000"/>
              <w:right w:val="single" w:sz="4" w:space="0" w:color="000000"/>
            </w:tcBorders>
            <w:shd w:val="clear" w:color="auto" w:fill="auto"/>
          </w:tcPr>
          <w:p w14:paraId="684993AB" w14:textId="77777777" w:rsidR="00A56471" w:rsidRPr="00A56471" w:rsidRDefault="00A56471" w:rsidP="001F3A8C">
            <w:pPr>
              <w:spacing w:after="0"/>
              <w:rPr>
                <w:rFonts w:cstheme="minorHAnsi"/>
                <w:color w:val="000000"/>
                <w:sz w:val="20"/>
                <w:szCs w:val="20"/>
              </w:rPr>
            </w:pPr>
            <w:r w:rsidRPr="00A56471">
              <w:rPr>
                <w:rFonts w:eastAsia="Arial" w:cstheme="minorHAnsi"/>
                <w:color w:val="000000"/>
                <w:sz w:val="20"/>
                <w:szCs w:val="20"/>
              </w:rPr>
              <w:t xml:space="preserve">Mitigation Strategy 1: Official use of patient level electronic data capturing tools, where they exist, for supporting health facility reporting, data management and data quality improvement.                </w:t>
            </w:r>
          </w:p>
        </w:tc>
      </w:tr>
      <w:tr w:rsidR="00A56471" w:rsidRPr="00A56471" w14:paraId="2346A540" w14:textId="77777777" w:rsidTr="001F3A8C">
        <w:trPr>
          <w:trHeight w:val="290"/>
        </w:trPr>
        <w:tc>
          <w:tcPr>
            <w:tcW w:w="2265" w:type="dxa"/>
            <w:vMerge/>
            <w:tcBorders>
              <w:top w:val="nil"/>
              <w:left w:val="single" w:sz="4" w:space="0" w:color="000000"/>
              <w:bottom w:val="single" w:sz="4" w:space="0" w:color="000000"/>
              <w:right w:val="single" w:sz="4" w:space="0" w:color="000000"/>
            </w:tcBorders>
            <w:shd w:val="clear" w:color="auto" w:fill="auto"/>
            <w:vAlign w:val="center"/>
          </w:tcPr>
          <w:p w14:paraId="111090A7" w14:textId="77777777" w:rsidR="00A56471" w:rsidRPr="00A56471" w:rsidRDefault="00A56471" w:rsidP="001F3A8C">
            <w:pPr>
              <w:widowControl w:val="0"/>
              <w:pBdr>
                <w:top w:val="nil"/>
                <w:left w:val="nil"/>
                <w:bottom w:val="nil"/>
                <w:right w:val="nil"/>
                <w:between w:val="nil"/>
              </w:pBdr>
              <w:spacing w:after="0" w:line="276" w:lineRule="auto"/>
              <w:rPr>
                <w:rFonts w:cstheme="minorHAnsi"/>
                <w:color w:val="000000"/>
                <w:sz w:val="20"/>
                <w:szCs w:val="20"/>
              </w:rPr>
            </w:pPr>
          </w:p>
        </w:tc>
        <w:tc>
          <w:tcPr>
            <w:tcW w:w="3330" w:type="dxa"/>
            <w:vMerge/>
            <w:tcBorders>
              <w:top w:val="nil"/>
              <w:left w:val="single" w:sz="4" w:space="0" w:color="000000"/>
              <w:bottom w:val="single" w:sz="4" w:space="0" w:color="000000"/>
              <w:right w:val="single" w:sz="4" w:space="0" w:color="000000"/>
            </w:tcBorders>
            <w:shd w:val="clear" w:color="auto" w:fill="auto"/>
          </w:tcPr>
          <w:p w14:paraId="438A0054" w14:textId="77777777" w:rsidR="00A56471" w:rsidRPr="00A56471" w:rsidRDefault="00A56471" w:rsidP="001F3A8C">
            <w:pPr>
              <w:widowControl w:val="0"/>
              <w:pBdr>
                <w:top w:val="nil"/>
                <w:left w:val="nil"/>
                <w:bottom w:val="nil"/>
                <w:right w:val="nil"/>
                <w:between w:val="nil"/>
              </w:pBdr>
              <w:spacing w:after="0" w:line="276" w:lineRule="auto"/>
              <w:rPr>
                <w:rFonts w:cstheme="minorHAnsi"/>
                <w:color w:val="000000"/>
                <w:sz w:val="20"/>
                <w:szCs w:val="20"/>
              </w:rPr>
            </w:pPr>
          </w:p>
        </w:tc>
        <w:tc>
          <w:tcPr>
            <w:tcW w:w="4605" w:type="dxa"/>
            <w:tcBorders>
              <w:top w:val="nil"/>
              <w:left w:val="nil"/>
              <w:bottom w:val="single" w:sz="4" w:space="0" w:color="000000"/>
              <w:right w:val="single" w:sz="4" w:space="0" w:color="000000"/>
            </w:tcBorders>
            <w:shd w:val="clear" w:color="auto" w:fill="auto"/>
          </w:tcPr>
          <w:p w14:paraId="203B700F" w14:textId="77777777" w:rsidR="00A56471" w:rsidRPr="00A56471" w:rsidRDefault="00A56471" w:rsidP="001F3A8C">
            <w:pPr>
              <w:spacing w:after="0"/>
              <w:rPr>
                <w:rFonts w:cstheme="minorHAnsi"/>
                <w:color w:val="000000"/>
                <w:sz w:val="20"/>
                <w:szCs w:val="20"/>
              </w:rPr>
            </w:pPr>
            <w:r w:rsidRPr="00A56471">
              <w:rPr>
                <w:rFonts w:eastAsia="Arial" w:cstheme="minorHAnsi"/>
                <w:color w:val="000000"/>
                <w:sz w:val="20"/>
                <w:szCs w:val="20"/>
              </w:rPr>
              <w:t>Mitigation Strategy 2: Conduct survey and assessment of existing patient-level electronic data capturing tools used across the various MOH health programs with a vision toward maximizing opportunities for consolidation and harmonization of information standards.</w:t>
            </w:r>
          </w:p>
        </w:tc>
      </w:tr>
      <w:tr w:rsidR="00A56471" w:rsidRPr="00A56471" w14:paraId="3226C1A0" w14:textId="77777777" w:rsidTr="001F3A8C">
        <w:trPr>
          <w:trHeight w:val="1120"/>
        </w:trPr>
        <w:tc>
          <w:tcPr>
            <w:tcW w:w="2265" w:type="dxa"/>
            <w:vMerge/>
            <w:tcBorders>
              <w:top w:val="nil"/>
              <w:left w:val="single" w:sz="4" w:space="0" w:color="000000"/>
              <w:bottom w:val="single" w:sz="4" w:space="0" w:color="000000"/>
              <w:right w:val="single" w:sz="4" w:space="0" w:color="000000"/>
            </w:tcBorders>
            <w:shd w:val="clear" w:color="auto" w:fill="auto"/>
            <w:vAlign w:val="center"/>
          </w:tcPr>
          <w:p w14:paraId="683E4BC2" w14:textId="77777777" w:rsidR="00A56471" w:rsidRPr="00A56471" w:rsidRDefault="00A56471" w:rsidP="001F3A8C">
            <w:pPr>
              <w:widowControl w:val="0"/>
              <w:pBdr>
                <w:top w:val="nil"/>
                <w:left w:val="nil"/>
                <w:bottom w:val="nil"/>
                <w:right w:val="nil"/>
                <w:between w:val="nil"/>
              </w:pBdr>
              <w:spacing w:after="0" w:line="276" w:lineRule="auto"/>
              <w:rPr>
                <w:rFonts w:cstheme="minorHAnsi"/>
                <w:color w:val="000000"/>
                <w:sz w:val="20"/>
                <w:szCs w:val="20"/>
              </w:rPr>
            </w:pPr>
          </w:p>
        </w:tc>
        <w:tc>
          <w:tcPr>
            <w:tcW w:w="3330" w:type="dxa"/>
            <w:vMerge/>
            <w:tcBorders>
              <w:top w:val="nil"/>
              <w:left w:val="single" w:sz="4" w:space="0" w:color="000000"/>
              <w:bottom w:val="single" w:sz="4" w:space="0" w:color="000000"/>
              <w:right w:val="single" w:sz="4" w:space="0" w:color="000000"/>
            </w:tcBorders>
            <w:shd w:val="clear" w:color="auto" w:fill="auto"/>
          </w:tcPr>
          <w:p w14:paraId="38ED4491" w14:textId="77777777" w:rsidR="00A56471" w:rsidRPr="00A56471" w:rsidRDefault="00A56471" w:rsidP="001F3A8C">
            <w:pPr>
              <w:widowControl w:val="0"/>
              <w:pBdr>
                <w:top w:val="nil"/>
                <w:left w:val="nil"/>
                <w:bottom w:val="nil"/>
                <w:right w:val="nil"/>
                <w:between w:val="nil"/>
              </w:pBdr>
              <w:spacing w:after="0" w:line="276" w:lineRule="auto"/>
              <w:rPr>
                <w:rFonts w:cstheme="minorHAnsi"/>
                <w:color w:val="000000"/>
                <w:sz w:val="20"/>
                <w:szCs w:val="20"/>
              </w:rPr>
            </w:pPr>
          </w:p>
        </w:tc>
        <w:tc>
          <w:tcPr>
            <w:tcW w:w="4605" w:type="dxa"/>
            <w:tcBorders>
              <w:top w:val="nil"/>
              <w:left w:val="nil"/>
              <w:bottom w:val="single" w:sz="4" w:space="0" w:color="000000"/>
              <w:right w:val="single" w:sz="4" w:space="0" w:color="000000"/>
            </w:tcBorders>
            <w:shd w:val="clear" w:color="auto" w:fill="auto"/>
          </w:tcPr>
          <w:p w14:paraId="016C4885" w14:textId="77777777" w:rsidR="00A56471" w:rsidRPr="00A56471" w:rsidRDefault="00A56471" w:rsidP="001F3A8C">
            <w:pPr>
              <w:spacing w:after="0"/>
              <w:rPr>
                <w:rFonts w:cstheme="minorHAnsi"/>
                <w:color w:val="000000"/>
                <w:sz w:val="20"/>
                <w:szCs w:val="20"/>
              </w:rPr>
            </w:pPr>
            <w:r w:rsidRPr="00A56471">
              <w:rPr>
                <w:rFonts w:eastAsia="Arial" w:cstheme="minorHAnsi"/>
                <w:color w:val="000000"/>
                <w:sz w:val="20"/>
                <w:szCs w:val="20"/>
              </w:rPr>
              <w:t>Mitigation Strategy 3: Development of a sustainability plan for development and maintenance of patient-level electronic data capturing tools that prioritizes government ownership and capacity building.</w:t>
            </w:r>
          </w:p>
        </w:tc>
      </w:tr>
      <w:tr w:rsidR="00A56471" w:rsidRPr="00A56471" w14:paraId="20CC8577" w14:textId="77777777" w:rsidTr="001F3A8C">
        <w:trPr>
          <w:trHeight w:val="1130"/>
        </w:trPr>
        <w:tc>
          <w:tcPr>
            <w:tcW w:w="2265" w:type="dxa"/>
            <w:vMerge/>
            <w:tcBorders>
              <w:top w:val="nil"/>
              <w:left w:val="single" w:sz="4" w:space="0" w:color="000000"/>
              <w:bottom w:val="single" w:sz="4" w:space="0" w:color="000000"/>
              <w:right w:val="single" w:sz="4" w:space="0" w:color="000000"/>
            </w:tcBorders>
            <w:shd w:val="clear" w:color="auto" w:fill="auto"/>
            <w:vAlign w:val="center"/>
          </w:tcPr>
          <w:p w14:paraId="13DEF085" w14:textId="77777777" w:rsidR="00A56471" w:rsidRPr="00A56471" w:rsidRDefault="00A56471" w:rsidP="001F3A8C">
            <w:pPr>
              <w:widowControl w:val="0"/>
              <w:pBdr>
                <w:top w:val="nil"/>
                <w:left w:val="nil"/>
                <w:bottom w:val="nil"/>
                <w:right w:val="nil"/>
                <w:between w:val="nil"/>
              </w:pBdr>
              <w:spacing w:after="0" w:line="276" w:lineRule="auto"/>
              <w:rPr>
                <w:rFonts w:cstheme="minorHAnsi"/>
                <w:color w:val="000000"/>
                <w:sz w:val="20"/>
                <w:szCs w:val="20"/>
              </w:rPr>
            </w:pPr>
          </w:p>
        </w:tc>
        <w:tc>
          <w:tcPr>
            <w:tcW w:w="3330" w:type="dxa"/>
            <w:tcBorders>
              <w:top w:val="nil"/>
              <w:left w:val="nil"/>
              <w:bottom w:val="single" w:sz="4" w:space="0" w:color="000000"/>
              <w:right w:val="single" w:sz="4" w:space="0" w:color="000000"/>
            </w:tcBorders>
            <w:shd w:val="clear" w:color="auto" w:fill="auto"/>
            <w:vAlign w:val="bottom"/>
          </w:tcPr>
          <w:p w14:paraId="6ABDD1AD" w14:textId="77777777" w:rsidR="00A56471" w:rsidRPr="00A56471" w:rsidRDefault="00A56471" w:rsidP="001F3A8C">
            <w:pPr>
              <w:spacing w:after="0"/>
              <w:rPr>
                <w:rFonts w:cstheme="minorHAnsi"/>
                <w:color w:val="000000"/>
                <w:sz w:val="20"/>
                <w:szCs w:val="20"/>
              </w:rPr>
            </w:pPr>
            <w:r w:rsidRPr="00A56471">
              <w:rPr>
                <w:rFonts w:eastAsia="Arial" w:cstheme="minorHAnsi"/>
                <w:color w:val="000000"/>
                <w:sz w:val="20"/>
                <w:szCs w:val="20"/>
              </w:rPr>
              <w:t>On-going challenges in the functionality and accessibility of the national reporting system, SIS-MA, which contributes to data reporting bottlenecks and inaccuracies</w:t>
            </w:r>
          </w:p>
        </w:tc>
        <w:tc>
          <w:tcPr>
            <w:tcW w:w="4605" w:type="dxa"/>
            <w:tcBorders>
              <w:top w:val="nil"/>
              <w:left w:val="nil"/>
              <w:bottom w:val="single" w:sz="4" w:space="0" w:color="000000"/>
              <w:right w:val="single" w:sz="4" w:space="0" w:color="000000"/>
            </w:tcBorders>
            <w:shd w:val="clear" w:color="auto" w:fill="auto"/>
          </w:tcPr>
          <w:p w14:paraId="0F21DA9D" w14:textId="77777777" w:rsidR="00A56471" w:rsidRPr="00A56471" w:rsidRDefault="00A56471" w:rsidP="001F3A8C">
            <w:pPr>
              <w:spacing w:after="0"/>
              <w:ind w:firstLine="7"/>
              <w:rPr>
                <w:rFonts w:cstheme="minorHAnsi"/>
                <w:color w:val="000000"/>
                <w:sz w:val="20"/>
                <w:szCs w:val="20"/>
              </w:rPr>
            </w:pPr>
            <w:r w:rsidRPr="00A56471">
              <w:rPr>
                <w:rFonts w:eastAsia="Arial" w:cstheme="minorHAnsi"/>
                <w:color w:val="000000"/>
                <w:sz w:val="20"/>
                <w:szCs w:val="20"/>
              </w:rPr>
              <w:t>Mitigation Strategy: Assess the root causes affecting the functionality of SIS-MA at all levels and invest in both hardware and human resources to support sustainable improvements in performance and reliability.</w:t>
            </w:r>
          </w:p>
        </w:tc>
      </w:tr>
      <w:tr w:rsidR="00A56471" w:rsidRPr="00A56471" w14:paraId="5FF9C099" w14:textId="77777777" w:rsidTr="001F3A8C">
        <w:trPr>
          <w:trHeight w:val="1240"/>
        </w:trPr>
        <w:tc>
          <w:tcPr>
            <w:tcW w:w="2265" w:type="dxa"/>
            <w:vMerge/>
            <w:tcBorders>
              <w:top w:val="nil"/>
              <w:left w:val="single" w:sz="4" w:space="0" w:color="000000"/>
              <w:bottom w:val="single" w:sz="4" w:space="0" w:color="000000"/>
              <w:right w:val="single" w:sz="4" w:space="0" w:color="000000"/>
            </w:tcBorders>
            <w:shd w:val="clear" w:color="auto" w:fill="auto"/>
            <w:vAlign w:val="center"/>
          </w:tcPr>
          <w:p w14:paraId="6128E432" w14:textId="77777777" w:rsidR="00A56471" w:rsidRPr="00A56471" w:rsidRDefault="00A56471" w:rsidP="001F3A8C">
            <w:pPr>
              <w:widowControl w:val="0"/>
              <w:pBdr>
                <w:top w:val="nil"/>
                <w:left w:val="nil"/>
                <w:bottom w:val="nil"/>
                <w:right w:val="nil"/>
                <w:between w:val="nil"/>
              </w:pBdr>
              <w:spacing w:after="0" w:line="276" w:lineRule="auto"/>
              <w:rPr>
                <w:rFonts w:cstheme="minorHAnsi"/>
                <w:color w:val="000000"/>
                <w:sz w:val="20"/>
                <w:szCs w:val="20"/>
              </w:rPr>
            </w:pPr>
          </w:p>
        </w:tc>
        <w:tc>
          <w:tcPr>
            <w:tcW w:w="3330" w:type="dxa"/>
            <w:vMerge w:val="restart"/>
            <w:tcBorders>
              <w:top w:val="nil"/>
              <w:left w:val="single" w:sz="4" w:space="0" w:color="000000"/>
              <w:bottom w:val="single" w:sz="4" w:space="0" w:color="000000"/>
              <w:right w:val="single" w:sz="4" w:space="0" w:color="000000"/>
            </w:tcBorders>
            <w:shd w:val="clear" w:color="auto" w:fill="auto"/>
          </w:tcPr>
          <w:p w14:paraId="78C73451" w14:textId="77777777" w:rsidR="00A56471" w:rsidRPr="00A56471" w:rsidRDefault="00A56471" w:rsidP="001F3A8C">
            <w:pPr>
              <w:spacing w:after="0"/>
              <w:rPr>
                <w:rFonts w:cstheme="minorHAnsi"/>
                <w:color w:val="000000"/>
                <w:sz w:val="20"/>
                <w:szCs w:val="20"/>
              </w:rPr>
            </w:pPr>
            <w:r w:rsidRPr="00A56471">
              <w:rPr>
                <w:rFonts w:eastAsia="Arial" w:cstheme="minorHAnsi"/>
                <w:color w:val="000000"/>
                <w:sz w:val="20"/>
                <w:szCs w:val="20"/>
              </w:rPr>
              <w:t>The lack of a cohesive strategy around data and analytic systems prevents maximizing opportunities for data use. SIS-MA is a rich and detailed source for national indicator reporting and is built on DHIS2, which is recognized as a robust open-source data warehousing solution.  That said, DHIS2 systems are ideally complemented with analytic solutions that are oriented toward development of dashboards and automated reports.  The current SIS-MA does not allow APIs and lacks sub-system tools for automating the generation of structured datasets that could be used to power such national analytic systems. Moreover, if Mozambique is to realize its vision of transitioning to interoperable systems, a roadmap is needed for prioritization, budgeting, and definition of technical inputs.</w:t>
            </w:r>
          </w:p>
        </w:tc>
        <w:tc>
          <w:tcPr>
            <w:tcW w:w="4605" w:type="dxa"/>
            <w:tcBorders>
              <w:top w:val="nil"/>
              <w:left w:val="nil"/>
              <w:bottom w:val="single" w:sz="4" w:space="0" w:color="000000"/>
              <w:right w:val="single" w:sz="4" w:space="0" w:color="000000"/>
            </w:tcBorders>
            <w:shd w:val="clear" w:color="auto" w:fill="auto"/>
          </w:tcPr>
          <w:p w14:paraId="0D2F05AF" w14:textId="77777777" w:rsidR="00A56471" w:rsidRPr="00A56471" w:rsidRDefault="00A56471" w:rsidP="001F3A8C">
            <w:pPr>
              <w:spacing w:after="0"/>
              <w:rPr>
                <w:rFonts w:cstheme="minorHAnsi"/>
                <w:color w:val="000000"/>
                <w:sz w:val="20"/>
                <w:szCs w:val="20"/>
              </w:rPr>
            </w:pPr>
            <w:r w:rsidRPr="00A56471">
              <w:rPr>
                <w:rFonts w:eastAsia="Arial" w:cstheme="minorHAnsi"/>
                <w:color w:val="000000"/>
                <w:sz w:val="20"/>
                <w:szCs w:val="20"/>
              </w:rPr>
              <w:t xml:space="preserve">Mitigation Strategy 1: Conduct assessment of sustainable analytic solutions to be used with SIS-MA for creation of national health dashboards. </w:t>
            </w:r>
          </w:p>
        </w:tc>
      </w:tr>
      <w:tr w:rsidR="00A56471" w:rsidRPr="00A56471" w14:paraId="582C4CDB" w14:textId="77777777" w:rsidTr="001F3A8C">
        <w:trPr>
          <w:trHeight w:val="1180"/>
        </w:trPr>
        <w:tc>
          <w:tcPr>
            <w:tcW w:w="2265" w:type="dxa"/>
            <w:vMerge/>
            <w:tcBorders>
              <w:top w:val="nil"/>
              <w:left w:val="single" w:sz="4" w:space="0" w:color="000000"/>
              <w:bottom w:val="single" w:sz="4" w:space="0" w:color="000000"/>
              <w:right w:val="single" w:sz="4" w:space="0" w:color="000000"/>
            </w:tcBorders>
            <w:shd w:val="clear" w:color="auto" w:fill="auto"/>
            <w:vAlign w:val="center"/>
          </w:tcPr>
          <w:p w14:paraId="0B5E8600" w14:textId="77777777" w:rsidR="00A56471" w:rsidRPr="00A56471" w:rsidRDefault="00A56471" w:rsidP="001F3A8C">
            <w:pPr>
              <w:widowControl w:val="0"/>
              <w:pBdr>
                <w:top w:val="nil"/>
                <w:left w:val="nil"/>
                <w:bottom w:val="nil"/>
                <w:right w:val="nil"/>
                <w:between w:val="nil"/>
              </w:pBdr>
              <w:spacing w:after="0" w:line="276" w:lineRule="auto"/>
              <w:rPr>
                <w:rFonts w:cstheme="minorHAnsi"/>
                <w:color w:val="000000"/>
                <w:sz w:val="20"/>
                <w:szCs w:val="20"/>
              </w:rPr>
            </w:pPr>
          </w:p>
        </w:tc>
        <w:tc>
          <w:tcPr>
            <w:tcW w:w="3330" w:type="dxa"/>
            <w:vMerge/>
            <w:tcBorders>
              <w:top w:val="nil"/>
              <w:left w:val="single" w:sz="4" w:space="0" w:color="000000"/>
              <w:bottom w:val="single" w:sz="4" w:space="0" w:color="000000"/>
              <w:right w:val="single" w:sz="4" w:space="0" w:color="000000"/>
            </w:tcBorders>
            <w:shd w:val="clear" w:color="auto" w:fill="auto"/>
          </w:tcPr>
          <w:p w14:paraId="44476E5D" w14:textId="77777777" w:rsidR="00A56471" w:rsidRPr="00A56471" w:rsidRDefault="00A56471" w:rsidP="001F3A8C">
            <w:pPr>
              <w:widowControl w:val="0"/>
              <w:pBdr>
                <w:top w:val="nil"/>
                <w:left w:val="nil"/>
                <w:bottom w:val="nil"/>
                <w:right w:val="nil"/>
                <w:between w:val="nil"/>
              </w:pBdr>
              <w:spacing w:after="0" w:line="276" w:lineRule="auto"/>
              <w:rPr>
                <w:rFonts w:cstheme="minorHAnsi"/>
                <w:color w:val="000000"/>
                <w:sz w:val="20"/>
                <w:szCs w:val="20"/>
              </w:rPr>
            </w:pPr>
          </w:p>
        </w:tc>
        <w:tc>
          <w:tcPr>
            <w:tcW w:w="4605" w:type="dxa"/>
            <w:tcBorders>
              <w:top w:val="nil"/>
              <w:left w:val="nil"/>
              <w:bottom w:val="single" w:sz="4" w:space="0" w:color="000000"/>
              <w:right w:val="single" w:sz="4" w:space="0" w:color="000000"/>
            </w:tcBorders>
            <w:shd w:val="clear" w:color="auto" w:fill="auto"/>
          </w:tcPr>
          <w:p w14:paraId="0361C0C1" w14:textId="77777777" w:rsidR="00A56471" w:rsidRPr="00A56471" w:rsidRDefault="00A56471" w:rsidP="001F3A8C">
            <w:pPr>
              <w:spacing w:after="0"/>
              <w:rPr>
                <w:rFonts w:cstheme="minorHAnsi"/>
                <w:color w:val="000000"/>
                <w:sz w:val="20"/>
                <w:szCs w:val="20"/>
              </w:rPr>
            </w:pPr>
            <w:r w:rsidRPr="00A56471">
              <w:rPr>
                <w:rFonts w:eastAsia="Arial" w:cstheme="minorHAnsi"/>
                <w:color w:val="000000"/>
                <w:sz w:val="20"/>
                <w:szCs w:val="20"/>
              </w:rPr>
              <w:t xml:space="preserve">Mitigation Strategy 2: Investigate opportunities for increased ability for authorized users to extract data from SIS-MA via either APIs or dedicated sub-system tools. </w:t>
            </w:r>
          </w:p>
        </w:tc>
      </w:tr>
      <w:tr w:rsidR="00A56471" w:rsidRPr="00A56471" w14:paraId="6451C7B9" w14:textId="77777777" w:rsidTr="001F3A8C">
        <w:trPr>
          <w:trHeight w:val="950"/>
        </w:trPr>
        <w:tc>
          <w:tcPr>
            <w:tcW w:w="2265" w:type="dxa"/>
            <w:vMerge/>
            <w:tcBorders>
              <w:top w:val="nil"/>
              <w:left w:val="single" w:sz="4" w:space="0" w:color="000000"/>
              <w:bottom w:val="single" w:sz="4" w:space="0" w:color="000000"/>
              <w:right w:val="single" w:sz="4" w:space="0" w:color="000000"/>
            </w:tcBorders>
            <w:shd w:val="clear" w:color="auto" w:fill="auto"/>
            <w:vAlign w:val="center"/>
          </w:tcPr>
          <w:p w14:paraId="368D55DC" w14:textId="77777777" w:rsidR="00A56471" w:rsidRPr="00A56471" w:rsidRDefault="00A56471" w:rsidP="001F3A8C">
            <w:pPr>
              <w:widowControl w:val="0"/>
              <w:pBdr>
                <w:top w:val="nil"/>
                <w:left w:val="nil"/>
                <w:bottom w:val="nil"/>
                <w:right w:val="nil"/>
                <w:between w:val="nil"/>
              </w:pBdr>
              <w:spacing w:after="0" w:line="276" w:lineRule="auto"/>
              <w:rPr>
                <w:rFonts w:cstheme="minorHAnsi"/>
                <w:color w:val="000000"/>
                <w:sz w:val="20"/>
                <w:szCs w:val="20"/>
              </w:rPr>
            </w:pPr>
          </w:p>
        </w:tc>
        <w:tc>
          <w:tcPr>
            <w:tcW w:w="3330" w:type="dxa"/>
            <w:vMerge/>
            <w:tcBorders>
              <w:top w:val="nil"/>
              <w:left w:val="single" w:sz="4" w:space="0" w:color="000000"/>
              <w:bottom w:val="single" w:sz="4" w:space="0" w:color="000000"/>
              <w:right w:val="single" w:sz="4" w:space="0" w:color="000000"/>
            </w:tcBorders>
            <w:shd w:val="clear" w:color="auto" w:fill="auto"/>
          </w:tcPr>
          <w:p w14:paraId="6723ACC4" w14:textId="77777777" w:rsidR="00A56471" w:rsidRPr="00A56471" w:rsidRDefault="00A56471" w:rsidP="001F3A8C">
            <w:pPr>
              <w:widowControl w:val="0"/>
              <w:pBdr>
                <w:top w:val="nil"/>
                <w:left w:val="nil"/>
                <w:bottom w:val="nil"/>
                <w:right w:val="nil"/>
                <w:between w:val="nil"/>
              </w:pBdr>
              <w:spacing w:after="0" w:line="276" w:lineRule="auto"/>
              <w:rPr>
                <w:rFonts w:cstheme="minorHAnsi"/>
                <w:color w:val="000000"/>
                <w:sz w:val="20"/>
                <w:szCs w:val="20"/>
              </w:rPr>
            </w:pPr>
          </w:p>
        </w:tc>
        <w:tc>
          <w:tcPr>
            <w:tcW w:w="4605" w:type="dxa"/>
            <w:tcBorders>
              <w:top w:val="nil"/>
              <w:left w:val="nil"/>
              <w:bottom w:val="single" w:sz="4" w:space="0" w:color="000000"/>
              <w:right w:val="single" w:sz="4" w:space="0" w:color="000000"/>
            </w:tcBorders>
            <w:shd w:val="clear" w:color="auto" w:fill="auto"/>
          </w:tcPr>
          <w:p w14:paraId="5EA7BEDB" w14:textId="77777777" w:rsidR="00A56471" w:rsidRPr="00A56471" w:rsidRDefault="00A56471" w:rsidP="001F3A8C">
            <w:pPr>
              <w:spacing w:after="0"/>
              <w:rPr>
                <w:rFonts w:cstheme="minorHAnsi"/>
                <w:color w:val="000000"/>
                <w:sz w:val="20"/>
                <w:szCs w:val="20"/>
              </w:rPr>
            </w:pPr>
            <w:r w:rsidRPr="00A56471">
              <w:rPr>
                <w:rFonts w:eastAsia="Arial" w:cstheme="minorHAnsi"/>
                <w:color w:val="000000"/>
                <w:sz w:val="20"/>
                <w:szCs w:val="20"/>
              </w:rPr>
              <w:t>Mitigation Strategy 3: Develop costed interoperability roadmap</w:t>
            </w:r>
          </w:p>
        </w:tc>
      </w:tr>
      <w:tr w:rsidR="00A56471" w:rsidRPr="00A56471" w14:paraId="0C60E0EF" w14:textId="77777777" w:rsidTr="001F3A8C">
        <w:trPr>
          <w:trHeight w:val="570"/>
        </w:trPr>
        <w:tc>
          <w:tcPr>
            <w:tcW w:w="2265" w:type="dxa"/>
            <w:vMerge w:val="restart"/>
            <w:tcBorders>
              <w:top w:val="nil"/>
              <w:left w:val="single" w:sz="4" w:space="0" w:color="000000"/>
              <w:bottom w:val="single" w:sz="4" w:space="0" w:color="000000"/>
              <w:right w:val="single" w:sz="4" w:space="0" w:color="000000"/>
            </w:tcBorders>
            <w:shd w:val="clear" w:color="auto" w:fill="auto"/>
            <w:vAlign w:val="center"/>
          </w:tcPr>
          <w:p w14:paraId="30680130" w14:textId="77777777" w:rsidR="00A56471" w:rsidRPr="00A56471" w:rsidRDefault="00A56471" w:rsidP="001F3A8C">
            <w:pPr>
              <w:spacing w:after="0"/>
              <w:jc w:val="center"/>
              <w:rPr>
                <w:rFonts w:cstheme="minorHAnsi"/>
                <w:b/>
                <w:color w:val="000000"/>
                <w:sz w:val="20"/>
                <w:szCs w:val="20"/>
              </w:rPr>
            </w:pPr>
            <w:r w:rsidRPr="00A56471">
              <w:rPr>
                <w:rFonts w:eastAsia="Arial" w:cstheme="minorHAnsi"/>
                <w:b/>
                <w:color w:val="000000"/>
                <w:sz w:val="20"/>
                <w:szCs w:val="20"/>
              </w:rPr>
              <w:t>Financial and fiduciary concerns</w:t>
            </w:r>
          </w:p>
        </w:tc>
        <w:tc>
          <w:tcPr>
            <w:tcW w:w="3330" w:type="dxa"/>
            <w:vMerge w:val="restart"/>
            <w:tcBorders>
              <w:top w:val="nil"/>
              <w:left w:val="single" w:sz="4" w:space="0" w:color="000000"/>
              <w:bottom w:val="single" w:sz="4" w:space="0" w:color="000000"/>
              <w:right w:val="single" w:sz="4" w:space="0" w:color="000000"/>
            </w:tcBorders>
            <w:shd w:val="clear" w:color="auto" w:fill="auto"/>
          </w:tcPr>
          <w:p w14:paraId="21026761" w14:textId="77777777" w:rsidR="00A56471" w:rsidRPr="00A56471" w:rsidRDefault="00A56471" w:rsidP="001F3A8C">
            <w:pPr>
              <w:spacing w:after="0"/>
              <w:rPr>
                <w:rFonts w:cstheme="minorHAnsi"/>
                <w:color w:val="000000"/>
                <w:sz w:val="20"/>
                <w:szCs w:val="20"/>
              </w:rPr>
            </w:pPr>
            <w:r w:rsidRPr="00A56471">
              <w:rPr>
                <w:rFonts w:eastAsia="Arial" w:cstheme="minorHAnsi"/>
                <w:color w:val="000000"/>
                <w:sz w:val="20"/>
                <w:szCs w:val="20"/>
              </w:rPr>
              <w:t>Grant disbursal delayed</w:t>
            </w:r>
          </w:p>
        </w:tc>
        <w:tc>
          <w:tcPr>
            <w:tcW w:w="4605" w:type="dxa"/>
            <w:tcBorders>
              <w:top w:val="nil"/>
              <w:left w:val="nil"/>
              <w:bottom w:val="single" w:sz="4" w:space="0" w:color="000000"/>
              <w:right w:val="single" w:sz="4" w:space="0" w:color="000000"/>
            </w:tcBorders>
            <w:shd w:val="clear" w:color="auto" w:fill="auto"/>
          </w:tcPr>
          <w:p w14:paraId="7444BF04" w14:textId="77777777" w:rsidR="00A56471" w:rsidRPr="00A56471" w:rsidRDefault="00A56471" w:rsidP="001F3A8C">
            <w:pPr>
              <w:spacing w:after="0"/>
              <w:rPr>
                <w:rFonts w:cstheme="minorHAnsi"/>
                <w:color w:val="000000"/>
                <w:sz w:val="20"/>
                <w:szCs w:val="20"/>
              </w:rPr>
            </w:pPr>
            <w:r w:rsidRPr="00A56471">
              <w:rPr>
                <w:rFonts w:eastAsia="Arial" w:cstheme="minorHAnsi"/>
                <w:color w:val="000000"/>
                <w:sz w:val="20"/>
                <w:szCs w:val="20"/>
              </w:rPr>
              <w:t xml:space="preserve">Request for available fund reallocation and refund. </w:t>
            </w:r>
          </w:p>
        </w:tc>
      </w:tr>
      <w:tr w:rsidR="00A56471" w:rsidRPr="00A56471" w14:paraId="58FF3587" w14:textId="77777777" w:rsidTr="001F3A8C">
        <w:trPr>
          <w:trHeight w:val="570"/>
        </w:trPr>
        <w:tc>
          <w:tcPr>
            <w:tcW w:w="2265" w:type="dxa"/>
            <w:vMerge/>
            <w:tcBorders>
              <w:top w:val="nil"/>
              <w:left w:val="single" w:sz="4" w:space="0" w:color="000000"/>
              <w:bottom w:val="single" w:sz="4" w:space="0" w:color="000000"/>
              <w:right w:val="single" w:sz="4" w:space="0" w:color="000000"/>
            </w:tcBorders>
            <w:shd w:val="clear" w:color="auto" w:fill="auto"/>
            <w:vAlign w:val="center"/>
          </w:tcPr>
          <w:p w14:paraId="7BA1FAA0" w14:textId="77777777" w:rsidR="00A56471" w:rsidRPr="00A56471" w:rsidRDefault="00A56471" w:rsidP="001F3A8C">
            <w:pPr>
              <w:widowControl w:val="0"/>
              <w:pBdr>
                <w:top w:val="nil"/>
                <w:left w:val="nil"/>
                <w:bottom w:val="nil"/>
                <w:right w:val="nil"/>
                <w:between w:val="nil"/>
              </w:pBdr>
              <w:spacing w:after="0" w:line="276" w:lineRule="auto"/>
              <w:rPr>
                <w:rFonts w:cstheme="minorHAnsi"/>
                <w:color w:val="000000"/>
                <w:sz w:val="20"/>
                <w:szCs w:val="20"/>
              </w:rPr>
            </w:pPr>
          </w:p>
        </w:tc>
        <w:tc>
          <w:tcPr>
            <w:tcW w:w="3330" w:type="dxa"/>
            <w:vMerge/>
            <w:tcBorders>
              <w:top w:val="nil"/>
              <w:left w:val="single" w:sz="4" w:space="0" w:color="000000"/>
              <w:bottom w:val="single" w:sz="4" w:space="0" w:color="000000"/>
              <w:right w:val="single" w:sz="4" w:space="0" w:color="000000"/>
            </w:tcBorders>
            <w:shd w:val="clear" w:color="auto" w:fill="auto"/>
          </w:tcPr>
          <w:p w14:paraId="1018C91C" w14:textId="77777777" w:rsidR="00A56471" w:rsidRPr="00A56471" w:rsidRDefault="00A56471" w:rsidP="001F3A8C">
            <w:pPr>
              <w:widowControl w:val="0"/>
              <w:pBdr>
                <w:top w:val="nil"/>
                <w:left w:val="nil"/>
                <w:bottom w:val="nil"/>
                <w:right w:val="nil"/>
                <w:between w:val="nil"/>
              </w:pBdr>
              <w:spacing w:after="0" w:line="276" w:lineRule="auto"/>
              <w:rPr>
                <w:rFonts w:cstheme="minorHAnsi"/>
                <w:color w:val="000000"/>
                <w:sz w:val="20"/>
                <w:szCs w:val="20"/>
              </w:rPr>
            </w:pPr>
          </w:p>
        </w:tc>
        <w:tc>
          <w:tcPr>
            <w:tcW w:w="4605" w:type="dxa"/>
            <w:tcBorders>
              <w:top w:val="nil"/>
              <w:left w:val="nil"/>
              <w:bottom w:val="single" w:sz="4" w:space="0" w:color="000000"/>
              <w:right w:val="single" w:sz="4" w:space="0" w:color="000000"/>
            </w:tcBorders>
            <w:shd w:val="clear" w:color="auto" w:fill="auto"/>
            <w:vAlign w:val="bottom"/>
          </w:tcPr>
          <w:p w14:paraId="21E7E9C0" w14:textId="77777777" w:rsidR="00A56471" w:rsidRPr="00A56471" w:rsidRDefault="00A56471" w:rsidP="001F3A8C">
            <w:pPr>
              <w:spacing w:after="0"/>
              <w:rPr>
                <w:rFonts w:cstheme="minorHAnsi"/>
                <w:color w:val="000000"/>
                <w:sz w:val="20"/>
                <w:szCs w:val="20"/>
              </w:rPr>
            </w:pPr>
            <w:r w:rsidRPr="00A56471">
              <w:rPr>
                <w:rFonts w:eastAsia="Arial" w:cstheme="minorHAnsi"/>
                <w:color w:val="000000"/>
                <w:sz w:val="20"/>
                <w:szCs w:val="20"/>
              </w:rPr>
              <w:t>Available funds prior identified and fund source/donor communicated with.</w:t>
            </w:r>
          </w:p>
        </w:tc>
      </w:tr>
    </w:tbl>
    <w:p w14:paraId="1A7627EE" w14:textId="41E6A808" w:rsidR="00A56471" w:rsidRDefault="00A56471" w:rsidP="00A56471">
      <w:pPr>
        <w:pStyle w:val="BodyText"/>
        <w:rPr>
          <w:sz w:val="22"/>
          <w:lang w:val="en-US"/>
        </w:rPr>
      </w:pPr>
    </w:p>
    <w:p w14:paraId="48C91B30" w14:textId="6624E9EF" w:rsidR="00A56471" w:rsidRDefault="00A56471" w:rsidP="00A56471">
      <w:pPr>
        <w:pStyle w:val="BodyText"/>
        <w:rPr>
          <w:sz w:val="22"/>
          <w:lang w:val="en-US"/>
        </w:rPr>
      </w:pPr>
    </w:p>
    <w:p w14:paraId="312F6C70" w14:textId="035FCCC6" w:rsidR="00A56471" w:rsidRDefault="00A56471" w:rsidP="00A56471">
      <w:pPr>
        <w:pStyle w:val="BodyText"/>
        <w:rPr>
          <w:sz w:val="22"/>
          <w:lang w:val="en-US"/>
        </w:rPr>
      </w:pPr>
    </w:p>
    <w:p w14:paraId="0D3F715E" w14:textId="55ECE7C8" w:rsidR="00A56471" w:rsidRDefault="00A56471" w:rsidP="00A56471">
      <w:pPr>
        <w:pStyle w:val="BodyText"/>
        <w:rPr>
          <w:sz w:val="22"/>
          <w:lang w:val="en-US"/>
        </w:rPr>
      </w:pPr>
    </w:p>
    <w:p w14:paraId="7C84CC2E" w14:textId="0D99E977" w:rsidR="00A56471" w:rsidRDefault="00A56471" w:rsidP="00A56471">
      <w:pPr>
        <w:pStyle w:val="BodyText"/>
        <w:rPr>
          <w:sz w:val="22"/>
          <w:lang w:val="en-US"/>
        </w:rPr>
      </w:pPr>
    </w:p>
    <w:p w14:paraId="649E2B4E" w14:textId="22F04E91" w:rsidR="00A56471" w:rsidRDefault="00A56471" w:rsidP="00A56471">
      <w:pPr>
        <w:pStyle w:val="BodyText"/>
        <w:rPr>
          <w:sz w:val="22"/>
          <w:lang w:val="en-US"/>
        </w:rPr>
      </w:pPr>
    </w:p>
    <w:p w14:paraId="7802D47C" w14:textId="1F9E81A6" w:rsidR="00A56471" w:rsidRDefault="00A56471" w:rsidP="00A56471">
      <w:pPr>
        <w:pStyle w:val="BodyText"/>
        <w:rPr>
          <w:sz w:val="22"/>
          <w:lang w:val="en-US"/>
        </w:rPr>
      </w:pPr>
    </w:p>
    <w:p w14:paraId="1EE086A9" w14:textId="269AD491" w:rsidR="00A56471" w:rsidRDefault="00A56471" w:rsidP="00A56471">
      <w:pPr>
        <w:pStyle w:val="BodyText"/>
        <w:rPr>
          <w:sz w:val="22"/>
          <w:lang w:val="en-US"/>
        </w:rPr>
      </w:pPr>
    </w:p>
    <w:p w14:paraId="1CD989FB" w14:textId="608F2AB6" w:rsidR="00A56471" w:rsidRDefault="00A56471" w:rsidP="00A56471">
      <w:pPr>
        <w:pStyle w:val="BodyText"/>
        <w:rPr>
          <w:sz w:val="22"/>
          <w:lang w:val="en-US"/>
        </w:rPr>
      </w:pPr>
    </w:p>
    <w:p w14:paraId="6F6681B9" w14:textId="77777777" w:rsidR="00A56471" w:rsidRPr="00A56471" w:rsidRDefault="00A56471" w:rsidP="00A56471">
      <w:pPr>
        <w:pStyle w:val="BodyText"/>
        <w:rPr>
          <w:sz w:val="22"/>
          <w:lang w:val="en-US"/>
        </w:rPr>
      </w:pPr>
    </w:p>
    <w:p w14:paraId="6343F16B" w14:textId="208C7687" w:rsidR="00864C13" w:rsidRPr="00864C13" w:rsidRDefault="00864C13" w:rsidP="00877180">
      <w:pPr>
        <w:pStyle w:val="BodyText"/>
        <w:sectPr w:rsidR="00864C13" w:rsidRPr="00864C13" w:rsidSect="00EC43C0">
          <w:footerReference w:type="default" r:id="rId48"/>
          <w:footerReference w:type="first" r:id="rId49"/>
          <w:pgSz w:w="11906" w:h="16838" w:code="9"/>
          <w:pgMar w:top="851" w:right="851" w:bottom="1871" w:left="851" w:header="289" w:footer="289" w:gutter="0"/>
          <w:cols w:space="708"/>
          <w:titlePg/>
          <w:docGrid w:linePitch="360"/>
        </w:sectPr>
      </w:pPr>
    </w:p>
    <w:bookmarkEnd w:id="31"/>
    <w:bookmarkEnd w:id="48"/>
    <w:p w14:paraId="2456B7B2" w14:textId="455A3F77" w:rsidR="00CB6C3A" w:rsidRPr="00AC19BB" w:rsidRDefault="00CB6C3A" w:rsidP="001E5ECD">
      <w:pPr>
        <w:pStyle w:val="Table-ChartHeading"/>
        <w:rPr>
          <w:lang w:val="fr-CH"/>
        </w:rPr>
      </w:pPr>
      <w:r w:rsidRPr="00D855D3">
        <w:rPr>
          <w:lang w:val="en-US"/>
        </w:rPr>
        <w:t xml:space="preserve">Annex </w:t>
      </w:r>
      <w:r w:rsidR="00B62AD6" w:rsidRPr="00D855D3">
        <w:rPr>
          <w:lang w:val="en-US"/>
        </w:rPr>
        <w:t>1</w:t>
      </w:r>
      <w:r w:rsidRPr="00AC19BB">
        <w:rPr>
          <w:lang w:val="fr-CH"/>
        </w:rPr>
        <w:t>: Documents Checklist</w:t>
      </w:r>
    </w:p>
    <w:p w14:paraId="2DD1ED20" w14:textId="77777777" w:rsidR="00CB6C3A" w:rsidRPr="00396907" w:rsidRDefault="00CB6C3A" w:rsidP="00396907">
      <w:pPr>
        <w:pStyle w:val="BodyText"/>
        <w:spacing w:after="0"/>
        <w:contextualSpacing/>
        <w:rPr>
          <w:sz w:val="20"/>
          <w:szCs w:val="18"/>
        </w:rPr>
      </w:pPr>
      <w:r w:rsidRPr="00396907">
        <w:rPr>
          <w:sz w:val="20"/>
          <w:szCs w:val="18"/>
        </w:rPr>
        <w:t>Use the list below to verify the completeness of your application package.</w:t>
      </w:r>
    </w:p>
    <w:p w14:paraId="6F49DF69" w14:textId="04225F5E" w:rsidR="00396907" w:rsidRPr="00396907" w:rsidRDefault="00396907" w:rsidP="00396907">
      <w:pPr>
        <w:pStyle w:val="BodyText"/>
        <w:spacing w:after="0"/>
        <w:contextualSpacing/>
        <w:rPr>
          <w:sz w:val="20"/>
          <w:szCs w:val="18"/>
        </w:rPr>
      </w:pPr>
      <w:r w:rsidRPr="00396907">
        <w:rPr>
          <w:sz w:val="20"/>
          <w:szCs w:val="18"/>
        </w:rPr>
        <w:t xml:space="preserve">This checklist only applies to applicants requested to apply using the Full Review </w:t>
      </w:r>
      <w:r w:rsidR="00726108">
        <w:rPr>
          <w:sz w:val="20"/>
          <w:szCs w:val="18"/>
        </w:rPr>
        <w:t>a</w:t>
      </w:r>
      <w:r w:rsidRPr="00396907">
        <w:rPr>
          <w:sz w:val="20"/>
          <w:szCs w:val="18"/>
        </w:rPr>
        <w:t xml:space="preserve">pplication </w:t>
      </w:r>
      <w:r w:rsidR="00726108">
        <w:rPr>
          <w:sz w:val="20"/>
          <w:szCs w:val="18"/>
        </w:rPr>
        <w:t>a</w:t>
      </w:r>
      <w:r w:rsidRPr="00396907">
        <w:rPr>
          <w:sz w:val="20"/>
          <w:szCs w:val="18"/>
        </w:rPr>
        <w:t>pproach.</w:t>
      </w:r>
    </w:p>
    <w:p w14:paraId="6982A6B6" w14:textId="000E7661" w:rsidR="00CB6C3A" w:rsidRPr="00396907" w:rsidRDefault="007B03A6" w:rsidP="00396907">
      <w:pPr>
        <w:pStyle w:val="BodyText"/>
        <w:spacing w:after="0"/>
        <w:contextualSpacing/>
        <w:rPr>
          <w:sz w:val="20"/>
          <w:szCs w:val="18"/>
        </w:rPr>
      </w:pPr>
      <w:r>
        <w:rPr>
          <w:sz w:val="20"/>
          <w:szCs w:val="18"/>
        </w:rPr>
        <w:t>R</w:t>
      </w:r>
      <w:r w:rsidR="00CB6C3A" w:rsidRPr="00396907">
        <w:rPr>
          <w:sz w:val="20"/>
          <w:szCs w:val="18"/>
        </w:rPr>
        <w:t xml:space="preserve">efer to the </w:t>
      </w:r>
      <w:hyperlink r:id="rId50" w:history="1">
        <w:r w:rsidR="00726108" w:rsidRPr="00BD2D12">
          <w:rPr>
            <w:rStyle w:val="Hyperlink"/>
            <w:sz w:val="20"/>
            <w:szCs w:val="18"/>
          </w:rPr>
          <w:t xml:space="preserve">Full Review </w:t>
        </w:r>
        <w:r w:rsidR="00CB6C3A" w:rsidRPr="00BD2D12">
          <w:rPr>
            <w:rStyle w:val="Hyperlink"/>
            <w:sz w:val="20"/>
            <w:szCs w:val="18"/>
          </w:rPr>
          <w:t>Instructions</w:t>
        </w:r>
      </w:hyperlink>
      <w:r w:rsidR="00941A81" w:rsidRPr="00B67048">
        <w:rPr>
          <w:rStyle w:val="FootnoteReference"/>
          <w:sz w:val="20"/>
          <w:szCs w:val="18"/>
        </w:rPr>
        <w:footnoteReference w:id="103"/>
      </w:r>
      <w:r w:rsidR="00CB6C3A" w:rsidRPr="00B67048">
        <w:rPr>
          <w:sz w:val="20"/>
          <w:szCs w:val="18"/>
        </w:rPr>
        <w:t xml:space="preserve"> </w:t>
      </w:r>
      <w:r w:rsidR="00CB6C3A" w:rsidRPr="00396907">
        <w:rPr>
          <w:sz w:val="20"/>
          <w:szCs w:val="18"/>
        </w:rPr>
        <w:t xml:space="preserve">for details, applicability and resources. </w:t>
      </w:r>
    </w:p>
    <w:p w14:paraId="1D63EB12" w14:textId="77777777" w:rsidR="001D5128" w:rsidRDefault="001D5128" w:rsidP="00915D7A">
      <w:pPr>
        <w:pStyle w:val="Heading4"/>
      </w:pPr>
    </w:p>
    <w:p w14:paraId="24E6430D" w14:textId="5A878E1E" w:rsidR="00F84DAE" w:rsidRDefault="00F84DAE" w:rsidP="00915D7A">
      <w:pPr>
        <w:pStyle w:val="Heading4"/>
      </w:pPr>
      <w:r>
        <w:t>Documents Reviewed by the Technical Review Panel</w:t>
      </w:r>
    </w:p>
    <w:tbl>
      <w:tblPr>
        <w:tblStyle w:val="GlobalFundNoSpace"/>
        <w:tblW w:w="9209" w:type="dxa"/>
        <w:tblBorders>
          <w:insideH w:val="single" w:sz="2" w:space="0" w:color="BFBFBF" w:themeColor="background1" w:themeShade="BF"/>
          <w:insideV w:val="single" w:sz="2" w:space="0" w:color="BFBFBF" w:themeColor="background1" w:themeShade="BF"/>
        </w:tblBorders>
        <w:tblLook w:val="0600" w:firstRow="0" w:lastRow="0" w:firstColumn="0" w:lastColumn="0" w:noHBand="1" w:noVBand="1"/>
      </w:tblPr>
      <w:tblGrid>
        <w:gridCol w:w="567"/>
        <w:gridCol w:w="8642"/>
      </w:tblGrid>
      <w:tr w:rsidR="00CB6C3A" w:rsidRPr="00226B41" w14:paraId="051D9BA7" w14:textId="77777777" w:rsidTr="005E6DC1">
        <w:trPr>
          <w:trHeight w:val="432"/>
        </w:trPr>
        <w:tc>
          <w:tcPr>
            <w:tcW w:w="567" w:type="dxa"/>
          </w:tcPr>
          <w:bookmarkStart w:id="49" w:name="_Hlk15285391"/>
          <w:p w14:paraId="544275E6" w14:textId="7BC16E0D" w:rsidR="00CB6C3A" w:rsidRPr="00915D7A" w:rsidRDefault="00000000" w:rsidP="00A44C21">
            <w:pPr>
              <w:pStyle w:val="TableText"/>
              <w:rPr>
                <w:sz w:val="20"/>
                <w:szCs w:val="20"/>
              </w:rPr>
            </w:pPr>
            <w:sdt>
              <w:sdtPr>
                <w:rPr>
                  <w:sz w:val="20"/>
                  <w:szCs w:val="20"/>
                </w:rPr>
                <w:id w:val="-180662496"/>
                <w14:checkbox>
                  <w14:checked w14:val="1"/>
                  <w14:checkedState w14:val="2612" w14:font="MS Gothic"/>
                  <w14:uncheckedState w14:val="2610" w14:font="MS Gothic"/>
                </w14:checkbox>
              </w:sdtPr>
              <w:sdtContent>
                <w:r w:rsidR="005A1E2E">
                  <w:rPr>
                    <w:rFonts w:ascii="MS Gothic" w:eastAsia="MS Gothic" w:hAnsi="MS Gothic" w:hint="eastAsia"/>
                    <w:sz w:val="20"/>
                    <w:szCs w:val="20"/>
                  </w:rPr>
                  <w:t>☒</w:t>
                </w:r>
              </w:sdtContent>
            </w:sdt>
          </w:p>
        </w:tc>
        <w:tc>
          <w:tcPr>
            <w:tcW w:w="8642" w:type="dxa"/>
          </w:tcPr>
          <w:p w14:paraId="14B1D3F8" w14:textId="77777777" w:rsidR="00CB6C3A" w:rsidRPr="00915D7A" w:rsidRDefault="00CB6C3A" w:rsidP="00A44C21">
            <w:pPr>
              <w:pStyle w:val="TableText"/>
              <w:ind w:left="144"/>
              <w:rPr>
                <w:bCs/>
                <w:sz w:val="20"/>
                <w:szCs w:val="20"/>
              </w:rPr>
            </w:pPr>
            <w:r w:rsidRPr="00915D7A">
              <w:rPr>
                <w:bCs/>
                <w:sz w:val="20"/>
                <w:szCs w:val="20"/>
              </w:rPr>
              <w:t>Funding Request Form</w:t>
            </w:r>
          </w:p>
        </w:tc>
      </w:tr>
      <w:tr w:rsidR="00CB6C3A" w:rsidRPr="00226B41" w14:paraId="137960E8" w14:textId="77777777" w:rsidTr="005E6DC1">
        <w:trPr>
          <w:trHeight w:val="432"/>
        </w:trPr>
        <w:tc>
          <w:tcPr>
            <w:tcW w:w="567" w:type="dxa"/>
          </w:tcPr>
          <w:p w14:paraId="5BE8FEE1" w14:textId="0040E3D2" w:rsidR="00CB6C3A" w:rsidRPr="00915D7A" w:rsidRDefault="00000000" w:rsidP="00A44C21">
            <w:pPr>
              <w:pStyle w:val="TableText"/>
              <w:rPr>
                <w:sz w:val="20"/>
                <w:szCs w:val="20"/>
              </w:rPr>
            </w:pPr>
            <w:sdt>
              <w:sdtPr>
                <w:rPr>
                  <w:sz w:val="20"/>
                  <w:szCs w:val="20"/>
                </w:rPr>
                <w:id w:val="1372885280"/>
                <w14:checkbox>
                  <w14:checked w14:val="1"/>
                  <w14:checkedState w14:val="2612" w14:font="MS Gothic"/>
                  <w14:uncheckedState w14:val="2610" w14:font="MS Gothic"/>
                </w14:checkbox>
              </w:sdtPr>
              <w:sdtContent>
                <w:r w:rsidR="005A1E2E">
                  <w:rPr>
                    <w:rFonts w:ascii="MS Gothic" w:eastAsia="MS Gothic" w:hAnsi="MS Gothic" w:hint="eastAsia"/>
                    <w:sz w:val="20"/>
                    <w:szCs w:val="20"/>
                  </w:rPr>
                  <w:t>☒</w:t>
                </w:r>
              </w:sdtContent>
            </w:sdt>
          </w:p>
        </w:tc>
        <w:tc>
          <w:tcPr>
            <w:tcW w:w="8642" w:type="dxa"/>
          </w:tcPr>
          <w:p w14:paraId="1486D3D5" w14:textId="77777777" w:rsidR="00CB6C3A" w:rsidRPr="00915D7A" w:rsidRDefault="00CB6C3A" w:rsidP="00A44C21">
            <w:pPr>
              <w:pStyle w:val="TableText"/>
              <w:ind w:left="144"/>
              <w:rPr>
                <w:bCs/>
                <w:sz w:val="20"/>
                <w:szCs w:val="20"/>
              </w:rPr>
            </w:pPr>
            <w:r w:rsidRPr="00915D7A">
              <w:rPr>
                <w:bCs/>
                <w:sz w:val="20"/>
                <w:szCs w:val="20"/>
              </w:rPr>
              <w:t>Performance Framework</w:t>
            </w:r>
          </w:p>
        </w:tc>
      </w:tr>
      <w:tr w:rsidR="00CB6C3A" w:rsidRPr="00226B41" w14:paraId="743CCA13" w14:textId="77777777" w:rsidTr="005E6DC1">
        <w:trPr>
          <w:trHeight w:val="432"/>
        </w:trPr>
        <w:tc>
          <w:tcPr>
            <w:tcW w:w="567" w:type="dxa"/>
          </w:tcPr>
          <w:p w14:paraId="3287658C" w14:textId="4A9429FD" w:rsidR="00CB6C3A" w:rsidRPr="00915D7A" w:rsidRDefault="00000000" w:rsidP="00A44C21">
            <w:pPr>
              <w:pStyle w:val="TableText"/>
              <w:rPr>
                <w:sz w:val="20"/>
                <w:szCs w:val="20"/>
              </w:rPr>
            </w:pPr>
            <w:sdt>
              <w:sdtPr>
                <w:rPr>
                  <w:sz w:val="20"/>
                  <w:szCs w:val="20"/>
                </w:rPr>
                <w:id w:val="1226027050"/>
                <w14:checkbox>
                  <w14:checked w14:val="1"/>
                  <w14:checkedState w14:val="2612" w14:font="MS Gothic"/>
                  <w14:uncheckedState w14:val="2610" w14:font="MS Gothic"/>
                </w14:checkbox>
              </w:sdtPr>
              <w:sdtContent>
                <w:r w:rsidR="00BF18D8">
                  <w:rPr>
                    <w:rFonts w:ascii="MS Gothic" w:eastAsia="MS Gothic" w:hAnsi="MS Gothic" w:hint="eastAsia"/>
                    <w:sz w:val="20"/>
                    <w:szCs w:val="20"/>
                  </w:rPr>
                  <w:t>☒</w:t>
                </w:r>
              </w:sdtContent>
            </w:sdt>
          </w:p>
        </w:tc>
        <w:tc>
          <w:tcPr>
            <w:tcW w:w="8642" w:type="dxa"/>
          </w:tcPr>
          <w:p w14:paraId="0F4F675B" w14:textId="56EAB834" w:rsidR="00CB6C3A" w:rsidRPr="00915D7A" w:rsidRDefault="00F84DAE" w:rsidP="00A44C21">
            <w:pPr>
              <w:pStyle w:val="TableText"/>
              <w:ind w:left="144"/>
              <w:rPr>
                <w:bCs/>
                <w:sz w:val="20"/>
                <w:szCs w:val="20"/>
              </w:rPr>
            </w:pPr>
            <w:r w:rsidRPr="00915D7A">
              <w:rPr>
                <w:bCs/>
                <w:sz w:val="20"/>
                <w:szCs w:val="20"/>
              </w:rPr>
              <w:t>Detailed</w:t>
            </w:r>
            <w:r w:rsidR="00CB6C3A" w:rsidRPr="00915D7A">
              <w:rPr>
                <w:bCs/>
                <w:sz w:val="20"/>
                <w:szCs w:val="20"/>
              </w:rPr>
              <w:t xml:space="preserve"> Budget</w:t>
            </w:r>
          </w:p>
        </w:tc>
      </w:tr>
      <w:tr w:rsidR="00CB6C3A" w:rsidRPr="00226B41" w14:paraId="7A76C263" w14:textId="77777777" w:rsidTr="005E6DC1">
        <w:trPr>
          <w:trHeight w:val="432"/>
        </w:trPr>
        <w:tc>
          <w:tcPr>
            <w:tcW w:w="567" w:type="dxa"/>
          </w:tcPr>
          <w:p w14:paraId="5B2127B2" w14:textId="1E97C5A2" w:rsidR="00CB6C3A" w:rsidRPr="00915D7A" w:rsidRDefault="00000000" w:rsidP="00A44C21">
            <w:pPr>
              <w:pStyle w:val="TableText"/>
              <w:rPr>
                <w:sz w:val="20"/>
                <w:szCs w:val="20"/>
              </w:rPr>
            </w:pPr>
            <w:sdt>
              <w:sdtPr>
                <w:rPr>
                  <w:sz w:val="20"/>
                  <w:szCs w:val="20"/>
                </w:rPr>
                <w:id w:val="-1199392681"/>
                <w14:checkbox>
                  <w14:checked w14:val="1"/>
                  <w14:checkedState w14:val="2612" w14:font="MS Gothic"/>
                  <w14:uncheckedState w14:val="2610" w14:font="MS Gothic"/>
                </w14:checkbox>
              </w:sdtPr>
              <w:sdtContent>
                <w:r w:rsidR="005A1E2E">
                  <w:rPr>
                    <w:rFonts w:ascii="MS Gothic" w:eastAsia="MS Gothic" w:hAnsi="MS Gothic" w:hint="eastAsia"/>
                    <w:sz w:val="20"/>
                    <w:szCs w:val="20"/>
                  </w:rPr>
                  <w:t>☒</w:t>
                </w:r>
              </w:sdtContent>
            </w:sdt>
          </w:p>
        </w:tc>
        <w:tc>
          <w:tcPr>
            <w:tcW w:w="8642" w:type="dxa"/>
          </w:tcPr>
          <w:p w14:paraId="21FCCDFA" w14:textId="77777777" w:rsidR="00CB6C3A" w:rsidRPr="00915D7A" w:rsidRDefault="00CB6C3A" w:rsidP="00A44C21">
            <w:pPr>
              <w:pStyle w:val="TableText"/>
              <w:ind w:left="144"/>
              <w:rPr>
                <w:rFonts w:eastAsia="SimSun"/>
                <w:bCs/>
                <w:sz w:val="20"/>
                <w:szCs w:val="20"/>
                <w:lang w:eastAsia="zh-CN"/>
              </w:rPr>
            </w:pPr>
            <w:r w:rsidRPr="00915D7A">
              <w:rPr>
                <w:bCs/>
                <w:sz w:val="20"/>
                <w:szCs w:val="20"/>
              </w:rPr>
              <w:t>Programmatic Gap Table(s)</w:t>
            </w:r>
          </w:p>
        </w:tc>
      </w:tr>
      <w:tr w:rsidR="00CB6C3A" w:rsidRPr="00226B41" w14:paraId="6A6EB01A" w14:textId="77777777" w:rsidTr="005E6DC1">
        <w:trPr>
          <w:trHeight w:val="432"/>
        </w:trPr>
        <w:tc>
          <w:tcPr>
            <w:tcW w:w="567" w:type="dxa"/>
          </w:tcPr>
          <w:p w14:paraId="390C569D" w14:textId="108E2C0E" w:rsidR="00CB6C3A" w:rsidRPr="00915D7A" w:rsidRDefault="00000000" w:rsidP="00A44C21">
            <w:pPr>
              <w:pStyle w:val="TableText"/>
              <w:rPr>
                <w:sz w:val="20"/>
                <w:szCs w:val="20"/>
              </w:rPr>
            </w:pPr>
            <w:sdt>
              <w:sdtPr>
                <w:rPr>
                  <w:sz w:val="20"/>
                  <w:szCs w:val="20"/>
                </w:rPr>
                <w:id w:val="392249377"/>
                <w14:checkbox>
                  <w14:checked w14:val="0"/>
                  <w14:checkedState w14:val="2612" w14:font="MS Gothic"/>
                  <w14:uncheckedState w14:val="2610" w14:font="MS Gothic"/>
                </w14:checkbox>
              </w:sdtPr>
              <w:sdtContent>
                <w:r w:rsidR="00FA4B54">
                  <w:rPr>
                    <w:rFonts w:ascii="MS Gothic" w:eastAsia="MS Gothic" w:hAnsi="MS Gothic" w:hint="eastAsia"/>
                    <w:sz w:val="20"/>
                    <w:szCs w:val="20"/>
                  </w:rPr>
                  <w:t>☐</w:t>
                </w:r>
              </w:sdtContent>
            </w:sdt>
          </w:p>
        </w:tc>
        <w:tc>
          <w:tcPr>
            <w:tcW w:w="8642" w:type="dxa"/>
          </w:tcPr>
          <w:p w14:paraId="2963883F" w14:textId="77777777" w:rsidR="00CB6C3A" w:rsidRPr="00915D7A" w:rsidRDefault="00CB6C3A" w:rsidP="00A44C21">
            <w:pPr>
              <w:pStyle w:val="TableText"/>
              <w:ind w:left="144"/>
              <w:rPr>
                <w:bCs/>
                <w:sz w:val="20"/>
                <w:szCs w:val="20"/>
              </w:rPr>
            </w:pPr>
            <w:r w:rsidRPr="00915D7A">
              <w:rPr>
                <w:bCs/>
                <w:sz w:val="20"/>
                <w:szCs w:val="20"/>
              </w:rPr>
              <w:t>Funding Landscape Table(s)</w:t>
            </w:r>
          </w:p>
        </w:tc>
      </w:tr>
      <w:tr w:rsidR="00CB6C3A" w:rsidRPr="00226B41" w14:paraId="79D71222" w14:textId="77777777" w:rsidTr="005E6DC1">
        <w:trPr>
          <w:trHeight w:val="432"/>
        </w:trPr>
        <w:tc>
          <w:tcPr>
            <w:tcW w:w="567" w:type="dxa"/>
          </w:tcPr>
          <w:p w14:paraId="3366BFC5" w14:textId="0E1BBD78" w:rsidR="00CB6C3A" w:rsidRPr="00915D7A" w:rsidRDefault="00000000" w:rsidP="00A44C21">
            <w:pPr>
              <w:pStyle w:val="TableText"/>
              <w:rPr>
                <w:sz w:val="20"/>
                <w:szCs w:val="20"/>
              </w:rPr>
            </w:pPr>
            <w:sdt>
              <w:sdtPr>
                <w:rPr>
                  <w:sz w:val="20"/>
                  <w:szCs w:val="20"/>
                </w:rPr>
                <w:id w:val="595447511"/>
                <w14:checkbox>
                  <w14:checked w14:val="1"/>
                  <w14:checkedState w14:val="2612" w14:font="MS Gothic"/>
                  <w14:uncheckedState w14:val="2610" w14:font="MS Gothic"/>
                </w14:checkbox>
              </w:sdtPr>
              <w:sdtContent>
                <w:r w:rsidR="002A7D9A">
                  <w:rPr>
                    <w:rFonts w:ascii="MS Gothic" w:eastAsia="MS Gothic" w:hAnsi="MS Gothic" w:hint="eastAsia"/>
                    <w:sz w:val="20"/>
                    <w:szCs w:val="20"/>
                  </w:rPr>
                  <w:t>☒</w:t>
                </w:r>
              </w:sdtContent>
            </w:sdt>
          </w:p>
        </w:tc>
        <w:tc>
          <w:tcPr>
            <w:tcW w:w="8642" w:type="dxa"/>
          </w:tcPr>
          <w:p w14:paraId="07D7B8BE" w14:textId="24285871" w:rsidR="00CB6C3A" w:rsidRPr="00915D7A" w:rsidRDefault="00CB6C3A" w:rsidP="00A44C21">
            <w:pPr>
              <w:pStyle w:val="TableText"/>
              <w:ind w:left="144"/>
              <w:rPr>
                <w:bCs/>
                <w:sz w:val="20"/>
                <w:szCs w:val="20"/>
              </w:rPr>
            </w:pPr>
            <w:r w:rsidRPr="00915D7A">
              <w:rPr>
                <w:bCs/>
                <w:sz w:val="20"/>
                <w:szCs w:val="20"/>
              </w:rPr>
              <w:t xml:space="preserve">Prioritized </w:t>
            </w:r>
            <w:r w:rsidR="00085058">
              <w:rPr>
                <w:bCs/>
                <w:sz w:val="20"/>
                <w:szCs w:val="20"/>
              </w:rPr>
              <w:t>A</w:t>
            </w:r>
            <w:r w:rsidRPr="00915D7A">
              <w:rPr>
                <w:bCs/>
                <w:sz w:val="20"/>
                <w:szCs w:val="20"/>
              </w:rPr>
              <w:t xml:space="preserve">bove </w:t>
            </w:r>
            <w:r w:rsidR="00085058">
              <w:rPr>
                <w:bCs/>
                <w:sz w:val="20"/>
                <w:szCs w:val="20"/>
              </w:rPr>
              <w:t>A</w:t>
            </w:r>
            <w:r w:rsidRPr="00915D7A">
              <w:rPr>
                <w:bCs/>
                <w:sz w:val="20"/>
                <w:szCs w:val="20"/>
              </w:rPr>
              <w:t xml:space="preserve">llocation </w:t>
            </w:r>
            <w:r w:rsidR="00085058">
              <w:rPr>
                <w:bCs/>
                <w:sz w:val="20"/>
                <w:szCs w:val="20"/>
              </w:rPr>
              <w:t>R</w:t>
            </w:r>
            <w:r w:rsidRPr="00915D7A">
              <w:rPr>
                <w:bCs/>
                <w:sz w:val="20"/>
                <w:szCs w:val="20"/>
              </w:rPr>
              <w:t>equest (PAAR)</w:t>
            </w:r>
          </w:p>
        </w:tc>
      </w:tr>
      <w:tr w:rsidR="00932E1C" w:rsidRPr="00226B41" w14:paraId="296EDD13" w14:textId="77777777" w:rsidTr="005E6DC1">
        <w:trPr>
          <w:trHeight w:val="432"/>
        </w:trPr>
        <w:tc>
          <w:tcPr>
            <w:tcW w:w="567" w:type="dxa"/>
          </w:tcPr>
          <w:p w14:paraId="07FF6F07" w14:textId="6433B002" w:rsidR="00932E1C" w:rsidRPr="00915D7A" w:rsidRDefault="00000000" w:rsidP="00A44C21">
            <w:pPr>
              <w:pStyle w:val="TableText"/>
              <w:rPr>
                <w:sz w:val="20"/>
                <w:szCs w:val="20"/>
              </w:rPr>
            </w:pPr>
            <w:sdt>
              <w:sdtPr>
                <w:rPr>
                  <w:sz w:val="20"/>
                  <w:szCs w:val="20"/>
                </w:rPr>
                <w:id w:val="143315179"/>
                <w14:checkbox>
                  <w14:checked w14:val="1"/>
                  <w14:checkedState w14:val="2612" w14:font="MS Gothic"/>
                  <w14:uncheckedState w14:val="2610" w14:font="MS Gothic"/>
                </w14:checkbox>
              </w:sdtPr>
              <w:sdtContent>
                <w:r w:rsidR="005A1E2E">
                  <w:rPr>
                    <w:rFonts w:ascii="MS Gothic" w:eastAsia="MS Gothic" w:hAnsi="MS Gothic" w:hint="eastAsia"/>
                    <w:sz w:val="20"/>
                    <w:szCs w:val="20"/>
                  </w:rPr>
                  <w:t>☒</w:t>
                </w:r>
              </w:sdtContent>
            </w:sdt>
          </w:p>
        </w:tc>
        <w:tc>
          <w:tcPr>
            <w:tcW w:w="8642" w:type="dxa"/>
          </w:tcPr>
          <w:p w14:paraId="6D5322E7" w14:textId="142C46C5" w:rsidR="00932E1C" w:rsidRPr="00915D7A" w:rsidRDefault="00932E1C" w:rsidP="00A44C21">
            <w:pPr>
              <w:pStyle w:val="TableText"/>
              <w:ind w:left="144"/>
              <w:rPr>
                <w:bCs/>
                <w:sz w:val="20"/>
                <w:szCs w:val="20"/>
              </w:rPr>
            </w:pPr>
            <w:r w:rsidRPr="00915D7A">
              <w:rPr>
                <w:bCs/>
                <w:sz w:val="20"/>
                <w:szCs w:val="20"/>
              </w:rPr>
              <w:t>Health Product Management Template</w:t>
            </w:r>
          </w:p>
        </w:tc>
      </w:tr>
      <w:tr w:rsidR="00932E1C" w:rsidRPr="00226B41" w14:paraId="325CF4A2" w14:textId="77777777" w:rsidTr="005E6DC1">
        <w:trPr>
          <w:trHeight w:val="432"/>
        </w:trPr>
        <w:tc>
          <w:tcPr>
            <w:tcW w:w="567" w:type="dxa"/>
          </w:tcPr>
          <w:p w14:paraId="6DE2BB76" w14:textId="5613E65E" w:rsidR="00932E1C" w:rsidRPr="00915D7A" w:rsidRDefault="00000000" w:rsidP="00932E1C">
            <w:pPr>
              <w:pStyle w:val="TableText"/>
              <w:rPr>
                <w:sz w:val="20"/>
                <w:szCs w:val="20"/>
              </w:rPr>
            </w:pPr>
            <w:sdt>
              <w:sdtPr>
                <w:rPr>
                  <w:sz w:val="20"/>
                  <w:szCs w:val="20"/>
                </w:rPr>
                <w:id w:val="545488626"/>
                <w14:checkbox>
                  <w14:checked w14:val="1"/>
                  <w14:checkedState w14:val="2612" w14:font="MS Gothic"/>
                  <w14:uncheckedState w14:val="2610" w14:font="MS Gothic"/>
                </w14:checkbox>
              </w:sdtPr>
              <w:sdtContent>
                <w:r w:rsidR="00F44F8B">
                  <w:rPr>
                    <w:rFonts w:ascii="MS Gothic" w:eastAsia="MS Gothic" w:hAnsi="MS Gothic" w:hint="eastAsia"/>
                    <w:sz w:val="20"/>
                    <w:szCs w:val="20"/>
                  </w:rPr>
                  <w:t>☒</w:t>
                </w:r>
              </w:sdtContent>
            </w:sdt>
          </w:p>
        </w:tc>
        <w:tc>
          <w:tcPr>
            <w:tcW w:w="8642" w:type="dxa"/>
          </w:tcPr>
          <w:p w14:paraId="2E3E9814" w14:textId="7DF47F01" w:rsidR="00932E1C" w:rsidRPr="00915D7A" w:rsidRDefault="00932E1C" w:rsidP="00932E1C">
            <w:pPr>
              <w:pStyle w:val="TableText"/>
              <w:ind w:left="144"/>
              <w:rPr>
                <w:bCs/>
                <w:sz w:val="20"/>
                <w:szCs w:val="20"/>
              </w:rPr>
            </w:pPr>
            <w:r w:rsidRPr="00915D7A">
              <w:rPr>
                <w:bCs/>
                <w:sz w:val="20"/>
                <w:szCs w:val="20"/>
              </w:rPr>
              <w:t>Implementation Arrangement Map(s)</w:t>
            </w:r>
          </w:p>
        </w:tc>
      </w:tr>
      <w:tr w:rsidR="00932E1C" w:rsidRPr="00226B41" w14:paraId="40A55701" w14:textId="77777777" w:rsidTr="005E6DC1">
        <w:trPr>
          <w:trHeight w:val="432"/>
        </w:trPr>
        <w:tc>
          <w:tcPr>
            <w:tcW w:w="567" w:type="dxa"/>
          </w:tcPr>
          <w:p w14:paraId="4ADF9CA2" w14:textId="632A910C" w:rsidR="00932E1C" w:rsidRPr="00915D7A" w:rsidRDefault="00000000" w:rsidP="00932E1C">
            <w:pPr>
              <w:pStyle w:val="TableText"/>
              <w:rPr>
                <w:sz w:val="20"/>
                <w:szCs w:val="20"/>
              </w:rPr>
            </w:pPr>
            <w:sdt>
              <w:sdtPr>
                <w:rPr>
                  <w:sz w:val="20"/>
                  <w:szCs w:val="20"/>
                </w:rPr>
                <w:id w:val="-2051445561"/>
                <w14:checkbox>
                  <w14:checked w14:val="1"/>
                  <w14:checkedState w14:val="2612" w14:font="MS Gothic"/>
                  <w14:uncheckedState w14:val="2610" w14:font="MS Gothic"/>
                </w14:checkbox>
              </w:sdtPr>
              <w:sdtContent>
                <w:r w:rsidR="00BE501C">
                  <w:rPr>
                    <w:rFonts w:ascii="MS Gothic" w:eastAsia="MS Gothic" w:hAnsi="MS Gothic" w:hint="eastAsia"/>
                    <w:sz w:val="20"/>
                    <w:szCs w:val="20"/>
                  </w:rPr>
                  <w:t>☒</w:t>
                </w:r>
              </w:sdtContent>
            </w:sdt>
          </w:p>
        </w:tc>
        <w:tc>
          <w:tcPr>
            <w:tcW w:w="8642" w:type="dxa"/>
          </w:tcPr>
          <w:p w14:paraId="7F88DD79" w14:textId="7C631460" w:rsidR="00932E1C" w:rsidRPr="00915D7A" w:rsidRDefault="00D05709" w:rsidP="00932E1C">
            <w:pPr>
              <w:pStyle w:val="TableText"/>
              <w:ind w:left="144"/>
              <w:rPr>
                <w:bCs/>
                <w:sz w:val="20"/>
                <w:szCs w:val="20"/>
              </w:rPr>
            </w:pPr>
            <w:r>
              <w:rPr>
                <w:bCs/>
                <w:sz w:val="20"/>
                <w:szCs w:val="20"/>
              </w:rPr>
              <w:t>RSSH Gaps and Priorities Annex</w:t>
            </w:r>
            <w:r w:rsidR="00932E1C" w:rsidRPr="00915D7A">
              <w:rPr>
                <w:bCs/>
                <w:sz w:val="20"/>
                <w:szCs w:val="20"/>
              </w:rPr>
              <w:t xml:space="preserve"> </w:t>
            </w:r>
          </w:p>
        </w:tc>
      </w:tr>
      <w:tr w:rsidR="00932E1C" w:rsidRPr="00226B41" w14:paraId="5357C8FB" w14:textId="77777777" w:rsidTr="005E6DC1">
        <w:trPr>
          <w:trHeight w:val="432"/>
        </w:trPr>
        <w:tc>
          <w:tcPr>
            <w:tcW w:w="567" w:type="dxa"/>
          </w:tcPr>
          <w:p w14:paraId="63C95B73" w14:textId="7E87F6C6" w:rsidR="00932E1C" w:rsidRPr="00915D7A" w:rsidRDefault="00000000" w:rsidP="00932E1C">
            <w:pPr>
              <w:pStyle w:val="TableText"/>
              <w:rPr>
                <w:sz w:val="20"/>
                <w:szCs w:val="20"/>
              </w:rPr>
            </w:pPr>
            <w:sdt>
              <w:sdtPr>
                <w:rPr>
                  <w:sz w:val="20"/>
                  <w:szCs w:val="20"/>
                </w:rPr>
                <w:id w:val="318081953"/>
                <w14:checkbox>
                  <w14:checked w14:val="1"/>
                  <w14:checkedState w14:val="2612" w14:font="MS Gothic"/>
                  <w14:uncheckedState w14:val="2610" w14:font="MS Gothic"/>
                </w14:checkbox>
              </w:sdtPr>
              <w:sdtContent>
                <w:r w:rsidR="00F44F8B">
                  <w:rPr>
                    <w:rFonts w:ascii="MS Gothic" w:eastAsia="MS Gothic" w:hAnsi="MS Gothic" w:hint="eastAsia"/>
                    <w:sz w:val="20"/>
                    <w:szCs w:val="20"/>
                  </w:rPr>
                  <w:t>☒</w:t>
                </w:r>
              </w:sdtContent>
            </w:sdt>
          </w:p>
        </w:tc>
        <w:tc>
          <w:tcPr>
            <w:tcW w:w="8642" w:type="dxa"/>
          </w:tcPr>
          <w:p w14:paraId="3EC62A76" w14:textId="4E1320EF" w:rsidR="00932E1C" w:rsidRPr="00915D7A" w:rsidRDefault="00EE3FBC" w:rsidP="00932E1C">
            <w:pPr>
              <w:pStyle w:val="TableText"/>
              <w:ind w:left="144"/>
              <w:rPr>
                <w:sz w:val="20"/>
                <w:szCs w:val="20"/>
              </w:rPr>
            </w:pPr>
            <w:r w:rsidRPr="00EE3FBC">
              <w:rPr>
                <w:sz w:val="20"/>
                <w:szCs w:val="20"/>
              </w:rPr>
              <w:t xml:space="preserve">Gender </w:t>
            </w:r>
            <w:r w:rsidR="00865011">
              <w:rPr>
                <w:sz w:val="20"/>
                <w:szCs w:val="20"/>
              </w:rPr>
              <w:t xml:space="preserve">Assessment </w:t>
            </w:r>
            <w:r w:rsidR="00B232CC">
              <w:rPr>
                <w:sz w:val="20"/>
                <w:szCs w:val="20"/>
              </w:rPr>
              <w:t>(if available)</w:t>
            </w:r>
          </w:p>
        </w:tc>
      </w:tr>
      <w:tr w:rsidR="005E6DC1" w:rsidRPr="00226B41" w14:paraId="1D96AEB3" w14:textId="77777777" w:rsidTr="005E6DC1">
        <w:trPr>
          <w:trHeight w:val="432"/>
        </w:trPr>
        <w:tc>
          <w:tcPr>
            <w:tcW w:w="567" w:type="dxa"/>
          </w:tcPr>
          <w:p w14:paraId="0C5ED2DA" w14:textId="18E78AA3" w:rsidR="005E6DC1" w:rsidRDefault="00000000" w:rsidP="00932E1C">
            <w:pPr>
              <w:pStyle w:val="TableText"/>
              <w:rPr>
                <w:sz w:val="20"/>
                <w:szCs w:val="20"/>
              </w:rPr>
            </w:pPr>
            <w:sdt>
              <w:sdtPr>
                <w:rPr>
                  <w:sz w:val="20"/>
                  <w:szCs w:val="20"/>
                </w:rPr>
                <w:id w:val="-719824329"/>
                <w14:checkbox>
                  <w14:checked w14:val="1"/>
                  <w14:checkedState w14:val="2612" w14:font="MS Gothic"/>
                  <w14:uncheckedState w14:val="2610" w14:font="MS Gothic"/>
                </w14:checkbox>
              </w:sdtPr>
              <w:sdtContent>
                <w:r w:rsidR="00BE501C">
                  <w:rPr>
                    <w:rFonts w:ascii="MS Gothic" w:eastAsia="MS Gothic" w:hAnsi="MS Gothic" w:hint="eastAsia"/>
                    <w:sz w:val="20"/>
                    <w:szCs w:val="20"/>
                  </w:rPr>
                  <w:t>☒</w:t>
                </w:r>
              </w:sdtContent>
            </w:sdt>
          </w:p>
        </w:tc>
        <w:tc>
          <w:tcPr>
            <w:tcW w:w="8642" w:type="dxa"/>
          </w:tcPr>
          <w:p w14:paraId="2CCBB2CA" w14:textId="4C36BB4D" w:rsidR="005E6DC1" w:rsidRPr="00EE3FBC" w:rsidRDefault="003054E6" w:rsidP="00932E1C">
            <w:pPr>
              <w:pStyle w:val="TableText"/>
              <w:ind w:left="144"/>
              <w:rPr>
                <w:sz w:val="20"/>
                <w:szCs w:val="20"/>
              </w:rPr>
            </w:pPr>
            <w:r>
              <w:rPr>
                <w:sz w:val="20"/>
                <w:szCs w:val="20"/>
              </w:rPr>
              <w:t>Assessment of Human Rights-Related Barriers</w:t>
            </w:r>
            <w:r w:rsidR="005E6DC1">
              <w:rPr>
                <w:sz w:val="20"/>
                <w:szCs w:val="20"/>
              </w:rPr>
              <w:t xml:space="preserve"> (if available)</w:t>
            </w:r>
          </w:p>
        </w:tc>
      </w:tr>
      <w:tr w:rsidR="00932E1C" w:rsidRPr="00226B41" w14:paraId="77576B83" w14:textId="77777777" w:rsidTr="005E6DC1">
        <w:trPr>
          <w:trHeight w:val="432"/>
        </w:trPr>
        <w:tc>
          <w:tcPr>
            <w:tcW w:w="567" w:type="dxa"/>
          </w:tcPr>
          <w:p w14:paraId="56B49C51" w14:textId="5EB05419" w:rsidR="00932E1C" w:rsidRPr="00915D7A" w:rsidRDefault="00000000" w:rsidP="00932E1C">
            <w:pPr>
              <w:pStyle w:val="TableText"/>
              <w:rPr>
                <w:sz w:val="20"/>
                <w:szCs w:val="20"/>
              </w:rPr>
            </w:pPr>
            <w:sdt>
              <w:sdtPr>
                <w:rPr>
                  <w:sz w:val="20"/>
                  <w:szCs w:val="20"/>
                </w:rPr>
                <w:id w:val="1479722300"/>
                <w14:checkbox>
                  <w14:checked w14:val="1"/>
                  <w14:checkedState w14:val="2612" w14:font="MS Gothic"/>
                  <w14:uncheckedState w14:val="2610" w14:font="MS Gothic"/>
                </w14:checkbox>
              </w:sdtPr>
              <w:sdtContent>
                <w:r w:rsidR="005A1E2E">
                  <w:rPr>
                    <w:rFonts w:ascii="MS Gothic" w:eastAsia="MS Gothic" w:hAnsi="MS Gothic" w:hint="eastAsia"/>
                    <w:sz w:val="20"/>
                    <w:szCs w:val="20"/>
                  </w:rPr>
                  <w:t>☒</w:t>
                </w:r>
              </w:sdtContent>
            </w:sdt>
          </w:p>
        </w:tc>
        <w:tc>
          <w:tcPr>
            <w:tcW w:w="8642" w:type="dxa"/>
          </w:tcPr>
          <w:p w14:paraId="69DDA6DD" w14:textId="305A79E9" w:rsidR="00932E1C" w:rsidRPr="00915D7A" w:rsidRDefault="00932E1C" w:rsidP="00932E1C">
            <w:pPr>
              <w:pStyle w:val="TableText"/>
              <w:ind w:left="144"/>
              <w:rPr>
                <w:bCs/>
                <w:sz w:val="20"/>
                <w:szCs w:val="20"/>
              </w:rPr>
            </w:pPr>
            <w:r w:rsidRPr="00915D7A">
              <w:rPr>
                <w:sz w:val="20"/>
                <w:szCs w:val="20"/>
              </w:rPr>
              <w:t>Essential Data Table(s</w:t>
            </w:r>
            <w:r w:rsidR="00193AD4" w:rsidRPr="00915D7A">
              <w:rPr>
                <w:sz w:val="20"/>
                <w:szCs w:val="20"/>
              </w:rPr>
              <w:t>)</w:t>
            </w:r>
          </w:p>
        </w:tc>
      </w:tr>
      <w:tr w:rsidR="00193AD4" w:rsidRPr="00226B41" w14:paraId="402B9187" w14:textId="77777777" w:rsidTr="005E6DC1">
        <w:trPr>
          <w:trHeight w:val="432"/>
        </w:trPr>
        <w:tc>
          <w:tcPr>
            <w:tcW w:w="567" w:type="dxa"/>
          </w:tcPr>
          <w:p w14:paraId="5A358830" w14:textId="10FBD735" w:rsidR="00193AD4" w:rsidRPr="00915D7A" w:rsidRDefault="00000000" w:rsidP="00193AD4">
            <w:pPr>
              <w:pStyle w:val="TableText"/>
              <w:rPr>
                <w:sz w:val="20"/>
                <w:szCs w:val="20"/>
              </w:rPr>
            </w:pPr>
            <w:sdt>
              <w:sdtPr>
                <w:rPr>
                  <w:sz w:val="20"/>
                  <w:szCs w:val="20"/>
                </w:rPr>
                <w:id w:val="1693653115"/>
                <w14:checkbox>
                  <w14:checked w14:val="1"/>
                  <w14:checkedState w14:val="2612" w14:font="MS Gothic"/>
                  <w14:uncheckedState w14:val="2610" w14:font="MS Gothic"/>
                </w14:checkbox>
              </w:sdtPr>
              <w:sdtContent>
                <w:r w:rsidR="002F49EE">
                  <w:rPr>
                    <w:rFonts w:ascii="MS Gothic" w:eastAsia="MS Gothic" w:hAnsi="MS Gothic" w:hint="eastAsia"/>
                    <w:sz w:val="20"/>
                    <w:szCs w:val="20"/>
                  </w:rPr>
                  <w:t>☒</w:t>
                </w:r>
              </w:sdtContent>
            </w:sdt>
          </w:p>
        </w:tc>
        <w:tc>
          <w:tcPr>
            <w:tcW w:w="8642" w:type="dxa"/>
          </w:tcPr>
          <w:p w14:paraId="52B68C27" w14:textId="0B5034ED" w:rsidR="00193AD4" w:rsidRPr="00915D7A" w:rsidRDefault="00193AD4" w:rsidP="00193AD4">
            <w:pPr>
              <w:pStyle w:val="TableText"/>
              <w:ind w:left="144"/>
              <w:rPr>
                <w:sz w:val="20"/>
                <w:szCs w:val="20"/>
              </w:rPr>
            </w:pPr>
            <w:r w:rsidRPr="00915D7A">
              <w:rPr>
                <w:bCs/>
                <w:sz w:val="20"/>
                <w:szCs w:val="20"/>
              </w:rPr>
              <w:t>National Strategic Plans</w:t>
            </w:r>
          </w:p>
        </w:tc>
      </w:tr>
      <w:tr w:rsidR="00193AD4" w:rsidRPr="00226B41" w14:paraId="6708C7A3" w14:textId="77777777" w:rsidTr="005E6DC1">
        <w:trPr>
          <w:trHeight w:val="432"/>
        </w:trPr>
        <w:tc>
          <w:tcPr>
            <w:tcW w:w="567" w:type="dxa"/>
          </w:tcPr>
          <w:p w14:paraId="708BC84F" w14:textId="4165795C" w:rsidR="00193AD4" w:rsidRPr="00915D7A" w:rsidRDefault="00000000" w:rsidP="00193AD4">
            <w:pPr>
              <w:pStyle w:val="TableText"/>
              <w:rPr>
                <w:sz w:val="20"/>
                <w:szCs w:val="20"/>
              </w:rPr>
            </w:pPr>
            <w:sdt>
              <w:sdtPr>
                <w:rPr>
                  <w:sz w:val="20"/>
                  <w:szCs w:val="20"/>
                </w:rPr>
                <w:id w:val="1226954297"/>
                <w14:checkbox>
                  <w14:checked w14:val="0"/>
                  <w14:checkedState w14:val="2612" w14:font="MS Gothic"/>
                  <w14:uncheckedState w14:val="2610" w14:font="MS Gothic"/>
                </w14:checkbox>
              </w:sdtPr>
              <w:sdtContent>
                <w:r w:rsidR="00193AD4" w:rsidRPr="00915D7A">
                  <w:rPr>
                    <w:rFonts w:ascii="Segoe UI Symbol" w:hAnsi="Segoe UI Symbol" w:cs="Segoe UI Symbol"/>
                    <w:sz w:val="20"/>
                    <w:szCs w:val="20"/>
                  </w:rPr>
                  <w:t>☐</w:t>
                </w:r>
              </w:sdtContent>
            </w:sdt>
          </w:p>
        </w:tc>
        <w:tc>
          <w:tcPr>
            <w:tcW w:w="8642" w:type="dxa"/>
          </w:tcPr>
          <w:p w14:paraId="3D9061E8" w14:textId="5984E66C" w:rsidR="00193AD4" w:rsidRPr="00915D7A" w:rsidRDefault="00193AD4" w:rsidP="00193AD4">
            <w:pPr>
              <w:pStyle w:val="TableText"/>
              <w:ind w:left="144"/>
              <w:rPr>
                <w:bCs/>
                <w:sz w:val="20"/>
                <w:szCs w:val="20"/>
              </w:rPr>
            </w:pPr>
            <w:r w:rsidRPr="00915D7A">
              <w:rPr>
                <w:sz w:val="20"/>
                <w:szCs w:val="20"/>
              </w:rPr>
              <w:t>Innovative Financing Documentation</w:t>
            </w:r>
            <w:r w:rsidR="00E0268D">
              <w:rPr>
                <w:sz w:val="20"/>
                <w:szCs w:val="20"/>
              </w:rPr>
              <w:t xml:space="preserve"> (if applicable)</w:t>
            </w:r>
          </w:p>
        </w:tc>
      </w:tr>
      <w:tr w:rsidR="00E0268D" w:rsidRPr="00226B41" w14:paraId="353D66EE" w14:textId="77777777" w:rsidTr="005E6DC1">
        <w:trPr>
          <w:trHeight w:val="432"/>
        </w:trPr>
        <w:tc>
          <w:tcPr>
            <w:tcW w:w="567" w:type="dxa"/>
          </w:tcPr>
          <w:p w14:paraId="628DC0F8" w14:textId="5980B5BC" w:rsidR="00E0268D" w:rsidRDefault="00000000" w:rsidP="00E0268D">
            <w:pPr>
              <w:pStyle w:val="TableText"/>
              <w:rPr>
                <w:sz w:val="20"/>
                <w:szCs w:val="20"/>
              </w:rPr>
            </w:pPr>
            <w:sdt>
              <w:sdtPr>
                <w:rPr>
                  <w:sz w:val="20"/>
                  <w:szCs w:val="20"/>
                </w:rPr>
                <w:id w:val="80649857"/>
                <w14:checkbox>
                  <w14:checked w14:val="0"/>
                  <w14:checkedState w14:val="2612" w14:font="MS Gothic"/>
                  <w14:uncheckedState w14:val="2610" w14:font="MS Gothic"/>
                </w14:checkbox>
              </w:sdtPr>
              <w:sdtContent>
                <w:r w:rsidR="00E0268D" w:rsidRPr="00915D7A">
                  <w:rPr>
                    <w:rFonts w:ascii="Segoe UI Symbol" w:hAnsi="Segoe UI Symbol" w:cs="Segoe UI Symbol"/>
                    <w:sz w:val="20"/>
                    <w:szCs w:val="20"/>
                  </w:rPr>
                  <w:t>☐</w:t>
                </w:r>
              </w:sdtContent>
            </w:sdt>
          </w:p>
        </w:tc>
        <w:tc>
          <w:tcPr>
            <w:tcW w:w="8642" w:type="dxa"/>
          </w:tcPr>
          <w:p w14:paraId="7330E13A" w14:textId="4F10BC3E" w:rsidR="00E0268D" w:rsidRPr="00915D7A" w:rsidRDefault="00E0268D" w:rsidP="00E0268D">
            <w:pPr>
              <w:pStyle w:val="TableText"/>
              <w:ind w:left="144"/>
              <w:rPr>
                <w:sz w:val="20"/>
                <w:szCs w:val="20"/>
              </w:rPr>
            </w:pPr>
            <w:r w:rsidRPr="00915D7A">
              <w:rPr>
                <w:bCs/>
                <w:sz w:val="20"/>
                <w:szCs w:val="20"/>
              </w:rPr>
              <w:t>Supporting Documentation Related to Sustainability and Transition</w:t>
            </w:r>
            <w:r w:rsidR="007B07AB">
              <w:rPr>
                <w:bCs/>
                <w:sz w:val="20"/>
                <w:szCs w:val="20"/>
              </w:rPr>
              <w:t xml:space="preserve"> (if available)</w:t>
            </w:r>
          </w:p>
        </w:tc>
      </w:tr>
      <w:tr w:rsidR="00E0268D" w:rsidRPr="00226B41" w14:paraId="3FA999D6" w14:textId="77777777" w:rsidTr="005E6DC1">
        <w:trPr>
          <w:trHeight w:val="432"/>
        </w:trPr>
        <w:tc>
          <w:tcPr>
            <w:tcW w:w="567" w:type="dxa"/>
          </w:tcPr>
          <w:p w14:paraId="3C3E2411" w14:textId="11E42DE4" w:rsidR="00E0268D" w:rsidRPr="00915D7A" w:rsidRDefault="00000000" w:rsidP="00E0268D">
            <w:pPr>
              <w:pStyle w:val="TableText"/>
              <w:rPr>
                <w:sz w:val="20"/>
                <w:szCs w:val="20"/>
              </w:rPr>
            </w:pPr>
            <w:sdt>
              <w:sdtPr>
                <w:rPr>
                  <w:sz w:val="20"/>
                  <w:szCs w:val="20"/>
                </w:rPr>
                <w:id w:val="-1828971492"/>
                <w14:checkbox>
                  <w14:checked w14:val="1"/>
                  <w14:checkedState w14:val="2612" w14:font="MS Gothic"/>
                  <w14:uncheckedState w14:val="2610" w14:font="MS Gothic"/>
                </w14:checkbox>
              </w:sdtPr>
              <w:sdtContent>
                <w:r w:rsidR="00F44F8B">
                  <w:rPr>
                    <w:rFonts w:ascii="MS Gothic" w:eastAsia="MS Gothic" w:hAnsi="MS Gothic" w:hint="eastAsia"/>
                    <w:sz w:val="20"/>
                    <w:szCs w:val="20"/>
                  </w:rPr>
                  <w:t>☒</w:t>
                </w:r>
              </w:sdtContent>
            </w:sdt>
          </w:p>
        </w:tc>
        <w:tc>
          <w:tcPr>
            <w:tcW w:w="8642" w:type="dxa"/>
          </w:tcPr>
          <w:p w14:paraId="36FA6962" w14:textId="3FDDC8C8" w:rsidR="00E0268D" w:rsidRPr="00915D7A" w:rsidRDefault="00E0268D" w:rsidP="00E0268D">
            <w:pPr>
              <w:pStyle w:val="TableText"/>
              <w:ind w:left="144"/>
              <w:rPr>
                <w:bCs/>
                <w:sz w:val="20"/>
                <w:szCs w:val="20"/>
              </w:rPr>
            </w:pPr>
            <w:r w:rsidRPr="00915D7A">
              <w:rPr>
                <w:sz w:val="20"/>
                <w:szCs w:val="20"/>
              </w:rPr>
              <w:t>List of Abbreviations and Annexes</w:t>
            </w:r>
          </w:p>
        </w:tc>
      </w:tr>
    </w:tbl>
    <w:bookmarkEnd w:id="49"/>
    <w:p w14:paraId="38882E15" w14:textId="2D3767E8" w:rsidR="00193AD4" w:rsidRDefault="00193AD4" w:rsidP="008B7837">
      <w:pPr>
        <w:pStyle w:val="Heading4"/>
        <w:spacing w:before="120"/>
      </w:pPr>
      <w:r>
        <w:t>Documents Assessed by the Global Fund Secretariat</w:t>
      </w:r>
    </w:p>
    <w:tbl>
      <w:tblPr>
        <w:tblStyle w:val="GlobalFundNoSpace"/>
        <w:tblW w:w="9209" w:type="dxa"/>
        <w:tblBorders>
          <w:insideH w:val="single" w:sz="2" w:space="0" w:color="BFBFBF" w:themeColor="background1" w:themeShade="BF"/>
          <w:insideV w:val="single" w:sz="2" w:space="0" w:color="BFBFBF" w:themeColor="background1" w:themeShade="BF"/>
        </w:tblBorders>
        <w:tblLook w:val="0600" w:firstRow="0" w:lastRow="0" w:firstColumn="0" w:lastColumn="0" w:noHBand="1" w:noVBand="1"/>
      </w:tblPr>
      <w:tblGrid>
        <w:gridCol w:w="567"/>
        <w:gridCol w:w="8642"/>
      </w:tblGrid>
      <w:tr w:rsidR="00193AD4" w:rsidRPr="001E3C4F" w14:paraId="403692BC" w14:textId="77777777" w:rsidTr="005E6DC1">
        <w:trPr>
          <w:trHeight w:val="432"/>
        </w:trPr>
        <w:tc>
          <w:tcPr>
            <w:tcW w:w="567" w:type="dxa"/>
          </w:tcPr>
          <w:p w14:paraId="54BE1B27" w14:textId="6F0012BF" w:rsidR="00193AD4" w:rsidRPr="00915D7A" w:rsidRDefault="00000000" w:rsidP="00A44C21">
            <w:pPr>
              <w:pStyle w:val="TableText"/>
              <w:rPr>
                <w:sz w:val="20"/>
                <w:szCs w:val="20"/>
              </w:rPr>
            </w:pPr>
            <w:sdt>
              <w:sdtPr>
                <w:rPr>
                  <w:sz w:val="20"/>
                  <w:szCs w:val="20"/>
                </w:rPr>
                <w:id w:val="-1633473032"/>
                <w14:checkbox>
                  <w14:checked w14:val="1"/>
                  <w14:checkedState w14:val="2612" w14:font="MS Gothic"/>
                  <w14:uncheckedState w14:val="2610" w14:font="MS Gothic"/>
                </w14:checkbox>
              </w:sdtPr>
              <w:sdtContent>
                <w:r w:rsidR="00BE501C">
                  <w:rPr>
                    <w:rFonts w:ascii="MS Gothic" w:eastAsia="MS Gothic" w:hAnsi="MS Gothic" w:hint="eastAsia"/>
                    <w:sz w:val="20"/>
                    <w:szCs w:val="20"/>
                  </w:rPr>
                  <w:t>☒</w:t>
                </w:r>
              </w:sdtContent>
            </w:sdt>
          </w:p>
        </w:tc>
        <w:tc>
          <w:tcPr>
            <w:tcW w:w="8642" w:type="dxa"/>
          </w:tcPr>
          <w:p w14:paraId="1C248608" w14:textId="219436A7" w:rsidR="00193AD4" w:rsidRPr="00915D7A" w:rsidRDefault="00AA0497" w:rsidP="00A44C21">
            <w:pPr>
              <w:pStyle w:val="TableText"/>
              <w:ind w:left="144"/>
              <w:rPr>
                <w:bCs/>
                <w:sz w:val="20"/>
                <w:szCs w:val="20"/>
              </w:rPr>
            </w:pPr>
            <w:r>
              <w:rPr>
                <w:bCs/>
                <w:sz w:val="20"/>
                <w:szCs w:val="20"/>
              </w:rPr>
              <w:t>Funding Priorities from Civil Society and Communities</w:t>
            </w:r>
            <w:r w:rsidR="00193AD4" w:rsidRPr="00915D7A">
              <w:rPr>
                <w:bCs/>
                <w:sz w:val="20"/>
                <w:szCs w:val="20"/>
              </w:rPr>
              <w:t xml:space="preserve"> Annex</w:t>
            </w:r>
          </w:p>
        </w:tc>
      </w:tr>
      <w:tr w:rsidR="00F96EA5" w:rsidRPr="001E3C4F" w14:paraId="12FEE901" w14:textId="77777777" w:rsidTr="005E6DC1">
        <w:trPr>
          <w:trHeight w:val="432"/>
        </w:trPr>
        <w:tc>
          <w:tcPr>
            <w:tcW w:w="567" w:type="dxa"/>
          </w:tcPr>
          <w:p w14:paraId="0F874A2B" w14:textId="4717EFEA" w:rsidR="00F96EA5" w:rsidRDefault="00000000" w:rsidP="00F96EA5">
            <w:pPr>
              <w:pStyle w:val="TableText"/>
              <w:rPr>
                <w:sz w:val="20"/>
                <w:szCs w:val="20"/>
              </w:rPr>
            </w:pPr>
            <w:sdt>
              <w:sdtPr>
                <w:rPr>
                  <w:sz w:val="20"/>
                  <w:szCs w:val="20"/>
                </w:rPr>
                <w:id w:val="-2146493411"/>
                <w14:checkbox>
                  <w14:checked w14:val="1"/>
                  <w14:checkedState w14:val="2612" w14:font="MS Gothic"/>
                  <w14:uncheckedState w14:val="2610" w14:font="MS Gothic"/>
                </w14:checkbox>
              </w:sdtPr>
              <w:sdtContent>
                <w:r w:rsidR="00BE501C">
                  <w:rPr>
                    <w:rFonts w:ascii="MS Gothic" w:eastAsia="MS Gothic" w:hAnsi="MS Gothic" w:hint="eastAsia"/>
                    <w:sz w:val="20"/>
                    <w:szCs w:val="20"/>
                  </w:rPr>
                  <w:t>☒</w:t>
                </w:r>
              </w:sdtContent>
            </w:sdt>
          </w:p>
        </w:tc>
        <w:tc>
          <w:tcPr>
            <w:tcW w:w="8642" w:type="dxa"/>
          </w:tcPr>
          <w:p w14:paraId="543511F6" w14:textId="32FB9352" w:rsidR="00F96EA5" w:rsidRPr="00915D7A" w:rsidRDefault="00F96EA5" w:rsidP="00F96EA5">
            <w:pPr>
              <w:pStyle w:val="TableText"/>
              <w:ind w:left="144"/>
              <w:rPr>
                <w:sz w:val="20"/>
                <w:szCs w:val="20"/>
              </w:rPr>
            </w:pPr>
            <w:r>
              <w:rPr>
                <w:sz w:val="20"/>
                <w:szCs w:val="20"/>
              </w:rPr>
              <w:t>Country Dialogue Narrative</w:t>
            </w:r>
          </w:p>
        </w:tc>
      </w:tr>
      <w:tr w:rsidR="00F96EA5" w:rsidRPr="001E3C4F" w14:paraId="33B2DA45" w14:textId="77777777" w:rsidTr="005E6DC1">
        <w:trPr>
          <w:trHeight w:val="432"/>
        </w:trPr>
        <w:tc>
          <w:tcPr>
            <w:tcW w:w="567" w:type="dxa"/>
          </w:tcPr>
          <w:p w14:paraId="7883449F" w14:textId="68AB6730" w:rsidR="00F96EA5" w:rsidRPr="00915D7A" w:rsidRDefault="00000000" w:rsidP="00F96EA5">
            <w:pPr>
              <w:pStyle w:val="TableText"/>
              <w:rPr>
                <w:sz w:val="20"/>
                <w:szCs w:val="20"/>
              </w:rPr>
            </w:pPr>
            <w:sdt>
              <w:sdtPr>
                <w:rPr>
                  <w:sz w:val="20"/>
                  <w:szCs w:val="20"/>
                </w:rPr>
                <w:id w:val="-2140713719"/>
                <w14:checkbox>
                  <w14:checked w14:val="1"/>
                  <w14:checkedState w14:val="2612" w14:font="MS Gothic"/>
                  <w14:uncheckedState w14:val="2610" w14:font="MS Gothic"/>
                </w14:checkbox>
              </w:sdtPr>
              <w:sdtContent>
                <w:r w:rsidR="00BE501C">
                  <w:rPr>
                    <w:rFonts w:ascii="MS Gothic" w:eastAsia="MS Gothic" w:hAnsi="MS Gothic" w:hint="eastAsia"/>
                    <w:sz w:val="20"/>
                    <w:szCs w:val="20"/>
                  </w:rPr>
                  <w:t>☒</w:t>
                </w:r>
              </w:sdtContent>
            </w:sdt>
          </w:p>
        </w:tc>
        <w:tc>
          <w:tcPr>
            <w:tcW w:w="8642" w:type="dxa"/>
          </w:tcPr>
          <w:p w14:paraId="5EEC8B8F" w14:textId="77777777" w:rsidR="00F96EA5" w:rsidRPr="00915D7A" w:rsidRDefault="00F96EA5" w:rsidP="00F96EA5">
            <w:pPr>
              <w:pStyle w:val="TableText"/>
              <w:ind w:left="144"/>
              <w:rPr>
                <w:sz w:val="20"/>
                <w:szCs w:val="20"/>
                <w:lang w:val="en-US"/>
              </w:rPr>
            </w:pPr>
            <w:r w:rsidRPr="00915D7A">
              <w:rPr>
                <w:bCs/>
                <w:sz w:val="20"/>
                <w:szCs w:val="20"/>
              </w:rPr>
              <w:t>CCM Endorsement of Funding Request</w:t>
            </w:r>
          </w:p>
        </w:tc>
      </w:tr>
      <w:tr w:rsidR="00F96EA5" w:rsidRPr="00226B41" w14:paraId="2DF86257" w14:textId="77777777" w:rsidTr="005E6DC1">
        <w:trPr>
          <w:trHeight w:val="432"/>
        </w:trPr>
        <w:tc>
          <w:tcPr>
            <w:tcW w:w="567" w:type="dxa"/>
          </w:tcPr>
          <w:p w14:paraId="6F6C636D" w14:textId="02351EB4" w:rsidR="00F96EA5" w:rsidRPr="00915D7A" w:rsidRDefault="00000000" w:rsidP="00F96EA5">
            <w:pPr>
              <w:pStyle w:val="TableText"/>
              <w:rPr>
                <w:sz w:val="20"/>
                <w:szCs w:val="20"/>
              </w:rPr>
            </w:pPr>
            <w:sdt>
              <w:sdtPr>
                <w:rPr>
                  <w:sz w:val="20"/>
                  <w:szCs w:val="20"/>
                </w:rPr>
                <w:id w:val="-1115976256"/>
                <w14:checkbox>
                  <w14:checked w14:val="1"/>
                  <w14:checkedState w14:val="2612" w14:font="MS Gothic"/>
                  <w14:uncheckedState w14:val="2610" w14:font="MS Gothic"/>
                </w14:checkbox>
              </w:sdtPr>
              <w:sdtContent>
                <w:r w:rsidR="00BE501C">
                  <w:rPr>
                    <w:rFonts w:ascii="MS Gothic" w:eastAsia="MS Gothic" w:hAnsi="MS Gothic" w:hint="eastAsia"/>
                    <w:sz w:val="20"/>
                    <w:szCs w:val="20"/>
                  </w:rPr>
                  <w:t>☒</w:t>
                </w:r>
              </w:sdtContent>
            </w:sdt>
          </w:p>
        </w:tc>
        <w:tc>
          <w:tcPr>
            <w:tcW w:w="8642" w:type="dxa"/>
          </w:tcPr>
          <w:p w14:paraId="2C2F4F0D" w14:textId="77777777" w:rsidR="00F96EA5" w:rsidRPr="00915D7A" w:rsidRDefault="00F96EA5" w:rsidP="00F96EA5">
            <w:pPr>
              <w:pStyle w:val="TableText"/>
              <w:ind w:left="144"/>
              <w:rPr>
                <w:bCs/>
                <w:sz w:val="20"/>
                <w:szCs w:val="20"/>
              </w:rPr>
            </w:pPr>
            <w:r w:rsidRPr="00915D7A">
              <w:rPr>
                <w:rFonts w:eastAsia="SimSun"/>
                <w:bCs/>
                <w:sz w:val="20"/>
                <w:szCs w:val="20"/>
                <w:lang w:eastAsia="zh-CN"/>
              </w:rPr>
              <w:t>CCM Statement of Compliance</w:t>
            </w:r>
          </w:p>
        </w:tc>
      </w:tr>
      <w:tr w:rsidR="00F96EA5" w:rsidRPr="00226B41" w14:paraId="3D1E0A56" w14:textId="77777777" w:rsidTr="005E6DC1">
        <w:trPr>
          <w:trHeight w:val="432"/>
        </w:trPr>
        <w:tc>
          <w:tcPr>
            <w:tcW w:w="567" w:type="dxa"/>
          </w:tcPr>
          <w:p w14:paraId="2CE17B6C" w14:textId="31E5D5B8" w:rsidR="00F96EA5" w:rsidRPr="00915D7A" w:rsidRDefault="00000000" w:rsidP="00F96EA5">
            <w:pPr>
              <w:pStyle w:val="TableText"/>
              <w:rPr>
                <w:sz w:val="20"/>
                <w:szCs w:val="20"/>
              </w:rPr>
            </w:pPr>
            <w:sdt>
              <w:sdtPr>
                <w:rPr>
                  <w:sz w:val="20"/>
                  <w:szCs w:val="20"/>
                </w:rPr>
                <w:id w:val="-1469969149"/>
                <w:placeholder>
                  <w:docPart w:val="DefaultPlaceholder_1081868574"/>
                </w:placeholder>
                <w14:checkbox>
                  <w14:checked w14:val="1"/>
                  <w14:checkedState w14:val="2612" w14:font="MS Gothic"/>
                  <w14:uncheckedState w14:val="2610" w14:font="MS Gothic"/>
                </w14:checkbox>
              </w:sdtPr>
              <w:sdtContent>
                <w:r w:rsidR="00BE501C">
                  <w:rPr>
                    <w:rFonts w:ascii="MS Gothic" w:eastAsia="MS Gothic" w:hAnsi="MS Gothic" w:hint="eastAsia"/>
                    <w:sz w:val="20"/>
                    <w:szCs w:val="20"/>
                  </w:rPr>
                  <w:t>☒</w:t>
                </w:r>
              </w:sdtContent>
            </w:sdt>
          </w:p>
        </w:tc>
        <w:tc>
          <w:tcPr>
            <w:tcW w:w="8642" w:type="dxa"/>
          </w:tcPr>
          <w:p w14:paraId="6148B393" w14:textId="5FC72E75" w:rsidR="00F96EA5" w:rsidRPr="00915D7A" w:rsidRDefault="1D5E9C1D" w:rsidP="6FCFDB5B">
            <w:pPr>
              <w:pStyle w:val="TableText"/>
              <w:ind w:left="144"/>
              <w:rPr>
                <w:sz w:val="20"/>
                <w:szCs w:val="20"/>
              </w:rPr>
            </w:pPr>
            <w:r w:rsidRPr="003059C0">
              <w:rPr>
                <w:sz w:val="20"/>
                <w:szCs w:val="20"/>
              </w:rPr>
              <w:t>Additional documentation to support co-financing requirements</w:t>
            </w:r>
          </w:p>
        </w:tc>
      </w:tr>
      <w:tr w:rsidR="007C0165" w:rsidRPr="00226B41" w14:paraId="396B1E07" w14:textId="77777777" w:rsidTr="005E6DC1">
        <w:trPr>
          <w:trHeight w:val="432"/>
        </w:trPr>
        <w:tc>
          <w:tcPr>
            <w:tcW w:w="567" w:type="dxa"/>
          </w:tcPr>
          <w:p w14:paraId="208CAFDB" w14:textId="62026A92" w:rsidR="007C0165" w:rsidRDefault="00000000" w:rsidP="007C0165">
            <w:pPr>
              <w:pStyle w:val="TableText"/>
              <w:rPr>
                <w:sz w:val="20"/>
                <w:szCs w:val="20"/>
              </w:rPr>
            </w:pPr>
            <w:sdt>
              <w:sdtPr>
                <w:rPr>
                  <w:sz w:val="20"/>
                  <w:szCs w:val="20"/>
                </w:rPr>
                <w:id w:val="-2124604119"/>
                <w14:checkbox>
                  <w14:checked w14:val="0"/>
                  <w14:checkedState w14:val="2612" w14:font="MS Gothic"/>
                  <w14:uncheckedState w14:val="2610" w14:font="MS Gothic"/>
                </w14:checkbox>
              </w:sdtPr>
              <w:sdtContent>
                <w:r w:rsidR="007C0165" w:rsidRPr="00915D7A">
                  <w:rPr>
                    <w:rFonts w:ascii="Segoe UI Symbol" w:hAnsi="Segoe UI Symbol" w:cs="Segoe UI Symbol"/>
                    <w:sz w:val="20"/>
                    <w:szCs w:val="20"/>
                  </w:rPr>
                  <w:t>☐</w:t>
                </w:r>
              </w:sdtContent>
            </w:sdt>
          </w:p>
        </w:tc>
        <w:tc>
          <w:tcPr>
            <w:tcW w:w="8642" w:type="dxa"/>
          </w:tcPr>
          <w:p w14:paraId="50431AE2" w14:textId="712D6E4B" w:rsidR="007C0165" w:rsidRPr="003059C0" w:rsidRDefault="007C0165" w:rsidP="007C0165">
            <w:pPr>
              <w:pStyle w:val="TableText"/>
              <w:ind w:left="144"/>
              <w:rPr>
                <w:sz w:val="20"/>
                <w:szCs w:val="20"/>
              </w:rPr>
            </w:pPr>
            <w:r w:rsidRPr="00915D7A">
              <w:rPr>
                <w:sz w:val="20"/>
                <w:szCs w:val="20"/>
              </w:rPr>
              <w:t>Sexual Exploitation, Abuse and Harassment</w:t>
            </w:r>
            <w:r w:rsidRPr="00AC041B">
              <w:rPr>
                <w:sz w:val="20"/>
                <w:szCs w:val="20"/>
              </w:rPr>
              <w:t xml:space="preserve"> (SEAH) </w:t>
            </w:r>
            <w:r>
              <w:rPr>
                <w:sz w:val="20"/>
                <w:szCs w:val="20"/>
              </w:rPr>
              <w:t>R</w:t>
            </w:r>
            <w:r w:rsidRPr="00AC041B">
              <w:rPr>
                <w:sz w:val="20"/>
                <w:szCs w:val="20"/>
              </w:rPr>
              <w:t xml:space="preserve">isk </w:t>
            </w:r>
            <w:r>
              <w:rPr>
                <w:sz w:val="20"/>
                <w:szCs w:val="20"/>
              </w:rPr>
              <w:t>A</w:t>
            </w:r>
            <w:r w:rsidRPr="00AC041B">
              <w:rPr>
                <w:sz w:val="20"/>
                <w:szCs w:val="20"/>
              </w:rPr>
              <w:t>ssessment</w:t>
            </w:r>
            <w:r>
              <w:rPr>
                <w:sz w:val="20"/>
                <w:szCs w:val="20"/>
              </w:rPr>
              <w:t xml:space="preserve"> (optional)</w:t>
            </w:r>
          </w:p>
        </w:tc>
      </w:tr>
    </w:tbl>
    <w:p w14:paraId="0BAA755E" w14:textId="3875C7BE" w:rsidR="00193AD4" w:rsidRPr="00396907" w:rsidRDefault="00193AD4" w:rsidP="001E5ECD">
      <w:pPr>
        <w:pStyle w:val="BodyText"/>
        <w:rPr>
          <w:sz w:val="20"/>
          <w:szCs w:val="18"/>
        </w:rPr>
      </w:pPr>
    </w:p>
    <w:sectPr w:rsidR="00193AD4" w:rsidRPr="00396907" w:rsidSect="00EC43C0">
      <w:pgSz w:w="11906" w:h="16838" w:code="9"/>
      <w:pgMar w:top="851" w:right="851" w:bottom="1871" w:left="851" w:header="289" w:footer="28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2E13F1" w14:textId="77777777" w:rsidR="00FE7E4F" w:rsidRDefault="00FE7E4F" w:rsidP="00861A9E">
      <w:pPr>
        <w:spacing w:after="0" w:line="240" w:lineRule="auto"/>
      </w:pPr>
      <w:r>
        <w:separator/>
      </w:r>
    </w:p>
  </w:endnote>
  <w:endnote w:type="continuationSeparator" w:id="0">
    <w:p w14:paraId="69CE70F3" w14:textId="77777777" w:rsidR="00FE7E4F" w:rsidRDefault="00FE7E4F" w:rsidP="00861A9E">
      <w:pPr>
        <w:spacing w:after="0" w:line="240" w:lineRule="auto"/>
      </w:pPr>
      <w:r>
        <w:continuationSeparator/>
      </w:r>
    </w:p>
  </w:endnote>
  <w:endnote w:type="continuationNotice" w:id="1">
    <w:p w14:paraId="5CDF9A80" w14:textId="77777777" w:rsidR="00FE7E4F" w:rsidRDefault="00FE7E4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swiss"/>
    <w:pitch w:val="variable"/>
    <w:sig w:usb0="00000003" w:usb1="0200E0A0" w:usb2="00000000" w:usb3="00000000" w:csb0="000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Symbol">
    <w:panose1 w:val="020B0502040204020203"/>
    <w:charset w:val="00"/>
    <w:family w:val="swiss"/>
    <w:pitch w:val="variable"/>
    <w:sig w:usb0="800001E3" w:usb1="1200FFEF" w:usb2="00040000" w:usb3="00000000" w:csb0="00000001" w:csb1="00000000"/>
  </w:font>
  <w:font w:name="Quattrocento Sans">
    <w:altName w:val="Quattrocento Sans"/>
    <w:charset w:val="00"/>
    <w:family w:val="swiss"/>
    <w:pitch w:val="variable"/>
    <w:sig w:usb0="800000BF" w:usb1="4000005B"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Arial Unicode MS">
    <w:panose1 w:val="020B0604020202020204"/>
    <w:charset w:val="80"/>
    <w:family w:val="swiss"/>
    <w:pitch w:val="variable"/>
    <w:sig w:usb0="F7FFAFFF" w:usb1="E9DFFFFF" w:usb2="0000003F" w:usb3="00000000" w:csb0="003F01FF" w:csb1="00000000"/>
  </w:font>
  <w:font w:name="Helvetica Neue">
    <w:altName w:val="Sylfaen"/>
    <w:charset w:val="00"/>
    <w:family w:val="auto"/>
    <w:pitch w:val="variable"/>
    <w:sig w:usb0="E50002FF" w:usb1="500079DB" w:usb2="00000010" w:usb3="00000000" w:csb0="00000001" w:csb1="00000000"/>
  </w:font>
  <w:font w:name="ZWAdobeF">
    <w:altName w:val="Calibri"/>
    <w:charset w:val="00"/>
    <w:family w:val="auto"/>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3679EE" w14:textId="77777777" w:rsidR="006A5410" w:rsidRDefault="006A541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Plain"/>
      <w:tblpPr w:leftFromText="181" w:rightFromText="181" w:vertAnchor="page" w:horzAnchor="margin" w:tblpY="15140"/>
      <w:tblOverlap w:val="never"/>
      <w:tblW w:w="15030" w:type="dxa"/>
      <w:tblLook w:val="04A0" w:firstRow="1" w:lastRow="0" w:firstColumn="1" w:lastColumn="0" w:noHBand="0" w:noVBand="1"/>
    </w:tblPr>
    <w:tblGrid>
      <w:gridCol w:w="4855"/>
      <w:gridCol w:w="4654"/>
      <w:gridCol w:w="5521"/>
    </w:tblGrid>
    <w:tr w:rsidR="00877B13" w14:paraId="11F5A140" w14:textId="77777777" w:rsidTr="0070372C">
      <w:tc>
        <w:tcPr>
          <w:tcW w:w="4855" w:type="dxa"/>
          <w:tcBorders>
            <w:top w:val="single" w:sz="4" w:space="0" w:color="auto"/>
          </w:tcBorders>
        </w:tcPr>
        <w:p w14:paraId="7B934B9B" w14:textId="77777777" w:rsidR="00877B13" w:rsidRDefault="00877B13" w:rsidP="0070372C">
          <w:pPr>
            <w:pStyle w:val="Footer"/>
          </w:pPr>
        </w:p>
      </w:tc>
      <w:tc>
        <w:tcPr>
          <w:tcW w:w="4654" w:type="dxa"/>
          <w:tcBorders>
            <w:top w:val="single" w:sz="4" w:space="0" w:color="auto"/>
          </w:tcBorders>
        </w:tcPr>
        <w:p w14:paraId="5CC87C95" w14:textId="77777777" w:rsidR="00877B13" w:rsidRDefault="00877B13" w:rsidP="0070372C">
          <w:pPr>
            <w:pStyle w:val="PageNo"/>
          </w:pPr>
        </w:p>
      </w:tc>
      <w:tc>
        <w:tcPr>
          <w:tcW w:w="5521" w:type="dxa"/>
          <w:tcBorders>
            <w:top w:val="single" w:sz="4" w:space="0" w:color="auto"/>
          </w:tcBorders>
          <w:vAlign w:val="bottom"/>
        </w:tcPr>
        <w:p w14:paraId="126042F6" w14:textId="77777777" w:rsidR="00877B13" w:rsidRDefault="00877B13" w:rsidP="0070372C">
          <w:pPr>
            <w:pStyle w:val="PageNo"/>
          </w:pPr>
        </w:p>
      </w:tc>
    </w:tr>
    <w:tr w:rsidR="00877B13" w14:paraId="59831C5F" w14:textId="77777777" w:rsidTr="0070372C">
      <w:sdt>
        <w:sdtPr>
          <w:alias w:val="Form.DocLang.Logo_horizontal"/>
          <w:tag w:val="{&quot;templafy&quot;:{&quot;id&quot;:&quot;56f27077-8255-46cb-8038-a9ca3d51227a&quot;}}"/>
          <w:id w:val="-1130704589"/>
          <w:picture/>
        </w:sdtPr>
        <w:sdtContent>
          <w:tc>
            <w:tcPr>
              <w:tcW w:w="4855" w:type="dxa"/>
              <w:vAlign w:val="bottom"/>
            </w:tcPr>
            <w:p w14:paraId="1737CB7A" w14:textId="77777777" w:rsidR="00877B13" w:rsidRDefault="00877B13" w:rsidP="0070372C">
              <w:pPr>
                <w:pStyle w:val="Footer"/>
              </w:pPr>
              <w:r>
                <w:rPr>
                  <w:noProof/>
                </w:rPr>
                <w:drawing>
                  <wp:inline distT="0" distB="0" distL="0" distR="0" wp14:anchorId="5DB7C0E6" wp14:editId="6D7029F8">
                    <wp:extent cx="1620259" cy="152280"/>
                    <wp:effectExtent l="0" t="0" r="0" b="0"/>
                    <wp:docPr id="10" name="Picture 10"/>
                    <wp:cNvGraphicFramePr/>
                    <a:graphic xmlns:a="http://schemas.openxmlformats.org/drawingml/2006/main">
                      <a:graphicData uri="http://schemas.openxmlformats.org/drawingml/2006/picture">
                        <pic:pic xmlns:pic="http://schemas.openxmlformats.org/drawingml/2006/picture">
                          <pic:nvPicPr>
                            <pic:cNvPr id="1711164979" name="Picture 4"/>
                            <pic:cNvPicPr/>
                          </pic:nvPicPr>
                          <pic:blipFill>
                            <a:blip r:embed="rId1"/>
                            <a:srcRect/>
                            <a:stretch/>
                          </pic:blipFill>
                          <pic:spPr>
                            <a:xfrm>
                              <a:off x="0" y="0"/>
                              <a:ext cx="1620259" cy="152280"/>
                            </a:xfrm>
                            <a:prstGeom prst="rect">
                              <a:avLst/>
                            </a:prstGeom>
                          </pic:spPr>
                        </pic:pic>
                      </a:graphicData>
                    </a:graphic>
                  </wp:inline>
                </w:drawing>
              </w:r>
            </w:p>
          </w:tc>
        </w:sdtContent>
      </w:sdt>
      <w:tc>
        <w:tcPr>
          <w:tcW w:w="4654" w:type="dxa"/>
          <w:vAlign w:val="center"/>
        </w:tcPr>
        <w:p w14:paraId="5285B5C6" w14:textId="77777777" w:rsidR="00877B13" w:rsidRDefault="00877B13" w:rsidP="0070372C">
          <w:pPr>
            <w:pStyle w:val="PageNo"/>
            <w:jc w:val="center"/>
          </w:pPr>
          <w:r>
            <w:t>Full Review Form</w:t>
          </w:r>
        </w:p>
      </w:tc>
      <w:tc>
        <w:tcPr>
          <w:tcW w:w="5521" w:type="dxa"/>
          <w:vAlign w:val="bottom"/>
        </w:tcPr>
        <w:p w14:paraId="6E9B5E72" w14:textId="77777777" w:rsidR="00877B13" w:rsidRDefault="00877B13" w:rsidP="0070372C">
          <w:pPr>
            <w:pStyle w:val="PageNo"/>
          </w:pPr>
          <w:r>
            <w:t xml:space="preserve">Page </w:t>
          </w:r>
          <w:r>
            <w:fldChar w:fldCharType="begin"/>
          </w:r>
          <w:r>
            <w:instrText xml:space="preserve"> PAGE  \* Arabic  \* MERGEFORMAT </w:instrText>
          </w:r>
          <w:r>
            <w:fldChar w:fldCharType="separate"/>
          </w:r>
          <w:r>
            <w:t>10</w:t>
          </w:r>
          <w:r>
            <w:fldChar w:fldCharType="end"/>
          </w:r>
          <w:r>
            <w:t xml:space="preserve"> of </w:t>
          </w:r>
          <w:fldSimple w:instr="NUMPAGES  \* Arabic  \* MERGEFORMAT">
            <w:r>
              <w:t>10</w:t>
            </w:r>
          </w:fldSimple>
        </w:p>
      </w:tc>
    </w:tr>
    <w:tr w:rsidR="00877B13" w14:paraId="4ECE5C4C" w14:textId="77777777" w:rsidTr="0070372C">
      <w:trPr>
        <w:trHeight w:val="454"/>
      </w:trPr>
      <w:tc>
        <w:tcPr>
          <w:tcW w:w="4855" w:type="dxa"/>
          <w:vAlign w:val="bottom"/>
        </w:tcPr>
        <w:p w14:paraId="15E44427" w14:textId="77777777" w:rsidR="00877B13" w:rsidRDefault="00877B13" w:rsidP="0070372C">
          <w:pPr>
            <w:pStyle w:val="Footer"/>
          </w:pPr>
        </w:p>
      </w:tc>
      <w:tc>
        <w:tcPr>
          <w:tcW w:w="4654" w:type="dxa"/>
          <w:vAlign w:val="bottom"/>
        </w:tcPr>
        <w:p w14:paraId="71174543" w14:textId="77777777" w:rsidR="00877B13" w:rsidRDefault="00877B13" w:rsidP="0070372C">
          <w:pPr>
            <w:pStyle w:val="PageNo"/>
          </w:pPr>
        </w:p>
      </w:tc>
      <w:tc>
        <w:tcPr>
          <w:tcW w:w="5521" w:type="dxa"/>
          <w:vAlign w:val="bottom"/>
        </w:tcPr>
        <w:p w14:paraId="24C904EA" w14:textId="77777777" w:rsidR="00877B13" w:rsidRDefault="00877B13" w:rsidP="0070372C">
          <w:pPr>
            <w:pStyle w:val="PageNo"/>
          </w:pPr>
        </w:p>
      </w:tc>
    </w:tr>
  </w:tbl>
  <w:p w14:paraId="6439CE53" w14:textId="77777777" w:rsidR="002B6850" w:rsidRDefault="002B6850" w:rsidP="00877B13">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Plain"/>
      <w:tblpPr w:leftFromText="181" w:rightFromText="181" w:vertAnchor="page" w:horzAnchor="page" w:tblpX="876" w:tblpY="15140"/>
      <w:tblOverlap w:val="never"/>
      <w:tblW w:w="10170" w:type="dxa"/>
      <w:tblLook w:val="04A0" w:firstRow="1" w:lastRow="0" w:firstColumn="1" w:lastColumn="0" w:noHBand="0" w:noVBand="1"/>
    </w:tblPr>
    <w:tblGrid>
      <w:gridCol w:w="3200"/>
      <w:gridCol w:w="3067"/>
      <w:gridCol w:w="3903"/>
    </w:tblGrid>
    <w:tr w:rsidR="008F7ADC" w14:paraId="0FA13694" w14:textId="77777777" w:rsidTr="00572306">
      <w:trPr>
        <w:trHeight w:val="325"/>
      </w:trPr>
      <w:tc>
        <w:tcPr>
          <w:tcW w:w="3200" w:type="dxa"/>
          <w:tcBorders>
            <w:top w:val="single" w:sz="4" w:space="0" w:color="auto"/>
          </w:tcBorders>
        </w:tcPr>
        <w:p w14:paraId="2592319D" w14:textId="77777777" w:rsidR="008F7ADC" w:rsidRDefault="008F7ADC" w:rsidP="008F7ADC">
          <w:pPr>
            <w:pStyle w:val="Footer"/>
            <w:ind w:left="-284"/>
          </w:pPr>
        </w:p>
      </w:tc>
      <w:tc>
        <w:tcPr>
          <w:tcW w:w="3067" w:type="dxa"/>
          <w:tcBorders>
            <w:top w:val="single" w:sz="4" w:space="0" w:color="auto"/>
          </w:tcBorders>
        </w:tcPr>
        <w:p w14:paraId="74861093" w14:textId="77777777" w:rsidR="008F7ADC" w:rsidRDefault="008F7ADC" w:rsidP="008F7ADC">
          <w:pPr>
            <w:pStyle w:val="PageNo"/>
          </w:pPr>
        </w:p>
      </w:tc>
      <w:tc>
        <w:tcPr>
          <w:tcW w:w="3903" w:type="dxa"/>
          <w:tcBorders>
            <w:top w:val="single" w:sz="4" w:space="0" w:color="auto"/>
          </w:tcBorders>
          <w:vAlign w:val="bottom"/>
        </w:tcPr>
        <w:p w14:paraId="5636CE9D" w14:textId="77777777" w:rsidR="008F7ADC" w:rsidRDefault="008F7ADC" w:rsidP="008F7ADC">
          <w:pPr>
            <w:pStyle w:val="PageNo"/>
          </w:pPr>
        </w:p>
      </w:tc>
    </w:tr>
    <w:tr w:rsidR="008F7ADC" w14:paraId="448F36C1" w14:textId="77777777" w:rsidTr="00572306">
      <w:trPr>
        <w:trHeight w:val="325"/>
      </w:trPr>
      <w:tc>
        <w:tcPr>
          <w:tcW w:w="3200" w:type="dxa"/>
          <w:vAlign w:val="bottom"/>
        </w:tcPr>
        <w:p w14:paraId="36B78191" w14:textId="77777777" w:rsidR="008F7ADC" w:rsidRDefault="008F7ADC" w:rsidP="008F7ADC">
          <w:pPr>
            <w:pStyle w:val="Footer"/>
          </w:pPr>
        </w:p>
        <w:p w14:paraId="38F25B30" w14:textId="77777777" w:rsidR="008F7ADC" w:rsidRDefault="008F7ADC" w:rsidP="008F7ADC">
          <w:pPr>
            <w:pStyle w:val="Footer"/>
          </w:pPr>
          <w:r>
            <w:rPr>
              <w:noProof/>
            </w:rPr>
            <w:drawing>
              <wp:inline distT="0" distB="0" distL="0" distR="0" wp14:anchorId="70980A9A" wp14:editId="13DBB879">
                <wp:extent cx="1620259" cy="152280"/>
                <wp:effectExtent l="0" t="0" r="0" b="0"/>
                <wp:docPr id="7" name="Picture 4"/>
                <wp:cNvGraphicFramePr/>
                <a:graphic xmlns:a="http://schemas.openxmlformats.org/drawingml/2006/main">
                  <a:graphicData uri="http://schemas.openxmlformats.org/drawingml/2006/picture">
                    <pic:pic xmlns:pic="http://schemas.openxmlformats.org/drawingml/2006/picture">
                      <pic:nvPicPr>
                        <pic:cNvPr id="1711164979" name="Picture 4"/>
                        <pic:cNvPicPr/>
                      </pic:nvPicPr>
                      <pic:blipFill>
                        <a:blip r:embed="rId1"/>
                        <a:srcRect/>
                        <a:stretch/>
                      </pic:blipFill>
                      <pic:spPr>
                        <a:xfrm>
                          <a:off x="0" y="0"/>
                          <a:ext cx="1620259" cy="152280"/>
                        </a:xfrm>
                        <a:prstGeom prst="rect">
                          <a:avLst/>
                        </a:prstGeom>
                      </pic:spPr>
                    </pic:pic>
                  </a:graphicData>
                </a:graphic>
              </wp:inline>
            </w:drawing>
          </w:r>
        </w:p>
      </w:tc>
      <w:tc>
        <w:tcPr>
          <w:tcW w:w="3067" w:type="dxa"/>
          <w:vAlign w:val="bottom"/>
        </w:tcPr>
        <w:p w14:paraId="44A10D2A" w14:textId="77777777" w:rsidR="008F7ADC" w:rsidRDefault="008F7ADC" w:rsidP="008F7ADC">
          <w:pPr>
            <w:pStyle w:val="PageNo"/>
          </w:pPr>
        </w:p>
      </w:tc>
      <w:tc>
        <w:tcPr>
          <w:tcW w:w="3903" w:type="dxa"/>
          <w:vAlign w:val="bottom"/>
        </w:tcPr>
        <w:p w14:paraId="7182DE18" w14:textId="77777777" w:rsidR="008F7ADC" w:rsidRDefault="008F7ADC" w:rsidP="008F7ADC">
          <w:pPr>
            <w:pStyle w:val="PageNo"/>
          </w:pPr>
          <w:r>
            <w:t xml:space="preserve">Page </w:t>
          </w:r>
          <w:r>
            <w:fldChar w:fldCharType="begin"/>
          </w:r>
          <w:r>
            <w:instrText xml:space="preserve"> PAGE  \* Arabic  \* MERGEFORMAT </w:instrText>
          </w:r>
          <w:r>
            <w:fldChar w:fldCharType="separate"/>
          </w:r>
          <w:r>
            <w:t>10</w:t>
          </w:r>
          <w:r>
            <w:fldChar w:fldCharType="end"/>
          </w:r>
          <w:r>
            <w:t xml:space="preserve"> of </w:t>
          </w:r>
          <w:fldSimple w:instr="NUMPAGES  \* Arabic  \* MERGEFORMAT">
            <w:r>
              <w:t>10</w:t>
            </w:r>
          </w:fldSimple>
        </w:p>
      </w:tc>
    </w:tr>
    <w:tr w:rsidR="008F7ADC" w14:paraId="2A82A245" w14:textId="77777777" w:rsidTr="00572306">
      <w:trPr>
        <w:trHeight w:val="589"/>
      </w:trPr>
      <w:tc>
        <w:tcPr>
          <w:tcW w:w="3200" w:type="dxa"/>
        </w:tcPr>
        <w:p w14:paraId="453463A7" w14:textId="77777777" w:rsidR="008F7ADC" w:rsidRDefault="008F7ADC" w:rsidP="008F7ADC">
          <w:pPr>
            <w:pStyle w:val="Footer"/>
          </w:pPr>
        </w:p>
        <w:p w14:paraId="05DFD9D5" w14:textId="14F953D8" w:rsidR="008F7ADC" w:rsidRDefault="00497FF5" w:rsidP="008F7ADC">
          <w:pPr>
            <w:pStyle w:val="Footer"/>
            <w:rPr>
              <w:noProof/>
            </w:rPr>
          </w:pPr>
          <w:r>
            <w:t>Full Review Form</w:t>
          </w:r>
          <w:r w:rsidR="0066412B">
            <w:br/>
            <w:t xml:space="preserve">Issue Date: </w:t>
          </w:r>
          <w:r w:rsidR="00927A97">
            <w:t>November</w:t>
          </w:r>
          <w:r w:rsidR="0066412B">
            <w:t xml:space="preserve"> 2022</w:t>
          </w:r>
        </w:p>
        <w:p w14:paraId="77B483E3" w14:textId="77777777" w:rsidR="008F7ADC" w:rsidRDefault="008F7ADC" w:rsidP="008F7ADC">
          <w:pPr>
            <w:pStyle w:val="Footer"/>
          </w:pPr>
        </w:p>
      </w:tc>
      <w:tc>
        <w:tcPr>
          <w:tcW w:w="3067" w:type="dxa"/>
          <w:vAlign w:val="bottom"/>
        </w:tcPr>
        <w:p w14:paraId="63348E8E" w14:textId="77777777" w:rsidR="008F7ADC" w:rsidRDefault="008F7ADC" w:rsidP="008F7ADC">
          <w:pPr>
            <w:pStyle w:val="PageNo"/>
          </w:pPr>
        </w:p>
      </w:tc>
      <w:tc>
        <w:tcPr>
          <w:tcW w:w="3903" w:type="dxa"/>
          <w:vAlign w:val="bottom"/>
        </w:tcPr>
        <w:p w14:paraId="724DB76C" w14:textId="77777777" w:rsidR="008F7ADC" w:rsidRDefault="008F7ADC" w:rsidP="008F7ADC">
          <w:pPr>
            <w:pStyle w:val="PageNo"/>
          </w:pPr>
        </w:p>
      </w:tc>
    </w:tr>
  </w:tbl>
  <w:p w14:paraId="566ADA03" w14:textId="77777777" w:rsidR="001C7C2F" w:rsidRDefault="001C7C2F">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Plain"/>
      <w:tblpPr w:leftFromText="187" w:rightFromText="187" w:vertAnchor="page" w:horzAnchor="page" w:tblpX="937" w:tblpY="15135"/>
      <w:tblOverlap w:val="never"/>
      <w:tblW w:w="15030" w:type="dxa"/>
      <w:tblLook w:val="04A0" w:firstRow="1" w:lastRow="0" w:firstColumn="1" w:lastColumn="0" w:noHBand="0" w:noVBand="1"/>
    </w:tblPr>
    <w:tblGrid>
      <w:gridCol w:w="4855"/>
      <w:gridCol w:w="4654"/>
      <w:gridCol w:w="5521"/>
    </w:tblGrid>
    <w:tr w:rsidR="0066412B" w14:paraId="0BDF7B76" w14:textId="77777777" w:rsidTr="00EF5C2D">
      <w:tc>
        <w:tcPr>
          <w:tcW w:w="4855" w:type="dxa"/>
          <w:tcBorders>
            <w:top w:val="single" w:sz="4" w:space="0" w:color="auto"/>
          </w:tcBorders>
        </w:tcPr>
        <w:p w14:paraId="2AB133EA" w14:textId="77777777" w:rsidR="0066412B" w:rsidRDefault="0066412B" w:rsidP="00EF5C2D">
          <w:pPr>
            <w:pStyle w:val="Footer"/>
          </w:pPr>
        </w:p>
      </w:tc>
      <w:tc>
        <w:tcPr>
          <w:tcW w:w="4654" w:type="dxa"/>
          <w:tcBorders>
            <w:top w:val="single" w:sz="4" w:space="0" w:color="auto"/>
          </w:tcBorders>
        </w:tcPr>
        <w:p w14:paraId="6B2154EC" w14:textId="77777777" w:rsidR="0066412B" w:rsidRDefault="0066412B" w:rsidP="00EF5C2D">
          <w:pPr>
            <w:pStyle w:val="PageNo"/>
          </w:pPr>
        </w:p>
      </w:tc>
      <w:tc>
        <w:tcPr>
          <w:tcW w:w="5521" w:type="dxa"/>
          <w:tcBorders>
            <w:top w:val="single" w:sz="4" w:space="0" w:color="auto"/>
          </w:tcBorders>
          <w:vAlign w:val="bottom"/>
        </w:tcPr>
        <w:p w14:paraId="78C3D56C" w14:textId="77777777" w:rsidR="0066412B" w:rsidRDefault="0066412B" w:rsidP="00EF5C2D">
          <w:pPr>
            <w:pStyle w:val="PageNo"/>
          </w:pPr>
        </w:p>
      </w:tc>
    </w:tr>
    <w:tr w:rsidR="0066412B" w14:paraId="4E570B05" w14:textId="77777777" w:rsidTr="00EF5C2D">
      <w:sdt>
        <w:sdtPr>
          <w:alias w:val="Form.DocLang.Logo_horizontal"/>
          <w:tag w:val="{&quot;templafy&quot;:{&quot;id&quot;:&quot;56f27077-8255-46cb-8038-a9ca3d51227a&quot;}}"/>
          <w:id w:val="-1220824970"/>
          <w:picture/>
        </w:sdtPr>
        <w:sdtContent>
          <w:tc>
            <w:tcPr>
              <w:tcW w:w="4855" w:type="dxa"/>
              <w:vAlign w:val="bottom"/>
            </w:tcPr>
            <w:p w14:paraId="17900EA6" w14:textId="77777777" w:rsidR="0066412B" w:rsidRDefault="0066412B" w:rsidP="00EF5C2D">
              <w:pPr>
                <w:pStyle w:val="Footer"/>
              </w:pPr>
              <w:r>
                <w:rPr>
                  <w:noProof/>
                </w:rPr>
                <w:drawing>
                  <wp:inline distT="0" distB="0" distL="0" distR="0" wp14:anchorId="6D5F4FB2" wp14:editId="7C8155F9">
                    <wp:extent cx="1620259" cy="152280"/>
                    <wp:effectExtent l="0" t="0" r="0" b="0"/>
                    <wp:docPr id="6" name="Picture 6"/>
                    <wp:cNvGraphicFramePr/>
                    <a:graphic xmlns:a="http://schemas.openxmlformats.org/drawingml/2006/main">
                      <a:graphicData uri="http://schemas.openxmlformats.org/drawingml/2006/picture">
                        <pic:pic xmlns:pic="http://schemas.openxmlformats.org/drawingml/2006/picture">
                          <pic:nvPicPr>
                            <pic:cNvPr id="1711164979" name="Picture 4"/>
                            <pic:cNvPicPr/>
                          </pic:nvPicPr>
                          <pic:blipFill>
                            <a:blip r:embed="rId1"/>
                            <a:srcRect/>
                            <a:stretch/>
                          </pic:blipFill>
                          <pic:spPr>
                            <a:xfrm>
                              <a:off x="0" y="0"/>
                              <a:ext cx="1620259" cy="152280"/>
                            </a:xfrm>
                            <a:prstGeom prst="rect">
                              <a:avLst/>
                            </a:prstGeom>
                          </pic:spPr>
                        </pic:pic>
                      </a:graphicData>
                    </a:graphic>
                  </wp:inline>
                </w:drawing>
              </w:r>
            </w:p>
          </w:tc>
        </w:sdtContent>
      </w:sdt>
      <w:tc>
        <w:tcPr>
          <w:tcW w:w="4654" w:type="dxa"/>
          <w:vAlign w:val="center"/>
        </w:tcPr>
        <w:p w14:paraId="0C8EB34D" w14:textId="62B01D21" w:rsidR="0066412B" w:rsidRDefault="0066412B" w:rsidP="00EF5C2D">
          <w:pPr>
            <w:pStyle w:val="PageNo"/>
            <w:jc w:val="center"/>
          </w:pPr>
          <w:r>
            <w:t>Full Review Form</w:t>
          </w:r>
        </w:p>
      </w:tc>
      <w:tc>
        <w:tcPr>
          <w:tcW w:w="5521" w:type="dxa"/>
          <w:vAlign w:val="bottom"/>
        </w:tcPr>
        <w:p w14:paraId="59813EE7" w14:textId="77777777" w:rsidR="0066412B" w:rsidRDefault="0066412B" w:rsidP="00EF5C2D">
          <w:pPr>
            <w:pStyle w:val="PageNo"/>
          </w:pPr>
          <w:r>
            <w:t xml:space="preserve">Page </w:t>
          </w:r>
          <w:r>
            <w:fldChar w:fldCharType="begin"/>
          </w:r>
          <w:r>
            <w:instrText xml:space="preserve"> PAGE  \* Arabic  \* MERGEFORMAT </w:instrText>
          </w:r>
          <w:r>
            <w:fldChar w:fldCharType="separate"/>
          </w:r>
          <w:r>
            <w:t>10</w:t>
          </w:r>
          <w:r>
            <w:fldChar w:fldCharType="end"/>
          </w:r>
          <w:r>
            <w:t xml:space="preserve"> of </w:t>
          </w:r>
          <w:fldSimple w:instr="NUMPAGES  \* Arabic  \* MERGEFORMAT">
            <w:r>
              <w:t>10</w:t>
            </w:r>
          </w:fldSimple>
        </w:p>
      </w:tc>
    </w:tr>
    <w:tr w:rsidR="0066412B" w14:paraId="73ED3035" w14:textId="77777777" w:rsidTr="00EF5C2D">
      <w:trPr>
        <w:trHeight w:val="454"/>
      </w:trPr>
      <w:tc>
        <w:tcPr>
          <w:tcW w:w="4855" w:type="dxa"/>
          <w:vAlign w:val="bottom"/>
        </w:tcPr>
        <w:p w14:paraId="7C4E9641" w14:textId="77777777" w:rsidR="0066412B" w:rsidRDefault="0066412B" w:rsidP="00EF5C2D">
          <w:pPr>
            <w:pStyle w:val="Footer"/>
          </w:pPr>
        </w:p>
      </w:tc>
      <w:tc>
        <w:tcPr>
          <w:tcW w:w="4654" w:type="dxa"/>
          <w:vAlign w:val="bottom"/>
        </w:tcPr>
        <w:p w14:paraId="6DE73AD7" w14:textId="77777777" w:rsidR="0066412B" w:rsidRDefault="0066412B" w:rsidP="00EF5C2D">
          <w:pPr>
            <w:pStyle w:val="PageNo"/>
          </w:pPr>
        </w:p>
      </w:tc>
      <w:tc>
        <w:tcPr>
          <w:tcW w:w="5521" w:type="dxa"/>
          <w:vAlign w:val="bottom"/>
        </w:tcPr>
        <w:p w14:paraId="5AC9346D" w14:textId="77777777" w:rsidR="0066412B" w:rsidRDefault="0066412B" w:rsidP="00EF5C2D">
          <w:pPr>
            <w:pStyle w:val="PageNo"/>
          </w:pPr>
        </w:p>
      </w:tc>
    </w:tr>
  </w:tbl>
  <w:p w14:paraId="27134AC2" w14:textId="77777777" w:rsidR="00C65C1D" w:rsidRDefault="00C65C1D">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Plain"/>
      <w:tblpPr w:leftFromText="181" w:rightFromText="181" w:vertAnchor="page" w:horzAnchor="page" w:tblpX="876" w:tblpY="15140"/>
      <w:tblOverlap w:val="never"/>
      <w:tblW w:w="10170" w:type="dxa"/>
      <w:tblLook w:val="04A0" w:firstRow="1" w:lastRow="0" w:firstColumn="1" w:lastColumn="0" w:noHBand="0" w:noVBand="1"/>
    </w:tblPr>
    <w:tblGrid>
      <w:gridCol w:w="3200"/>
      <w:gridCol w:w="3067"/>
      <w:gridCol w:w="3903"/>
    </w:tblGrid>
    <w:tr w:rsidR="00877B13" w14:paraId="503DA026" w14:textId="77777777" w:rsidTr="00572306">
      <w:trPr>
        <w:trHeight w:val="325"/>
      </w:trPr>
      <w:tc>
        <w:tcPr>
          <w:tcW w:w="3200" w:type="dxa"/>
          <w:tcBorders>
            <w:top w:val="single" w:sz="4" w:space="0" w:color="auto"/>
          </w:tcBorders>
        </w:tcPr>
        <w:p w14:paraId="7916DFE8" w14:textId="77777777" w:rsidR="00877B13" w:rsidRDefault="00877B13" w:rsidP="00877B13">
          <w:pPr>
            <w:pStyle w:val="Footer"/>
            <w:ind w:left="-284"/>
          </w:pPr>
        </w:p>
      </w:tc>
      <w:tc>
        <w:tcPr>
          <w:tcW w:w="3067" w:type="dxa"/>
          <w:tcBorders>
            <w:top w:val="single" w:sz="4" w:space="0" w:color="auto"/>
          </w:tcBorders>
        </w:tcPr>
        <w:p w14:paraId="7D98CAED" w14:textId="77777777" w:rsidR="00877B13" w:rsidRDefault="00877B13" w:rsidP="00877B13">
          <w:pPr>
            <w:pStyle w:val="PageNo"/>
          </w:pPr>
        </w:p>
      </w:tc>
      <w:tc>
        <w:tcPr>
          <w:tcW w:w="3903" w:type="dxa"/>
          <w:tcBorders>
            <w:top w:val="single" w:sz="4" w:space="0" w:color="auto"/>
          </w:tcBorders>
          <w:vAlign w:val="bottom"/>
        </w:tcPr>
        <w:p w14:paraId="69ADEBD8" w14:textId="77777777" w:rsidR="00877B13" w:rsidRDefault="00877B13" w:rsidP="00877B13">
          <w:pPr>
            <w:pStyle w:val="PageNo"/>
          </w:pPr>
        </w:p>
      </w:tc>
    </w:tr>
    <w:tr w:rsidR="00877B13" w14:paraId="2753E42E" w14:textId="77777777" w:rsidTr="00572306">
      <w:trPr>
        <w:trHeight w:val="325"/>
      </w:trPr>
      <w:tc>
        <w:tcPr>
          <w:tcW w:w="3200" w:type="dxa"/>
          <w:vAlign w:val="bottom"/>
        </w:tcPr>
        <w:p w14:paraId="6735B41C" w14:textId="77777777" w:rsidR="00877B13" w:rsidRDefault="00877B13" w:rsidP="00877B13">
          <w:pPr>
            <w:pStyle w:val="Footer"/>
          </w:pPr>
        </w:p>
        <w:p w14:paraId="124B7C01" w14:textId="77777777" w:rsidR="00877B13" w:rsidRDefault="00877B13" w:rsidP="00877B13">
          <w:pPr>
            <w:pStyle w:val="Footer"/>
          </w:pPr>
          <w:r>
            <w:rPr>
              <w:noProof/>
            </w:rPr>
            <w:drawing>
              <wp:inline distT="0" distB="0" distL="0" distR="0" wp14:anchorId="65EB2320" wp14:editId="08AF7246">
                <wp:extent cx="1620259" cy="152280"/>
                <wp:effectExtent l="0" t="0" r="0" b="0"/>
                <wp:docPr id="2" name="Picture 4"/>
                <wp:cNvGraphicFramePr/>
                <a:graphic xmlns:a="http://schemas.openxmlformats.org/drawingml/2006/main">
                  <a:graphicData uri="http://schemas.openxmlformats.org/drawingml/2006/picture">
                    <pic:pic xmlns:pic="http://schemas.openxmlformats.org/drawingml/2006/picture">
                      <pic:nvPicPr>
                        <pic:cNvPr id="1711164979" name="Picture 4"/>
                        <pic:cNvPicPr/>
                      </pic:nvPicPr>
                      <pic:blipFill>
                        <a:blip r:embed="rId1"/>
                        <a:srcRect/>
                        <a:stretch/>
                      </pic:blipFill>
                      <pic:spPr>
                        <a:xfrm>
                          <a:off x="0" y="0"/>
                          <a:ext cx="1620259" cy="152280"/>
                        </a:xfrm>
                        <a:prstGeom prst="rect">
                          <a:avLst/>
                        </a:prstGeom>
                      </pic:spPr>
                    </pic:pic>
                  </a:graphicData>
                </a:graphic>
              </wp:inline>
            </w:drawing>
          </w:r>
        </w:p>
      </w:tc>
      <w:tc>
        <w:tcPr>
          <w:tcW w:w="3067" w:type="dxa"/>
          <w:vAlign w:val="bottom"/>
        </w:tcPr>
        <w:p w14:paraId="74E0E011" w14:textId="77777777" w:rsidR="00877B13" w:rsidRDefault="00877B13" w:rsidP="00877B13">
          <w:pPr>
            <w:pStyle w:val="PageNo"/>
          </w:pPr>
        </w:p>
      </w:tc>
      <w:tc>
        <w:tcPr>
          <w:tcW w:w="3903" w:type="dxa"/>
          <w:vAlign w:val="bottom"/>
        </w:tcPr>
        <w:p w14:paraId="7200E4BC" w14:textId="77777777" w:rsidR="00877B13" w:rsidRDefault="00877B13" w:rsidP="00877B13">
          <w:pPr>
            <w:pStyle w:val="PageNo"/>
          </w:pPr>
          <w:r>
            <w:t xml:space="preserve">Page </w:t>
          </w:r>
          <w:r>
            <w:fldChar w:fldCharType="begin"/>
          </w:r>
          <w:r>
            <w:instrText xml:space="preserve"> PAGE  \* Arabic  \* MERGEFORMAT </w:instrText>
          </w:r>
          <w:r>
            <w:fldChar w:fldCharType="separate"/>
          </w:r>
          <w:r>
            <w:t>10</w:t>
          </w:r>
          <w:r>
            <w:fldChar w:fldCharType="end"/>
          </w:r>
          <w:r>
            <w:t xml:space="preserve"> of </w:t>
          </w:r>
          <w:fldSimple w:instr="NUMPAGES  \* Arabic  \* MERGEFORMAT">
            <w:r>
              <w:t>10</w:t>
            </w:r>
          </w:fldSimple>
        </w:p>
      </w:tc>
    </w:tr>
    <w:tr w:rsidR="00877B13" w14:paraId="11B19D45" w14:textId="77777777" w:rsidTr="00572306">
      <w:trPr>
        <w:trHeight w:val="589"/>
      </w:trPr>
      <w:tc>
        <w:tcPr>
          <w:tcW w:w="3200" w:type="dxa"/>
        </w:tcPr>
        <w:p w14:paraId="58657121" w14:textId="77777777" w:rsidR="00877B13" w:rsidRDefault="00877B13" w:rsidP="00877B13">
          <w:pPr>
            <w:pStyle w:val="Footer"/>
          </w:pPr>
        </w:p>
        <w:p w14:paraId="46B1F693" w14:textId="77777777" w:rsidR="00877B13" w:rsidRDefault="00877B13" w:rsidP="00877B13">
          <w:pPr>
            <w:pStyle w:val="Footer"/>
            <w:rPr>
              <w:noProof/>
            </w:rPr>
          </w:pPr>
          <w:r>
            <w:t>Full Review Form</w:t>
          </w:r>
        </w:p>
        <w:p w14:paraId="344D3B59" w14:textId="77777777" w:rsidR="00877B13" w:rsidRDefault="00877B13" w:rsidP="00877B13">
          <w:pPr>
            <w:pStyle w:val="Footer"/>
          </w:pPr>
        </w:p>
      </w:tc>
      <w:tc>
        <w:tcPr>
          <w:tcW w:w="3067" w:type="dxa"/>
          <w:vAlign w:val="bottom"/>
        </w:tcPr>
        <w:p w14:paraId="11EA85EC" w14:textId="77777777" w:rsidR="00877B13" w:rsidRDefault="00877B13" w:rsidP="00877B13">
          <w:pPr>
            <w:pStyle w:val="PageNo"/>
          </w:pPr>
        </w:p>
      </w:tc>
      <w:tc>
        <w:tcPr>
          <w:tcW w:w="3903" w:type="dxa"/>
          <w:vAlign w:val="bottom"/>
        </w:tcPr>
        <w:p w14:paraId="6D20783D" w14:textId="77777777" w:rsidR="00877B13" w:rsidRDefault="00877B13" w:rsidP="00877B13">
          <w:pPr>
            <w:pStyle w:val="PageNo"/>
          </w:pPr>
        </w:p>
      </w:tc>
    </w:tr>
  </w:tbl>
  <w:p w14:paraId="098FBBB7" w14:textId="77777777" w:rsidR="00877B13" w:rsidRDefault="00877B13" w:rsidP="00877B13">
    <w:pPr>
      <w:pStyle w:val="Footer"/>
      <w:jc w:val="cen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Plain"/>
      <w:tblpPr w:leftFromText="181" w:rightFromText="181" w:vertAnchor="page" w:horzAnchor="page" w:tblpX="876" w:tblpY="15140"/>
      <w:tblOverlap w:val="never"/>
      <w:tblW w:w="10170" w:type="dxa"/>
      <w:tblLook w:val="04A0" w:firstRow="1" w:lastRow="0" w:firstColumn="1" w:lastColumn="0" w:noHBand="0" w:noVBand="1"/>
    </w:tblPr>
    <w:tblGrid>
      <w:gridCol w:w="3200"/>
      <w:gridCol w:w="3067"/>
      <w:gridCol w:w="3903"/>
    </w:tblGrid>
    <w:tr w:rsidR="0066412B" w14:paraId="3ED8825A" w14:textId="77777777" w:rsidTr="00572306">
      <w:trPr>
        <w:trHeight w:val="325"/>
      </w:trPr>
      <w:tc>
        <w:tcPr>
          <w:tcW w:w="3200" w:type="dxa"/>
          <w:tcBorders>
            <w:top w:val="single" w:sz="4" w:space="0" w:color="auto"/>
          </w:tcBorders>
        </w:tcPr>
        <w:p w14:paraId="7EEA1DB1" w14:textId="77777777" w:rsidR="0066412B" w:rsidRDefault="0066412B" w:rsidP="0066412B">
          <w:pPr>
            <w:pStyle w:val="Footer"/>
            <w:ind w:left="-284"/>
          </w:pPr>
        </w:p>
      </w:tc>
      <w:tc>
        <w:tcPr>
          <w:tcW w:w="3067" w:type="dxa"/>
          <w:tcBorders>
            <w:top w:val="single" w:sz="4" w:space="0" w:color="auto"/>
          </w:tcBorders>
        </w:tcPr>
        <w:p w14:paraId="7682071C" w14:textId="77777777" w:rsidR="0066412B" w:rsidRDefault="0066412B" w:rsidP="0066412B">
          <w:pPr>
            <w:pStyle w:val="PageNo"/>
          </w:pPr>
        </w:p>
      </w:tc>
      <w:tc>
        <w:tcPr>
          <w:tcW w:w="3903" w:type="dxa"/>
          <w:tcBorders>
            <w:top w:val="single" w:sz="4" w:space="0" w:color="auto"/>
          </w:tcBorders>
          <w:vAlign w:val="bottom"/>
        </w:tcPr>
        <w:p w14:paraId="7557A817" w14:textId="77777777" w:rsidR="0066412B" w:rsidRDefault="0066412B" w:rsidP="0066412B">
          <w:pPr>
            <w:pStyle w:val="PageNo"/>
          </w:pPr>
        </w:p>
      </w:tc>
    </w:tr>
    <w:tr w:rsidR="0066412B" w14:paraId="12247509" w14:textId="77777777" w:rsidTr="00572306">
      <w:trPr>
        <w:trHeight w:val="325"/>
      </w:trPr>
      <w:tc>
        <w:tcPr>
          <w:tcW w:w="3200" w:type="dxa"/>
          <w:vAlign w:val="bottom"/>
        </w:tcPr>
        <w:p w14:paraId="130D8440" w14:textId="77777777" w:rsidR="0066412B" w:rsidRDefault="0066412B" w:rsidP="0066412B">
          <w:pPr>
            <w:pStyle w:val="Footer"/>
          </w:pPr>
        </w:p>
        <w:p w14:paraId="08973EA8" w14:textId="77777777" w:rsidR="0066412B" w:rsidRDefault="0066412B" w:rsidP="0066412B">
          <w:pPr>
            <w:pStyle w:val="Footer"/>
          </w:pPr>
          <w:r>
            <w:rPr>
              <w:noProof/>
            </w:rPr>
            <w:drawing>
              <wp:inline distT="0" distB="0" distL="0" distR="0" wp14:anchorId="00733A20" wp14:editId="5F8980EA">
                <wp:extent cx="1620259" cy="152280"/>
                <wp:effectExtent l="0" t="0" r="0" b="0"/>
                <wp:docPr id="14" name="Picture 4"/>
                <wp:cNvGraphicFramePr/>
                <a:graphic xmlns:a="http://schemas.openxmlformats.org/drawingml/2006/main">
                  <a:graphicData uri="http://schemas.openxmlformats.org/drawingml/2006/picture">
                    <pic:pic xmlns:pic="http://schemas.openxmlformats.org/drawingml/2006/picture">
                      <pic:nvPicPr>
                        <pic:cNvPr id="1711164979" name="Picture 4"/>
                        <pic:cNvPicPr/>
                      </pic:nvPicPr>
                      <pic:blipFill>
                        <a:blip r:embed="rId1"/>
                        <a:srcRect/>
                        <a:stretch/>
                      </pic:blipFill>
                      <pic:spPr>
                        <a:xfrm>
                          <a:off x="0" y="0"/>
                          <a:ext cx="1620259" cy="152280"/>
                        </a:xfrm>
                        <a:prstGeom prst="rect">
                          <a:avLst/>
                        </a:prstGeom>
                      </pic:spPr>
                    </pic:pic>
                  </a:graphicData>
                </a:graphic>
              </wp:inline>
            </w:drawing>
          </w:r>
        </w:p>
      </w:tc>
      <w:tc>
        <w:tcPr>
          <w:tcW w:w="3067" w:type="dxa"/>
          <w:vAlign w:val="bottom"/>
        </w:tcPr>
        <w:p w14:paraId="2D4B575F" w14:textId="77777777" w:rsidR="0066412B" w:rsidRDefault="0066412B" w:rsidP="0066412B">
          <w:pPr>
            <w:pStyle w:val="PageNo"/>
          </w:pPr>
        </w:p>
      </w:tc>
      <w:tc>
        <w:tcPr>
          <w:tcW w:w="3903" w:type="dxa"/>
          <w:vAlign w:val="bottom"/>
        </w:tcPr>
        <w:p w14:paraId="3E63B506" w14:textId="77777777" w:rsidR="0066412B" w:rsidRDefault="0066412B" w:rsidP="0066412B">
          <w:pPr>
            <w:pStyle w:val="PageNo"/>
          </w:pPr>
          <w:r>
            <w:t xml:space="preserve">Page </w:t>
          </w:r>
          <w:r>
            <w:fldChar w:fldCharType="begin"/>
          </w:r>
          <w:r>
            <w:instrText xml:space="preserve"> PAGE  \* Arabic  \* MERGEFORMAT </w:instrText>
          </w:r>
          <w:r>
            <w:fldChar w:fldCharType="separate"/>
          </w:r>
          <w:r>
            <w:t>10</w:t>
          </w:r>
          <w:r>
            <w:fldChar w:fldCharType="end"/>
          </w:r>
          <w:r>
            <w:t xml:space="preserve"> of </w:t>
          </w:r>
          <w:fldSimple w:instr="NUMPAGES  \* Arabic  \* MERGEFORMAT">
            <w:r>
              <w:t>10</w:t>
            </w:r>
          </w:fldSimple>
        </w:p>
      </w:tc>
    </w:tr>
    <w:tr w:rsidR="0066412B" w14:paraId="30D89906" w14:textId="77777777" w:rsidTr="00572306">
      <w:trPr>
        <w:trHeight w:val="589"/>
      </w:trPr>
      <w:tc>
        <w:tcPr>
          <w:tcW w:w="3200" w:type="dxa"/>
        </w:tcPr>
        <w:p w14:paraId="1BAA832F" w14:textId="77777777" w:rsidR="0066412B" w:rsidRDefault="0066412B" w:rsidP="0066412B">
          <w:pPr>
            <w:pStyle w:val="Footer"/>
          </w:pPr>
        </w:p>
        <w:p w14:paraId="77775C4A" w14:textId="77777777" w:rsidR="0066412B" w:rsidRDefault="0066412B" w:rsidP="0066412B">
          <w:pPr>
            <w:pStyle w:val="Footer"/>
            <w:rPr>
              <w:noProof/>
            </w:rPr>
          </w:pPr>
          <w:r>
            <w:t>Full Review Form</w:t>
          </w:r>
        </w:p>
        <w:p w14:paraId="391C8842" w14:textId="77777777" w:rsidR="0066412B" w:rsidRDefault="0066412B" w:rsidP="0066412B">
          <w:pPr>
            <w:pStyle w:val="Footer"/>
          </w:pPr>
        </w:p>
      </w:tc>
      <w:tc>
        <w:tcPr>
          <w:tcW w:w="3067" w:type="dxa"/>
          <w:vAlign w:val="bottom"/>
        </w:tcPr>
        <w:p w14:paraId="16A40BBE" w14:textId="77777777" w:rsidR="0066412B" w:rsidRDefault="0066412B" w:rsidP="0066412B">
          <w:pPr>
            <w:pStyle w:val="PageNo"/>
          </w:pPr>
        </w:p>
      </w:tc>
      <w:tc>
        <w:tcPr>
          <w:tcW w:w="3903" w:type="dxa"/>
          <w:vAlign w:val="bottom"/>
        </w:tcPr>
        <w:p w14:paraId="2E63419B" w14:textId="77777777" w:rsidR="0066412B" w:rsidRDefault="0066412B" w:rsidP="0066412B">
          <w:pPr>
            <w:pStyle w:val="PageNo"/>
          </w:pPr>
        </w:p>
      </w:tc>
    </w:tr>
  </w:tbl>
  <w:p w14:paraId="70B4AEDB" w14:textId="77777777" w:rsidR="002B1F1A" w:rsidRDefault="002B1F1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85C409" w14:textId="77777777" w:rsidR="00FE7E4F" w:rsidRDefault="00FE7E4F" w:rsidP="00861A9E">
      <w:pPr>
        <w:spacing w:after="0" w:line="240" w:lineRule="auto"/>
      </w:pPr>
      <w:r>
        <w:separator/>
      </w:r>
    </w:p>
  </w:footnote>
  <w:footnote w:type="continuationSeparator" w:id="0">
    <w:p w14:paraId="7566A4D4" w14:textId="77777777" w:rsidR="00FE7E4F" w:rsidRDefault="00FE7E4F" w:rsidP="00861A9E">
      <w:pPr>
        <w:spacing w:after="0" w:line="240" w:lineRule="auto"/>
      </w:pPr>
      <w:r>
        <w:continuationSeparator/>
      </w:r>
    </w:p>
  </w:footnote>
  <w:footnote w:type="continuationNotice" w:id="1">
    <w:p w14:paraId="6F0DF8DA" w14:textId="77777777" w:rsidR="00FE7E4F" w:rsidRDefault="00FE7E4F">
      <w:pPr>
        <w:spacing w:after="0" w:line="240" w:lineRule="auto"/>
      </w:pPr>
    </w:p>
  </w:footnote>
  <w:footnote w:id="2">
    <w:p w14:paraId="300D307A" w14:textId="77777777" w:rsidR="00480FC6" w:rsidRPr="001E1AF7" w:rsidRDefault="00480FC6" w:rsidP="00480FC6">
      <w:pPr>
        <w:pStyle w:val="FootnoteText"/>
        <w:rPr>
          <w:sz w:val="12"/>
          <w:szCs w:val="12"/>
        </w:rPr>
      </w:pPr>
      <w:r w:rsidRPr="001E1AF7">
        <w:rPr>
          <w:rStyle w:val="FootnoteReference"/>
          <w:sz w:val="12"/>
          <w:szCs w:val="12"/>
        </w:rPr>
        <w:footnoteRef/>
      </w:r>
      <w:r w:rsidRPr="001E1AF7">
        <w:rPr>
          <w:sz w:val="12"/>
          <w:szCs w:val="12"/>
        </w:rPr>
        <w:t xml:space="preserve"> Greene, Margaret. 2019. </w:t>
      </w:r>
      <w:r w:rsidRPr="001E1AF7">
        <w:rPr>
          <w:iCs/>
          <w:sz w:val="12"/>
          <w:szCs w:val="12"/>
          <w:lang w:val="en-GB"/>
        </w:rPr>
        <w:t>Gender Assessment for USAID/Mozambique Country Development Cooperation Strategy (Final Report)</w:t>
      </w:r>
      <w:r w:rsidRPr="001E1AF7">
        <w:rPr>
          <w:sz w:val="12"/>
          <w:szCs w:val="12"/>
          <w:lang w:val="en-GB"/>
        </w:rPr>
        <w:t xml:space="preserve">. Iris Group for Management Systems International (MSI)/Tetra Tech Company. pp 31. </w:t>
      </w:r>
      <w:hyperlink r:id="rId1" w:history="1">
        <w:r w:rsidRPr="001E1AF7">
          <w:rPr>
            <w:rStyle w:val="Hyperlink"/>
            <w:color w:val="000000" w:themeColor="text1"/>
            <w:sz w:val="12"/>
            <w:szCs w:val="12"/>
            <w:lang w:val="en-GB"/>
          </w:rPr>
          <w:t>https://pdf.usaid.gov/pdf_docs/PA00WGW3.pdf</w:t>
        </w:r>
      </w:hyperlink>
    </w:p>
  </w:footnote>
  <w:footnote w:id="3">
    <w:p w14:paraId="009F49C9" w14:textId="7AD8F571" w:rsidR="001241E8" w:rsidRPr="0082651F" w:rsidRDefault="001241E8" w:rsidP="001241E8">
      <w:pPr>
        <w:pBdr>
          <w:top w:val="nil"/>
          <w:left w:val="nil"/>
          <w:bottom w:val="nil"/>
          <w:right w:val="nil"/>
          <w:between w:val="nil"/>
        </w:pBdr>
        <w:spacing w:after="0" w:line="240" w:lineRule="auto"/>
        <w:rPr>
          <w:color w:val="000000"/>
          <w:sz w:val="12"/>
          <w:szCs w:val="12"/>
        </w:rPr>
      </w:pPr>
      <w:r w:rsidRPr="0082651F">
        <w:rPr>
          <w:sz w:val="12"/>
          <w:szCs w:val="12"/>
          <w:vertAlign w:val="superscript"/>
        </w:rPr>
        <w:footnoteRef/>
      </w:r>
      <w:r w:rsidRPr="0082651F">
        <w:rPr>
          <w:rFonts w:ascii="Arial" w:eastAsia="Arial" w:hAnsi="Arial" w:cs="Arial"/>
          <w:color w:val="000000"/>
          <w:sz w:val="12"/>
          <w:szCs w:val="12"/>
        </w:rPr>
        <w:t xml:space="preserve"> </w:t>
      </w:r>
      <w:r w:rsidR="005A0B99">
        <w:rPr>
          <w:rFonts w:ascii="Arial" w:eastAsia="Arial" w:hAnsi="Arial" w:cs="Arial"/>
          <w:color w:val="000000"/>
          <w:sz w:val="12"/>
          <w:szCs w:val="12"/>
        </w:rPr>
        <w:t xml:space="preserve">WHO </w:t>
      </w:r>
      <w:r w:rsidR="005A0B99" w:rsidRPr="0082651F">
        <w:rPr>
          <w:rFonts w:ascii="Arial" w:eastAsia="Arial" w:hAnsi="Arial" w:cs="Arial"/>
          <w:color w:val="000000"/>
          <w:sz w:val="12"/>
          <w:szCs w:val="12"/>
        </w:rPr>
        <w:t>updated recommendations on HIV prevention, infant diagnosis, antiretroviral initiation and monitoring</w:t>
      </w:r>
      <w:r w:rsidRPr="0082651F">
        <w:rPr>
          <w:rFonts w:ascii="Arial" w:eastAsia="Arial" w:hAnsi="Arial" w:cs="Arial"/>
          <w:color w:val="000000"/>
          <w:sz w:val="12"/>
          <w:szCs w:val="12"/>
        </w:rPr>
        <w:t xml:space="preserve">. </w:t>
      </w:r>
      <w:hyperlink r:id="rId2">
        <w:r w:rsidRPr="0082651F">
          <w:rPr>
            <w:rFonts w:ascii="Arial" w:eastAsia="Arial" w:hAnsi="Arial" w:cs="Arial"/>
            <w:color w:val="2E4DF9"/>
            <w:sz w:val="12"/>
            <w:szCs w:val="12"/>
            <w:u w:val="single"/>
          </w:rPr>
          <w:t>https://www.ncbi.nlm.nih.gov/books/NBK569318/pdf/Bookshelf_NBK569318.pdf</w:t>
        </w:r>
      </w:hyperlink>
      <w:r w:rsidRPr="0082651F">
        <w:rPr>
          <w:rFonts w:ascii="Arial" w:eastAsia="Arial" w:hAnsi="Arial" w:cs="Arial"/>
          <w:color w:val="000000"/>
          <w:sz w:val="12"/>
          <w:szCs w:val="12"/>
        </w:rPr>
        <w:t xml:space="preserve"> </w:t>
      </w:r>
    </w:p>
  </w:footnote>
  <w:footnote w:id="4">
    <w:p w14:paraId="79DE5A31" w14:textId="77777777" w:rsidR="001241E8" w:rsidRPr="003D7C1E" w:rsidRDefault="001241E8" w:rsidP="001241E8">
      <w:pPr>
        <w:pBdr>
          <w:top w:val="nil"/>
          <w:left w:val="nil"/>
          <w:bottom w:val="nil"/>
          <w:right w:val="nil"/>
          <w:between w:val="nil"/>
        </w:pBdr>
        <w:spacing w:after="0" w:line="240" w:lineRule="auto"/>
        <w:rPr>
          <w:color w:val="000000"/>
          <w:lang w:val="pt-PT"/>
        </w:rPr>
      </w:pPr>
      <w:r w:rsidRPr="0082651F">
        <w:rPr>
          <w:sz w:val="12"/>
          <w:szCs w:val="12"/>
          <w:vertAlign w:val="superscript"/>
        </w:rPr>
        <w:footnoteRef/>
      </w:r>
      <w:r w:rsidRPr="003D7C1E">
        <w:rPr>
          <w:rFonts w:ascii="Arial" w:eastAsia="Arial" w:hAnsi="Arial" w:cs="Arial"/>
          <w:color w:val="000000"/>
          <w:sz w:val="12"/>
          <w:szCs w:val="12"/>
          <w:lang w:val="pt-PT"/>
        </w:rPr>
        <w:t xml:space="preserve"> Assessment PrEP MSF MOZ 2022</w:t>
      </w:r>
    </w:p>
  </w:footnote>
  <w:footnote w:id="5">
    <w:p w14:paraId="257410B9" w14:textId="77777777" w:rsidR="000E5915" w:rsidRPr="00DD503C" w:rsidRDefault="000E5915" w:rsidP="000E5915">
      <w:pPr>
        <w:pStyle w:val="FootnoteText"/>
        <w:rPr>
          <w:lang w:val="pt-PT"/>
        </w:rPr>
      </w:pPr>
      <w:r>
        <w:rPr>
          <w:rStyle w:val="FootnoteReference"/>
        </w:rPr>
        <w:footnoteRef/>
      </w:r>
      <w:r w:rsidRPr="00DD503C">
        <w:rPr>
          <w:lang w:val="pt-PT"/>
        </w:rPr>
        <w:t xml:space="preserve"> </w:t>
      </w:r>
      <w:r w:rsidRPr="001E1AF7">
        <w:rPr>
          <w:sz w:val="12"/>
          <w:szCs w:val="12"/>
          <w:lang w:val="pt-PT"/>
        </w:rPr>
        <w:t>Ministério da Saúde. Relatório Anual Relatório das Actividades relacionadas ao HIV/SIDA 2022, Abril de 2023, page 48.</w:t>
      </w:r>
    </w:p>
  </w:footnote>
  <w:footnote w:id="6">
    <w:p w14:paraId="1BAF06FA" w14:textId="77777777" w:rsidR="00D52AD2" w:rsidRPr="00E90312" w:rsidRDefault="00D52AD2">
      <w:pPr>
        <w:pBdr>
          <w:top w:val="nil"/>
          <w:left w:val="nil"/>
          <w:bottom w:val="nil"/>
          <w:right w:val="nil"/>
          <w:between w:val="nil"/>
        </w:pBdr>
        <w:spacing w:after="0"/>
        <w:rPr>
          <w:color w:val="000000"/>
          <w:sz w:val="12"/>
          <w:szCs w:val="12"/>
        </w:rPr>
      </w:pPr>
      <w:r w:rsidRPr="00E90312">
        <w:rPr>
          <w:sz w:val="12"/>
          <w:szCs w:val="12"/>
          <w:vertAlign w:val="superscript"/>
        </w:rPr>
        <w:footnoteRef/>
      </w:r>
      <w:r w:rsidRPr="00E90312">
        <w:rPr>
          <w:rFonts w:ascii="Arial" w:eastAsia="Arial" w:hAnsi="Arial" w:cs="Arial"/>
          <w:color w:val="000000"/>
          <w:sz w:val="12"/>
          <w:szCs w:val="12"/>
        </w:rPr>
        <w:t xml:space="preserve"> Manhiça I, et al. BMJ Global Health 2022;7:e007878</w:t>
      </w:r>
    </w:p>
  </w:footnote>
  <w:footnote w:id="7">
    <w:p w14:paraId="24AB76A5" w14:textId="77777777" w:rsidR="00D52AD2" w:rsidRPr="00E90312" w:rsidRDefault="00D52AD2" w:rsidP="00E90312">
      <w:pPr>
        <w:pBdr>
          <w:top w:val="nil"/>
          <w:left w:val="nil"/>
          <w:bottom w:val="nil"/>
          <w:right w:val="nil"/>
          <w:between w:val="nil"/>
        </w:pBdr>
        <w:tabs>
          <w:tab w:val="left" w:pos="871"/>
        </w:tabs>
        <w:spacing w:after="0" w:line="240" w:lineRule="auto"/>
        <w:rPr>
          <w:color w:val="000000"/>
          <w:sz w:val="12"/>
          <w:szCs w:val="12"/>
        </w:rPr>
      </w:pPr>
      <w:r w:rsidRPr="00E90312">
        <w:rPr>
          <w:sz w:val="12"/>
          <w:szCs w:val="12"/>
          <w:vertAlign w:val="superscript"/>
        </w:rPr>
        <w:footnoteRef/>
      </w:r>
      <w:r w:rsidRPr="00E90312">
        <w:rPr>
          <w:rFonts w:ascii="Arial" w:eastAsia="Arial" w:hAnsi="Arial" w:cs="Arial"/>
          <w:color w:val="000000"/>
          <w:sz w:val="12"/>
          <w:szCs w:val="12"/>
        </w:rPr>
        <w:t xml:space="preserve"> MISAU. 2020. Communities, Rights and Gender Assessments in Mozambique. Pp.22. </w:t>
      </w:r>
      <w:hyperlink r:id="rId3">
        <w:r w:rsidRPr="00E90312">
          <w:rPr>
            <w:rFonts w:ascii="Arial" w:eastAsia="Arial" w:hAnsi="Arial" w:cs="Arial"/>
            <w:color w:val="2E4DF9"/>
            <w:sz w:val="12"/>
            <w:szCs w:val="12"/>
            <w:u w:val="single"/>
          </w:rPr>
          <w:t>https://stoptb.org/assets/documents/communities/CRG/TB%20CRG%20Assessment%20Mozambique%20DRAFT.pdf</w:t>
        </w:r>
      </w:hyperlink>
    </w:p>
  </w:footnote>
  <w:footnote w:id="8">
    <w:p w14:paraId="60F358E7" w14:textId="77777777" w:rsidR="00D52AD2" w:rsidRPr="00E90312" w:rsidRDefault="00D52AD2" w:rsidP="00E90312">
      <w:pPr>
        <w:pBdr>
          <w:top w:val="nil"/>
          <w:left w:val="nil"/>
          <w:bottom w:val="nil"/>
          <w:right w:val="nil"/>
          <w:between w:val="nil"/>
        </w:pBdr>
        <w:tabs>
          <w:tab w:val="left" w:pos="871"/>
        </w:tabs>
        <w:spacing w:after="0" w:line="240" w:lineRule="auto"/>
        <w:rPr>
          <w:color w:val="000000"/>
          <w:sz w:val="12"/>
          <w:szCs w:val="12"/>
        </w:rPr>
      </w:pPr>
      <w:r w:rsidRPr="00E90312">
        <w:rPr>
          <w:sz w:val="12"/>
          <w:szCs w:val="12"/>
          <w:vertAlign w:val="superscript"/>
        </w:rPr>
        <w:footnoteRef/>
      </w:r>
      <w:r w:rsidRPr="00E90312">
        <w:rPr>
          <w:rFonts w:ascii="Arial" w:eastAsia="Arial" w:hAnsi="Arial" w:cs="Arial"/>
          <w:color w:val="000000"/>
          <w:sz w:val="12"/>
          <w:szCs w:val="12"/>
        </w:rPr>
        <w:t xml:space="preserve"> MISAU. 2020. Communities, Rights and Gender Assessments in Mozambique. Pp.41. </w:t>
      </w:r>
      <w:hyperlink r:id="rId4">
        <w:r w:rsidRPr="00E90312">
          <w:rPr>
            <w:rFonts w:ascii="Arial" w:eastAsia="Arial" w:hAnsi="Arial" w:cs="Arial"/>
            <w:color w:val="2E4DF9"/>
            <w:sz w:val="12"/>
            <w:szCs w:val="12"/>
            <w:u w:val="single"/>
          </w:rPr>
          <w:t>https://stoptb.org/assets/documents/communities/CRG/TB%20CRG%20Assessment%20Mozambique%20DRAFT.pdf</w:t>
        </w:r>
      </w:hyperlink>
    </w:p>
    <w:p w14:paraId="72A68243" w14:textId="77777777" w:rsidR="00D52AD2" w:rsidRDefault="00D52AD2">
      <w:pPr>
        <w:pBdr>
          <w:top w:val="nil"/>
          <w:left w:val="nil"/>
          <w:bottom w:val="nil"/>
          <w:right w:val="nil"/>
          <w:between w:val="nil"/>
        </w:pBdr>
        <w:tabs>
          <w:tab w:val="left" w:pos="871"/>
        </w:tabs>
        <w:spacing w:after="0"/>
        <w:rPr>
          <w:color w:val="000000"/>
          <w:sz w:val="16"/>
          <w:szCs w:val="16"/>
        </w:rPr>
      </w:pPr>
    </w:p>
    <w:p w14:paraId="78E03734" w14:textId="77777777" w:rsidR="00D52AD2" w:rsidRDefault="00D52AD2">
      <w:pPr>
        <w:pBdr>
          <w:top w:val="nil"/>
          <w:left w:val="nil"/>
          <w:bottom w:val="nil"/>
          <w:right w:val="nil"/>
          <w:between w:val="nil"/>
        </w:pBdr>
        <w:spacing w:after="0"/>
        <w:rPr>
          <w:color w:val="000000"/>
          <w:sz w:val="16"/>
          <w:szCs w:val="16"/>
        </w:rPr>
      </w:pPr>
    </w:p>
  </w:footnote>
  <w:footnote w:id="9">
    <w:p w14:paraId="10B47260" w14:textId="77777777" w:rsidR="00AD0CAE" w:rsidRPr="001E1AF7" w:rsidRDefault="00AD0CAE" w:rsidP="00A069D1">
      <w:pPr>
        <w:spacing w:after="0"/>
        <w:rPr>
          <w:sz w:val="12"/>
          <w:szCs w:val="12"/>
          <w:highlight w:val="yellow"/>
        </w:rPr>
      </w:pPr>
      <w:r w:rsidRPr="001E1AF7">
        <w:rPr>
          <w:sz w:val="12"/>
          <w:szCs w:val="12"/>
          <w:vertAlign w:val="superscript"/>
        </w:rPr>
        <w:footnoteRef/>
      </w:r>
      <w:r w:rsidRPr="001E1AF7">
        <w:rPr>
          <w:sz w:val="12"/>
          <w:szCs w:val="12"/>
        </w:rPr>
        <w:t xml:space="preserve"> </w:t>
      </w:r>
      <w:r w:rsidRPr="00E46323">
        <w:rPr>
          <w:sz w:val="12"/>
          <w:szCs w:val="12"/>
        </w:rPr>
        <w:t>Ghazy, R</w:t>
      </w:r>
      <w:r>
        <w:rPr>
          <w:sz w:val="12"/>
          <w:szCs w:val="12"/>
        </w:rPr>
        <w:t xml:space="preserve"> -</w:t>
      </w:r>
      <w:r w:rsidRPr="001E1AF7">
        <w:rPr>
          <w:sz w:val="12"/>
          <w:szCs w:val="12"/>
        </w:rPr>
        <w:t>A systematic review and meta-analysis of the catastrophic costs incurred by tuberculosis patients</w:t>
      </w:r>
    </w:p>
  </w:footnote>
  <w:footnote w:id="10">
    <w:p w14:paraId="5B865E60" w14:textId="33E09461" w:rsidR="00AA0D7E" w:rsidRPr="00891661" w:rsidRDefault="00AA0D7E" w:rsidP="00737902">
      <w:pPr>
        <w:pStyle w:val="FootnoteText"/>
        <w:rPr>
          <w:sz w:val="12"/>
          <w:szCs w:val="12"/>
          <w:lang w:val="pt-PT"/>
        </w:rPr>
      </w:pPr>
      <w:r w:rsidRPr="00891661">
        <w:rPr>
          <w:rStyle w:val="FootnoteReference"/>
          <w:sz w:val="12"/>
          <w:szCs w:val="12"/>
        </w:rPr>
        <w:footnoteRef/>
      </w:r>
      <w:r w:rsidRPr="00891661">
        <w:rPr>
          <w:sz w:val="12"/>
          <w:szCs w:val="12"/>
          <w:lang w:val="pt-PT"/>
        </w:rPr>
        <w:t xml:space="preserve"> </w:t>
      </w:r>
      <w:r w:rsidR="00603BD8" w:rsidRPr="00603BD8">
        <w:rPr>
          <w:sz w:val="12"/>
          <w:szCs w:val="12"/>
          <w:lang w:val="pt-PT"/>
        </w:rPr>
        <w:t>PLANO DIRECTOR PARA A REDUÇÃO DO RISCO DE DESASTRES 2017-2030</w:t>
      </w:r>
    </w:p>
  </w:footnote>
  <w:footnote w:id="11">
    <w:p w14:paraId="4CDF6137" w14:textId="2A98FAF0" w:rsidR="00AA0D7E" w:rsidRPr="0050471F" w:rsidRDefault="00AA0D7E" w:rsidP="00737902">
      <w:pPr>
        <w:pBdr>
          <w:top w:val="nil"/>
          <w:left w:val="nil"/>
          <w:bottom w:val="nil"/>
          <w:right w:val="nil"/>
          <w:between w:val="nil"/>
        </w:pBdr>
        <w:spacing w:after="0" w:line="240" w:lineRule="auto"/>
        <w:ind w:hanging="2"/>
        <w:rPr>
          <w:color w:val="000000" w:themeColor="text1"/>
          <w:sz w:val="12"/>
          <w:szCs w:val="12"/>
        </w:rPr>
      </w:pPr>
      <w:r w:rsidRPr="00891661">
        <w:rPr>
          <w:rStyle w:val="FootnoteReference"/>
          <w:color w:val="000000" w:themeColor="text1"/>
          <w:sz w:val="12"/>
          <w:szCs w:val="12"/>
          <w:lang w:val="en"/>
        </w:rPr>
        <w:footnoteRef/>
      </w:r>
      <w:r w:rsidRPr="0050471F">
        <w:rPr>
          <w:color w:val="000000" w:themeColor="text1"/>
          <w:sz w:val="12"/>
          <w:szCs w:val="12"/>
        </w:rPr>
        <w:t xml:space="preserve"> </w:t>
      </w:r>
      <w:r w:rsidR="0050471F" w:rsidRPr="0050471F">
        <w:rPr>
          <w:color w:val="000000" w:themeColor="text1"/>
          <w:sz w:val="12"/>
          <w:szCs w:val="12"/>
        </w:rPr>
        <w:t>Human ri</w:t>
      </w:r>
      <w:r w:rsidR="0050471F">
        <w:rPr>
          <w:color w:val="000000" w:themeColor="text1"/>
          <w:sz w:val="12"/>
          <w:szCs w:val="12"/>
        </w:rPr>
        <w:t xml:space="preserve">ght Watch World report 2022 - </w:t>
      </w:r>
      <w:hyperlink r:id="rId5" w:history="1">
        <w:r w:rsidR="0050471F" w:rsidRPr="004F46F5">
          <w:rPr>
            <w:rStyle w:val="Hyperlink"/>
            <w:sz w:val="12"/>
            <w:szCs w:val="12"/>
          </w:rPr>
          <w:t>https://www.hrw.org/world-report/2022/country-chapters/mozambique</w:t>
        </w:r>
      </w:hyperlink>
    </w:p>
  </w:footnote>
  <w:footnote w:id="12">
    <w:p w14:paraId="30A15ABD" w14:textId="7BCA9CA7" w:rsidR="00AA0D7E" w:rsidRPr="00B2744F" w:rsidRDefault="00AA0D7E" w:rsidP="00737902">
      <w:pPr>
        <w:pStyle w:val="FootnoteText"/>
      </w:pPr>
      <w:r w:rsidRPr="00891661">
        <w:rPr>
          <w:rStyle w:val="FootnoteReference"/>
          <w:sz w:val="12"/>
          <w:szCs w:val="12"/>
        </w:rPr>
        <w:footnoteRef/>
      </w:r>
      <w:r w:rsidRPr="00B2744F">
        <w:rPr>
          <w:sz w:val="12"/>
          <w:szCs w:val="12"/>
        </w:rPr>
        <w:t xml:space="preserve"> </w:t>
      </w:r>
      <w:r w:rsidR="00B2744F" w:rsidRPr="00B2744F">
        <w:rPr>
          <w:rFonts w:ascii="Arial" w:hAnsi="Arial" w:cs="Arial"/>
          <w:sz w:val="12"/>
          <w:szCs w:val="12"/>
        </w:rPr>
        <w:t xml:space="preserve">Information </w:t>
      </w:r>
      <w:r w:rsidR="00603BD8" w:rsidRPr="00B2744F">
        <w:rPr>
          <w:rFonts w:ascii="Arial" w:hAnsi="Arial" w:cs="Arial"/>
          <w:sz w:val="12"/>
          <w:szCs w:val="12"/>
        </w:rPr>
        <w:t>available</w:t>
      </w:r>
      <w:r w:rsidR="00B2744F" w:rsidRPr="00B2744F">
        <w:rPr>
          <w:rFonts w:ascii="Arial" w:hAnsi="Arial" w:cs="Arial"/>
          <w:sz w:val="12"/>
          <w:szCs w:val="12"/>
        </w:rPr>
        <w:t xml:space="preserve"> on UNHCR website: https://www.unhcr.org/countries/mozambique</w:t>
      </w:r>
    </w:p>
  </w:footnote>
  <w:footnote w:id="13">
    <w:p w14:paraId="1E802D11" w14:textId="79E5ECC7" w:rsidR="00FA4C29" w:rsidRPr="00FA4C29" w:rsidRDefault="00FA4C29">
      <w:pPr>
        <w:pStyle w:val="FootnoteText"/>
        <w:rPr>
          <w:sz w:val="12"/>
          <w:szCs w:val="12"/>
          <w:lang w:val="pt-PT"/>
        </w:rPr>
      </w:pPr>
      <w:r w:rsidRPr="00FA4C29">
        <w:rPr>
          <w:rStyle w:val="FootnoteReference"/>
          <w:sz w:val="12"/>
          <w:szCs w:val="12"/>
        </w:rPr>
        <w:footnoteRef/>
      </w:r>
      <w:r w:rsidRPr="00FA4C29">
        <w:rPr>
          <w:sz w:val="12"/>
          <w:szCs w:val="12"/>
          <w:lang w:val="pt-PT"/>
        </w:rPr>
        <w:t xml:space="preserve"> PLANO ESTRATÉGICO NACIONAL DE RESPOSTA AO HIV e SIDA - PEN V (2021 - 2025)</w:t>
      </w:r>
    </w:p>
  </w:footnote>
  <w:footnote w:id="14">
    <w:p w14:paraId="2AF5EB61" w14:textId="482C04DF" w:rsidR="00FA4C29" w:rsidRPr="00FA4C29" w:rsidRDefault="00FA4C29">
      <w:pPr>
        <w:pStyle w:val="FootnoteText"/>
        <w:rPr>
          <w:sz w:val="12"/>
          <w:szCs w:val="12"/>
          <w:lang w:val="pt-PT"/>
        </w:rPr>
      </w:pPr>
      <w:r w:rsidRPr="00FA4C29">
        <w:rPr>
          <w:rStyle w:val="FootnoteReference"/>
          <w:sz w:val="12"/>
          <w:szCs w:val="12"/>
        </w:rPr>
        <w:footnoteRef/>
      </w:r>
      <w:r w:rsidRPr="00FA4C29">
        <w:rPr>
          <w:sz w:val="12"/>
          <w:szCs w:val="12"/>
          <w:lang w:val="pt-PT"/>
        </w:rPr>
        <w:t xml:space="preserve"> PLANO ESTRATÉGICO NACIONAL PARA ELIMINAÇÃO DA TUBERCULOSE EM MOÇAMBIQUE, 2023-2030</w:t>
      </w:r>
    </w:p>
  </w:footnote>
  <w:footnote w:id="15">
    <w:p w14:paraId="2D2659D1" w14:textId="19C0394B" w:rsidR="00F87F9C" w:rsidRPr="003D7C1E" w:rsidRDefault="00F87F9C">
      <w:pPr>
        <w:pStyle w:val="FootnoteText"/>
        <w:rPr>
          <w:sz w:val="12"/>
          <w:szCs w:val="12"/>
        </w:rPr>
      </w:pPr>
      <w:r w:rsidRPr="00FA4C29">
        <w:rPr>
          <w:rStyle w:val="FootnoteReference"/>
          <w:sz w:val="12"/>
          <w:szCs w:val="12"/>
        </w:rPr>
        <w:footnoteRef/>
      </w:r>
      <w:r w:rsidRPr="003D7C1E">
        <w:rPr>
          <w:sz w:val="12"/>
          <w:szCs w:val="12"/>
        </w:rPr>
        <w:t xml:space="preserve"> INSIDA 2021</w:t>
      </w:r>
    </w:p>
  </w:footnote>
  <w:footnote w:id="16">
    <w:p w14:paraId="058EB1D7" w14:textId="53CE05FA" w:rsidR="00F87F9C" w:rsidRPr="003D7C1E" w:rsidRDefault="00F87F9C" w:rsidP="00F37B2F">
      <w:pPr>
        <w:pBdr>
          <w:top w:val="nil"/>
          <w:left w:val="nil"/>
          <w:bottom w:val="nil"/>
          <w:right w:val="nil"/>
          <w:between w:val="nil"/>
        </w:pBdr>
        <w:spacing w:after="0" w:line="240" w:lineRule="auto"/>
        <w:rPr>
          <w:color w:val="000000"/>
          <w:sz w:val="12"/>
          <w:szCs w:val="12"/>
        </w:rPr>
      </w:pPr>
      <w:r w:rsidRPr="00A24B48">
        <w:rPr>
          <w:sz w:val="12"/>
          <w:szCs w:val="12"/>
          <w:vertAlign w:val="superscript"/>
        </w:rPr>
        <w:footnoteRef/>
      </w:r>
      <w:r w:rsidRPr="003D7C1E">
        <w:rPr>
          <w:rFonts w:ascii="Arial" w:eastAsia="Arial" w:hAnsi="Arial" w:cs="Arial"/>
          <w:color w:val="000000"/>
          <w:sz w:val="12"/>
          <w:szCs w:val="12"/>
        </w:rPr>
        <w:t xml:space="preserve"> </w:t>
      </w:r>
      <w:r w:rsidR="00D64E34" w:rsidRPr="003D7C1E">
        <w:rPr>
          <w:rFonts w:ascii="Arial" w:eastAsia="Arial" w:hAnsi="Arial" w:cs="Arial"/>
          <w:color w:val="000000"/>
          <w:sz w:val="12"/>
          <w:szCs w:val="12"/>
        </w:rPr>
        <w:t>AGYW District Priorization 09.06.2023</w:t>
      </w:r>
    </w:p>
  </w:footnote>
  <w:footnote w:id="17">
    <w:p w14:paraId="5EADCA6E" w14:textId="4BB95A17" w:rsidR="00A24B48" w:rsidRPr="003D7C1E" w:rsidRDefault="00A24B48">
      <w:pPr>
        <w:pStyle w:val="FootnoteText"/>
        <w:rPr>
          <w:sz w:val="12"/>
          <w:szCs w:val="12"/>
        </w:rPr>
      </w:pPr>
      <w:r w:rsidRPr="00A24B48">
        <w:rPr>
          <w:rStyle w:val="FootnoteReference"/>
          <w:sz w:val="12"/>
          <w:szCs w:val="12"/>
        </w:rPr>
        <w:footnoteRef/>
      </w:r>
      <w:r w:rsidRPr="003D7C1E">
        <w:rPr>
          <w:sz w:val="12"/>
          <w:szCs w:val="12"/>
        </w:rPr>
        <w:t xml:space="preserve"> AGYW Package of Interventions</w:t>
      </w:r>
    </w:p>
  </w:footnote>
  <w:footnote w:id="18">
    <w:p w14:paraId="07384045" w14:textId="30995176" w:rsidR="00A24B48" w:rsidRPr="00A24B48" w:rsidRDefault="00A24B48">
      <w:pPr>
        <w:pStyle w:val="FootnoteText"/>
        <w:rPr>
          <w:sz w:val="12"/>
          <w:szCs w:val="12"/>
        </w:rPr>
      </w:pPr>
      <w:r w:rsidRPr="00A24B48">
        <w:rPr>
          <w:rStyle w:val="FootnoteReference"/>
          <w:sz w:val="12"/>
          <w:szCs w:val="12"/>
        </w:rPr>
        <w:footnoteRef/>
      </w:r>
      <w:r w:rsidRPr="00A24B48">
        <w:rPr>
          <w:sz w:val="12"/>
          <w:szCs w:val="12"/>
        </w:rPr>
        <w:t xml:space="preserve"> AGYW Preliminary Health Facility List 29.05.2023</w:t>
      </w:r>
    </w:p>
  </w:footnote>
  <w:footnote w:id="19">
    <w:p w14:paraId="2BA173B5" w14:textId="1C038D23" w:rsidR="00416603" w:rsidRPr="00FA066E" w:rsidRDefault="00416603" w:rsidP="00F37B2F">
      <w:pPr>
        <w:pStyle w:val="FootnoteText"/>
        <w:rPr>
          <w:sz w:val="12"/>
          <w:szCs w:val="12"/>
          <w:lang w:val="pt-PT"/>
        </w:rPr>
      </w:pPr>
      <w:r w:rsidRPr="00A24B48">
        <w:rPr>
          <w:rStyle w:val="FootnoteReference"/>
          <w:sz w:val="12"/>
          <w:szCs w:val="12"/>
        </w:rPr>
        <w:footnoteRef/>
      </w:r>
      <w:r w:rsidRPr="00A24B48">
        <w:rPr>
          <w:sz w:val="12"/>
          <w:szCs w:val="12"/>
          <w:lang w:val="pt-PT"/>
        </w:rPr>
        <w:t xml:space="preserve"> </w:t>
      </w:r>
      <w:r w:rsidR="00D64E34" w:rsidRPr="00A24B48">
        <w:rPr>
          <w:sz w:val="12"/>
          <w:szCs w:val="12"/>
          <w:lang w:val="pt-PT"/>
        </w:rPr>
        <w:t>Planilha de estimativas de MM para US apoiadas pela CCS, 22.05.23</w:t>
      </w:r>
    </w:p>
  </w:footnote>
  <w:footnote w:id="20">
    <w:p w14:paraId="6922BA51" w14:textId="3A882D6E" w:rsidR="00FA066E" w:rsidRPr="00821F57" w:rsidRDefault="00FA066E" w:rsidP="00346733">
      <w:pPr>
        <w:pStyle w:val="FootnoteText"/>
        <w:jc w:val="both"/>
        <w:rPr>
          <w:sz w:val="12"/>
          <w:szCs w:val="12"/>
          <w:lang w:val="pt-PT"/>
        </w:rPr>
      </w:pPr>
      <w:r w:rsidRPr="00821F57">
        <w:rPr>
          <w:rStyle w:val="FootnoteReference"/>
          <w:sz w:val="12"/>
          <w:szCs w:val="12"/>
        </w:rPr>
        <w:footnoteRef/>
      </w:r>
      <w:r w:rsidRPr="00821F57">
        <w:rPr>
          <w:sz w:val="12"/>
          <w:szCs w:val="12"/>
          <w:lang w:val="pt-PT"/>
        </w:rPr>
        <w:t xml:space="preserve"> Ministério da Saúde, Impacto na Saúde Pública da Abordagem Centrada na População para a Prevenção e Tratamento do VHB e do VHC em Moçambique, no date, page 5</w:t>
      </w:r>
    </w:p>
  </w:footnote>
  <w:footnote w:id="21">
    <w:p w14:paraId="2514DBC2" w14:textId="11357321" w:rsidR="00EB24B4" w:rsidRPr="00821F57" w:rsidRDefault="00EB24B4" w:rsidP="00346733">
      <w:pPr>
        <w:pStyle w:val="FootnoteText"/>
        <w:jc w:val="both"/>
        <w:rPr>
          <w:sz w:val="12"/>
          <w:szCs w:val="12"/>
        </w:rPr>
      </w:pPr>
      <w:r w:rsidRPr="00821F57">
        <w:rPr>
          <w:rStyle w:val="FootnoteReference"/>
          <w:sz w:val="12"/>
          <w:szCs w:val="12"/>
        </w:rPr>
        <w:footnoteRef/>
      </w:r>
      <w:r w:rsidRPr="00821F57">
        <w:rPr>
          <w:sz w:val="12"/>
          <w:szCs w:val="12"/>
        </w:rPr>
        <w:t xml:space="preserve"> </w:t>
      </w:r>
      <w:r w:rsidR="00A243C2" w:rsidRPr="00821F57">
        <w:rPr>
          <w:rFonts w:cstheme="minorHAnsi"/>
          <w:bCs/>
          <w:sz w:val="12"/>
          <w:szCs w:val="12"/>
        </w:rPr>
        <w:t>Jespersen NA, Axelsen F, Dollerup J, Nørgaard M, Larsen CS. The burden of non-communicable diseases and mortality in people living with HIV (PLHIV) in the pre-, early- and late-HAART era. HIV Med. 2021 Jul;22(6):478-490. doi: 10.1111/hiv.13077. Epub 2021 Feb 28. PMID: 33645000; PMCID: PMC8247855</w:t>
      </w:r>
    </w:p>
  </w:footnote>
  <w:footnote w:id="22">
    <w:p w14:paraId="2C3F5CAC" w14:textId="636E0876" w:rsidR="00EB24B4" w:rsidRPr="00603BD8" w:rsidRDefault="00EB24B4" w:rsidP="00346733">
      <w:pPr>
        <w:pStyle w:val="FootnoteText"/>
        <w:jc w:val="both"/>
      </w:pPr>
      <w:r w:rsidRPr="00821F57">
        <w:rPr>
          <w:rStyle w:val="FootnoteReference"/>
          <w:sz w:val="12"/>
          <w:szCs w:val="12"/>
        </w:rPr>
        <w:footnoteRef/>
      </w:r>
      <w:r w:rsidRPr="00821F57">
        <w:rPr>
          <w:sz w:val="12"/>
          <w:szCs w:val="12"/>
        </w:rPr>
        <w:t xml:space="preserve"> </w:t>
      </w:r>
      <w:r w:rsidR="00A243C2" w:rsidRPr="00821F57">
        <w:rPr>
          <w:sz w:val="12"/>
          <w:szCs w:val="12"/>
        </w:rPr>
        <w:t xml:space="preserve">Peer N, Nguyen KA, Hill J, Sumner AE, Cikomola JC, Nachega JB, Kengne AP. Prevalence and influences of diabetes and prediabetes among adults living with HIV in Africa: a systematic review and meta-analysis. </w:t>
      </w:r>
      <w:r w:rsidR="00A243C2" w:rsidRPr="00603BD8">
        <w:rPr>
          <w:sz w:val="12"/>
          <w:szCs w:val="12"/>
        </w:rPr>
        <w:t>J Int AIDS Soc. 2023 Mar;26(3):e26059. doi: 10.1002/jia2.26059. PMID: 36924213; PMCID: PMC10018386</w:t>
      </w:r>
    </w:p>
  </w:footnote>
  <w:footnote w:id="23">
    <w:p w14:paraId="2E945843" w14:textId="5D68CA19" w:rsidR="00A243C2" w:rsidRPr="003D7C1E" w:rsidRDefault="00A243C2" w:rsidP="00346733">
      <w:pPr>
        <w:pStyle w:val="FootnoteText"/>
        <w:jc w:val="both"/>
      </w:pPr>
      <w:r w:rsidRPr="00821F57">
        <w:rPr>
          <w:rStyle w:val="FootnoteReference"/>
        </w:rPr>
        <w:footnoteRef/>
      </w:r>
      <w:r w:rsidRPr="00603BD8">
        <w:t xml:space="preserve"> </w:t>
      </w:r>
      <w:r w:rsidRPr="00603BD8">
        <w:rPr>
          <w:sz w:val="12"/>
          <w:szCs w:val="12"/>
        </w:rPr>
        <w:t xml:space="preserve">Bigna JJ, Ndoadoumgue AL, Nansseu JR, Tochie JN, Nyaga UF, Nkeck JR, Foka AJ, Kaze AD, Noubiap JJ. </w:t>
      </w:r>
      <w:r w:rsidRPr="00821F57">
        <w:rPr>
          <w:sz w:val="12"/>
          <w:szCs w:val="12"/>
        </w:rPr>
        <w:t xml:space="preserve">Global burden of hypertension among people living with HIV in the era of increased life expectancy: a systematic review and meta-analysis. </w:t>
      </w:r>
      <w:r w:rsidRPr="003D7C1E">
        <w:rPr>
          <w:sz w:val="12"/>
          <w:szCs w:val="12"/>
        </w:rPr>
        <w:t>J Hypertens. 2020 Sep;38(9):1659-1668. doi: 10.1097/HJH.0000000000002446. PMID: 32371769</w:t>
      </w:r>
    </w:p>
  </w:footnote>
  <w:footnote w:id="24">
    <w:p w14:paraId="10DF925D" w14:textId="402A867F" w:rsidR="00A243C2" w:rsidRPr="00821F57" w:rsidRDefault="00A243C2" w:rsidP="00346733">
      <w:pPr>
        <w:pStyle w:val="FootnoteText"/>
        <w:jc w:val="both"/>
        <w:rPr>
          <w:lang w:val="pt-PT"/>
        </w:rPr>
      </w:pPr>
      <w:r w:rsidRPr="00821F57">
        <w:rPr>
          <w:rStyle w:val="FootnoteReference"/>
        </w:rPr>
        <w:footnoteRef/>
      </w:r>
      <w:r w:rsidRPr="00821F57">
        <w:t xml:space="preserve"> </w:t>
      </w:r>
      <w:r w:rsidRPr="00821F57">
        <w:rPr>
          <w:sz w:val="12"/>
          <w:szCs w:val="12"/>
        </w:rPr>
        <w:t xml:space="preserve">Nansseu, Jobert Richie; Bigna, Jean Joel, Kaze, Arnaud D, Noubiap, Jean Jacques Incidence and Risk Factors for Prediabetes and Diabetes Mellitus Among HIV-infected Adults on Antiretroviral Therapy A Systematic Review and Meta-analysis Epidemiology 29(3): p 431-441, May 2018. </w:t>
      </w:r>
      <w:r w:rsidRPr="00821F57">
        <w:rPr>
          <w:sz w:val="12"/>
          <w:szCs w:val="12"/>
          <w:lang w:val="pt-PT"/>
        </w:rPr>
        <w:t>| DOI: 10.1097/EDE.0000000000000815</w:t>
      </w:r>
    </w:p>
  </w:footnote>
  <w:footnote w:id="25">
    <w:p w14:paraId="3782B66A" w14:textId="33D0C910" w:rsidR="00821F57" w:rsidRPr="00821F57" w:rsidRDefault="00821F57" w:rsidP="00346733">
      <w:pPr>
        <w:pStyle w:val="FootnoteText"/>
        <w:jc w:val="both"/>
        <w:rPr>
          <w:lang w:val="pt-PT"/>
        </w:rPr>
      </w:pPr>
      <w:r w:rsidRPr="00821F57">
        <w:rPr>
          <w:rStyle w:val="FootnoteReference"/>
        </w:rPr>
        <w:footnoteRef/>
      </w:r>
      <w:r w:rsidRPr="00821F57">
        <w:rPr>
          <w:lang w:val="pt-PT"/>
        </w:rPr>
        <w:t xml:space="preserve"> </w:t>
      </w:r>
      <w:r w:rsidRPr="00821F57">
        <w:rPr>
          <w:sz w:val="12"/>
          <w:szCs w:val="12"/>
          <w:lang w:val="pt-PT"/>
        </w:rPr>
        <w:t>Relatório Final Avaliação dos Factores de Risco das Doencas Não Transmissiveis na População Moçambicana Steps 1,2,3 Moçambique 2014/2015 Maputo, 2017, page 22</w:t>
      </w:r>
    </w:p>
  </w:footnote>
  <w:footnote w:id="26">
    <w:p w14:paraId="5E6D7CE8" w14:textId="77777777" w:rsidR="00EB24B4" w:rsidRPr="00C047E0" w:rsidRDefault="00EB24B4" w:rsidP="00A243C2">
      <w:pPr>
        <w:pStyle w:val="FootnoteText"/>
        <w:jc w:val="both"/>
        <w:rPr>
          <w:sz w:val="12"/>
          <w:szCs w:val="12"/>
          <w:lang w:val="pt-PT"/>
        </w:rPr>
      </w:pPr>
      <w:r w:rsidRPr="00C047E0">
        <w:rPr>
          <w:rStyle w:val="FootnoteReference"/>
          <w:sz w:val="12"/>
          <w:szCs w:val="12"/>
        </w:rPr>
        <w:footnoteRef/>
      </w:r>
      <w:r w:rsidRPr="00C047E0">
        <w:rPr>
          <w:sz w:val="12"/>
          <w:szCs w:val="12"/>
          <w:lang w:val="pt-PT"/>
        </w:rPr>
        <w:t xml:space="preserve"> </w:t>
      </w:r>
      <w:bookmarkStart w:id="33" w:name="_Hlk136935998"/>
      <w:r w:rsidRPr="00C047E0">
        <w:rPr>
          <w:sz w:val="12"/>
          <w:szCs w:val="12"/>
          <w:lang w:val="pt-PT"/>
        </w:rPr>
        <w:t>Relatório Final Avaliação Dos Factores De Risco Das Doencas Não Transmissiveis Na População Moçambicana Steps 1,2,3 Moçambique 2014/2015 Maputo, 2017, page 22</w:t>
      </w:r>
    </w:p>
    <w:bookmarkEnd w:id="33"/>
  </w:footnote>
  <w:footnote w:id="27">
    <w:p w14:paraId="295DB669" w14:textId="77777777" w:rsidR="00EB24B4" w:rsidRPr="00C047E0" w:rsidRDefault="00EB24B4" w:rsidP="00A243C2">
      <w:pPr>
        <w:pStyle w:val="FootnoteText"/>
        <w:jc w:val="both"/>
        <w:rPr>
          <w:sz w:val="12"/>
          <w:szCs w:val="12"/>
          <w:lang w:val="pt-PT"/>
        </w:rPr>
      </w:pPr>
      <w:r w:rsidRPr="00C047E0">
        <w:rPr>
          <w:rStyle w:val="FootnoteReference"/>
          <w:sz w:val="12"/>
          <w:szCs w:val="12"/>
        </w:rPr>
        <w:footnoteRef/>
      </w:r>
      <w:r w:rsidRPr="00C047E0">
        <w:rPr>
          <w:sz w:val="12"/>
          <w:szCs w:val="12"/>
          <w:lang w:val="pt-PT"/>
        </w:rPr>
        <w:t xml:space="preserve"> Relatório Final Avaliação Dos Factores De Risco Das Doencas Não Transmissiveis Na População Moçambicana Steps 1,2,3 Moçambique 2014/2015 Maputo, 2017, page 23</w:t>
      </w:r>
    </w:p>
  </w:footnote>
  <w:footnote w:id="28">
    <w:p w14:paraId="0B2BA3BA" w14:textId="77777777" w:rsidR="00EB24B4" w:rsidRPr="00C047E0" w:rsidRDefault="00EB24B4" w:rsidP="00A243C2">
      <w:pPr>
        <w:pStyle w:val="FootnoteText"/>
        <w:jc w:val="both"/>
        <w:rPr>
          <w:sz w:val="12"/>
          <w:szCs w:val="12"/>
        </w:rPr>
      </w:pPr>
      <w:r w:rsidRPr="00C047E0">
        <w:rPr>
          <w:rStyle w:val="FootnoteReference"/>
          <w:sz w:val="12"/>
          <w:szCs w:val="12"/>
        </w:rPr>
        <w:footnoteRef/>
      </w:r>
      <w:r w:rsidRPr="00C047E0">
        <w:rPr>
          <w:sz w:val="12"/>
          <w:szCs w:val="12"/>
          <w:lang w:val="pt-PT"/>
        </w:rPr>
        <w:t xml:space="preserve"> Lorenzoni C, Vilajeliu A, Carrilho C, Ismail MR, Castillo P, Augusto O, et al. </w:t>
      </w:r>
      <w:r w:rsidRPr="001E1AF7">
        <w:rPr>
          <w:sz w:val="12"/>
          <w:szCs w:val="12"/>
        </w:rPr>
        <w:t xml:space="preserve">(2015) Trends in Cancer Incidence in Maputo, Mozambique, 1991–2008. </w:t>
      </w:r>
      <w:r w:rsidRPr="00C047E0">
        <w:rPr>
          <w:sz w:val="12"/>
          <w:szCs w:val="12"/>
        </w:rPr>
        <w:t>PLoS ONE 10(6): e0130469. doi:10.1371/journal.pone.0130469</w:t>
      </w:r>
    </w:p>
  </w:footnote>
  <w:footnote w:id="29">
    <w:p w14:paraId="2434D849" w14:textId="77777777" w:rsidR="00EB24B4" w:rsidRPr="00C047E0" w:rsidRDefault="00EB24B4" w:rsidP="00A243C2">
      <w:pPr>
        <w:pStyle w:val="FootnoteText"/>
        <w:jc w:val="both"/>
        <w:rPr>
          <w:sz w:val="12"/>
          <w:szCs w:val="12"/>
        </w:rPr>
      </w:pPr>
      <w:r w:rsidRPr="00C047E0">
        <w:rPr>
          <w:rStyle w:val="FootnoteReference"/>
          <w:sz w:val="12"/>
          <w:szCs w:val="12"/>
        </w:rPr>
        <w:footnoteRef/>
      </w:r>
      <w:r w:rsidRPr="00C047E0">
        <w:rPr>
          <w:sz w:val="12"/>
          <w:szCs w:val="12"/>
        </w:rPr>
        <w:t xml:space="preserve"> Supplement to: Stelzle D, Tanaka LF, Lee KK et al. Estimates of the global burden of cervical cancer associated with HIV. Lancet Glob Health 2020; published online Nov 16. http://dx.doi.org/10.1016/S2214-109X(20)30459-9. Page 40</w:t>
      </w:r>
    </w:p>
  </w:footnote>
  <w:footnote w:id="30">
    <w:p w14:paraId="10E309AA" w14:textId="77777777" w:rsidR="00651B25" w:rsidRPr="00C047E0" w:rsidRDefault="00651B25" w:rsidP="00A243C2">
      <w:pPr>
        <w:pStyle w:val="FootnoteText"/>
        <w:jc w:val="both"/>
        <w:rPr>
          <w:sz w:val="12"/>
          <w:szCs w:val="12"/>
          <w:lang w:val="en-GB"/>
        </w:rPr>
      </w:pPr>
      <w:r w:rsidRPr="00C047E0">
        <w:rPr>
          <w:rStyle w:val="FootnoteReference"/>
          <w:sz w:val="12"/>
          <w:szCs w:val="12"/>
        </w:rPr>
        <w:footnoteRef/>
      </w:r>
      <w:r w:rsidRPr="00C047E0">
        <w:rPr>
          <w:sz w:val="12"/>
          <w:szCs w:val="12"/>
        </w:rPr>
        <w:t xml:space="preserve"> Carimo AA, Gudo ES, Maueia C, Mabunda N, Chambal L, Vubil A, Flora A, Antunes F, Bhatt N First report of occult hepatitis B infection among ART naïve HIV seropositive individuals in Maputo, Mozambique PLoS One. 2018 Jan 10;13(1):e0190775. doi: 10.1371/journal.pone.0190775. eCollection 2018</w:t>
      </w:r>
    </w:p>
  </w:footnote>
  <w:footnote w:id="31">
    <w:p w14:paraId="70F667D1" w14:textId="77777777" w:rsidR="00651B25" w:rsidRPr="00C047E0" w:rsidRDefault="00651B25" w:rsidP="00A243C2">
      <w:pPr>
        <w:pStyle w:val="FootnoteText"/>
        <w:jc w:val="both"/>
        <w:rPr>
          <w:sz w:val="12"/>
          <w:szCs w:val="12"/>
          <w:lang w:val="it-IT"/>
        </w:rPr>
      </w:pPr>
      <w:r w:rsidRPr="00C047E0">
        <w:rPr>
          <w:rStyle w:val="FootnoteReference"/>
          <w:sz w:val="12"/>
          <w:szCs w:val="12"/>
        </w:rPr>
        <w:footnoteRef/>
      </w:r>
      <w:r w:rsidRPr="00C047E0">
        <w:rPr>
          <w:sz w:val="12"/>
          <w:szCs w:val="12"/>
        </w:rPr>
        <w:t xml:space="preserve"> Chambal L, Gudo ES, Carimo A, Corte Real R, Mabunda N, Maueia C, Vubil A, Zicai AF, Bhatt N, Antunes F, HBV infection in untreated HIV-infected adults in Maputo, Mozambique PLoS One. 2017; 12(7): e0181836. Published online 2017 Jul 31. doi: 10.1371/journal.pone.0181836</w:t>
      </w:r>
    </w:p>
  </w:footnote>
  <w:footnote w:id="32">
    <w:p w14:paraId="37F9AB72" w14:textId="77777777" w:rsidR="00651B25" w:rsidRPr="00C047E0" w:rsidRDefault="00651B25" w:rsidP="00A243C2">
      <w:pPr>
        <w:pStyle w:val="FootnoteText"/>
        <w:jc w:val="both"/>
        <w:rPr>
          <w:sz w:val="12"/>
          <w:szCs w:val="12"/>
          <w:lang w:val="it-IT"/>
        </w:rPr>
      </w:pPr>
      <w:r w:rsidRPr="00C047E0">
        <w:rPr>
          <w:rStyle w:val="FootnoteReference"/>
          <w:sz w:val="12"/>
          <w:szCs w:val="12"/>
        </w:rPr>
        <w:footnoteRef/>
      </w:r>
      <w:r w:rsidRPr="00C047E0">
        <w:rPr>
          <w:sz w:val="12"/>
          <w:szCs w:val="12"/>
        </w:rPr>
        <w:t xml:space="preserve"> Wandeler G, Musukuma K, Zürcher S, Vinikoor JM, Llenas-García J, Aly MM, Mulenga L, Chi BH, Ehmer J, Hobbins MA, Bolton-Moore C, Hoffmann CJ, Egger M; Hepatitis B Infection, Viral Load and Resistance in HIV-Infected Patients in Mozambique and Zambia PLoS One. 2016 Mar 1;11(3):e0152043. doi: 10.1371/journal.pone.0152043. eCollection 2016</w:t>
      </w:r>
    </w:p>
  </w:footnote>
  <w:footnote w:id="33">
    <w:p w14:paraId="00330B43" w14:textId="77777777" w:rsidR="00651B25" w:rsidRPr="00C047E0" w:rsidRDefault="00651B25" w:rsidP="00A243C2">
      <w:pPr>
        <w:pStyle w:val="FootnoteText"/>
        <w:jc w:val="both"/>
        <w:rPr>
          <w:sz w:val="12"/>
          <w:szCs w:val="12"/>
          <w:lang w:val="pt-PT"/>
        </w:rPr>
      </w:pPr>
      <w:r w:rsidRPr="00C047E0">
        <w:rPr>
          <w:rStyle w:val="FootnoteReference"/>
          <w:sz w:val="12"/>
          <w:szCs w:val="12"/>
        </w:rPr>
        <w:footnoteRef/>
      </w:r>
      <w:r w:rsidRPr="00C047E0">
        <w:rPr>
          <w:sz w:val="12"/>
          <w:szCs w:val="12"/>
        </w:rPr>
        <w:t xml:space="preserve"> Stokx et al.: Seroprevalence of transfusiontransmissible infections and evaluation of the pre-donation screening performance at the Provincial Hospital of Tete, Mozambique. </w:t>
      </w:r>
      <w:r w:rsidRPr="00C047E0">
        <w:rPr>
          <w:sz w:val="12"/>
          <w:szCs w:val="12"/>
          <w:lang w:val="pt-PT"/>
        </w:rPr>
        <w:t>BMC Infectious Diseases 2011 11:141.</w:t>
      </w:r>
    </w:p>
  </w:footnote>
  <w:footnote w:id="34">
    <w:p w14:paraId="4143AA75" w14:textId="77777777" w:rsidR="00651B25" w:rsidRPr="00C047E0" w:rsidRDefault="00651B25" w:rsidP="00A243C2">
      <w:pPr>
        <w:pStyle w:val="FootnoteText"/>
        <w:jc w:val="both"/>
        <w:rPr>
          <w:sz w:val="12"/>
          <w:szCs w:val="12"/>
          <w:lang w:val="pt-PT"/>
        </w:rPr>
      </w:pPr>
      <w:r w:rsidRPr="00C047E0">
        <w:rPr>
          <w:rStyle w:val="FootnoteReference"/>
          <w:sz w:val="12"/>
          <w:szCs w:val="12"/>
        </w:rPr>
        <w:footnoteRef/>
      </w:r>
      <w:r w:rsidRPr="00C047E0">
        <w:rPr>
          <w:sz w:val="12"/>
          <w:szCs w:val="12"/>
          <w:lang w:val="pt-PT"/>
        </w:rPr>
        <w:t xml:space="preserve"> Ministério da Saúde, Impacto na Saúde Pública da Abordagem Centrada na População para a Prevenção e Tratamento do VHB e do VHC em Moçambique, no date, page 5</w:t>
      </w:r>
    </w:p>
  </w:footnote>
  <w:footnote w:id="35">
    <w:p w14:paraId="5BEF2F48" w14:textId="77777777" w:rsidR="00651B25" w:rsidRPr="00C047E0" w:rsidRDefault="00651B25" w:rsidP="00A243C2">
      <w:pPr>
        <w:pStyle w:val="FootnoteText"/>
        <w:jc w:val="both"/>
        <w:rPr>
          <w:sz w:val="12"/>
          <w:szCs w:val="12"/>
          <w:lang w:val="it-IT"/>
        </w:rPr>
      </w:pPr>
      <w:r w:rsidRPr="00C047E0">
        <w:rPr>
          <w:rStyle w:val="FootnoteReference"/>
          <w:sz w:val="12"/>
          <w:szCs w:val="12"/>
        </w:rPr>
        <w:footnoteRef/>
      </w:r>
      <w:r w:rsidRPr="00C047E0">
        <w:rPr>
          <w:sz w:val="12"/>
          <w:szCs w:val="12"/>
          <w:lang w:val="pt-PT"/>
        </w:rPr>
        <w:t xml:space="preserve"> Viegas EO, Tembe N, Macovela E, Gonçalves E, Augusto O, Ismael N, et al. </w:t>
      </w:r>
      <w:r w:rsidRPr="00C047E0">
        <w:rPr>
          <w:sz w:val="12"/>
          <w:szCs w:val="12"/>
        </w:rPr>
        <w:t xml:space="preserve">(2015) Incidence of HIV and the Prevalence of HIV, Hepatitis B and Syphilis among Youths in Maputo, Mozambique: A Cohort Study. </w:t>
      </w:r>
      <w:r w:rsidRPr="003D7C1E">
        <w:rPr>
          <w:sz w:val="12"/>
          <w:szCs w:val="12"/>
          <w:lang w:val="pt-PT"/>
        </w:rPr>
        <w:t>PLoS ONE 10(3): e0121452. doi:10.1371/journal.pone.0121452</w:t>
      </w:r>
    </w:p>
  </w:footnote>
  <w:footnote w:id="36">
    <w:p w14:paraId="01F5D126" w14:textId="77777777" w:rsidR="00651B25" w:rsidRPr="00C047E0" w:rsidRDefault="00651B25" w:rsidP="00A243C2">
      <w:pPr>
        <w:pStyle w:val="FootnoteText"/>
        <w:jc w:val="both"/>
        <w:rPr>
          <w:sz w:val="12"/>
          <w:szCs w:val="12"/>
          <w:lang w:val="it-IT"/>
        </w:rPr>
      </w:pPr>
      <w:r w:rsidRPr="00C047E0">
        <w:rPr>
          <w:rStyle w:val="FootnoteReference"/>
          <w:sz w:val="12"/>
          <w:szCs w:val="12"/>
        </w:rPr>
        <w:footnoteRef/>
      </w:r>
      <w:r w:rsidRPr="00C047E0">
        <w:rPr>
          <w:sz w:val="12"/>
          <w:szCs w:val="12"/>
          <w:lang w:val="pt-PT"/>
        </w:rPr>
        <w:t xml:space="preserve"> Ministério da Saúde, Impacto na Saúde Pública da Abordagem Centrada na População para a Prevenção e Tratamento do VHB e do VHC em Moçambique, no date, page 5</w:t>
      </w:r>
    </w:p>
  </w:footnote>
  <w:footnote w:id="37">
    <w:p w14:paraId="211AD9EF" w14:textId="5CB92CA8" w:rsidR="00651B25" w:rsidRPr="002E3F78" w:rsidRDefault="00651B25" w:rsidP="00A243C2">
      <w:pPr>
        <w:pStyle w:val="FootnoteText"/>
        <w:jc w:val="both"/>
        <w:rPr>
          <w:sz w:val="12"/>
          <w:szCs w:val="12"/>
          <w:lang w:val="pt-PT"/>
        </w:rPr>
      </w:pPr>
      <w:r w:rsidRPr="00C047E0">
        <w:rPr>
          <w:rStyle w:val="FootnoteReference"/>
          <w:sz w:val="12"/>
          <w:szCs w:val="12"/>
        </w:rPr>
        <w:footnoteRef/>
      </w:r>
      <w:r w:rsidRPr="00C047E0">
        <w:rPr>
          <w:sz w:val="12"/>
          <w:szCs w:val="12"/>
          <w:lang w:val="pt-PT"/>
        </w:rPr>
        <w:t xml:space="preserve"> Ministério da Saúde, Direcção Nacional de Saúde Pública- Programa Nacional de controlo de ITS/HIV e SIDA, Protocolo clinico e directrizes terapêuticas para Hepatites B e Hepatites C em Moçambique. </w:t>
      </w:r>
      <w:r w:rsidRPr="002E3F78">
        <w:rPr>
          <w:sz w:val="12"/>
          <w:szCs w:val="12"/>
          <w:lang w:val="pt-PT"/>
        </w:rPr>
        <w:t>Moçambique – 2019. page 6</w:t>
      </w:r>
    </w:p>
  </w:footnote>
  <w:footnote w:id="38">
    <w:p w14:paraId="1E27745A" w14:textId="77777777" w:rsidR="00651B25" w:rsidRPr="002E3F78" w:rsidRDefault="00651B25" w:rsidP="00A243C2">
      <w:pPr>
        <w:pStyle w:val="FootnoteText"/>
        <w:jc w:val="both"/>
        <w:rPr>
          <w:sz w:val="12"/>
          <w:szCs w:val="12"/>
          <w:lang w:val="pt-PT"/>
        </w:rPr>
      </w:pPr>
      <w:r w:rsidRPr="00C047E0">
        <w:rPr>
          <w:rStyle w:val="FootnoteReference"/>
          <w:sz w:val="12"/>
          <w:szCs w:val="12"/>
        </w:rPr>
        <w:footnoteRef/>
      </w:r>
      <w:r w:rsidRPr="002E3F78">
        <w:rPr>
          <w:sz w:val="12"/>
          <w:szCs w:val="12"/>
          <w:lang w:val="pt-PT"/>
        </w:rPr>
        <w:t xml:space="preserve"> Loarec A, Gutierrez AG, Muvale G, et al. </w:t>
      </w:r>
      <w:r w:rsidRPr="00C047E0">
        <w:rPr>
          <w:sz w:val="12"/>
          <w:szCs w:val="12"/>
        </w:rPr>
        <w:t xml:space="preserve">Hepatitis C treatment program in Maputo, Mozambique, the challenge of genotypes and key populations: a 5‐year retrospective analysis of routine programmatic data. </w:t>
      </w:r>
      <w:r w:rsidRPr="002E3F78">
        <w:rPr>
          <w:sz w:val="12"/>
          <w:szCs w:val="12"/>
          <w:lang w:val="pt-PT"/>
        </w:rPr>
        <w:t>Health Sci Rep. 2023;6:e1165. doi:10.1002/hsr2.1165</w:t>
      </w:r>
    </w:p>
  </w:footnote>
  <w:footnote w:id="39">
    <w:p w14:paraId="6AA761F5" w14:textId="62D7F63D" w:rsidR="00651B25" w:rsidRPr="00C047E0" w:rsidRDefault="00651B25" w:rsidP="00A243C2">
      <w:pPr>
        <w:pStyle w:val="FootnoteText"/>
        <w:jc w:val="both"/>
        <w:rPr>
          <w:sz w:val="12"/>
          <w:szCs w:val="12"/>
        </w:rPr>
      </w:pPr>
      <w:r w:rsidRPr="00C047E0">
        <w:rPr>
          <w:rStyle w:val="FootnoteReference"/>
          <w:sz w:val="12"/>
          <w:szCs w:val="12"/>
        </w:rPr>
        <w:footnoteRef/>
      </w:r>
      <w:r w:rsidRPr="00C047E0">
        <w:rPr>
          <w:sz w:val="12"/>
          <w:szCs w:val="12"/>
          <w:lang w:val="pt-PT"/>
        </w:rPr>
        <w:t xml:space="preserve"> Viegas EO, Tembe N, Macovela E, Gonçalves E, Augusto O, Ismael N, et al. </w:t>
      </w:r>
      <w:r w:rsidRPr="00C047E0">
        <w:rPr>
          <w:sz w:val="12"/>
          <w:szCs w:val="12"/>
        </w:rPr>
        <w:t xml:space="preserve">(2015) Incidence of HIV and the Prevalence of HIV, Hepatitis B and Syphilis among Youths in Maputo, Mozambique: A Cohort Study. PLoS ONE 10(3): e0121452. </w:t>
      </w:r>
      <w:r w:rsidR="002C0EC1" w:rsidRPr="00C047E0">
        <w:rPr>
          <w:sz w:val="12"/>
          <w:szCs w:val="12"/>
        </w:rPr>
        <w:t>doi: 10.1371/journal.pone</w:t>
      </w:r>
      <w:r w:rsidRPr="00C047E0">
        <w:rPr>
          <w:sz w:val="12"/>
          <w:szCs w:val="12"/>
        </w:rPr>
        <w:t>.0121452.</w:t>
      </w:r>
    </w:p>
  </w:footnote>
  <w:footnote w:id="40">
    <w:p w14:paraId="3265D5DD" w14:textId="77777777" w:rsidR="00651B25" w:rsidRPr="00C047E0" w:rsidRDefault="00651B25" w:rsidP="00A243C2">
      <w:pPr>
        <w:pStyle w:val="FootnoteText"/>
        <w:jc w:val="both"/>
        <w:rPr>
          <w:sz w:val="12"/>
          <w:szCs w:val="12"/>
          <w:lang w:val="pt-PT"/>
        </w:rPr>
      </w:pPr>
      <w:r w:rsidRPr="00C047E0">
        <w:rPr>
          <w:rStyle w:val="FootnoteReference"/>
          <w:sz w:val="12"/>
          <w:szCs w:val="12"/>
        </w:rPr>
        <w:footnoteRef/>
      </w:r>
      <w:r w:rsidRPr="00C047E0">
        <w:rPr>
          <w:sz w:val="12"/>
          <w:szCs w:val="12"/>
        </w:rPr>
        <w:t xml:space="preserve"> Stokx et al.: Seroprevalence of transfusiontransmissible infections and evaluation of the pre-donation screening performance at the Provincial Hospital of Tete, Mozambique. </w:t>
      </w:r>
      <w:r w:rsidRPr="00C047E0">
        <w:rPr>
          <w:sz w:val="12"/>
          <w:szCs w:val="12"/>
          <w:lang w:val="pt-PT"/>
        </w:rPr>
        <w:t>BMC Infectious Diseases 2011 11:141</w:t>
      </w:r>
    </w:p>
  </w:footnote>
  <w:footnote w:id="41">
    <w:p w14:paraId="07CA3B4E" w14:textId="77777777" w:rsidR="00651B25" w:rsidRPr="00C047E0" w:rsidRDefault="00651B25" w:rsidP="00651B25">
      <w:pPr>
        <w:pStyle w:val="FootnoteText"/>
        <w:rPr>
          <w:sz w:val="12"/>
          <w:szCs w:val="12"/>
          <w:lang w:val="it-IT"/>
        </w:rPr>
      </w:pPr>
      <w:r w:rsidRPr="00C047E0">
        <w:rPr>
          <w:rStyle w:val="FootnoteReference"/>
          <w:sz w:val="12"/>
          <w:szCs w:val="12"/>
        </w:rPr>
        <w:footnoteRef/>
      </w:r>
      <w:r w:rsidRPr="00C047E0">
        <w:rPr>
          <w:sz w:val="12"/>
          <w:szCs w:val="12"/>
          <w:lang w:val="it-IT"/>
        </w:rPr>
        <w:t xml:space="preserve"> Ministério da Saúde Relatorio Anual 2022 Telatório das Actividades relacionadas com HIV/SIDA, Maio 2023</w:t>
      </w:r>
    </w:p>
  </w:footnote>
  <w:footnote w:id="42">
    <w:p w14:paraId="7037AA58" w14:textId="77777777" w:rsidR="001F499A" w:rsidRPr="00603BD8" w:rsidRDefault="001F499A" w:rsidP="001F499A">
      <w:pPr>
        <w:pBdr>
          <w:top w:val="nil"/>
          <w:left w:val="nil"/>
          <w:bottom w:val="nil"/>
          <w:right w:val="nil"/>
          <w:between w:val="nil"/>
        </w:pBdr>
        <w:spacing w:after="0"/>
        <w:ind w:hanging="2"/>
        <w:jc w:val="both"/>
        <w:rPr>
          <w:rFonts w:eastAsia="Calibri" w:cstheme="minorHAnsi"/>
          <w:color w:val="000000"/>
          <w:sz w:val="12"/>
          <w:szCs w:val="12"/>
        </w:rPr>
      </w:pPr>
      <w:r w:rsidRPr="001F499A">
        <w:rPr>
          <w:rFonts w:cstheme="minorHAnsi"/>
          <w:sz w:val="12"/>
          <w:szCs w:val="12"/>
          <w:vertAlign w:val="superscript"/>
        </w:rPr>
        <w:footnoteRef/>
      </w:r>
      <w:r w:rsidRPr="001F499A">
        <w:rPr>
          <w:rFonts w:eastAsia="Times New Roman" w:cstheme="minorHAnsi"/>
          <w:color w:val="000000"/>
          <w:sz w:val="12"/>
          <w:szCs w:val="12"/>
        </w:rPr>
        <w:t xml:space="preserve"> </w:t>
      </w:r>
      <w:r w:rsidRPr="001F499A">
        <w:rPr>
          <w:rFonts w:eastAsia="Calibri" w:cstheme="minorHAnsi"/>
          <w:color w:val="000000"/>
          <w:sz w:val="12"/>
          <w:szCs w:val="12"/>
        </w:rPr>
        <w:t xml:space="preserve">Strategic Vision of the National Tuberculosis Control Program Until 2024. </w:t>
      </w:r>
      <w:r w:rsidRPr="00603BD8">
        <w:rPr>
          <w:rFonts w:eastAsia="Calibri" w:cstheme="minorHAnsi"/>
          <w:color w:val="000000"/>
          <w:sz w:val="12"/>
          <w:szCs w:val="12"/>
        </w:rPr>
        <w:t xml:space="preserve">Entire document. Online at </w:t>
      </w:r>
      <w:r w:rsidRPr="00603BD8">
        <w:rPr>
          <w:rFonts w:eastAsia="Calibri" w:cstheme="minorHAnsi"/>
          <w:color w:val="0462C1"/>
          <w:sz w:val="12"/>
          <w:szCs w:val="12"/>
        </w:rPr>
        <w:t xml:space="preserve">https://bit.ly/2XCDgLW </w:t>
      </w:r>
      <w:r w:rsidRPr="00603BD8">
        <w:rPr>
          <w:rFonts w:eastAsia="Calibri" w:cstheme="minorHAnsi"/>
          <w:color w:val="000000"/>
          <w:sz w:val="12"/>
          <w:szCs w:val="12"/>
        </w:rPr>
        <w:t xml:space="preserve"> </w:t>
      </w:r>
    </w:p>
  </w:footnote>
  <w:footnote w:id="43">
    <w:p w14:paraId="56B7EAB4" w14:textId="77777777" w:rsidR="00EB7F8C" w:rsidRPr="00EB7F8C" w:rsidRDefault="00EB7F8C" w:rsidP="00EB7F8C">
      <w:pPr>
        <w:spacing w:line="240" w:lineRule="auto"/>
        <w:jc w:val="both"/>
        <w:rPr>
          <w:sz w:val="12"/>
          <w:szCs w:val="12"/>
        </w:rPr>
      </w:pPr>
      <w:r w:rsidRPr="00EB7F8C">
        <w:rPr>
          <w:rStyle w:val="FootnoteReference"/>
          <w:sz w:val="12"/>
          <w:szCs w:val="12"/>
        </w:rPr>
        <w:footnoteRef/>
      </w:r>
      <w:r w:rsidRPr="00EB7F8C">
        <w:rPr>
          <w:sz w:val="12"/>
          <w:szCs w:val="12"/>
        </w:rPr>
        <w:t xml:space="preserve"> Estimating population size and HIV burden among Key Populations in Mozambique, 2023</w:t>
      </w:r>
    </w:p>
    <w:p w14:paraId="2A53BA2C" w14:textId="68B3E9E8" w:rsidR="00EB7F8C" w:rsidRPr="00EB7F8C" w:rsidRDefault="00EB7F8C">
      <w:pPr>
        <w:pStyle w:val="FootnoteText"/>
      </w:pPr>
    </w:p>
  </w:footnote>
  <w:footnote w:id="44">
    <w:p w14:paraId="753141F8" w14:textId="77777777" w:rsidR="001B5B6D" w:rsidRPr="00EB7F8C" w:rsidRDefault="001B5B6D" w:rsidP="00C1352B">
      <w:pPr>
        <w:pStyle w:val="FootnoteText"/>
        <w:jc w:val="both"/>
        <w:rPr>
          <w:color w:val="000000"/>
          <w:sz w:val="12"/>
          <w:szCs w:val="12"/>
          <w:lang w:val="pt-PT"/>
        </w:rPr>
      </w:pPr>
      <w:r w:rsidRPr="00C1352B">
        <w:rPr>
          <w:color w:val="000000"/>
          <w:sz w:val="12"/>
          <w:szCs w:val="12"/>
        </w:rPr>
        <w:footnoteRef/>
      </w:r>
      <w:r w:rsidRPr="00EB7F8C">
        <w:rPr>
          <w:color w:val="000000"/>
          <w:sz w:val="12"/>
          <w:szCs w:val="12"/>
          <w:lang w:val="pt-PT"/>
        </w:rPr>
        <w:t xml:space="preserve"> Ministério da Saúde Relatório Anual 2020 Relatório Anual das Actividades  Relacionadas ao HIV/SIDA Maio de 2020* page 10-23 *In fact issued in May 2021</w:t>
      </w:r>
    </w:p>
  </w:footnote>
  <w:footnote w:id="45">
    <w:p w14:paraId="7DBCB9A8" w14:textId="77777777" w:rsidR="001B5B6D" w:rsidRPr="00B2744F" w:rsidRDefault="001B5B6D" w:rsidP="00C1352B">
      <w:pPr>
        <w:pStyle w:val="FootnoteText"/>
        <w:jc w:val="both"/>
        <w:rPr>
          <w:color w:val="000000"/>
          <w:sz w:val="12"/>
          <w:szCs w:val="12"/>
          <w:lang w:val="pt-PT"/>
        </w:rPr>
      </w:pPr>
      <w:r w:rsidRPr="00C1352B">
        <w:rPr>
          <w:color w:val="000000"/>
          <w:sz w:val="12"/>
          <w:szCs w:val="12"/>
        </w:rPr>
        <w:footnoteRef/>
      </w:r>
      <w:r w:rsidRPr="00B2744F">
        <w:rPr>
          <w:color w:val="000000"/>
          <w:sz w:val="12"/>
          <w:szCs w:val="12"/>
          <w:lang w:val="pt-PT"/>
        </w:rPr>
        <w:t xml:space="preserve"> Ministério da Saúde Relatório Anual 2020 Relatório Anual das Actividades  Relacionadas ao HIV/SIDA Maio de 2020 page 57</w:t>
      </w:r>
    </w:p>
  </w:footnote>
  <w:footnote w:id="46">
    <w:p w14:paraId="4C2B57E5" w14:textId="77777777" w:rsidR="001B5B6D" w:rsidRPr="00B2744F" w:rsidRDefault="001B5B6D" w:rsidP="00C1352B">
      <w:pPr>
        <w:pStyle w:val="FootnoteText"/>
        <w:jc w:val="both"/>
        <w:rPr>
          <w:color w:val="000000"/>
          <w:sz w:val="12"/>
          <w:szCs w:val="12"/>
          <w:lang w:val="pt-PT"/>
        </w:rPr>
      </w:pPr>
      <w:r w:rsidRPr="00C1352B">
        <w:rPr>
          <w:color w:val="000000"/>
          <w:sz w:val="12"/>
          <w:szCs w:val="12"/>
        </w:rPr>
        <w:footnoteRef/>
      </w:r>
      <w:r w:rsidRPr="00B2744F">
        <w:rPr>
          <w:color w:val="000000"/>
          <w:sz w:val="12"/>
          <w:szCs w:val="12"/>
          <w:lang w:val="pt-PT"/>
        </w:rPr>
        <w:t xml:space="preserve"> Ministério da Saúde Relatório Anual 2020 Relatório Anual das Actividades  Relacionadas ao HIV/SIDA Maio de 2020 page 12</w:t>
      </w:r>
    </w:p>
  </w:footnote>
  <w:footnote w:id="47">
    <w:p w14:paraId="1EAE6CAC" w14:textId="77777777" w:rsidR="007C37BC" w:rsidRPr="00C1352B" w:rsidRDefault="007C37BC" w:rsidP="00C1352B">
      <w:pPr>
        <w:pBdr>
          <w:top w:val="nil"/>
          <w:left w:val="nil"/>
          <w:bottom w:val="nil"/>
          <w:right w:val="nil"/>
          <w:between w:val="nil"/>
        </w:pBdr>
        <w:spacing w:after="0" w:line="240" w:lineRule="auto"/>
        <w:ind w:hanging="2"/>
        <w:jc w:val="both"/>
        <w:rPr>
          <w:color w:val="000000"/>
          <w:sz w:val="12"/>
          <w:szCs w:val="12"/>
          <w:vertAlign w:val="superscript"/>
        </w:rPr>
      </w:pPr>
      <w:r w:rsidRPr="00C1352B">
        <w:rPr>
          <w:color w:val="000000"/>
          <w:sz w:val="12"/>
          <w:szCs w:val="12"/>
        </w:rPr>
        <w:footnoteRef/>
      </w:r>
      <w:r w:rsidRPr="00C1352B">
        <w:rPr>
          <w:color w:val="000000"/>
          <w:sz w:val="12"/>
          <w:szCs w:val="12"/>
        </w:rPr>
        <w:t xml:space="preserve"> WHO (2019). TB incidence taking the prevalence survey data into account, for the year 2018 the estimated incidence was. Geneva: World Health Organisation.</w:t>
      </w:r>
    </w:p>
  </w:footnote>
  <w:footnote w:id="48">
    <w:p w14:paraId="5D984A0A" w14:textId="77777777" w:rsidR="0070562E" w:rsidRPr="00C1352B" w:rsidRDefault="0070562E" w:rsidP="00C1352B">
      <w:pPr>
        <w:pBdr>
          <w:top w:val="nil"/>
          <w:left w:val="nil"/>
          <w:bottom w:val="nil"/>
          <w:right w:val="nil"/>
          <w:between w:val="nil"/>
        </w:pBdr>
        <w:spacing w:after="0" w:line="240" w:lineRule="auto"/>
        <w:ind w:hanging="2"/>
        <w:jc w:val="both"/>
        <w:rPr>
          <w:color w:val="000000"/>
          <w:sz w:val="12"/>
          <w:szCs w:val="12"/>
        </w:rPr>
      </w:pPr>
      <w:r w:rsidRPr="00C1352B">
        <w:rPr>
          <w:sz w:val="12"/>
          <w:szCs w:val="12"/>
          <w:vertAlign w:val="superscript"/>
        </w:rPr>
        <w:footnoteRef/>
      </w:r>
      <w:r w:rsidRPr="00C1352B">
        <w:rPr>
          <w:color w:val="000000"/>
          <w:sz w:val="12"/>
          <w:szCs w:val="12"/>
        </w:rPr>
        <w:t xml:space="preserve"> https://tradingeconomics.com/mozambique/tuberculosis-case-detection-rate-all-forms-wb-data.html</w:t>
      </w:r>
    </w:p>
  </w:footnote>
  <w:footnote w:id="49">
    <w:p w14:paraId="365D4404" w14:textId="77777777" w:rsidR="0070562E" w:rsidRPr="00C1352B" w:rsidRDefault="0070562E" w:rsidP="00C1352B">
      <w:pPr>
        <w:pBdr>
          <w:top w:val="nil"/>
          <w:left w:val="nil"/>
          <w:bottom w:val="nil"/>
          <w:right w:val="nil"/>
          <w:between w:val="nil"/>
        </w:pBdr>
        <w:spacing w:after="0" w:line="240" w:lineRule="auto"/>
        <w:ind w:hanging="2"/>
        <w:jc w:val="both"/>
        <w:rPr>
          <w:color w:val="000000"/>
          <w:sz w:val="12"/>
          <w:szCs w:val="12"/>
        </w:rPr>
      </w:pPr>
      <w:r w:rsidRPr="00C1352B">
        <w:rPr>
          <w:sz w:val="12"/>
          <w:szCs w:val="12"/>
          <w:vertAlign w:val="superscript"/>
        </w:rPr>
        <w:footnoteRef/>
      </w:r>
      <w:r w:rsidRPr="00C1352B">
        <w:rPr>
          <w:color w:val="000000"/>
          <w:sz w:val="12"/>
          <w:szCs w:val="12"/>
        </w:rPr>
        <w:t xml:space="preserve"> https://worldhealthorg.shinyapps.io/tb_profiles/?_inputs_&amp;entity_type=%22country%22&amp;lan=%22EN%22&amp;iso2=%22MZ%22</w:t>
      </w:r>
    </w:p>
  </w:footnote>
  <w:footnote w:id="50">
    <w:p w14:paraId="330713E3" w14:textId="77777777" w:rsidR="0070562E" w:rsidRPr="0070562E" w:rsidRDefault="0070562E" w:rsidP="001E1AF7">
      <w:pPr>
        <w:pBdr>
          <w:top w:val="nil"/>
          <w:left w:val="nil"/>
          <w:bottom w:val="nil"/>
          <w:right w:val="nil"/>
          <w:between w:val="nil"/>
        </w:pBdr>
        <w:spacing w:after="0" w:line="240" w:lineRule="auto"/>
        <w:ind w:hanging="2"/>
        <w:rPr>
          <w:color w:val="000000"/>
          <w:sz w:val="12"/>
          <w:szCs w:val="12"/>
        </w:rPr>
      </w:pPr>
      <w:r w:rsidRPr="001E1AF7">
        <w:rPr>
          <w:sz w:val="12"/>
          <w:szCs w:val="12"/>
          <w:vertAlign w:val="superscript"/>
        </w:rPr>
        <w:footnoteRef/>
      </w:r>
      <w:r w:rsidRPr="0070562E">
        <w:rPr>
          <w:color w:val="000000"/>
          <w:sz w:val="12"/>
          <w:szCs w:val="12"/>
        </w:rPr>
        <w:t xml:space="preserve"> The First National Pulmonary Tuberculosis Prevalence Survey in Mozambique Report August 2021</w:t>
      </w:r>
    </w:p>
  </w:footnote>
  <w:footnote w:id="51">
    <w:p w14:paraId="0E8FF95D" w14:textId="77777777" w:rsidR="00D67821" w:rsidRPr="00F64C4E" w:rsidRDefault="00D67821" w:rsidP="00F64C4E">
      <w:pPr>
        <w:pBdr>
          <w:top w:val="nil"/>
          <w:left w:val="nil"/>
          <w:bottom w:val="nil"/>
          <w:right w:val="nil"/>
          <w:between w:val="nil"/>
        </w:pBdr>
        <w:spacing w:after="0" w:line="240" w:lineRule="auto"/>
        <w:ind w:hanging="2"/>
        <w:rPr>
          <w:rFonts w:cstheme="minorHAnsi"/>
          <w:color w:val="000000"/>
          <w:sz w:val="12"/>
          <w:szCs w:val="12"/>
        </w:rPr>
      </w:pPr>
      <w:r w:rsidRPr="00F64C4E">
        <w:rPr>
          <w:sz w:val="12"/>
          <w:szCs w:val="12"/>
          <w:vertAlign w:val="superscript"/>
        </w:rPr>
        <w:footnoteRef/>
      </w:r>
      <w:r w:rsidRPr="00F64C4E">
        <w:rPr>
          <w:color w:val="000000"/>
          <w:sz w:val="12"/>
          <w:szCs w:val="12"/>
        </w:rPr>
        <w:t xml:space="preserve"> </w:t>
      </w:r>
      <w:r w:rsidRPr="00F64C4E">
        <w:rPr>
          <w:rFonts w:cstheme="minorHAnsi"/>
          <w:color w:val="000000"/>
          <w:sz w:val="12"/>
          <w:szCs w:val="12"/>
        </w:rPr>
        <w:t>https://worldhealthorg.shinyapps.io/tb_profiles/?_inputs_&amp;entity_type=%22country%22&amp;lan=%22EN%22&amp;iso2=%22MZ%22</w:t>
      </w:r>
    </w:p>
  </w:footnote>
  <w:footnote w:id="52">
    <w:p w14:paraId="445E2586" w14:textId="77777777" w:rsidR="00D67821" w:rsidRPr="00F64C4E" w:rsidRDefault="00D67821" w:rsidP="00F64C4E">
      <w:pPr>
        <w:pBdr>
          <w:top w:val="nil"/>
          <w:left w:val="nil"/>
          <w:bottom w:val="nil"/>
          <w:right w:val="nil"/>
          <w:between w:val="nil"/>
        </w:pBdr>
        <w:spacing w:after="0" w:line="240" w:lineRule="auto"/>
        <w:ind w:hanging="2"/>
        <w:rPr>
          <w:rFonts w:cstheme="minorHAnsi"/>
          <w:color w:val="000000"/>
          <w:sz w:val="12"/>
          <w:szCs w:val="12"/>
        </w:rPr>
      </w:pPr>
      <w:r w:rsidRPr="00F64C4E">
        <w:rPr>
          <w:rFonts w:cstheme="minorHAnsi"/>
          <w:sz w:val="12"/>
          <w:szCs w:val="12"/>
          <w:vertAlign w:val="superscript"/>
        </w:rPr>
        <w:footnoteRef/>
      </w:r>
      <w:r w:rsidRPr="00F64C4E">
        <w:rPr>
          <w:rFonts w:cstheme="minorHAnsi"/>
          <w:color w:val="000000"/>
          <w:sz w:val="12"/>
          <w:szCs w:val="12"/>
        </w:rPr>
        <w:t xml:space="preserve"> </w:t>
      </w:r>
      <w:hyperlink r:id="rId6">
        <w:r w:rsidRPr="00F64C4E">
          <w:rPr>
            <w:rFonts w:eastAsia="Helvetica Neue" w:cstheme="minorHAnsi"/>
            <w:color w:val="376FAA"/>
            <w:sz w:val="12"/>
            <w:szCs w:val="12"/>
            <w:highlight w:val="white"/>
            <w:u w:val="single"/>
          </w:rPr>
          <w:t>Pediatr Infect Dis J. 2019 Oct; 38(10): 999–1004.</w:t>
        </w:r>
      </w:hyperlink>
    </w:p>
  </w:footnote>
  <w:footnote w:id="53">
    <w:p w14:paraId="6AD25D1E" w14:textId="77777777" w:rsidR="00D67821" w:rsidRPr="00F64C4E" w:rsidRDefault="00D67821" w:rsidP="00F64C4E">
      <w:pPr>
        <w:pBdr>
          <w:top w:val="nil"/>
          <w:left w:val="nil"/>
          <w:bottom w:val="nil"/>
          <w:right w:val="nil"/>
          <w:between w:val="nil"/>
        </w:pBdr>
        <w:spacing w:after="0" w:line="240" w:lineRule="auto"/>
        <w:ind w:hanging="2"/>
        <w:rPr>
          <w:rFonts w:cstheme="minorHAnsi"/>
          <w:color w:val="000000"/>
          <w:sz w:val="12"/>
          <w:szCs w:val="12"/>
        </w:rPr>
      </w:pPr>
      <w:r w:rsidRPr="00F64C4E">
        <w:rPr>
          <w:rFonts w:cstheme="minorHAnsi"/>
          <w:sz w:val="12"/>
          <w:szCs w:val="12"/>
          <w:vertAlign w:val="superscript"/>
        </w:rPr>
        <w:footnoteRef/>
      </w:r>
      <w:r w:rsidRPr="00F64C4E">
        <w:rPr>
          <w:rFonts w:cstheme="minorHAnsi"/>
          <w:color w:val="000000"/>
          <w:sz w:val="12"/>
          <w:szCs w:val="12"/>
        </w:rPr>
        <w:t xml:space="preserve"> https://hub.tbdiah.org/dashboards/countries/mozambique</w:t>
      </w:r>
    </w:p>
  </w:footnote>
  <w:footnote w:id="54">
    <w:p w14:paraId="19F480F3" w14:textId="0F0931AD" w:rsidR="00D67821" w:rsidRPr="00F64C4E" w:rsidRDefault="00D67821" w:rsidP="00F64C4E">
      <w:pPr>
        <w:shd w:val="clear" w:color="auto" w:fill="FFFFFF"/>
        <w:spacing w:after="0" w:line="240" w:lineRule="auto"/>
        <w:ind w:hanging="2"/>
        <w:rPr>
          <w:rFonts w:cstheme="minorHAnsi"/>
          <w:color w:val="000000"/>
          <w:sz w:val="12"/>
          <w:szCs w:val="12"/>
        </w:rPr>
      </w:pPr>
      <w:r w:rsidRPr="00F64C4E">
        <w:rPr>
          <w:rFonts w:cstheme="minorHAnsi"/>
          <w:sz w:val="12"/>
          <w:szCs w:val="12"/>
          <w:vertAlign w:val="superscript"/>
        </w:rPr>
        <w:footnoteRef/>
      </w:r>
      <w:r w:rsidRPr="00F64C4E">
        <w:rPr>
          <w:rFonts w:cstheme="minorHAnsi"/>
          <w:sz w:val="12"/>
          <w:szCs w:val="12"/>
        </w:rPr>
        <w:t xml:space="preserve"> </w:t>
      </w:r>
      <w:hyperlink r:id="rId7">
        <w:r w:rsidRPr="00F64C4E">
          <w:rPr>
            <w:rFonts w:cstheme="minorHAnsi"/>
            <w:color w:val="000000"/>
            <w:sz w:val="12"/>
            <w:szCs w:val="12"/>
          </w:rPr>
          <w:t>AIDS Res Ther.</w:t>
        </w:r>
      </w:hyperlink>
      <w:r w:rsidRPr="00F64C4E">
        <w:rPr>
          <w:rFonts w:cstheme="minorHAnsi"/>
          <w:color w:val="000000"/>
          <w:sz w:val="12"/>
          <w:szCs w:val="12"/>
        </w:rPr>
        <w:t> 2021; 18: 3., Published online 2021 Jan 9. doi: </w:t>
      </w:r>
      <w:hyperlink r:id="rId8">
        <w:r w:rsidRPr="00F64C4E">
          <w:rPr>
            <w:rFonts w:cstheme="minorHAnsi"/>
            <w:color w:val="000000"/>
            <w:sz w:val="12"/>
            <w:szCs w:val="12"/>
          </w:rPr>
          <w:t>10.1186/s12981-020-00325-9</w:t>
        </w:r>
      </w:hyperlink>
      <w:r w:rsidRPr="00F64C4E">
        <w:rPr>
          <w:rFonts w:cstheme="minorHAnsi"/>
          <w:color w:val="000000"/>
          <w:sz w:val="12"/>
          <w:szCs w:val="12"/>
        </w:rPr>
        <w:t xml:space="preserve"> Integrated TB and HIV care for Mozambican children: temporal trends, site-level determinants of performance, and recommendations for improved TB preventive treatment</w:t>
      </w:r>
    </w:p>
  </w:footnote>
  <w:footnote w:id="55">
    <w:p w14:paraId="2E14B541" w14:textId="6EC36049" w:rsidR="00D67821" w:rsidRPr="007C37BC" w:rsidRDefault="00D67821" w:rsidP="00F64C4E">
      <w:pPr>
        <w:pBdr>
          <w:top w:val="nil"/>
          <w:left w:val="nil"/>
          <w:bottom w:val="nil"/>
          <w:right w:val="nil"/>
          <w:between w:val="nil"/>
        </w:pBdr>
        <w:spacing w:after="0" w:line="240" w:lineRule="auto"/>
        <w:ind w:hanging="2"/>
        <w:rPr>
          <w:rFonts w:eastAsia="Times New Roman" w:cstheme="minorHAnsi"/>
          <w:color w:val="000000"/>
          <w:sz w:val="12"/>
          <w:szCs w:val="12"/>
        </w:rPr>
      </w:pPr>
      <w:r w:rsidRPr="00F64C4E">
        <w:rPr>
          <w:rFonts w:cstheme="minorHAnsi"/>
          <w:sz w:val="12"/>
          <w:szCs w:val="12"/>
          <w:vertAlign w:val="superscript"/>
        </w:rPr>
        <w:footnoteRef/>
      </w:r>
      <w:r w:rsidRPr="00F64C4E">
        <w:rPr>
          <w:rFonts w:eastAsia="Times New Roman" w:cstheme="minorHAnsi"/>
          <w:color w:val="000000"/>
          <w:sz w:val="12"/>
          <w:szCs w:val="12"/>
        </w:rPr>
        <w:t xml:space="preserve"> </w:t>
      </w:r>
      <w:r w:rsidRPr="00F64C4E">
        <w:rPr>
          <w:rFonts w:cstheme="minorHAnsi"/>
          <w:color w:val="000000"/>
          <w:sz w:val="12"/>
          <w:szCs w:val="12"/>
        </w:rPr>
        <w:t>The First National Pulmonary Tuberculosis Prevalence Survey in Mozambique Report August 2021</w:t>
      </w:r>
    </w:p>
  </w:footnote>
  <w:footnote w:id="56">
    <w:p w14:paraId="4EBD1607" w14:textId="5851B153" w:rsidR="00D67821" w:rsidRPr="00C1352B" w:rsidRDefault="00D67821" w:rsidP="00C1352B">
      <w:pPr>
        <w:pBdr>
          <w:top w:val="nil"/>
          <w:left w:val="nil"/>
          <w:bottom w:val="nil"/>
          <w:right w:val="nil"/>
          <w:between w:val="nil"/>
        </w:pBdr>
        <w:spacing w:after="0" w:line="240" w:lineRule="auto"/>
        <w:ind w:hanging="2"/>
        <w:jc w:val="both"/>
        <w:rPr>
          <w:rFonts w:eastAsia="Times New Roman" w:cstheme="minorHAnsi"/>
          <w:color w:val="000000"/>
          <w:sz w:val="12"/>
          <w:szCs w:val="12"/>
        </w:rPr>
      </w:pPr>
      <w:r w:rsidRPr="00C1352B">
        <w:rPr>
          <w:rFonts w:cstheme="minorHAnsi"/>
          <w:sz w:val="12"/>
          <w:szCs w:val="12"/>
          <w:vertAlign w:val="superscript"/>
        </w:rPr>
        <w:footnoteRef/>
      </w:r>
      <w:r w:rsidRPr="00C1352B">
        <w:rPr>
          <w:rFonts w:eastAsia="Times New Roman" w:cstheme="minorHAnsi"/>
          <w:color w:val="000000"/>
          <w:sz w:val="12"/>
          <w:szCs w:val="12"/>
        </w:rPr>
        <w:t xml:space="preserve"> The First National Pulmonary Tuberculosis Prevalence Survey in Mozambique Report August 2021</w:t>
      </w:r>
    </w:p>
  </w:footnote>
  <w:footnote w:id="57">
    <w:p w14:paraId="57BDB5B7" w14:textId="0044123D" w:rsidR="00D67821" w:rsidRPr="00F012B7" w:rsidRDefault="00D67821" w:rsidP="00F012B7">
      <w:pPr>
        <w:pBdr>
          <w:top w:val="nil"/>
          <w:left w:val="nil"/>
          <w:bottom w:val="nil"/>
          <w:right w:val="nil"/>
          <w:between w:val="nil"/>
        </w:pBdr>
        <w:spacing w:after="0" w:line="240" w:lineRule="auto"/>
        <w:ind w:hanging="2"/>
        <w:jc w:val="both"/>
        <w:rPr>
          <w:rFonts w:eastAsia="Times New Roman" w:cstheme="minorHAnsi"/>
          <w:color w:val="000000"/>
          <w:sz w:val="12"/>
          <w:szCs w:val="12"/>
        </w:rPr>
      </w:pPr>
      <w:r w:rsidRPr="00C1352B">
        <w:rPr>
          <w:rFonts w:cstheme="minorHAnsi"/>
          <w:sz w:val="12"/>
          <w:szCs w:val="12"/>
          <w:vertAlign w:val="superscript"/>
        </w:rPr>
        <w:footnoteRef/>
      </w:r>
      <w:r w:rsidRPr="00C1352B">
        <w:rPr>
          <w:rFonts w:eastAsia="Times New Roman" w:cstheme="minorHAnsi"/>
          <w:color w:val="000000"/>
          <w:sz w:val="12"/>
          <w:szCs w:val="12"/>
          <w:lang w:val="pt-PT"/>
        </w:rPr>
        <w:t xml:space="preserve"> Noé, A</w:t>
      </w:r>
      <w:r w:rsidRPr="00F012B7">
        <w:rPr>
          <w:rFonts w:eastAsia="Times New Roman" w:cstheme="minorHAnsi"/>
          <w:color w:val="000000"/>
          <w:sz w:val="12"/>
          <w:szCs w:val="12"/>
          <w:lang w:val="pt-PT"/>
        </w:rPr>
        <w:t xml:space="preserve">., Ribeiro, R. M., Anselmo, R., Maixenchs, M., Sitole, L., Munguambe, K., Blanco, S., Souef, P. L &amp; García-Basteiro, A. L. (2017). </w:t>
      </w:r>
      <w:r w:rsidRPr="00F012B7">
        <w:rPr>
          <w:rFonts w:eastAsia="Times New Roman" w:cstheme="minorHAnsi"/>
          <w:color w:val="000000"/>
          <w:sz w:val="12"/>
          <w:szCs w:val="12"/>
        </w:rPr>
        <w:t>Knowledge, attitudes and practices regarding tuberculosis care among health workers in Southern Mozambique. BMC Pulmonary Medicine. 17(1): 2-7.</w:t>
      </w:r>
    </w:p>
  </w:footnote>
  <w:footnote w:id="58">
    <w:p w14:paraId="354D2646" w14:textId="26A48CDF" w:rsidR="00C1352B" w:rsidRPr="00F012B7" w:rsidRDefault="00C1352B" w:rsidP="00F012B7">
      <w:pPr>
        <w:shd w:val="clear" w:color="auto" w:fill="FFFFFF"/>
        <w:spacing w:after="0" w:line="240" w:lineRule="auto"/>
        <w:textAlignment w:val="baseline"/>
        <w:rPr>
          <w:rFonts w:eastAsia="Times New Roman" w:cstheme="minorHAnsi"/>
          <w:color w:val="494949"/>
          <w:sz w:val="12"/>
          <w:szCs w:val="12"/>
        </w:rPr>
      </w:pPr>
      <w:r w:rsidRPr="00F012B7">
        <w:rPr>
          <w:rFonts w:cstheme="minorHAnsi"/>
          <w:sz w:val="12"/>
          <w:szCs w:val="12"/>
          <w:vertAlign w:val="superscript"/>
        </w:rPr>
        <w:footnoteRef/>
      </w:r>
      <w:r w:rsidRPr="00F012B7">
        <w:rPr>
          <w:rFonts w:cstheme="minorHAnsi"/>
          <w:sz w:val="12"/>
          <w:szCs w:val="12"/>
        </w:rPr>
        <w:t xml:space="preserve"> </w:t>
      </w:r>
      <w:r w:rsidR="00F012B7" w:rsidRPr="00F012B7">
        <w:rPr>
          <w:rFonts w:eastAsia="Times New Roman" w:cstheme="minorHAnsi"/>
          <w:color w:val="494949"/>
          <w:sz w:val="12"/>
          <w:szCs w:val="12"/>
        </w:rPr>
        <w:t>Nyasulu P, Mogoere S, Umanah T, Setswe G. Determinants of Pulmonary Tuberculosis among Inmates at Mangaung Maximum Correctional Facility in Bloemfontein, South Africa. Tuberculosis Research and Treatment. 2015 ;2015:752709. DOI: 10.1155/2015/752709. PMID: 25866677; PMCID: PMC4381858.</w:t>
      </w:r>
    </w:p>
  </w:footnote>
  <w:footnote w:id="59">
    <w:p w14:paraId="6D4F3C71" w14:textId="77777777" w:rsidR="00EB7F8C" w:rsidRPr="00C1352B" w:rsidRDefault="00EB7F8C" w:rsidP="00EB7F8C">
      <w:pPr>
        <w:pBdr>
          <w:top w:val="nil"/>
          <w:left w:val="nil"/>
          <w:bottom w:val="nil"/>
          <w:right w:val="nil"/>
          <w:between w:val="nil"/>
        </w:pBdr>
        <w:spacing w:after="0" w:line="240" w:lineRule="auto"/>
        <w:ind w:hanging="2"/>
        <w:jc w:val="both"/>
        <w:rPr>
          <w:rFonts w:ascii="Times New Roman" w:eastAsia="Times New Roman" w:hAnsi="Times New Roman" w:cs="Times New Roman"/>
          <w:color w:val="000000"/>
          <w:sz w:val="12"/>
          <w:szCs w:val="12"/>
        </w:rPr>
      </w:pPr>
      <w:r w:rsidRPr="00C1352B">
        <w:rPr>
          <w:sz w:val="12"/>
          <w:szCs w:val="12"/>
          <w:vertAlign w:val="superscript"/>
        </w:rPr>
        <w:footnoteRef/>
      </w:r>
      <w:r w:rsidRPr="00C1352B">
        <w:rPr>
          <w:rFonts w:ascii="Times New Roman" w:eastAsia="Times New Roman" w:hAnsi="Times New Roman" w:cs="Times New Roman"/>
          <w:color w:val="000000"/>
          <w:sz w:val="12"/>
          <w:szCs w:val="12"/>
        </w:rPr>
        <w:t xml:space="preserve"> </w:t>
      </w:r>
      <w:r w:rsidRPr="00C1352B">
        <w:rPr>
          <w:i/>
          <w:color w:val="000000"/>
          <w:sz w:val="12"/>
          <w:szCs w:val="12"/>
        </w:rPr>
        <w:t>The First National Pulmonary Tuberculosis Prevalence Survey in Mozambique Report August 2021</w:t>
      </w:r>
    </w:p>
  </w:footnote>
  <w:footnote w:id="60">
    <w:p w14:paraId="14761BD8" w14:textId="77777777" w:rsidR="0070562E" w:rsidRPr="00A63B91" w:rsidRDefault="0070562E" w:rsidP="00A63B91">
      <w:pPr>
        <w:shd w:val="clear" w:color="auto" w:fill="FFFFFF"/>
        <w:spacing w:after="0" w:line="240" w:lineRule="auto"/>
        <w:textAlignment w:val="baseline"/>
        <w:rPr>
          <w:rFonts w:eastAsia="Times New Roman" w:cstheme="minorHAnsi"/>
          <w:color w:val="494949"/>
          <w:sz w:val="12"/>
          <w:szCs w:val="12"/>
        </w:rPr>
      </w:pPr>
      <w:r w:rsidRPr="00C1352B">
        <w:rPr>
          <w:sz w:val="12"/>
          <w:szCs w:val="12"/>
          <w:vertAlign w:val="superscript"/>
        </w:rPr>
        <w:footnoteRef/>
      </w:r>
      <w:r w:rsidRPr="00C1352B">
        <w:rPr>
          <w:sz w:val="12"/>
          <w:szCs w:val="12"/>
        </w:rPr>
        <w:t xml:space="preserve"> </w:t>
      </w:r>
      <w:r w:rsidRPr="00C1352B">
        <w:rPr>
          <w:i/>
          <w:color w:val="000000"/>
          <w:sz w:val="12"/>
          <w:szCs w:val="12"/>
        </w:rPr>
        <w:t>https://</w:t>
      </w:r>
      <w:r w:rsidRPr="00A63B91">
        <w:rPr>
          <w:rFonts w:eastAsia="Times New Roman" w:cstheme="minorHAnsi"/>
          <w:color w:val="494949"/>
          <w:sz w:val="12"/>
          <w:szCs w:val="12"/>
        </w:rPr>
        <w:t>www.researchgate.net/publication/269717357 Healthcare Workers' Challenges in the Implementation of Tuberculosis Infection Prevention and Control Measures in Mozambique Article  in  PLoS ONE · December 2014 DOI: 10.1371/journal.pone.0114364 · Source: PubMed</w:t>
      </w:r>
    </w:p>
  </w:footnote>
  <w:footnote w:id="61">
    <w:p w14:paraId="1216F687" w14:textId="3365852D" w:rsidR="0070562E" w:rsidRDefault="0070562E" w:rsidP="00A63B91">
      <w:pPr>
        <w:shd w:val="clear" w:color="auto" w:fill="FFFFFF"/>
        <w:spacing w:after="0" w:line="240" w:lineRule="auto"/>
        <w:textAlignment w:val="baseline"/>
        <w:rPr>
          <w:color w:val="000000"/>
          <w:sz w:val="16"/>
          <w:szCs w:val="16"/>
        </w:rPr>
      </w:pPr>
      <w:r w:rsidRPr="00A63B91">
        <w:rPr>
          <w:rFonts w:eastAsia="Times New Roman" w:cstheme="minorHAnsi"/>
          <w:color w:val="494949"/>
          <w:sz w:val="12"/>
          <w:szCs w:val="12"/>
        </w:rPr>
        <w:footnoteRef/>
      </w:r>
      <w:r w:rsidRPr="00A63B91">
        <w:rPr>
          <w:rFonts w:eastAsia="Times New Roman" w:cstheme="minorHAnsi"/>
          <w:color w:val="494949"/>
          <w:sz w:val="12"/>
          <w:szCs w:val="12"/>
        </w:rPr>
        <w:t xml:space="preserve"> </w:t>
      </w:r>
      <w:r w:rsidR="00A63B91" w:rsidRPr="00A63B91">
        <w:rPr>
          <w:rFonts w:eastAsia="Times New Roman" w:cstheme="minorHAnsi"/>
          <w:color w:val="494949"/>
          <w:sz w:val="12"/>
          <w:szCs w:val="12"/>
        </w:rPr>
        <w:t>Garcia, R.; Spiegel, J.M.; Yassi, A.; Ehrlich, R.; Romão, P.; Nunes, E.A.; Zungu, M.; Mabhele, S. Preventing Occupational Tuberculosis in Health Workers: An Analysis of State Responsibilities and Worker Rights in Mozambique. </w:t>
      </w:r>
      <w:r w:rsidR="00A63B91" w:rsidRPr="00A63B91">
        <w:rPr>
          <w:rFonts w:eastAsia="Times New Roman" w:cstheme="minorHAnsi"/>
          <w:i/>
          <w:iCs/>
          <w:color w:val="494949"/>
          <w:sz w:val="12"/>
          <w:szCs w:val="12"/>
        </w:rPr>
        <w:t>Int. J. Environ. Res. Public Health</w:t>
      </w:r>
      <w:r w:rsidR="00A63B91" w:rsidRPr="00A63B91">
        <w:rPr>
          <w:rFonts w:eastAsia="Times New Roman" w:cstheme="minorHAnsi"/>
          <w:color w:val="494949"/>
          <w:sz w:val="12"/>
          <w:szCs w:val="12"/>
        </w:rPr>
        <w:t> 2020, </w:t>
      </w:r>
      <w:r w:rsidR="00A63B91" w:rsidRPr="00A63B91">
        <w:rPr>
          <w:rFonts w:eastAsia="Times New Roman" w:cstheme="minorHAnsi"/>
          <w:i/>
          <w:iCs/>
          <w:color w:val="494949"/>
          <w:sz w:val="12"/>
          <w:szCs w:val="12"/>
        </w:rPr>
        <w:t>17</w:t>
      </w:r>
      <w:r w:rsidR="00A63B91" w:rsidRPr="00A63B91">
        <w:rPr>
          <w:rFonts w:eastAsia="Times New Roman" w:cstheme="minorHAnsi"/>
          <w:color w:val="494949"/>
          <w:sz w:val="12"/>
          <w:szCs w:val="12"/>
        </w:rPr>
        <w:t>, 7546. https://doi.org/10.3390/ijerph17207546</w:t>
      </w:r>
    </w:p>
  </w:footnote>
  <w:footnote w:id="62">
    <w:p w14:paraId="08EC5A19" w14:textId="39F83405" w:rsidR="0070562E" w:rsidRPr="002451C8" w:rsidRDefault="0070562E" w:rsidP="00DC4D78">
      <w:pPr>
        <w:pBdr>
          <w:top w:val="nil"/>
          <w:left w:val="nil"/>
          <w:bottom w:val="nil"/>
          <w:right w:val="nil"/>
          <w:between w:val="nil"/>
        </w:pBdr>
        <w:spacing w:line="240" w:lineRule="auto"/>
        <w:ind w:hanging="2"/>
        <w:jc w:val="both"/>
        <w:rPr>
          <w:color w:val="000000"/>
          <w:sz w:val="12"/>
          <w:szCs w:val="12"/>
        </w:rPr>
      </w:pPr>
      <w:r w:rsidRPr="00C1352B">
        <w:rPr>
          <w:sz w:val="12"/>
          <w:szCs w:val="12"/>
          <w:vertAlign w:val="superscript"/>
        </w:rPr>
        <w:footnoteRef/>
      </w:r>
      <w:r w:rsidRPr="00C1352B">
        <w:rPr>
          <w:sz w:val="12"/>
          <w:szCs w:val="12"/>
        </w:rPr>
        <w:t xml:space="preserve"> </w:t>
      </w:r>
      <w:r w:rsidRPr="00C1352B">
        <w:rPr>
          <w:color w:val="000000"/>
          <w:sz w:val="12"/>
          <w:szCs w:val="12"/>
        </w:rPr>
        <w:t>Moyo D, Zishiri C, Ncube R, Madziva G, Sandy C, Mhene R, Siziba N, Kavenga F, Moyo F, Muzvidziwa O, Ncube P, Chigaraza B, Nyambo A, Timire C. Tuberculosis and Silicosis Burden in Artisanal and Small-Scale Gold Miners in a Large Occupational Health Outreach Programme in Zimbabwe. Int J Environ Res Public Health. 2021 Oct 20;18(21):11031. doi: 10.3390/ijerph182111031. PMID: 34769551; PMCID: PMC8583466.</w:t>
      </w:r>
    </w:p>
  </w:footnote>
  <w:footnote w:id="63">
    <w:p w14:paraId="4A496E74" w14:textId="617B816F" w:rsidR="0070562E" w:rsidRPr="003C0290" w:rsidRDefault="0070562E" w:rsidP="00DC4D78">
      <w:pPr>
        <w:spacing w:after="0" w:line="240" w:lineRule="auto"/>
        <w:jc w:val="both"/>
        <w:rPr>
          <w:sz w:val="12"/>
          <w:szCs w:val="12"/>
        </w:rPr>
      </w:pPr>
      <w:r w:rsidRPr="003C0290">
        <w:rPr>
          <w:sz w:val="12"/>
          <w:szCs w:val="12"/>
          <w:vertAlign w:val="superscript"/>
        </w:rPr>
        <w:footnoteRef/>
      </w:r>
      <w:r w:rsidRPr="003C0290">
        <w:rPr>
          <w:sz w:val="12"/>
          <w:szCs w:val="12"/>
        </w:rPr>
        <w:t xml:space="preserve"> </w:t>
      </w:r>
      <w:r w:rsidR="002451C8" w:rsidRPr="002451C8">
        <w:rPr>
          <w:sz w:val="12"/>
          <w:szCs w:val="12"/>
        </w:rPr>
        <w:t>https://www.unhcr.org/countries/mozambique</w:t>
      </w:r>
    </w:p>
  </w:footnote>
  <w:footnote w:id="64">
    <w:p w14:paraId="7E1F3400" w14:textId="77777777" w:rsidR="0070562E" w:rsidRPr="003C0290" w:rsidRDefault="0070562E" w:rsidP="003C0290">
      <w:pPr>
        <w:pBdr>
          <w:top w:val="nil"/>
          <w:left w:val="nil"/>
          <w:bottom w:val="nil"/>
          <w:right w:val="nil"/>
          <w:between w:val="nil"/>
        </w:pBdr>
        <w:spacing w:after="0" w:line="240" w:lineRule="auto"/>
        <w:ind w:hanging="2"/>
        <w:jc w:val="both"/>
        <w:rPr>
          <w:color w:val="000000"/>
          <w:sz w:val="12"/>
          <w:szCs w:val="12"/>
        </w:rPr>
      </w:pPr>
      <w:r w:rsidRPr="003C0290">
        <w:rPr>
          <w:sz w:val="12"/>
          <w:szCs w:val="12"/>
          <w:vertAlign w:val="superscript"/>
        </w:rPr>
        <w:footnoteRef/>
      </w:r>
      <w:r w:rsidRPr="003C0290">
        <w:rPr>
          <w:color w:val="000000"/>
          <w:sz w:val="12"/>
          <w:szCs w:val="12"/>
        </w:rPr>
        <w:t xml:space="preserve"> INSIDA Summary sheet </w:t>
      </w:r>
    </w:p>
  </w:footnote>
  <w:footnote w:id="65">
    <w:p w14:paraId="0E1AD85E" w14:textId="77777777" w:rsidR="0070562E" w:rsidRPr="003C0290" w:rsidRDefault="0070562E" w:rsidP="003C0290">
      <w:pPr>
        <w:pBdr>
          <w:top w:val="nil"/>
          <w:left w:val="nil"/>
          <w:bottom w:val="nil"/>
          <w:right w:val="nil"/>
          <w:between w:val="nil"/>
        </w:pBdr>
        <w:spacing w:after="0" w:line="240" w:lineRule="auto"/>
        <w:ind w:hanging="2"/>
        <w:jc w:val="both"/>
        <w:rPr>
          <w:color w:val="000000"/>
          <w:sz w:val="12"/>
          <w:szCs w:val="12"/>
        </w:rPr>
      </w:pPr>
      <w:r w:rsidRPr="003C0290">
        <w:rPr>
          <w:sz w:val="12"/>
          <w:szCs w:val="12"/>
          <w:vertAlign w:val="superscript"/>
        </w:rPr>
        <w:footnoteRef/>
      </w:r>
      <w:r w:rsidRPr="003C0290">
        <w:rPr>
          <w:color w:val="000000"/>
          <w:sz w:val="12"/>
          <w:szCs w:val="12"/>
        </w:rPr>
        <w:t xml:space="preserve"> The First National Pulmonary Tuberculosis Prevalence Survey in Mozambique Report August 2021</w:t>
      </w:r>
    </w:p>
  </w:footnote>
  <w:footnote w:id="66">
    <w:p w14:paraId="36EB4512" w14:textId="77777777" w:rsidR="0070562E" w:rsidRPr="003C0290" w:rsidRDefault="0070562E" w:rsidP="003C0290">
      <w:pPr>
        <w:pBdr>
          <w:top w:val="nil"/>
          <w:left w:val="nil"/>
          <w:bottom w:val="nil"/>
          <w:right w:val="nil"/>
          <w:between w:val="nil"/>
        </w:pBdr>
        <w:spacing w:after="0" w:line="240" w:lineRule="auto"/>
        <w:ind w:hanging="2"/>
        <w:jc w:val="both"/>
        <w:rPr>
          <w:color w:val="000000"/>
          <w:sz w:val="12"/>
          <w:szCs w:val="12"/>
        </w:rPr>
      </w:pPr>
      <w:r w:rsidRPr="003C0290">
        <w:rPr>
          <w:sz w:val="12"/>
          <w:szCs w:val="12"/>
          <w:vertAlign w:val="superscript"/>
        </w:rPr>
        <w:footnoteRef/>
      </w:r>
      <w:r w:rsidRPr="003C0290">
        <w:rPr>
          <w:color w:val="000000"/>
          <w:sz w:val="12"/>
          <w:szCs w:val="12"/>
        </w:rPr>
        <w:t xml:space="preserve"> https://hub.tbdiah.org/dashboards/countries/mozambique</w:t>
      </w:r>
    </w:p>
  </w:footnote>
  <w:footnote w:id="67">
    <w:p w14:paraId="6DFA7B21" w14:textId="5FA30B80" w:rsidR="00D67821" w:rsidRPr="001B5B6D" w:rsidRDefault="00D67821" w:rsidP="003C0290">
      <w:pPr>
        <w:pBdr>
          <w:top w:val="nil"/>
          <w:left w:val="nil"/>
          <w:bottom w:val="nil"/>
          <w:right w:val="nil"/>
          <w:between w:val="nil"/>
        </w:pBdr>
        <w:spacing w:after="0" w:line="240" w:lineRule="auto"/>
        <w:ind w:hanging="2"/>
        <w:jc w:val="both"/>
        <w:rPr>
          <w:rFonts w:eastAsia="Times New Roman" w:cstheme="minorHAnsi"/>
          <w:color w:val="000000"/>
          <w:sz w:val="12"/>
          <w:szCs w:val="12"/>
        </w:rPr>
      </w:pPr>
      <w:r w:rsidRPr="003C0290">
        <w:rPr>
          <w:rFonts w:cstheme="minorHAnsi"/>
          <w:sz w:val="12"/>
          <w:szCs w:val="12"/>
          <w:vertAlign w:val="superscript"/>
        </w:rPr>
        <w:footnoteRef/>
      </w:r>
      <w:r w:rsidRPr="003C0290">
        <w:rPr>
          <w:rFonts w:eastAsia="Times New Roman" w:cstheme="minorHAnsi"/>
          <w:color w:val="000000"/>
          <w:sz w:val="12"/>
          <w:szCs w:val="12"/>
        </w:rPr>
        <w:t xml:space="preserve"> The First National Pulmonary Tuberculosis Prevalence Survey in Mozambique Report August 2021</w:t>
      </w:r>
    </w:p>
  </w:footnote>
  <w:footnote w:id="68">
    <w:p w14:paraId="3CF0A8D4" w14:textId="77777777" w:rsidR="005B4357" w:rsidRPr="00BE65A0" w:rsidRDefault="005B4357" w:rsidP="003C0290">
      <w:pPr>
        <w:pBdr>
          <w:top w:val="nil"/>
          <w:left w:val="nil"/>
          <w:bottom w:val="nil"/>
          <w:right w:val="nil"/>
          <w:between w:val="nil"/>
        </w:pBdr>
        <w:spacing w:after="0" w:line="240" w:lineRule="auto"/>
        <w:ind w:hanging="2"/>
        <w:rPr>
          <w:rFonts w:cstheme="minorHAnsi"/>
          <w:color w:val="131413"/>
          <w:sz w:val="12"/>
          <w:szCs w:val="12"/>
        </w:rPr>
      </w:pPr>
      <w:r w:rsidRPr="003C0290">
        <w:rPr>
          <w:sz w:val="12"/>
          <w:szCs w:val="12"/>
          <w:vertAlign w:val="superscript"/>
        </w:rPr>
        <w:footnoteRef/>
      </w:r>
      <w:r w:rsidRPr="003C0290">
        <w:rPr>
          <w:color w:val="000000"/>
          <w:sz w:val="12"/>
          <w:szCs w:val="12"/>
        </w:rPr>
        <w:t xml:space="preserve"> https://hub.tbdiah.org/dashboards/</w:t>
      </w:r>
      <w:r w:rsidRPr="00BE65A0">
        <w:rPr>
          <w:rFonts w:cstheme="minorHAnsi"/>
          <w:color w:val="131413"/>
          <w:sz w:val="12"/>
          <w:szCs w:val="12"/>
        </w:rPr>
        <w:t>countries/mozambique</w:t>
      </w:r>
    </w:p>
  </w:footnote>
  <w:footnote w:id="69">
    <w:p w14:paraId="4909E98A" w14:textId="26A2ACDA" w:rsidR="00364A37" w:rsidRPr="00BE65A0" w:rsidRDefault="00364A37" w:rsidP="00BE65A0">
      <w:pPr>
        <w:pBdr>
          <w:top w:val="nil"/>
          <w:left w:val="nil"/>
          <w:bottom w:val="nil"/>
          <w:right w:val="nil"/>
          <w:between w:val="nil"/>
        </w:pBdr>
        <w:spacing w:after="0" w:line="240" w:lineRule="auto"/>
        <w:ind w:hanging="2"/>
        <w:rPr>
          <w:rFonts w:cstheme="minorHAnsi"/>
          <w:color w:val="131413"/>
          <w:sz w:val="12"/>
          <w:szCs w:val="12"/>
        </w:rPr>
      </w:pPr>
      <w:r w:rsidRPr="00BE65A0">
        <w:rPr>
          <w:rFonts w:cstheme="minorHAnsi"/>
          <w:color w:val="131413"/>
          <w:sz w:val="12"/>
          <w:szCs w:val="12"/>
        </w:rPr>
        <w:footnoteRef/>
      </w:r>
      <w:r w:rsidRPr="00BE65A0">
        <w:rPr>
          <w:rFonts w:cstheme="minorHAnsi"/>
          <w:color w:val="131413"/>
          <w:sz w:val="12"/>
          <w:szCs w:val="12"/>
        </w:rPr>
        <w:t xml:space="preserve"> </w:t>
      </w:r>
      <w:r w:rsidR="00BE65A0" w:rsidRPr="00BE65A0">
        <w:rPr>
          <w:rFonts w:cstheme="minorHAnsi"/>
          <w:color w:val="131413"/>
          <w:sz w:val="12"/>
          <w:szCs w:val="12"/>
        </w:rPr>
        <w:t>Stop Tb dashboard Mozambique - https://www.stoptb.org/static_pages/MOZ_Dashboard.html</w:t>
      </w:r>
    </w:p>
  </w:footnote>
  <w:footnote w:id="70">
    <w:p w14:paraId="1C512D80" w14:textId="77777777" w:rsidR="00364A37" w:rsidRPr="003C0290" w:rsidRDefault="00364A37" w:rsidP="003C0290">
      <w:pPr>
        <w:pBdr>
          <w:top w:val="nil"/>
          <w:left w:val="nil"/>
          <w:bottom w:val="nil"/>
          <w:right w:val="nil"/>
          <w:between w:val="nil"/>
        </w:pBdr>
        <w:spacing w:after="0" w:line="240" w:lineRule="auto"/>
        <w:ind w:hanging="2"/>
        <w:rPr>
          <w:rFonts w:cstheme="minorHAnsi"/>
          <w:color w:val="131413"/>
          <w:sz w:val="12"/>
          <w:szCs w:val="12"/>
        </w:rPr>
      </w:pPr>
      <w:r w:rsidRPr="00BE65A0">
        <w:rPr>
          <w:rFonts w:cstheme="minorHAnsi"/>
          <w:color w:val="131413"/>
          <w:sz w:val="12"/>
          <w:szCs w:val="12"/>
        </w:rPr>
        <w:footnoteRef/>
      </w:r>
      <w:r w:rsidRPr="00BE65A0">
        <w:rPr>
          <w:rFonts w:cstheme="minorHAnsi"/>
          <w:color w:val="131413"/>
          <w:sz w:val="12"/>
          <w:szCs w:val="12"/>
        </w:rPr>
        <w:t xml:space="preserve"> Current </w:t>
      </w:r>
      <w:r w:rsidRPr="003C0290">
        <w:rPr>
          <w:rFonts w:cstheme="minorHAnsi"/>
          <w:color w:val="131413"/>
          <w:sz w:val="12"/>
          <w:szCs w:val="12"/>
        </w:rPr>
        <w:t>Tropical Medicine Reports (2018) 5:264–272</w:t>
      </w:r>
    </w:p>
  </w:footnote>
  <w:footnote w:id="71">
    <w:p w14:paraId="714B3D39" w14:textId="77777777" w:rsidR="00364A37" w:rsidRDefault="00364A37" w:rsidP="003C0290">
      <w:pPr>
        <w:pBdr>
          <w:top w:val="nil"/>
          <w:left w:val="nil"/>
          <w:bottom w:val="nil"/>
          <w:right w:val="nil"/>
          <w:between w:val="nil"/>
        </w:pBdr>
        <w:spacing w:after="0" w:line="240" w:lineRule="auto"/>
        <w:ind w:hanging="2"/>
        <w:rPr>
          <w:color w:val="131413"/>
          <w:sz w:val="12"/>
          <w:szCs w:val="12"/>
        </w:rPr>
      </w:pPr>
      <w:r w:rsidRPr="00BE65A0">
        <w:rPr>
          <w:rFonts w:cstheme="minorHAnsi"/>
          <w:color w:val="131413"/>
          <w:sz w:val="12"/>
          <w:szCs w:val="12"/>
        </w:rPr>
        <w:footnoteRef/>
      </w:r>
      <w:r w:rsidRPr="00BE65A0">
        <w:rPr>
          <w:rFonts w:cstheme="minorHAnsi"/>
          <w:color w:val="131413"/>
          <w:sz w:val="12"/>
          <w:szCs w:val="12"/>
        </w:rPr>
        <w:t xml:space="preserve"> </w:t>
      </w:r>
      <w:r w:rsidRPr="003C0290">
        <w:rPr>
          <w:rFonts w:cstheme="minorHAnsi"/>
          <w:color w:val="131413"/>
          <w:sz w:val="12"/>
          <w:szCs w:val="12"/>
        </w:rPr>
        <w:t>The First National Pulmonary Tuberculosis Prevalence Survey in Mozambique Report August 2021</w:t>
      </w:r>
    </w:p>
  </w:footnote>
  <w:footnote w:id="72">
    <w:p w14:paraId="53133290" w14:textId="77777777" w:rsidR="00967A54" w:rsidRPr="00967A54" w:rsidRDefault="00967A54" w:rsidP="00967A54">
      <w:pPr>
        <w:pBdr>
          <w:top w:val="nil"/>
          <w:left w:val="nil"/>
          <w:bottom w:val="nil"/>
          <w:right w:val="nil"/>
          <w:between w:val="nil"/>
        </w:pBdr>
        <w:spacing w:after="0" w:line="240" w:lineRule="auto"/>
        <w:ind w:hanging="2"/>
        <w:rPr>
          <w:color w:val="000000"/>
          <w:sz w:val="12"/>
          <w:szCs w:val="12"/>
        </w:rPr>
      </w:pPr>
      <w:r w:rsidRPr="00967A54">
        <w:rPr>
          <w:sz w:val="12"/>
          <w:szCs w:val="12"/>
          <w:vertAlign w:val="superscript"/>
        </w:rPr>
        <w:footnoteRef/>
      </w:r>
      <w:r w:rsidRPr="00967A54">
        <w:rPr>
          <w:color w:val="000000"/>
          <w:sz w:val="12"/>
          <w:szCs w:val="12"/>
        </w:rPr>
        <w:t xml:space="preserve"> MOZAMBIQUE – A comprehensive community-based service delivery intervention for TB, ENGAGE-TB, Empowering communities to End TB, WHO</w:t>
      </w:r>
    </w:p>
  </w:footnote>
  <w:footnote w:id="73">
    <w:p w14:paraId="22879621" w14:textId="77777777" w:rsidR="00967A54" w:rsidRPr="00967A54" w:rsidRDefault="00967A54" w:rsidP="00967A54">
      <w:pPr>
        <w:shd w:val="clear" w:color="auto" w:fill="FFFFFF"/>
        <w:spacing w:after="0" w:line="240" w:lineRule="auto"/>
        <w:ind w:hanging="2"/>
        <w:rPr>
          <w:color w:val="202020"/>
          <w:sz w:val="12"/>
          <w:szCs w:val="12"/>
        </w:rPr>
      </w:pPr>
      <w:r w:rsidRPr="00967A54">
        <w:rPr>
          <w:sz w:val="12"/>
          <w:szCs w:val="12"/>
          <w:vertAlign w:val="superscript"/>
        </w:rPr>
        <w:footnoteRef/>
      </w:r>
      <w:r w:rsidRPr="00967A54">
        <w:rPr>
          <w:sz w:val="12"/>
          <w:szCs w:val="12"/>
        </w:rPr>
        <w:t xml:space="preserve"> </w:t>
      </w:r>
      <w:r w:rsidRPr="00967A54">
        <w:rPr>
          <w:color w:val="606060"/>
          <w:sz w:val="12"/>
          <w:szCs w:val="12"/>
        </w:rPr>
        <w:t>Barriers to access and adherence to tuberculosis services, as perceived by patients: A qualitative study in Mozambique,</w:t>
      </w:r>
      <w:r w:rsidRPr="00967A54">
        <w:rPr>
          <w:b/>
          <w:color w:val="202020"/>
          <w:sz w:val="12"/>
          <w:szCs w:val="12"/>
        </w:rPr>
        <w:t xml:space="preserve"> </w:t>
      </w:r>
      <w:r w:rsidRPr="00967A54">
        <w:rPr>
          <w:color w:val="606060"/>
          <w:sz w:val="12"/>
          <w:szCs w:val="12"/>
        </w:rPr>
        <w:t xml:space="preserve">Published: July 10, 2019, </w:t>
      </w:r>
      <w:hyperlink r:id="rId9">
        <w:r w:rsidRPr="00967A54">
          <w:rPr>
            <w:color w:val="2E4DF9"/>
            <w:sz w:val="12"/>
            <w:szCs w:val="12"/>
            <w:u w:val="single"/>
          </w:rPr>
          <w:t>https://doi.org/10.1371/journal.pone.0219470</w:t>
        </w:r>
      </w:hyperlink>
    </w:p>
  </w:footnote>
  <w:footnote w:id="74">
    <w:p w14:paraId="7B75F37A" w14:textId="77777777" w:rsidR="00967A54" w:rsidRPr="00967A54" w:rsidRDefault="00967A54" w:rsidP="00967A54">
      <w:pPr>
        <w:pBdr>
          <w:top w:val="nil"/>
          <w:left w:val="nil"/>
          <w:bottom w:val="nil"/>
          <w:right w:val="nil"/>
          <w:between w:val="nil"/>
        </w:pBdr>
        <w:spacing w:after="0" w:line="240" w:lineRule="auto"/>
        <w:ind w:hanging="2"/>
        <w:rPr>
          <w:color w:val="000000"/>
          <w:sz w:val="12"/>
          <w:szCs w:val="12"/>
        </w:rPr>
      </w:pPr>
      <w:r w:rsidRPr="00967A54">
        <w:rPr>
          <w:sz w:val="12"/>
          <w:szCs w:val="12"/>
          <w:vertAlign w:val="superscript"/>
        </w:rPr>
        <w:footnoteRef/>
      </w:r>
      <w:r w:rsidRPr="00967A54">
        <w:rPr>
          <w:color w:val="000000"/>
          <w:sz w:val="12"/>
          <w:szCs w:val="12"/>
        </w:rPr>
        <w:t xml:space="preserve"> https://hub.tbdiah.org/dashboards/countries/mozambique</w:t>
      </w:r>
    </w:p>
  </w:footnote>
  <w:footnote w:id="75">
    <w:p w14:paraId="4A133DA4" w14:textId="77777777" w:rsidR="00967A54" w:rsidRPr="00967A54" w:rsidRDefault="00967A54" w:rsidP="00967A54">
      <w:pPr>
        <w:shd w:val="clear" w:color="auto" w:fill="FFFFFF"/>
        <w:spacing w:after="0"/>
        <w:ind w:hanging="2"/>
        <w:rPr>
          <w:color w:val="000000"/>
          <w:sz w:val="12"/>
          <w:szCs w:val="12"/>
        </w:rPr>
      </w:pPr>
      <w:r w:rsidRPr="00967A54">
        <w:rPr>
          <w:sz w:val="12"/>
          <w:szCs w:val="12"/>
          <w:vertAlign w:val="superscript"/>
        </w:rPr>
        <w:footnoteRef/>
      </w:r>
      <w:r w:rsidRPr="00967A54">
        <w:rPr>
          <w:color w:val="000000"/>
          <w:sz w:val="12"/>
          <w:szCs w:val="12"/>
        </w:rPr>
        <w:t xml:space="preserve"> Int J Tuberc Lung Dis 2015 Jan;19(1):44-9.  doi: 10.5588/ijtld.14.0337. Implementation of tuberculosis infection prevention and control in Mozambican health care facilities</w:t>
      </w:r>
    </w:p>
  </w:footnote>
  <w:footnote w:id="76">
    <w:p w14:paraId="5F30A720" w14:textId="77777777" w:rsidR="00967A54" w:rsidRPr="00967A54" w:rsidRDefault="00967A54" w:rsidP="00967A54">
      <w:pPr>
        <w:spacing w:after="0" w:line="240" w:lineRule="auto"/>
        <w:ind w:hanging="2"/>
        <w:rPr>
          <w:rFonts w:cstheme="minorHAnsi"/>
          <w:color w:val="000000"/>
          <w:sz w:val="12"/>
          <w:szCs w:val="12"/>
          <w:u w:val="single"/>
        </w:rPr>
      </w:pPr>
      <w:r w:rsidRPr="00967A54">
        <w:rPr>
          <w:rFonts w:cstheme="minorHAnsi"/>
          <w:sz w:val="12"/>
          <w:szCs w:val="12"/>
          <w:vertAlign w:val="superscript"/>
        </w:rPr>
        <w:footnoteRef/>
      </w:r>
      <w:r w:rsidRPr="00967A54">
        <w:rPr>
          <w:rFonts w:cstheme="minorHAnsi"/>
          <w:color w:val="000000"/>
          <w:sz w:val="12"/>
          <w:szCs w:val="12"/>
        </w:rPr>
        <w:t xml:space="preserve"> </w:t>
      </w:r>
      <w:hyperlink r:id="rId10">
        <w:r w:rsidRPr="00967A54">
          <w:rPr>
            <w:rFonts w:cstheme="minorHAnsi"/>
            <w:color w:val="000000"/>
            <w:sz w:val="12"/>
            <w:szCs w:val="12"/>
            <w:u w:val="single"/>
          </w:rPr>
          <w:t>Health system influences on the implementation of tuberculosis infection prevention and control at health facilities in low-income and middle-income countries: a scoping review.</w:t>
        </w:r>
      </w:hyperlink>
      <w:r w:rsidRPr="00967A54">
        <w:rPr>
          <w:rFonts w:cstheme="minorHAnsi"/>
          <w:color w:val="000000"/>
          <w:sz w:val="12"/>
          <w:szCs w:val="12"/>
          <w:u w:val="single"/>
        </w:rPr>
        <w:t xml:space="preserve"> BMJ Glob Health. 2021 May;6(5):e004735. doi: 10.1136/bmjgh-2020-004735. </w:t>
      </w:r>
    </w:p>
  </w:footnote>
  <w:footnote w:id="77">
    <w:p w14:paraId="68885BB3" w14:textId="77777777" w:rsidR="00967A54" w:rsidRPr="00967A54" w:rsidRDefault="00967A54" w:rsidP="00967A54">
      <w:pPr>
        <w:pBdr>
          <w:top w:val="nil"/>
          <w:left w:val="nil"/>
          <w:bottom w:val="nil"/>
          <w:right w:val="nil"/>
          <w:between w:val="nil"/>
        </w:pBdr>
        <w:spacing w:after="0" w:line="240" w:lineRule="auto"/>
        <w:ind w:hanging="2"/>
        <w:rPr>
          <w:rFonts w:cstheme="minorHAnsi"/>
          <w:color w:val="000000"/>
          <w:sz w:val="12"/>
          <w:szCs w:val="12"/>
          <w:highlight w:val="white"/>
        </w:rPr>
      </w:pPr>
      <w:r w:rsidRPr="00967A54">
        <w:rPr>
          <w:rFonts w:cstheme="minorHAnsi"/>
          <w:sz w:val="12"/>
          <w:szCs w:val="12"/>
          <w:vertAlign w:val="superscript"/>
        </w:rPr>
        <w:footnoteRef/>
      </w:r>
      <w:r w:rsidRPr="00967A54">
        <w:rPr>
          <w:rFonts w:cstheme="minorHAnsi"/>
          <w:color w:val="000000"/>
          <w:sz w:val="12"/>
          <w:szCs w:val="12"/>
          <w:u w:val="single"/>
        </w:rPr>
        <w:t xml:space="preserve"> Tuberculosis infection risk, preventive therapy care cascade and incidence of tuberculosis disease in healthcare workers at Maputo Central Hospital, </w:t>
      </w:r>
      <w:hyperlink r:id="rId11">
        <w:r w:rsidRPr="00967A54">
          <w:rPr>
            <w:rFonts w:cstheme="minorHAnsi"/>
            <w:color w:val="000000"/>
            <w:sz w:val="12"/>
            <w:szCs w:val="12"/>
            <w:u w:val="single"/>
          </w:rPr>
          <w:t>BMC Infect Dis.</w:t>
        </w:r>
      </w:hyperlink>
      <w:r w:rsidRPr="00967A54">
        <w:rPr>
          <w:rFonts w:cstheme="minorHAnsi"/>
          <w:color w:val="000000"/>
          <w:sz w:val="12"/>
          <w:szCs w:val="12"/>
          <w:u w:val="single"/>
        </w:rPr>
        <w:t> 2019; 19: 346. Published online 2019 Apr 25. doi: 10.1186/s12879-019-3966-7</w:t>
      </w:r>
    </w:p>
  </w:footnote>
  <w:footnote w:id="78">
    <w:p w14:paraId="5232E381" w14:textId="1C4C37F6" w:rsidR="00967A54" w:rsidRDefault="00967A54" w:rsidP="00967A54">
      <w:pPr>
        <w:pBdr>
          <w:top w:val="nil"/>
          <w:left w:val="nil"/>
          <w:bottom w:val="nil"/>
          <w:right w:val="nil"/>
          <w:between w:val="nil"/>
        </w:pBdr>
        <w:spacing w:after="0" w:line="240" w:lineRule="auto"/>
        <w:ind w:hanging="2"/>
        <w:rPr>
          <w:color w:val="000000"/>
          <w:sz w:val="16"/>
          <w:szCs w:val="16"/>
        </w:rPr>
      </w:pPr>
      <w:r w:rsidRPr="00967A54">
        <w:rPr>
          <w:rFonts w:cstheme="minorHAnsi"/>
          <w:sz w:val="12"/>
          <w:szCs w:val="12"/>
          <w:vertAlign w:val="superscript"/>
        </w:rPr>
        <w:footnoteRef/>
      </w:r>
      <w:r w:rsidRPr="00967A54">
        <w:rPr>
          <w:rFonts w:cstheme="minorHAnsi"/>
          <w:color w:val="000000"/>
          <w:sz w:val="12"/>
          <w:szCs w:val="12"/>
        </w:rPr>
        <w:t xml:space="preserve"> </w:t>
      </w:r>
      <w:r w:rsidR="004037A4" w:rsidRPr="004037A4">
        <w:rPr>
          <w:rFonts w:cstheme="minorHAnsi"/>
          <w:color w:val="000000"/>
          <w:sz w:val="12"/>
          <w:szCs w:val="12"/>
        </w:rPr>
        <w:t xml:space="preserve">Mozambique events of 2021 on Human Rights World Watch Report 2022 </w:t>
      </w:r>
      <w:hyperlink r:id="rId12">
        <w:r w:rsidRPr="00967A54">
          <w:rPr>
            <w:rFonts w:cstheme="minorHAnsi"/>
            <w:color w:val="000000"/>
            <w:sz w:val="12"/>
            <w:szCs w:val="12"/>
            <w:u w:val="single"/>
          </w:rPr>
          <w:t>https://www.hrw.org/world-report/2022/country-chapters/mozambique</w:t>
        </w:r>
      </w:hyperlink>
      <w:r>
        <w:rPr>
          <w:color w:val="000000"/>
          <w:sz w:val="16"/>
          <w:szCs w:val="16"/>
        </w:rPr>
        <w:t xml:space="preserve"> </w:t>
      </w:r>
    </w:p>
  </w:footnote>
  <w:footnote w:id="79">
    <w:p w14:paraId="054EA0E9" w14:textId="77777777" w:rsidR="00967A54" w:rsidRPr="00967A54" w:rsidRDefault="00967A54" w:rsidP="00967A54">
      <w:pPr>
        <w:shd w:val="clear" w:color="auto" w:fill="FFFFFF"/>
        <w:spacing w:after="0" w:line="240" w:lineRule="auto"/>
        <w:ind w:hanging="2"/>
        <w:rPr>
          <w:rFonts w:cstheme="minorHAnsi"/>
          <w:color w:val="000000"/>
          <w:sz w:val="12"/>
          <w:szCs w:val="12"/>
        </w:rPr>
      </w:pPr>
      <w:r w:rsidRPr="00967A54">
        <w:rPr>
          <w:rFonts w:cstheme="minorHAnsi"/>
          <w:sz w:val="12"/>
          <w:szCs w:val="12"/>
          <w:vertAlign w:val="superscript"/>
        </w:rPr>
        <w:footnoteRef/>
      </w:r>
      <w:r w:rsidRPr="00967A54">
        <w:rPr>
          <w:rFonts w:cstheme="minorHAnsi"/>
          <w:sz w:val="12"/>
          <w:szCs w:val="12"/>
        </w:rPr>
        <w:t xml:space="preserve"> </w:t>
      </w:r>
      <w:r w:rsidRPr="00967A54">
        <w:rPr>
          <w:rFonts w:cstheme="minorHAnsi"/>
          <w:color w:val="000000"/>
          <w:sz w:val="12"/>
          <w:szCs w:val="12"/>
        </w:rPr>
        <w:t xml:space="preserve">Breaking down the barriers to health equity, </w:t>
      </w:r>
      <w:hyperlink r:id="rId13">
        <w:r w:rsidRPr="00967A54">
          <w:rPr>
            <w:rFonts w:cstheme="minorHAnsi"/>
            <w:color w:val="000000"/>
            <w:sz w:val="12"/>
            <w:szCs w:val="12"/>
          </w:rPr>
          <w:t>Ther Adv Infect Dis.</w:t>
        </w:r>
      </w:hyperlink>
      <w:r w:rsidRPr="00967A54">
        <w:rPr>
          <w:rFonts w:cstheme="minorHAnsi"/>
          <w:color w:val="000000"/>
          <w:sz w:val="12"/>
          <w:szCs w:val="12"/>
        </w:rPr>
        <w:t> 2022 Jan-Dec; 9: 20499361221079453. Published online 2022 Feb 16</w:t>
      </w:r>
    </w:p>
    <w:p w14:paraId="347FC457" w14:textId="77777777" w:rsidR="00967A54" w:rsidRPr="00967A54" w:rsidRDefault="00967A54" w:rsidP="00967A54">
      <w:pPr>
        <w:pBdr>
          <w:top w:val="nil"/>
          <w:left w:val="nil"/>
          <w:bottom w:val="nil"/>
          <w:right w:val="nil"/>
          <w:between w:val="nil"/>
        </w:pBdr>
        <w:spacing w:after="0" w:line="240" w:lineRule="auto"/>
        <w:ind w:hanging="2"/>
        <w:rPr>
          <w:rFonts w:cstheme="minorHAnsi"/>
          <w:color w:val="000000"/>
          <w:sz w:val="12"/>
          <w:szCs w:val="12"/>
        </w:rPr>
      </w:pPr>
      <w:r w:rsidRPr="00967A54">
        <w:rPr>
          <w:rFonts w:cstheme="minorHAnsi"/>
          <w:color w:val="000000"/>
          <w:sz w:val="12"/>
          <w:szCs w:val="12"/>
        </w:rPr>
        <w:t>https://www.ncbi.nlm.nih.gov/pmc/articles/PMC8855465/#:~:text=Contributors%20to%20health%20equity%20are,refugee%20status%2C%20or%20political%20factors.</w:t>
      </w:r>
    </w:p>
  </w:footnote>
  <w:footnote w:id="80">
    <w:p w14:paraId="249C1234" w14:textId="77777777" w:rsidR="00967A54" w:rsidRPr="00967A54" w:rsidRDefault="00967A54" w:rsidP="00967A54">
      <w:pPr>
        <w:pBdr>
          <w:top w:val="nil"/>
          <w:left w:val="nil"/>
          <w:bottom w:val="nil"/>
          <w:right w:val="nil"/>
          <w:between w:val="nil"/>
        </w:pBdr>
        <w:spacing w:after="0" w:line="240" w:lineRule="auto"/>
        <w:ind w:hanging="2"/>
        <w:rPr>
          <w:rFonts w:cstheme="minorHAnsi"/>
          <w:color w:val="000000"/>
          <w:sz w:val="12"/>
          <w:szCs w:val="12"/>
        </w:rPr>
      </w:pPr>
      <w:r w:rsidRPr="00967A54">
        <w:rPr>
          <w:rFonts w:cstheme="minorHAnsi"/>
          <w:sz w:val="12"/>
          <w:szCs w:val="12"/>
          <w:vertAlign w:val="superscript"/>
        </w:rPr>
        <w:footnoteRef/>
      </w:r>
      <w:r w:rsidRPr="00967A54">
        <w:rPr>
          <w:rFonts w:cstheme="minorHAnsi"/>
          <w:color w:val="000000"/>
          <w:sz w:val="12"/>
          <w:szCs w:val="12"/>
        </w:rPr>
        <w:t xml:space="preserve"> Inequalities in the access to and quality of healthcare in Mozambique: evidence from the household budget survey, International Journal for Quality in Health Care, 2019, 31(8), 577–582 doi: 10.1093/intqhc/mzy218 Advance Access Publication Date: 2 November 2018</w:t>
      </w:r>
    </w:p>
  </w:footnote>
  <w:footnote w:id="81">
    <w:p w14:paraId="12730B24" w14:textId="77777777" w:rsidR="00967A54" w:rsidRPr="00967A54" w:rsidRDefault="00967A54" w:rsidP="00967A54">
      <w:pPr>
        <w:pBdr>
          <w:top w:val="nil"/>
          <w:left w:val="nil"/>
          <w:bottom w:val="nil"/>
          <w:right w:val="nil"/>
          <w:between w:val="nil"/>
        </w:pBdr>
        <w:spacing w:after="0" w:line="240" w:lineRule="auto"/>
        <w:ind w:hanging="2"/>
        <w:rPr>
          <w:rFonts w:eastAsia="Calibri" w:cstheme="minorHAnsi"/>
          <w:color w:val="000000"/>
          <w:sz w:val="12"/>
          <w:szCs w:val="12"/>
        </w:rPr>
      </w:pPr>
      <w:r w:rsidRPr="00967A54">
        <w:rPr>
          <w:rFonts w:cstheme="minorHAnsi"/>
          <w:sz w:val="12"/>
          <w:szCs w:val="12"/>
          <w:vertAlign w:val="superscript"/>
        </w:rPr>
        <w:footnoteRef/>
      </w:r>
      <w:r w:rsidRPr="00967A54">
        <w:rPr>
          <w:rFonts w:eastAsia="Calibri" w:cstheme="minorHAnsi"/>
          <w:color w:val="000000"/>
          <w:sz w:val="12"/>
          <w:szCs w:val="12"/>
        </w:rPr>
        <w:t xml:space="preserve"> UNDP Human Development Reports, 2021-22. pp. 274 </w:t>
      </w:r>
      <w:hyperlink r:id="rId14">
        <w:r w:rsidRPr="00967A54">
          <w:rPr>
            <w:rFonts w:eastAsia="Calibri" w:cstheme="minorHAnsi"/>
            <w:color w:val="2E4DF9"/>
            <w:sz w:val="12"/>
            <w:szCs w:val="12"/>
            <w:u w:val="single"/>
          </w:rPr>
          <w:t>https://hdr.undp.org/system/files/documents/global-report-document/hdr2021-22pdf_1.pdf</w:t>
        </w:r>
      </w:hyperlink>
      <w:r w:rsidRPr="00967A54">
        <w:rPr>
          <w:rFonts w:eastAsia="Calibri" w:cstheme="minorHAnsi"/>
          <w:color w:val="000000"/>
          <w:sz w:val="12"/>
          <w:szCs w:val="12"/>
        </w:rPr>
        <w:t>. pp</w:t>
      </w:r>
    </w:p>
  </w:footnote>
  <w:footnote w:id="82">
    <w:p w14:paraId="627F2B09" w14:textId="77777777" w:rsidR="00967A54" w:rsidRPr="00967A54" w:rsidRDefault="00967A54" w:rsidP="00967A54">
      <w:pPr>
        <w:pBdr>
          <w:top w:val="nil"/>
          <w:left w:val="nil"/>
          <w:bottom w:val="nil"/>
          <w:right w:val="nil"/>
          <w:between w:val="nil"/>
        </w:pBdr>
        <w:spacing w:after="0" w:line="240" w:lineRule="auto"/>
        <w:rPr>
          <w:rFonts w:eastAsia="Calibri" w:cstheme="minorHAnsi"/>
          <w:color w:val="000000"/>
          <w:sz w:val="12"/>
          <w:szCs w:val="12"/>
          <w:lang w:val="pt-PT"/>
        </w:rPr>
      </w:pPr>
      <w:r w:rsidRPr="00967A54">
        <w:rPr>
          <w:rFonts w:cstheme="minorHAnsi"/>
          <w:sz w:val="12"/>
          <w:szCs w:val="12"/>
          <w:vertAlign w:val="superscript"/>
        </w:rPr>
        <w:footnoteRef/>
      </w:r>
      <w:r w:rsidRPr="00967A54">
        <w:rPr>
          <w:rFonts w:eastAsia="Calibri" w:cstheme="minorHAnsi"/>
          <w:color w:val="000000"/>
          <w:sz w:val="12"/>
          <w:szCs w:val="12"/>
          <w:lang w:val="pt-PT"/>
        </w:rPr>
        <w:t xml:space="preserve"> Perfil de Igualdade de Género de Moçambique, 2022.pp</w:t>
      </w:r>
      <w:r w:rsidRPr="00967A54">
        <w:rPr>
          <w:rFonts w:eastAsia="Arial" w:cstheme="minorHAnsi"/>
          <w:color w:val="000000"/>
          <w:sz w:val="12"/>
          <w:szCs w:val="12"/>
          <w:lang w:val="pt-PT"/>
        </w:rPr>
        <w:t xml:space="preserve">.3  </w:t>
      </w:r>
      <w:hyperlink r:id="rId15">
        <w:r w:rsidRPr="00967A54">
          <w:rPr>
            <w:rFonts w:eastAsia="Arial" w:cstheme="minorHAnsi"/>
            <w:color w:val="000000"/>
            <w:sz w:val="12"/>
            <w:szCs w:val="12"/>
            <w:u w:val="single"/>
            <w:lang w:val="pt-PT"/>
          </w:rPr>
          <w:t>https://mozambique.un.org/pt/210656-perfil-de-igualdade-de-g%C3%A9nero-de-mo%C3%A7ambique</w:t>
        </w:r>
      </w:hyperlink>
      <w:r w:rsidRPr="00967A54">
        <w:rPr>
          <w:rFonts w:eastAsia="Arial" w:cstheme="minorHAnsi"/>
          <w:color w:val="000000"/>
          <w:sz w:val="12"/>
          <w:szCs w:val="12"/>
          <w:lang w:val="pt-PT"/>
        </w:rPr>
        <w:t>.</w:t>
      </w:r>
      <w:r w:rsidRPr="00967A54">
        <w:rPr>
          <w:rFonts w:eastAsia="Calibri" w:cstheme="minorHAnsi"/>
          <w:color w:val="000000"/>
          <w:sz w:val="12"/>
          <w:szCs w:val="12"/>
          <w:lang w:val="pt-PT"/>
        </w:rPr>
        <w:t xml:space="preserve"> </w:t>
      </w:r>
    </w:p>
  </w:footnote>
  <w:footnote w:id="83">
    <w:p w14:paraId="43A2D2A2" w14:textId="77777777" w:rsidR="00967A54" w:rsidRPr="00967A54" w:rsidRDefault="00967A54" w:rsidP="00967A54">
      <w:pPr>
        <w:pBdr>
          <w:top w:val="nil"/>
          <w:left w:val="nil"/>
          <w:bottom w:val="nil"/>
          <w:right w:val="nil"/>
          <w:between w:val="nil"/>
        </w:pBdr>
        <w:spacing w:after="0" w:line="240" w:lineRule="auto"/>
        <w:rPr>
          <w:rFonts w:eastAsia="Calibri" w:cstheme="minorHAnsi"/>
          <w:color w:val="000000"/>
          <w:sz w:val="12"/>
          <w:szCs w:val="12"/>
        </w:rPr>
      </w:pPr>
      <w:r w:rsidRPr="00967A54">
        <w:rPr>
          <w:rFonts w:cstheme="minorHAnsi"/>
          <w:sz w:val="12"/>
          <w:szCs w:val="12"/>
          <w:vertAlign w:val="superscript"/>
        </w:rPr>
        <w:footnoteRef/>
      </w:r>
      <w:r w:rsidRPr="00967A54">
        <w:rPr>
          <w:rFonts w:eastAsia="Calibri" w:cstheme="minorHAnsi"/>
          <w:color w:val="000000"/>
          <w:sz w:val="12"/>
          <w:szCs w:val="12"/>
        </w:rPr>
        <w:t xml:space="preserve"> Somerville, Claire &amp; Khatia Munguambe. 2021. The Rise of Non-Communicable Disease (NCDs) in Mozambique: Decolonising Gender and Global Health. </w:t>
      </w:r>
      <w:r w:rsidRPr="00967A54">
        <w:rPr>
          <w:rFonts w:eastAsia="Calibri" w:cstheme="minorHAnsi"/>
          <w:i/>
          <w:color w:val="000000"/>
          <w:sz w:val="12"/>
          <w:szCs w:val="12"/>
        </w:rPr>
        <w:t>Gender &amp; Development</w:t>
      </w:r>
      <w:r w:rsidRPr="00967A54">
        <w:rPr>
          <w:rFonts w:eastAsia="Calibri" w:cstheme="minorHAnsi"/>
          <w:color w:val="000000"/>
          <w:sz w:val="12"/>
          <w:szCs w:val="12"/>
        </w:rPr>
        <w:t xml:space="preserve"> 29(1): 189–206 pp.199 </w:t>
      </w:r>
      <w:hyperlink r:id="rId16">
        <w:r w:rsidRPr="00967A54">
          <w:rPr>
            <w:rFonts w:eastAsia="Calibri" w:cstheme="minorHAnsi"/>
            <w:color w:val="000000"/>
            <w:sz w:val="12"/>
            <w:szCs w:val="12"/>
            <w:u w:val="single"/>
          </w:rPr>
          <w:t>https://www.tandfonline.com/doi/full/10.1080/13552074.2021.1885220</w:t>
        </w:r>
      </w:hyperlink>
    </w:p>
  </w:footnote>
  <w:footnote w:id="84">
    <w:p w14:paraId="58776CF0" w14:textId="77777777" w:rsidR="00967A54" w:rsidRDefault="00967A54" w:rsidP="00967A54">
      <w:pPr>
        <w:pBdr>
          <w:top w:val="nil"/>
          <w:left w:val="nil"/>
          <w:bottom w:val="nil"/>
          <w:right w:val="nil"/>
          <w:between w:val="nil"/>
        </w:pBdr>
        <w:spacing w:after="0" w:line="240" w:lineRule="auto"/>
        <w:rPr>
          <w:rFonts w:ascii="Calibri" w:eastAsia="Calibri" w:hAnsi="Calibri" w:cs="Calibri"/>
          <w:color w:val="000000"/>
          <w:sz w:val="12"/>
          <w:szCs w:val="12"/>
        </w:rPr>
      </w:pPr>
      <w:r w:rsidRPr="00967A54">
        <w:rPr>
          <w:rFonts w:cstheme="minorHAnsi"/>
          <w:sz w:val="12"/>
          <w:szCs w:val="12"/>
          <w:vertAlign w:val="superscript"/>
        </w:rPr>
        <w:footnoteRef/>
      </w:r>
      <w:r w:rsidRPr="00967A54">
        <w:rPr>
          <w:rFonts w:eastAsia="Calibri" w:cstheme="minorHAnsi"/>
          <w:color w:val="000000"/>
          <w:sz w:val="12"/>
          <w:szCs w:val="12"/>
        </w:rPr>
        <w:t xml:space="preserve"> Spectrum v6.28, 2023</w:t>
      </w:r>
    </w:p>
  </w:footnote>
  <w:footnote w:id="85">
    <w:p w14:paraId="789B1617" w14:textId="77777777" w:rsidR="00967A54" w:rsidRPr="00967A54" w:rsidRDefault="00967A54" w:rsidP="00967A54">
      <w:pPr>
        <w:spacing w:line="240" w:lineRule="auto"/>
        <w:rPr>
          <w:rFonts w:eastAsia="Calibri" w:cstheme="minorHAnsi"/>
          <w:b/>
          <w:color w:val="000000"/>
          <w:sz w:val="12"/>
          <w:szCs w:val="12"/>
          <w:lang w:val="pt-PT"/>
        </w:rPr>
      </w:pPr>
      <w:r w:rsidRPr="00967A54">
        <w:rPr>
          <w:rFonts w:cstheme="minorHAnsi"/>
          <w:sz w:val="12"/>
          <w:szCs w:val="12"/>
          <w:vertAlign w:val="superscript"/>
        </w:rPr>
        <w:footnoteRef/>
      </w:r>
      <w:r w:rsidRPr="00967A54">
        <w:rPr>
          <w:rFonts w:eastAsia="Calibri" w:cstheme="minorHAnsi"/>
          <w:color w:val="000000"/>
          <w:sz w:val="12"/>
          <w:szCs w:val="12"/>
          <w:lang w:val="pt-PT"/>
        </w:rPr>
        <w:t xml:space="preserve"> Grupo Técnico Multisectorial. 02.05.2023Análise Situacional das Desigualdades do HIV, Moçambique, 2023 (Draft document)</w:t>
      </w:r>
    </w:p>
    <w:p w14:paraId="70AB6790" w14:textId="77777777" w:rsidR="00967A54" w:rsidRPr="008A35E3" w:rsidRDefault="00967A54" w:rsidP="00967A54">
      <w:pPr>
        <w:pBdr>
          <w:top w:val="nil"/>
          <w:left w:val="nil"/>
          <w:bottom w:val="nil"/>
          <w:right w:val="nil"/>
          <w:between w:val="nil"/>
        </w:pBdr>
        <w:spacing w:after="0"/>
        <w:rPr>
          <w:color w:val="000000"/>
          <w:sz w:val="16"/>
          <w:szCs w:val="16"/>
          <w:lang w:val="pt-PT"/>
        </w:rPr>
      </w:pPr>
    </w:p>
  </w:footnote>
  <w:footnote w:id="86">
    <w:p w14:paraId="6B3541F3" w14:textId="613AA3AE" w:rsidR="00967A54" w:rsidRPr="002C0EC1" w:rsidRDefault="00967A54" w:rsidP="002C0EC1">
      <w:pPr>
        <w:pBdr>
          <w:top w:val="nil"/>
          <w:left w:val="nil"/>
          <w:bottom w:val="nil"/>
          <w:right w:val="nil"/>
          <w:between w:val="nil"/>
        </w:pBdr>
        <w:spacing w:after="0" w:line="240" w:lineRule="auto"/>
        <w:ind w:hanging="2"/>
        <w:jc w:val="both"/>
        <w:rPr>
          <w:color w:val="000000"/>
          <w:sz w:val="12"/>
          <w:szCs w:val="12"/>
          <w:vertAlign w:val="superscript"/>
        </w:rPr>
      </w:pPr>
      <w:r w:rsidRPr="002C0EC1">
        <w:rPr>
          <w:sz w:val="12"/>
          <w:szCs w:val="12"/>
          <w:vertAlign w:val="superscript"/>
        </w:rPr>
        <w:footnoteRef/>
      </w:r>
      <w:r w:rsidRPr="002C0EC1">
        <w:rPr>
          <w:rFonts w:ascii="Times New Roman" w:eastAsia="Times New Roman" w:hAnsi="Times New Roman" w:cs="Times New Roman"/>
          <w:color w:val="000000"/>
          <w:sz w:val="12"/>
          <w:szCs w:val="12"/>
        </w:rPr>
        <w:t xml:space="preserve"> </w:t>
      </w:r>
      <w:r w:rsidR="002C0EC1" w:rsidRPr="002C0EC1">
        <w:rPr>
          <w:sz w:val="12"/>
          <w:szCs w:val="12"/>
        </w:rPr>
        <w:t>MOZ-T-MOH: Performance Letter Progress Report covering the period 1 July – 31 December 2020</w:t>
      </w:r>
    </w:p>
  </w:footnote>
  <w:footnote w:id="87">
    <w:p w14:paraId="47226E50" w14:textId="76EFCBBE" w:rsidR="002C0EC1" w:rsidRPr="002C0EC1" w:rsidRDefault="002C0EC1" w:rsidP="002C0EC1">
      <w:pPr>
        <w:pStyle w:val="FootnoteText"/>
        <w:jc w:val="both"/>
        <w:rPr>
          <w:sz w:val="12"/>
          <w:szCs w:val="12"/>
        </w:rPr>
      </w:pPr>
      <w:r w:rsidRPr="002C0EC1">
        <w:rPr>
          <w:rStyle w:val="FootnoteReference"/>
          <w:sz w:val="12"/>
          <w:szCs w:val="12"/>
        </w:rPr>
        <w:footnoteRef/>
      </w:r>
      <w:r w:rsidRPr="002C0EC1">
        <w:rPr>
          <w:sz w:val="12"/>
          <w:szCs w:val="12"/>
        </w:rPr>
        <w:t xml:space="preserve"> MOZ-T-MOH P03_Performance Letter_3_Jul_Dec_2021</w:t>
      </w:r>
    </w:p>
  </w:footnote>
  <w:footnote w:id="88">
    <w:p w14:paraId="01309B99" w14:textId="47D0B129" w:rsidR="002C0EC1" w:rsidRPr="002C0EC1" w:rsidRDefault="002C0EC1" w:rsidP="002C0EC1">
      <w:pPr>
        <w:pStyle w:val="FootnoteText"/>
        <w:jc w:val="both"/>
      </w:pPr>
      <w:r w:rsidRPr="002C0EC1">
        <w:rPr>
          <w:rStyle w:val="FootnoteReference"/>
          <w:sz w:val="12"/>
          <w:szCs w:val="12"/>
        </w:rPr>
        <w:footnoteRef/>
      </w:r>
      <w:r w:rsidRPr="002C0EC1">
        <w:rPr>
          <w:sz w:val="12"/>
          <w:szCs w:val="12"/>
        </w:rPr>
        <w:t xml:space="preserve"> MOZ-T-MOH P03_Performance Letter_4_Jan_Jun_2022</w:t>
      </w:r>
    </w:p>
  </w:footnote>
  <w:footnote w:id="89">
    <w:p w14:paraId="5E33AB03" w14:textId="77777777" w:rsidR="00CB4485" w:rsidRPr="00DA5505" w:rsidRDefault="00CB4485" w:rsidP="00CB4485">
      <w:pPr>
        <w:pStyle w:val="FootnoteText"/>
        <w:rPr>
          <w:sz w:val="12"/>
          <w:szCs w:val="12"/>
        </w:rPr>
      </w:pPr>
      <w:r w:rsidRPr="00DA5505">
        <w:rPr>
          <w:rStyle w:val="FootnoteReference"/>
          <w:sz w:val="12"/>
          <w:szCs w:val="12"/>
        </w:rPr>
        <w:footnoteRef/>
      </w:r>
      <w:r w:rsidRPr="00DA5505">
        <w:rPr>
          <w:sz w:val="12"/>
          <w:szCs w:val="12"/>
        </w:rPr>
        <w:t xml:space="preserve"> 2023-2028 Global Fund Strategy - </w:t>
      </w:r>
      <w:hyperlink r:id="rId17" w:history="1">
        <w:r w:rsidRPr="00DA5505">
          <w:rPr>
            <w:rStyle w:val="Hyperlink"/>
            <w:sz w:val="12"/>
            <w:szCs w:val="12"/>
          </w:rPr>
          <w:t>https://www.theglobalfund.org/media/11612/strategy_globalfund2023-2028_narrative_en.pdf</w:t>
        </w:r>
      </w:hyperlink>
      <w:r w:rsidRPr="00DA5505">
        <w:rPr>
          <w:sz w:val="12"/>
          <w:szCs w:val="12"/>
        </w:rPr>
        <w:t xml:space="preserve"> </w:t>
      </w:r>
    </w:p>
  </w:footnote>
  <w:footnote w:id="90">
    <w:p w14:paraId="7F348C85" w14:textId="77777777" w:rsidR="00CB4485" w:rsidRDefault="00CB4485" w:rsidP="00CB4485">
      <w:pPr>
        <w:pStyle w:val="FootnoteText"/>
      </w:pPr>
      <w:r w:rsidRPr="00DA5505">
        <w:rPr>
          <w:rStyle w:val="FootnoteReference"/>
          <w:sz w:val="12"/>
          <w:szCs w:val="12"/>
        </w:rPr>
        <w:footnoteRef/>
      </w:r>
      <w:r w:rsidRPr="00DA5505">
        <w:rPr>
          <w:sz w:val="12"/>
          <w:szCs w:val="12"/>
        </w:rPr>
        <w:t xml:space="preserve"> Review Criteria of the Technical Review Panel - </w:t>
      </w:r>
      <w:hyperlink r:id="rId18" w:anchor="page=15" w:history="1">
        <w:r w:rsidRPr="00DA5505">
          <w:rPr>
            <w:rStyle w:val="Hyperlink"/>
            <w:sz w:val="12"/>
            <w:szCs w:val="12"/>
          </w:rPr>
          <w:t>https://www.theglobalfund.org/media/3048/trp_technicalreviewpanel_tor_en.pdf#page=15</w:t>
        </w:r>
      </w:hyperlink>
      <w:r>
        <w:t xml:space="preserve"> </w:t>
      </w:r>
    </w:p>
  </w:footnote>
  <w:footnote w:id="91">
    <w:p w14:paraId="148CD142" w14:textId="54F38138" w:rsidR="000A2597" w:rsidRPr="004E6B46" w:rsidRDefault="000A2597" w:rsidP="004E6B46">
      <w:pPr>
        <w:shd w:val="clear" w:color="auto" w:fill="FFFFFF"/>
        <w:spacing w:after="0" w:line="240" w:lineRule="auto"/>
        <w:ind w:hanging="2"/>
        <w:rPr>
          <w:rFonts w:cstheme="minorHAnsi"/>
          <w:color w:val="000000"/>
          <w:sz w:val="12"/>
          <w:szCs w:val="12"/>
        </w:rPr>
      </w:pPr>
      <w:r w:rsidRPr="004E6B46">
        <w:rPr>
          <w:rFonts w:cstheme="minorHAnsi"/>
          <w:sz w:val="12"/>
          <w:szCs w:val="12"/>
          <w:vertAlign w:val="superscript"/>
        </w:rPr>
        <w:footnoteRef/>
      </w:r>
      <w:r w:rsidRPr="004E6B46">
        <w:rPr>
          <w:rFonts w:cstheme="minorHAnsi"/>
          <w:sz w:val="12"/>
          <w:szCs w:val="12"/>
        </w:rPr>
        <w:t xml:space="preserve"> </w:t>
      </w:r>
      <w:r w:rsidR="004E6B46" w:rsidRPr="004E6B46">
        <w:rPr>
          <w:rFonts w:cstheme="minorHAnsi"/>
          <w:color w:val="212121"/>
          <w:sz w:val="12"/>
          <w:szCs w:val="12"/>
          <w:shd w:val="clear" w:color="auto" w:fill="FFFFFF"/>
        </w:rPr>
        <w:t>Hojat LS. Breaking down the barriers to health equity. Ther Adv Infect Dis. 2022 Feb 16;9:20499361221079453. doi: 10.1177/20499361221079453. PMID: 35186290; PMCID: PMC8855465.</w:t>
      </w:r>
    </w:p>
  </w:footnote>
  <w:footnote w:id="92">
    <w:p w14:paraId="79449755" w14:textId="77777777" w:rsidR="000A2597" w:rsidRPr="004E6B46" w:rsidRDefault="000A2597" w:rsidP="004E6B46">
      <w:pPr>
        <w:pBdr>
          <w:top w:val="nil"/>
          <w:left w:val="nil"/>
          <w:bottom w:val="nil"/>
          <w:right w:val="nil"/>
          <w:between w:val="nil"/>
        </w:pBdr>
        <w:spacing w:after="0" w:line="240" w:lineRule="auto"/>
        <w:ind w:hanging="2"/>
        <w:rPr>
          <w:rFonts w:cstheme="minorHAnsi"/>
          <w:color w:val="000000"/>
          <w:sz w:val="12"/>
          <w:szCs w:val="12"/>
        </w:rPr>
      </w:pPr>
      <w:r w:rsidRPr="004E6B46">
        <w:rPr>
          <w:rFonts w:cstheme="minorHAnsi"/>
          <w:sz w:val="12"/>
          <w:szCs w:val="12"/>
          <w:vertAlign w:val="superscript"/>
        </w:rPr>
        <w:footnoteRef/>
      </w:r>
      <w:r w:rsidRPr="004E6B46">
        <w:rPr>
          <w:rFonts w:cstheme="minorHAnsi"/>
          <w:color w:val="000000"/>
          <w:sz w:val="12"/>
          <w:szCs w:val="12"/>
        </w:rPr>
        <w:t xml:space="preserve"> Inequalities in the access to and quality of healthcare in Mozambique: evidence from the household budget survey, International Journal for Quality in Health Care, 2019, 31(8), 577–582 doi: 10.1093/intqhc/mzy218 Advance Access Publication Date: 2 November 2018</w:t>
      </w:r>
    </w:p>
    <w:p w14:paraId="576E8739" w14:textId="77777777" w:rsidR="000A2597" w:rsidRDefault="000A2597" w:rsidP="000A2597">
      <w:pPr>
        <w:pBdr>
          <w:top w:val="nil"/>
          <w:left w:val="nil"/>
          <w:bottom w:val="nil"/>
          <w:right w:val="nil"/>
          <w:between w:val="nil"/>
        </w:pBdr>
        <w:spacing w:after="0"/>
        <w:ind w:hanging="2"/>
        <w:rPr>
          <w:color w:val="000000"/>
          <w:sz w:val="16"/>
          <w:szCs w:val="16"/>
        </w:rPr>
      </w:pPr>
    </w:p>
  </w:footnote>
  <w:footnote w:id="93">
    <w:p w14:paraId="46466C8D" w14:textId="77777777" w:rsidR="000A2597" w:rsidRPr="00C90F59" w:rsidRDefault="000A2597" w:rsidP="00071F82">
      <w:pPr>
        <w:pBdr>
          <w:top w:val="nil"/>
          <w:left w:val="nil"/>
          <w:bottom w:val="nil"/>
          <w:right w:val="nil"/>
          <w:between w:val="nil"/>
        </w:pBdr>
        <w:spacing w:after="0" w:line="240" w:lineRule="auto"/>
        <w:ind w:hanging="2"/>
        <w:rPr>
          <w:rFonts w:cstheme="minorHAnsi"/>
          <w:color w:val="000000"/>
          <w:sz w:val="12"/>
          <w:szCs w:val="12"/>
        </w:rPr>
      </w:pPr>
      <w:r w:rsidRPr="00C90F59">
        <w:rPr>
          <w:rFonts w:cstheme="minorHAnsi"/>
          <w:sz w:val="12"/>
          <w:szCs w:val="12"/>
          <w:vertAlign w:val="superscript"/>
        </w:rPr>
        <w:footnoteRef/>
      </w:r>
      <w:r w:rsidRPr="00C90F59">
        <w:rPr>
          <w:rFonts w:cstheme="minorHAnsi"/>
          <w:color w:val="000000"/>
          <w:sz w:val="12"/>
          <w:szCs w:val="12"/>
        </w:rPr>
        <w:t xml:space="preserve"> National AIDS Spending Assessment (NASA) for the Period 2014 in Mozambique 2016. Page 94. Online at </w:t>
      </w:r>
      <w:r w:rsidRPr="00C90F59">
        <w:rPr>
          <w:rFonts w:cstheme="minorHAnsi"/>
          <w:color w:val="0462C1"/>
          <w:sz w:val="12"/>
          <w:szCs w:val="12"/>
        </w:rPr>
        <w:t xml:space="preserve">https://bit.ly/2K6FRWx </w:t>
      </w:r>
      <w:r w:rsidRPr="00C90F59">
        <w:rPr>
          <w:rFonts w:cstheme="minorHAnsi"/>
          <w:color w:val="000000"/>
          <w:sz w:val="12"/>
          <w:szCs w:val="12"/>
        </w:rPr>
        <w:t xml:space="preserve"> </w:t>
      </w:r>
    </w:p>
  </w:footnote>
  <w:footnote w:id="94">
    <w:p w14:paraId="16BF24B5" w14:textId="77777777" w:rsidR="000A2597" w:rsidRPr="00C90F59" w:rsidRDefault="000A2597" w:rsidP="00071F82">
      <w:pPr>
        <w:pBdr>
          <w:top w:val="nil"/>
          <w:left w:val="nil"/>
          <w:bottom w:val="nil"/>
          <w:right w:val="nil"/>
          <w:between w:val="nil"/>
        </w:pBdr>
        <w:spacing w:after="0" w:line="240" w:lineRule="auto"/>
        <w:ind w:hanging="2"/>
        <w:rPr>
          <w:rFonts w:eastAsia="Times New Roman" w:cstheme="minorHAnsi"/>
          <w:color w:val="000000"/>
          <w:sz w:val="12"/>
          <w:szCs w:val="12"/>
        </w:rPr>
      </w:pPr>
      <w:r w:rsidRPr="00C90F59">
        <w:rPr>
          <w:rFonts w:cstheme="minorHAnsi"/>
          <w:sz w:val="12"/>
          <w:szCs w:val="12"/>
          <w:vertAlign w:val="superscript"/>
        </w:rPr>
        <w:footnoteRef/>
      </w:r>
      <w:r w:rsidRPr="00C90F59">
        <w:rPr>
          <w:rFonts w:cstheme="minorHAnsi"/>
          <w:color w:val="000000"/>
          <w:sz w:val="12"/>
          <w:szCs w:val="12"/>
        </w:rPr>
        <w:t xml:space="preserve"> National AIDS Spending Assessment (NASA) for the Period 2014 in Mozambique 2016. Page 94-95. Online at </w:t>
      </w:r>
      <w:r w:rsidRPr="00C90F59">
        <w:rPr>
          <w:rFonts w:cstheme="minorHAnsi"/>
          <w:color w:val="0462C1"/>
          <w:sz w:val="12"/>
          <w:szCs w:val="12"/>
        </w:rPr>
        <w:t>https://bit.ly/2K6FRWx</w:t>
      </w:r>
      <w:r w:rsidRPr="00C90F59">
        <w:rPr>
          <w:rFonts w:eastAsia="Times New Roman" w:cstheme="minorHAnsi"/>
          <w:color w:val="0462C1"/>
          <w:sz w:val="12"/>
          <w:szCs w:val="12"/>
        </w:rPr>
        <w:t xml:space="preserve"> </w:t>
      </w:r>
      <w:r w:rsidRPr="00C90F59">
        <w:rPr>
          <w:rFonts w:eastAsia="Times New Roman" w:cstheme="minorHAnsi"/>
          <w:color w:val="000000"/>
          <w:sz w:val="12"/>
          <w:szCs w:val="12"/>
        </w:rPr>
        <w:t xml:space="preserve"> </w:t>
      </w:r>
    </w:p>
  </w:footnote>
  <w:footnote w:id="95">
    <w:p w14:paraId="3DEFF22B" w14:textId="77777777" w:rsidR="000A2597" w:rsidRPr="00C90F59" w:rsidRDefault="000A2597" w:rsidP="00071F82">
      <w:pPr>
        <w:pBdr>
          <w:top w:val="nil"/>
          <w:left w:val="nil"/>
          <w:bottom w:val="nil"/>
          <w:right w:val="nil"/>
          <w:between w:val="nil"/>
        </w:pBdr>
        <w:spacing w:after="0" w:line="240" w:lineRule="auto"/>
        <w:ind w:hanging="2"/>
        <w:rPr>
          <w:rFonts w:eastAsia="Times New Roman" w:cstheme="minorHAnsi"/>
          <w:color w:val="000000"/>
          <w:sz w:val="12"/>
          <w:szCs w:val="12"/>
        </w:rPr>
      </w:pPr>
      <w:r w:rsidRPr="00C90F59">
        <w:rPr>
          <w:rFonts w:cstheme="minorHAnsi"/>
          <w:sz w:val="12"/>
          <w:szCs w:val="12"/>
          <w:vertAlign w:val="superscript"/>
        </w:rPr>
        <w:footnoteRef/>
      </w:r>
      <w:r w:rsidRPr="00C90F59">
        <w:rPr>
          <w:rFonts w:eastAsia="Times New Roman" w:cstheme="minorHAnsi"/>
          <w:color w:val="000000"/>
          <w:sz w:val="12"/>
          <w:szCs w:val="12"/>
        </w:rPr>
        <w:t xml:space="preserve"> National AIDS Spending Assessment (NASA) for the Period 2018 in Mozambique (Provisional Data as of May 2020). Online at https://bit.ly/3cPPqWB</w:t>
      </w:r>
      <w:r w:rsidRPr="00C90F59">
        <w:rPr>
          <w:rFonts w:eastAsia="Times New Roman" w:cstheme="minorHAnsi"/>
          <w:color w:val="0462C1"/>
          <w:sz w:val="12"/>
          <w:szCs w:val="12"/>
        </w:rPr>
        <w:t xml:space="preserve"> </w:t>
      </w:r>
      <w:r w:rsidRPr="00C90F59">
        <w:rPr>
          <w:rFonts w:eastAsia="Times New Roman" w:cstheme="minorHAnsi"/>
          <w:color w:val="000000"/>
          <w:sz w:val="12"/>
          <w:szCs w:val="12"/>
        </w:rPr>
        <w:t xml:space="preserve"> </w:t>
      </w:r>
    </w:p>
  </w:footnote>
  <w:footnote w:id="96">
    <w:p w14:paraId="62A7BDA4" w14:textId="77777777" w:rsidR="000A2597" w:rsidRDefault="000A2597" w:rsidP="00071F82">
      <w:pPr>
        <w:spacing w:after="0" w:line="240" w:lineRule="auto"/>
        <w:rPr>
          <w:sz w:val="12"/>
          <w:szCs w:val="12"/>
        </w:rPr>
      </w:pPr>
      <w:r w:rsidRPr="00C90F59">
        <w:rPr>
          <w:rFonts w:cstheme="minorHAnsi"/>
          <w:sz w:val="12"/>
          <w:szCs w:val="12"/>
          <w:vertAlign w:val="superscript"/>
        </w:rPr>
        <w:footnoteRef/>
      </w:r>
      <w:r w:rsidRPr="00C90F59">
        <w:rPr>
          <w:rFonts w:cstheme="minorHAnsi"/>
          <w:sz w:val="12"/>
          <w:szCs w:val="12"/>
        </w:rPr>
        <w:t xml:space="preserve"> National AIDS Spending Assessment (NASA), 2021 Online at https://bit.ly/2K6FRWx</w:t>
      </w:r>
    </w:p>
  </w:footnote>
  <w:footnote w:id="97">
    <w:p w14:paraId="582334E9" w14:textId="77777777" w:rsidR="000A2597" w:rsidRPr="00C90F59" w:rsidRDefault="000A2597" w:rsidP="00071F82">
      <w:pPr>
        <w:spacing w:after="0" w:line="240" w:lineRule="auto"/>
        <w:rPr>
          <w:sz w:val="12"/>
          <w:szCs w:val="12"/>
        </w:rPr>
      </w:pPr>
      <w:r w:rsidRPr="00C90F59">
        <w:rPr>
          <w:sz w:val="12"/>
          <w:szCs w:val="12"/>
          <w:vertAlign w:val="superscript"/>
        </w:rPr>
        <w:footnoteRef/>
      </w:r>
      <w:r w:rsidRPr="00C90F59">
        <w:rPr>
          <w:sz w:val="12"/>
          <w:szCs w:val="12"/>
        </w:rPr>
        <w:t xml:space="preserve"> http://stoptb.org/resources/cd/MOZ_Dashboard.html</w:t>
      </w:r>
    </w:p>
  </w:footnote>
  <w:footnote w:id="98">
    <w:p w14:paraId="59B1C3E8" w14:textId="77777777" w:rsidR="000A2597" w:rsidRPr="00C90F59" w:rsidRDefault="000A2597" w:rsidP="00C90F59">
      <w:pPr>
        <w:spacing w:after="0" w:line="240" w:lineRule="auto"/>
        <w:rPr>
          <w:rFonts w:cstheme="minorHAnsi"/>
          <w:sz w:val="12"/>
          <w:szCs w:val="12"/>
        </w:rPr>
      </w:pPr>
      <w:r w:rsidRPr="00C90F59">
        <w:rPr>
          <w:rFonts w:cstheme="minorHAnsi"/>
          <w:sz w:val="12"/>
          <w:szCs w:val="12"/>
          <w:vertAlign w:val="superscript"/>
        </w:rPr>
        <w:footnoteRef/>
      </w:r>
      <w:r w:rsidRPr="00C90F59">
        <w:rPr>
          <w:rFonts w:cstheme="minorHAnsi"/>
          <w:sz w:val="12"/>
          <w:szCs w:val="12"/>
        </w:rPr>
        <w:t xml:space="preserve"> Revenue-Raising Potential for Universal Health Coverage in Benin, Mali, Mozambique and Togo. Page 621. Online at https://bit.ly/35WwRxu</w:t>
      </w:r>
    </w:p>
  </w:footnote>
  <w:footnote w:id="99">
    <w:p w14:paraId="13B57F63" w14:textId="77777777" w:rsidR="000A2597" w:rsidRPr="003D7C1E" w:rsidRDefault="000A2597" w:rsidP="00C90F59">
      <w:pPr>
        <w:spacing w:after="0" w:line="240" w:lineRule="auto"/>
        <w:rPr>
          <w:sz w:val="12"/>
          <w:szCs w:val="12"/>
          <w:lang w:val="pt-PT"/>
        </w:rPr>
      </w:pPr>
      <w:r w:rsidRPr="00C90F59">
        <w:rPr>
          <w:rFonts w:cstheme="minorHAnsi"/>
          <w:sz w:val="12"/>
          <w:szCs w:val="12"/>
          <w:vertAlign w:val="superscript"/>
        </w:rPr>
        <w:footnoteRef/>
      </w:r>
      <w:r w:rsidRPr="00C90F59">
        <w:rPr>
          <w:rFonts w:cstheme="minorHAnsi"/>
          <w:sz w:val="12"/>
          <w:szCs w:val="12"/>
        </w:rPr>
        <w:t xml:space="preserve"> </w:t>
      </w:r>
      <w:r w:rsidRPr="00C90F59">
        <w:rPr>
          <w:rFonts w:eastAsia="Calibri" w:cstheme="minorHAnsi"/>
          <w:sz w:val="12"/>
          <w:szCs w:val="12"/>
        </w:rPr>
        <w:t xml:space="preserve">416 Mozambique National Health Accounts 2012. Page x Online at https://bit.ly/2LoyH0D &amp; Health Sector Strategic Plan PESS 2014-2019 (Portuguese). </w:t>
      </w:r>
      <w:r w:rsidRPr="003D7C1E">
        <w:rPr>
          <w:rFonts w:eastAsia="Calibri" w:cstheme="minorHAnsi"/>
          <w:sz w:val="12"/>
          <w:szCs w:val="12"/>
          <w:lang w:val="pt-PT"/>
        </w:rPr>
        <w:t>Page 119-120. Online at https://bit.ly/3adMHUE</w:t>
      </w:r>
    </w:p>
  </w:footnote>
  <w:footnote w:id="100">
    <w:p w14:paraId="6383852F" w14:textId="5876B088" w:rsidR="001E6A42" w:rsidRPr="00C90F59" w:rsidRDefault="001E6A42" w:rsidP="001E6A42">
      <w:pPr>
        <w:pBdr>
          <w:top w:val="nil"/>
          <w:left w:val="nil"/>
          <w:bottom w:val="nil"/>
          <w:right w:val="nil"/>
          <w:between w:val="nil"/>
        </w:pBdr>
        <w:spacing w:after="0"/>
        <w:rPr>
          <w:color w:val="000000"/>
          <w:sz w:val="12"/>
          <w:szCs w:val="12"/>
          <w:lang w:val="pt-PT"/>
        </w:rPr>
      </w:pPr>
      <w:r w:rsidRPr="00C90F59">
        <w:rPr>
          <w:sz w:val="12"/>
          <w:szCs w:val="12"/>
          <w:vertAlign w:val="superscript"/>
        </w:rPr>
        <w:footnoteRef/>
      </w:r>
      <w:r w:rsidRPr="00C90F59">
        <w:rPr>
          <w:rFonts w:ascii="Arial" w:eastAsia="Arial" w:hAnsi="Arial" w:cs="Arial"/>
          <w:color w:val="000000"/>
          <w:sz w:val="12"/>
          <w:szCs w:val="12"/>
          <w:lang w:val="pt-PT"/>
        </w:rPr>
        <w:t xml:space="preserve"> </w:t>
      </w:r>
      <w:r w:rsidR="00B2744F" w:rsidRPr="00C90F59">
        <w:rPr>
          <w:sz w:val="12"/>
          <w:szCs w:val="12"/>
          <w:lang w:val="pt-PT"/>
        </w:rPr>
        <w:t>Information avaiable on INGD (Instituto Nacional de Gestão e Redução do Risco de Desastres Moçambique) website: https://www.ingd.gov.mz/</w:t>
      </w:r>
    </w:p>
  </w:footnote>
  <w:footnote w:id="101">
    <w:p w14:paraId="6191A514" w14:textId="77777777" w:rsidR="00A56471" w:rsidRPr="001302FF" w:rsidRDefault="00A56471" w:rsidP="001302FF">
      <w:pPr>
        <w:spacing w:after="0" w:line="240" w:lineRule="auto"/>
        <w:rPr>
          <w:sz w:val="12"/>
          <w:szCs w:val="12"/>
          <w:highlight w:val="white"/>
          <w:vertAlign w:val="superscript"/>
        </w:rPr>
      </w:pPr>
      <w:r w:rsidRPr="001302FF">
        <w:rPr>
          <w:sz w:val="12"/>
          <w:szCs w:val="12"/>
          <w:vertAlign w:val="superscript"/>
        </w:rPr>
        <w:footnoteRef/>
      </w:r>
      <w:r w:rsidRPr="001302FF">
        <w:rPr>
          <w:sz w:val="12"/>
          <w:szCs w:val="12"/>
          <w:highlight w:val="white"/>
          <w:vertAlign w:val="superscript"/>
        </w:rPr>
        <w:t xml:space="preserve"> </w:t>
      </w:r>
      <w:r w:rsidRPr="001302FF">
        <w:rPr>
          <w:sz w:val="12"/>
          <w:szCs w:val="12"/>
          <w:highlight w:val="white"/>
        </w:rPr>
        <w:t>Mozambique – A comprehensive community-based service delivery intervention for TB, ENGAGE-TB, Empowering communities to End TB, WHO</w:t>
      </w:r>
    </w:p>
  </w:footnote>
  <w:footnote w:id="102">
    <w:p w14:paraId="2B76EDC6" w14:textId="77777777" w:rsidR="00A56471" w:rsidRDefault="00A56471" w:rsidP="001302FF">
      <w:pPr>
        <w:spacing w:after="0" w:line="240" w:lineRule="auto"/>
        <w:rPr>
          <w:color w:val="2E4DF9"/>
          <w:sz w:val="20"/>
          <w:szCs w:val="20"/>
          <w:highlight w:val="white"/>
          <w:vertAlign w:val="superscript"/>
        </w:rPr>
      </w:pPr>
      <w:r w:rsidRPr="001302FF">
        <w:rPr>
          <w:sz w:val="12"/>
          <w:szCs w:val="12"/>
          <w:vertAlign w:val="superscript"/>
        </w:rPr>
        <w:footnoteRef/>
      </w:r>
      <w:r w:rsidRPr="001302FF">
        <w:rPr>
          <w:sz w:val="12"/>
          <w:szCs w:val="12"/>
          <w:highlight w:val="white"/>
          <w:vertAlign w:val="superscript"/>
        </w:rPr>
        <w:t xml:space="preserve"> </w:t>
      </w:r>
      <w:r w:rsidRPr="001302FF">
        <w:rPr>
          <w:sz w:val="12"/>
          <w:szCs w:val="12"/>
          <w:highlight w:val="white"/>
        </w:rPr>
        <w:t>Barriers to access and adherence to tuberculosis services, as perceived by patients: A qualitative study in Mozambique,</w:t>
      </w:r>
      <w:r w:rsidRPr="001302FF">
        <w:rPr>
          <w:b/>
          <w:sz w:val="12"/>
          <w:szCs w:val="12"/>
          <w:highlight w:val="white"/>
        </w:rPr>
        <w:t xml:space="preserve"> </w:t>
      </w:r>
      <w:r w:rsidRPr="001302FF">
        <w:rPr>
          <w:sz w:val="12"/>
          <w:szCs w:val="12"/>
          <w:highlight w:val="white"/>
        </w:rPr>
        <w:t>Published: July 10, 2019,</w:t>
      </w:r>
      <w:r w:rsidRPr="001302FF">
        <w:rPr>
          <w:color w:val="2E4DF9"/>
          <w:sz w:val="12"/>
          <w:szCs w:val="12"/>
          <w:highlight w:val="white"/>
        </w:rPr>
        <w:t xml:space="preserve"> </w:t>
      </w:r>
      <w:hyperlink r:id="rId19">
        <w:r w:rsidRPr="001302FF">
          <w:rPr>
            <w:color w:val="2E4DF9"/>
            <w:sz w:val="12"/>
            <w:szCs w:val="12"/>
            <w:highlight w:val="white"/>
            <w:u w:val="single"/>
          </w:rPr>
          <w:t>https://doi.org/10.1371/journal.pone.0219470</w:t>
        </w:r>
      </w:hyperlink>
    </w:p>
  </w:footnote>
  <w:footnote w:id="103">
    <w:p w14:paraId="717C8AA9" w14:textId="439ADAFB" w:rsidR="00941A81" w:rsidRDefault="00941A81">
      <w:pPr>
        <w:pStyle w:val="FootnoteText"/>
      </w:pPr>
      <w:r>
        <w:rPr>
          <w:rStyle w:val="FootnoteReference"/>
        </w:rPr>
        <w:footnoteRef/>
      </w:r>
      <w:r>
        <w:t xml:space="preserve"> Full Review Instructions - </w:t>
      </w:r>
      <w:hyperlink r:id="rId20" w:history="1">
        <w:r w:rsidR="003F5F82" w:rsidRPr="008621DB">
          <w:rPr>
            <w:rStyle w:val="Hyperlink"/>
          </w:rPr>
          <w:t>https://www.theglobalfund.org/media/5743/fundingrequest_fullreview_instructions_en.pdf</w:t>
        </w:r>
      </w:hyperlink>
      <w:r w:rsidR="003F5F82">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3DA180" w14:textId="77777777" w:rsidR="006A5410" w:rsidRDefault="006A541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210"/>
      <w:gridCol w:w="3210"/>
      <w:gridCol w:w="3210"/>
    </w:tblGrid>
    <w:tr w:rsidR="001C7C2F" w14:paraId="54749D30" w14:textId="77777777" w:rsidTr="3AE6F0BB">
      <w:tc>
        <w:tcPr>
          <w:tcW w:w="3210" w:type="dxa"/>
        </w:tcPr>
        <w:p w14:paraId="1A51554E" w14:textId="77777777" w:rsidR="001C7C2F" w:rsidRDefault="001C7C2F" w:rsidP="3AE6F0BB">
          <w:pPr>
            <w:pStyle w:val="Header"/>
            <w:ind w:left="-115"/>
            <w:rPr>
              <w:szCs w:val="14"/>
            </w:rPr>
          </w:pPr>
        </w:p>
      </w:tc>
      <w:tc>
        <w:tcPr>
          <w:tcW w:w="3210" w:type="dxa"/>
        </w:tcPr>
        <w:p w14:paraId="3D42499C" w14:textId="77777777" w:rsidR="001C7C2F" w:rsidRDefault="001C7C2F" w:rsidP="3AE6F0BB">
          <w:pPr>
            <w:pStyle w:val="Header"/>
            <w:jc w:val="center"/>
            <w:rPr>
              <w:szCs w:val="14"/>
            </w:rPr>
          </w:pPr>
        </w:p>
      </w:tc>
      <w:tc>
        <w:tcPr>
          <w:tcW w:w="3210" w:type="dxa"/>
        </w:tcPr>
        <w:p w14:paraId="330EA8F5" w14:textId="77777777" w:rsidR="001C7C2F" w:rsidRDefault="001C7C2F" w:rsidP="3AE6F0BB">
          <w:pPr>
            <w:pStyle w:val="Header"/>
            <w:ind w:right="-115"/>
            <w:jc w:val="right"/>
            <w:rPr>
              <w:szCs w:val="14"/>
            </w:rPr>
          </w:pPr>
        </w:p>
      </w:tc>
    </w:tr>
  </w:tbl>
  <w:p w14:paraId="18BF20A4" w14:textId="77777777" w:rsidR="001C7C2F" w:rsidRDefault="001C7C2F" w:rsidP="3AE6F0BB">
    <w:pPr>
      <w:pStyle w:val="Header"/>
      <w:rPr>
        <w:szCs w:val="14"/>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Plain"/>
      <w:tblW w:w="5000" w:type="pct"/>
      <w:tblLook w:val="04A0" w:firstRow="1" w:lastRow="0" w:firstColumn="1" w:lastColumn="0" w:noHBand="0" w:noVBand="1"/>
    </w:tblPr>
    <w:tblGrid>
      <w:gridCol w:w="2400"/>
      <w:gridCol w:w="7804"/>
    </w:tblGrid>
    <w:tr w:rsidR="001C7C2F" w14:paraId="46E93334" w14:textId="77777777" w:rsidTr="00AD5B71">
      <w:trPr>
        <w:trHeight w:val="2551"/>
      </w:trPr>
      <w:tc>
        <w:tcPr>
          <w:tcW w:w="1176" w:type="pct"/>
        </w:tcPr>
        <w:p w14:paraId="5982C706" w14:textId="77777777" w:rsidR="001C7C2F" w:rsidRDefault="001C7C2F">
          <w:pPr>
            <w:pStyle w:val="Header"/>
          </w:pPr>
        </w:p>
      </w:tc>
      <w:tc>
        <w:tcPr>
          <w:tcW w:w="3824" w:type="pct"/>
        </w:tcPr>
        <w:p w14:paraId="091A0973" w14:textId="77777777" w:rsidR="001C7C2F" w:rsidRDefault="001C7C2F">
          <w:pPr>
            <w:pStyle w:val="Header"/>
          </w:pPr>
        </w:p>
      </w:tc>
    </w:tr>
    <w:tr w:rsidR="001C7C2F" w14:paraId="58F4A61B" w14:textId="77777777" w:rsidTr="00803FEB">
      <w:trPr>
        <w:trHeight w:val="864"/>
      </w:trPr>
      <w:sdt>
        <w:sdtPr>
          <w:alias w:val="Form.DocLang.Logo_stacked_black"/>
          <w:tag w:val="{&quot;templafy&quot;:{&quot;id&quot;:&quot;49598a8a-1609-4e0f-877c-71289e796f97&quot;}}"/>
          <w:id w:val="-1242175912"/>
          <w:picture/>
        </w:sdtPr>
        <w:sdtContent>
          <w:tc>
            <w:tcPr>
              <w:tcW w:w="1176" w:type="pct"/>
              <w:vAlign w:val="center"/>
            </w:tcPr>
            <w:p w14:paraId="7B5E3518" w14:textId="77777777" w:rsidR="001C7C2F" w:rsidRDefault="001C7C2F" w:rsidP="00803FEB">
              <w:pPr>
                <w:pStyle w:val="Header"/>
                <w:jc w:val="center"/>
              </w:pPr>
              <w:r>
                <w:rPr>
                  <w:noProof/>
                </w:rPr>
                <w:drawing>
                  <wp:inline distT="0" distB="0" distL="0" distR="0" wp14:anchorId="71C5939C" wp14:editId="32DD2823">
                    <wp:extent cx="1435608" cy="493776"/>
                    <wp:effectExtent l="0" t="0" r="0" b="1905"/>
                    <wp:docPr id="765346534" name="Picture 24" descr="A picture containing text, clipart&#10;&#10;Description automatically generated"/>
                    <wp:cNvGraphicFramePr/>
                    <a:graphic xmlns:a="http://schemas.openxmlformats.org/drawingml/2006/main">
                      <a:graphicData uri="http://schemas.openxmlformats.org/drawingml/2006/picture">
                        <pic:pic xmlns:pic="http://schemas.openxmlformats.org/drawingml/2006/picture">
                          <pic:nvPicPr>
                            <pic:cNvPr id="2095689773" name="Picture 24"/>
                            <pic:cNvPicPr/>
                          </pic:nvPicPr>
                          <pic:blipFill>
                            <a:blip r:embed="rId1"/>
                            <a:srcRect/>
                            <a:stretch/>
                          </pic:blipFill>
                          <pic:spPr>
                            <a:xfrm>
                              <a:off x="0" y="0"/>
                              <a:ext cx="1435608" cy="493776"/>
                            </a:xfrm>
                            <a:prstGeom prst="rect">
                              <a:avLst/>
                            </a:prstGeom>
                          </pic:spPr>
                        </pic:pic>
                      </a:graphicData>
                    </a:graphic>
                  </wp:inline>
                </w:drawing>
              </w:r>
            </w:p>
          </w:tc>
        </w:sdtContent>
      </w:sdt>
      <w:tc>
        <w:tcPr>
          <w:tcW w:w="3824" w:type="pct"/>
        </w:tcPr>
        <w:p w14:paraId="6827C670" w14:textId="77777777" w:rsidR="001C7C2F" w:rsidRDefault="001C7C2F">
          <w:pPr>
            <w:pStyle w:val="Header"/>
          </w:pPr>
        </w:p>
      </w:tc>
    </w:tr>
    <w:tr w:rsidR="001C7C2F" w14:paraId="4CFCC0A2" w14:textId="77777777" w:rsidTr="00AD5B71">
      <w:trPr>
        <w:trHeight w:val="1417"/>
      </w:trPr>
      <w:tc>
        <w:tcPr>
          <w:tcW w:w="1176" w:type="pct"/>
        </w:tcPr>
        <w:p w14:paraId="3C953778" w14:textId="77777777" w:rsidR="001C7C2F" w:rsidRDefault="001C7C2F">
          <w:pPr>
            <w:pStyle w:val="Header"/>
          </w:pPr>
        </w:p>
      </w:tc>
      <w:tc>
        <w:tcPr>
          <w:tcW w:w="3824" w:type="pct"/>
        </w:tcPr>
        <w:p w14:paraId="437DD262" w14:textId="77777777" w:rsidR="001C7C2F" w:rsidRDefault="001C7C2F">
          <w:pPr>
            <w:pStyle w:val="Header"/>
          </w:pPr>
        </w:p>
      </w:tc>
    </w:tr>
  </w:tbl>
  <w:p w14:paraId="1776E830" w14:textId="77777777" w:rsidR="001C7C2F" w:rsidRDefault="001C7C2F">
    <w:pPr>
      <w:pStyle w:val="Header"/>
    </w:pPr>
    <w:r>
      <w:rPr>
        <w:noProof/>
      </w:rPr>
      <w:drawing>
        <wp:anchor distT="0" distB="0" distL="114300" distR="114300" simplePos="0" relativeHeight="251658240" behindDoc="1" locked="0" layoutInCell="1" allowOverlap="1" wp14:anchorId="3B4CD9B5" wp14:editId="0E48CB39">
          <wp:simplePos x="0" y="0"/>
          <wp:positionH relativeFrom="page">
            <wp:posOffset>0</wp:posOffset>
          </wp:positionH>
          <wp:positionV relativeFrom="page">
            <wp:posOffset>0</wp:posOffset>
          </wp:positionV>
          <wp:extent cx="7558560" cy="1571040"/>
          <wp:effectExtent l="0" t="0" r="4445" b="0"/>
          <wp:wrapNone/>
          <wp:docPr id="765346535" name="Picture 7653465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
                    <a:extLst>
                      <a:ext uri="{28A0092B-C50C-407E-A947-70E740481C1C}">
                        <a14:useLocalDpi xmlns:a14="http://schemas.microsoft.com/office/drawing/2010/main" val="0"/>
                      </a:ext>
                    </a:extLst>
                  </a:blip>
                  <a:stretch>
                    <a:fillRect/>
                  </a:stretch>
                </pic:blipFill>
                <pic:spPr>
                  <a:xfrm>
                    <a:off x="0" y="0"/>
                    <a:ext cx="7558560" cy="1571040"/>
                  </a:xfrm>
                  <a:prstGeom prst="rect">
                    <a:avLst/>
                  </a:prstGeom>
                </pic:spPr>
              </pic:pic>
            </a:graphicData>
          </a:graphic>
          <wp14:sizeRelH relativeFrom="margin">
            <wp14:pctWidth>0</wp14:pctWidth>
          </wp14:sizeRelH>
          <wp14:sizeRelV relativeFrom="margin">
            <wp14:pctHeight>0</wp14:pctHeight>
          </wp14:sizeRelV>
        </wp:anchor>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AFDBB4" w14:textId="77777777" w:rsidR="00927A97" w:rsidRDefault="00927A97" w:rsidP="3AE6F0BB">
    <w:pPr>
      <w:pStyle w:val="Header"/>
      <w:rPr>
        <w:szCs w:val="14"/>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F87B62" w14:textId="3233AB3F" w:rsidR="00142169" w:rsidRPr="00556E55" w:rsidRDefault="00142169" w:rsidP="00556E5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47C0005C"/>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C93A29C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AD24CE30"/>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7D34B940"/>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883ABB1C"/>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4C8CFD18"/>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A0E4C620"/>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5241CDA"/>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01652894"/>
    <w:multiLevelType w:val="multilevel"/>
    <w:tmpl w:val="E07C9298"/>
    <w:lvl w:ilvl="0">
      <w:start w:val="9"/>
      <w:numFmt w:val="decimal"/>
      <w:lvlText w:val="%1"/>
      <w:lvlJc w:val="left"/>
      <w:pPr>
        <w:ind w:left="600" w:hanging="600"/>
      </w:pPr>
    </w:lvl>
    <w:lvl w:ilvl="1">
      <w:start w:val="1"/>
      <w:numFmt w:val="decimal"/>
      <w:lvlText w:val="%1.%2"/>
      <w:lvlJc w:val="left"/>
      <w:pPr>
        <w:ind w:left="600" w:hanging="600"/>
      </w:pPr>
    </w:lvl>
    <w:lvl w:ilvl="2">
      <w:start w:val="17"/>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9" w15:restartNumberingAfterBreak="0">
    <w:nsid w:val="02BB78EF"/>
    <w:multiLevelType w:val="multilevel"/>
    <w:tmpl w:val="85E0874A"/>
    <w:lvl w:ilvl="0">
      <w:start w:val="2"/>
      <w:numFmt w:val="decimal"/>
      <w:lvlText w:val="Section %1."/>
      <w:lvlJc w:val="left"/>
      <w:pPr>
        <w:ind w:left="8820" w:hanging="1800"/>
      </w:pPr>
      <w:rPr>
        <w:rFonts w:hint="default"/>
      </w:rPr>
    </w:lvl>
    <w:lvl w:ilvl="1">
      <w:start w:val="1"/>
      <w:numFmt w:val="decimal"/>
      <w:lvlText w:val="1.%2"/>
      <w:lvlJc w:val="left"/>
      <w:pPr>
        <w:ind w:left="7380" w:hanging="360"/>
      </w:pPr>
      <w:rPr>
        <w:rFonts w:hint="default"/>
      </w:rPr>
    </w:lvl>
    <w:lvl w:ilvl="2">
      <w:start w:val="1"/>
      <w:numFmt w:val="upperLetter"/>
      <w:lvlText w:val="%3."/>
      <w:lvlJc w:val="left"/>
      <w:pPr>
        <w:ind w:left="7380" w:hanging="360"/>
      </w:pPr>
    </w:lvl>
    <w:lvl w:ilvl="3">
      <w:start w:val="1"/>
      <w:numFmt w:val="decimal"/>
      <w:lvlText w:val="%1.%2.%3.%4"/>
      <w:lvlJc w:val="left"/>
      <w:pPr>
        <w:ind w:left="7984" w:hanging="964"/>
      </w:pPr>
      <w:rPr>
        <w:rFonts w:hint="default"/>
      </w:rPr>
    </w:lvl>
    <w:lvl w:ilvl="4">
      <w:start w:val="1"/>
      <w:numFmt w:val="decimal"/>
      <w:lvlText w:val="%1.%2.%3.%4.%5"/>
      <w:lvlJc w:val="left"/>
      <w:pPr>
        <w:ind w:left="8211" w:hanging="1191"/>
      </w:pPr>
      <w:rPr>
        <w:rFonts w:hint="default"/>
      </w:rPr>
    </w:lvl>
    <w:lvl w:ilvl="5">
      <w:start w:val="1"/>
      <w:numFmt w:val="none"/>
      <w:lvlText w:val=""/>
      <w:lvlJc w:val="left"/>
      <w:pPr>
        <w:ind w:left="7020" w:firstLine="0"/>
      </w:pPr>
      <w:rPr>
        <w:rFonts w:hint="default"/>
      </w:rPr>
    </w:lvl>
    <w:lvl w:ilvl="6">
      <w:start w:val="1"/>
      <w:numFmt w:val="none"/>
      <w:lvlText w:val=""/>
      <w:lvlJc w:val="left"/>
      <w:pPr>
        <w:ind w:left="7020" w:firstLine="0"/>
      </w:pPr>
      <w:rPr>
        <w:rFonts w:hint="default"/>
      </w:rPr>
    </w:lvl>
    <w:lvl w:ilvl="7">
      <w:start w:val="1"/>
      <w:numFmt w:val="none"/>
      <w:lvlText w:val=""/>
      <w:lvlJc w:val="left"/>
      <w:pPr>
        <w:ind w:left="7020" w:firstLine="0"/>
      </w:pPr>
      <w:rPr>
        <w:rFonts w:hint="default"/>
      </w:rPr>
    </w:lvl>
    <w:lvl w:ilvl="8">
      <w:start w:val="1"/>
      <w:numFmt w:val="none"/>
      <w:lvlText w:val=""/>
      <w:lvlJc w:val="left"/>
      <w:pPr>
        <w:ind w:left="7020" w:firstLine="0"/>
      </w:pPr>
      <w:rPr>
        <w:rFonts w:hint="default"/>
      </w:rPr>
    </w:lvl>
  </w:abstractNum>
  <w:abstractNum w:abstractNumId="10" w15:restartNumberingAfterBreak="0">
    <w:nsid w:val="068C5EC0"/>
    <w:multiLevelType w:val="hybridMultilevel"/>
    <w:tmpl w:val="731EAD1E"/>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1" w15:restartNumberingAfterBreak="0">
    <w:nsid w:val="0CBB098A"/>
    <w:multiLevelType w:val="hybridMultilevel"/>
    <w:tmpl w:val="4628E1D4"/>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2" w15:restartNumberingAfterBreak="0">
    <w:nsid w:val="0CF95F9D"/>
    <w:multiLevelType w:val="multilevel"/>
    <w:tmpl w:val="B268CE2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0E4469A3"/>
    <w:multiLevelType w:val="multilevel"/>
    <w:tmpl w:val="F4AC0FD8"/>
    <w:styleLink w:val="ListHeading"/>
    <w:lvl w:ilvl="0">
      <w:start w:val="1"/>
      <w:numFmt w:val="decimal"/>
      <w:lvlText w:val="%1."/>
      <w:lvlJc w:val="left"/>
      <w:pPr>
        <w:ind w:left="454" w:hanging="454"/>
      </w:pPr>
      <w:rPr>
        <w:rFonts w:hint="default"/>
      </w:rPr>
    </w:lvl>
    <w:lvl w:ilvl="1">
      <w:start w:val="1"/>
      <w:numFmt w:val="decimal"/>
      <w:lvlText w:val="%1.%2"/>
      <w:lvlJc w:val="left"/>
      <w:pPr>
        <w:ind w:left="624" w:hanging="624"/>
      </w:pPr>
      <w:rPr>
        <w:rFonts w:hint="default"/>
      </w:rPr>
    </w:lvl>
    <w:lvl w:ilvl="2">
      <w:start w:val="1"/>
      <w:numFmt w:val="decimal"/>
      <w:lvlText w:val="%1.%2.%3"/>
      <w:lvlJc w:val="left"/>
      <w:pPr>
        <w:ind w:left="851" w:hanging="851"/>
      </w:pPr>
      <w:rPr>
        <w:rFonts w:hint="default"/>
      </w:rPr>
    </w:lvl>
    <w:lvl w:ilvl="3">
      <w:start w:val="1"/>
      <w:numFmt w:val="decimal"/>
      <w:lvlText w:val="%1.%2.%3.%4"/>
      <w:lvlJc w:val="left"/>
      <w:pPr>
        <w:ind w:left="964" w:hanging="964"/>
      </w:pPr>
      <w:rPr>
        <w:rFonts w:hint="default"/>
      </w:rPr>
    </w:lvl>
    <w:lvl w:ilvl="4">
      <w:start w:val="1"/>
      <w:numFmt w:val="decimal"/>
      <w:lvlText w:val="%1.%2.%3.%4.%5"/>
      <w:lvlJc w:val="left"/>
      <w:pPr>
        <w:ind w:left="1191" w:hanging="1191"/>
      </w:pPr>
      <w:rPr>
        <w:rFonts w:hint="default"/>
      </w:rPr>
    </w:lvl>
    <w:lvl w:ilvl="5">
      <w:start w:val="1"/>
      <w:numFmt w:val="none"/>
      <w:lvlText w:val=""/>
      <w:lvlJc w:val="left"/>
      <w:pPr>
        <w:ind w:left="0" w:firstLine="0"/>
      </w:pPr>
      <w:rPr>
        <w:rFonts w:hint="default"/>
      </w:rPr>
    </w:lvl>
    <w:lvl w:ilvl="6">
      <w:start w:val="1"/>
      <w:numFmt w:val="none"/>
      <w:lvlText w:val=""/>
      <w:lvlJc w:val="left"/>
      <w:pPr>
        <w:ind w:left="0" w:firstLine="0"/>
      </w:pPr>
      <w:rPr>
        <w:rFonts w:hint="default"/>
      </w:rPr>
    </w:lvl>
    <w:lvl w:ilvl="7">
      <w:start w:val="1"/>
      <w:numFmt w:val="none"/>
      <w:lvlText w:val=""/>
      <w:lvlJc w:val="left"/>
      <w:pPr>
        <w:ind w:left="0" w:firstLine="0"/>
      </w:pPr>
      <w:rPr>
        <w:rFonts w:hint="default"/>
      </w:rPr>
    </w:lvl>
    <w:lvl w:ilvl="8">
      <w:start w:val="1"/>
      <w:numFmt w:val="none"/>
      <w:lvlText w:val=""/>
      <w:lvlJc w:val="left"/>
      <w:pPr>
        <w:ind w:left="0" w:firstLine="0"/>
      </w:pPr>
      <w:rPr>
        <w:rFonts w:hint="default"/>
      </w:rPr>
    </w:lvl>
  </w:abstractNum>
  <w:abstractNum w:abstractNumId="14" w15:restartNumberingAfterBreak="0">
    <w:nsid w:val="0ED0647F"/>
    <w:multiLevelType w:val="multilevel"/>
    <w:tmpl w:val="4F02530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 w15:restartNumberingAfterBreak="0">
    <w:nsid w:val="0ED949A6"/>
    <w:multiLevelType w:val="multilevel"/>
    <w:tmpl w:val="2D36EFA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15:restartNumberingAfterBreak="0">
    <w:nsid w:val="110A5240"/>
    <w:multiLevelType w:val="multilevel"/>
    <w:tmpl w:val="8D5C8E5C"/>
    <w:lvl w:ilvl="0">
      <w:start w:val="12"/>
      <w:numFmt w:val="decimal"/>
      <w:lvlText w:val="%1"/>
      <w:lvlJc w:val="left"/>
      <w:pPr>
        <w:ind w:left="600" w:hanging="600"/>
      </w:pPr>
      <w:rPr>
        <w:rFonts w:hint="default"/>
      </w:rPr>
    </w:lvl>
    <w:lvl w:ilvl="1">
      <w:start w:val="7"/>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119F33F9"/>
    <w:multiLevelType w:val="multilevel"/>
    <w:tmpl w:val="89749AF0"/>
    <w:lvl w:ilvl="0">
      <w:start w:val="1"/>
      <w:numFmt w:val="upperLetter"/>
      <w:lvlText w:val="%1."/>
      <w:lvlJc w:val="left"/>
      <w:pPr>
        <w:ind w:left="1800" w:hanging="1800"/>
      </w:pPr>
      <w:rPr>
        <w:rFonts w:hint="default"/>
      </w:rPr>
    </w:lvl>
    <w:lvl w:ilvl="1">
      <w:start w:val="1"/>
      <w:numFmt w:val="decimal"/>
      <w:pStyle w:val="ListHeading2"/>
      <w:lvlText w:val="1.%2"/>
      <w:lvlJc w:val="left"/>
      <w:pPr>
        <w:ind w:left="360" w:hanging="360"/>
      </w:pPr>
      <w:rPr>
        <w:rFonts w:hint="default"/>
      </w:rPr>
    </w:lvl>
    <w:lvl w:ilvl="2">
      <w:start w:val="1"/>
      <w:numFmt w:val="upperLetter"/>
      <w:lvlText w:val="%3."/>
      <w:lvlJc w:val="left"/>
      <w:pPr>
        <w:ind w:left="851" w:hanging="851"/>
      </w:pPr>
      <w:rPr>
        <w:rFonts w:hint="default"/>
      </w:rPr>
    </w:lvl>
    <w:lvl w:ilvl="3">
      <w:start w:val="1"/>
      <w:numFmt w:val="decimal"/>
      <w:lvlText w:val="%1.%2.%3.%4"/>
      <w:lvlJc w:val="left"/>
      <w:pPr>
        <w:ind w:left="964" w:hanging="964"/>
      </w:pPr>
      <w:rPr>
        <w:rFonts w:hint="default"/>
      </w:rPr>
    </w:lvl>
    <w:lvl w:ilvl="4">
      <w:start w:val="1"/>
      <w:numFmt w:val="decimal"/>
      <w:lvlText w:val="%1.%2.%3.%4.%5"/>
      <w:lvlJc w:val="left"/>
      <w:pPr>
        <w:ind w:left="1191" w:hanging="1191"/>
      </w:pPr>
      <w:rPr>
        <w:rFonts w:hint="default"/>
      </w:rPr>
    </w:lvl>
    <w:lvl w:ilvl="5">
      <w:start w:val="1"/>
      <w:numFmt w:val="none"/>
      <w:lvlText w:val=""/>
      <w:lvlJc w:val="left"/>
      <w:pPr>
        <w:ind w:left="0" w:firstLine="0"/>
      </w:pPr>
      <w:rPr>
        <w:rFonts w:hint="default"/>
      </w:rPr>
    </w:lvl>
    <w:lvl w:ilvl="6">
      <w:start w:val="1"/>
      <w:numFmt w:val="none"/>
      <w:lvlText w:val=""/>
      <w:lvlJc w:val="left"/>
      <w:pPr>
        <w:ind w:left="0" w:firstLine="0"/>
      </w:pPr>
      <w:rPr>
        <w:rFonts w:hint="default"/>
      </w:rPr>
    </w:lvl>
    <w:lvl w:ilvl="7">
      <w:start w:val="1"/>
      <w:numFmt w:val="none"/>
      <w:lvlText w:val=""/>
      <w:lvlJc w:val="left"/>
      <w:pPr>
        <w:ind w:left="0" w:firstLine="0"/>
      </w:pPr>
      <w:rPr>
        <w:rFonts w:hint="default"/>
      </w:rPr>
    </w:lvl>
    <w:lvl w:ilvl="8">
      <w:start w:val="1"/>
      <w:numFmt w:val="none"/>
      <w:lvlText w:val=""/>
      <w:lvlJc w:val="left"/>
      <w:pPr>
        <w:ind w:left="0" w:firstLine="0"/>
      </w:pPr>
      <w:rPr>
        <w:rFonts w:hint="default"/>
      </w:rPr>
    </w:lvl>
  </w:abstractNum>
  <w:abstractNum w:abstractNumId="18" w15:restartNumberingAfterBreak="0">
    <w:nsid w:val="15DB156C"/>
    <w:multiLevelType w:val="multilevel"/>
    <w:tmpl w:val="E80232C4"/>
    <w:lvl w:ilvl="0">
      <w:start w:val="2"/>
      <w:numFmt w:val="decimal"/>
      <w:lvlText w:val="%1"/>
      <w:lvlJc w:val="left"/>
      <w:pPr>
        <w:ind w:left="480" w:hanging="480"/>
      </w:pPr>
    </w:lvl>
    <w:lvl w:ilvl="1">
      <w:start w:val="2"/>
      <w:numFmt w:val="decimal"/>
      <w:lvlText w:val="%1.%2"/>
      <w:lvlJc w:val="left"/>
      <w:pPr>
        <w:ind w:left="480" w:hanging="480"/>
      </w:pPr>
    </w:lvl>
    <w:lvl w:ilvl="2">
      <w:start w:val="2"/>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9" w15:restartNumberingAfterBreak="0">
    <w:nsid w:val="15F33DAA"/>
    <w:multiLevelType w:val="hybridMultilevel"/>
    <w:tmpl w:val="A8EE48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6527185"/>
    <w:multiLevelType w:val="multilevel"/>
    <w:tmpl w:val="D4100746"/>
    <w:lvl w:ilvl="0">
      <w:start w:val="1"/>
      <w:numFmt w:val="decimal"/>
      <w:lvlText w:val="Section %1"/>
      <w:lvlJc w:val="left"/>
      <w:pPr>
        <w:ind w:left="1800" w:hanging="1800"/>
      </w:pPr>
      <w:rPr>
        <w:rFonts w:hint="default"/>
      </w:rPr>
    </w:lvl>
    <w:lvl w:ilvl="1">
      <w:start w:val="1"/>
      <w:numFmt w:val="decimal"/>
      <w:pStyle w:val="Heading2"/>
      <w:lvlText w:val="1.%2"/>
      <w:lvlJc w:val="left"/>
      <w:pPr>
        <w:ind w:left="360" w:hanging="360"/>
      </w:pPr>
      <w:rPr>
        <w:rFonts w:hint="default"/>
      </w:rPr>
    </w:lvl>
    <w:lvl w:ilvl="2">
      <w:start w:val="1"/>
      <w:numFmt w:val="upperLetter"/>
      <w:lvlText w:val="%3."/>
      <w:lvlJc w:val="left"/>
      <w:pPr>
        <w:ind w:left="851" w:hanging="851"/>
      </w:pPr>
      <w:rPr>
        <w:rFonts w:hint="default"/>
      </w:rPr>
    </w:lvl>
    <w:lvl w:ilvl="3">
      <w:start w:val="1"/>
      <w:numFmt w:val="decimal"/>
      <w:lvlText w:val="%1.%2.%3.%4"/>
      <w:lvlJc w:val="left"/>
      <w:pPr>
        <w:ind w:left="964" w:hanging="964"/>
      </w:pPr>
      <w:rPr>
        <w:rFonts w:hint="default"/>
      </w:rPr>
    </w:lvl>
    <w:lvl w:ilvl="4">
      <w:start w:val="1"/>
      <w:numFmt w:val="decimal"/>
      <w:lvlText w:val="%1.%2.%3.%4.%5"/>
      <w:lvlJc w:val="left"/>
      <w:pPr>
        <w:ind w:left="1191" w:hanging="1191"/>
      </w:pPr>
      <w:rPr>
        <w:rFonts w:hint="default"/>
      </w:rPr>
    </w:lvl>
    <w:lvl w:ilvl="5">
      <w:start w:val="1"/>
      <w:numFmt w:val="none"/>
      <w:lvlText w:val=""/>
      <w:lvlJc w:val="left"/>
      <w:pPr>
        <w:ind w:left="0" w:firstLine="0"/>
      </w:pPr>
      <w:rPr>
        <w:rFonts w:hint="default"/>
      </w:rPr>
    </w:lvl>
    <w:lvl w:ilvl="6">
      <w:start w:val="1"/>
      <w:numFmt w:val="none"/>
      <w:lvlText w:val=""/>
      <w:lvlJc w:val="left"/>
      <w:pPr>
        <w:ind w:left="0" w:firstLine="0"/>
      </w:pPr>
      <w:rPr>
        <w:rFonts w:hint="default"/>
      </w:rPr>
    </w:lvl>
    <w:lvl w:ilvl="7">
      <w:start w:val="1"/>
      <w:numFmt w:val="none"/>
      <w:lvlText w:val=""/>
      <w:lvlJc w:val="left"/>
      <w:pPr>
        <w:ind w:left="0" w:firstLine="0"/>
      </w:pPr>
      <w:rPr>
        <w:rFonts w:hint="default"/>
      </w:rPr>
    </w:lvl>
    <w:lvl w:ilvl="8">
      <w:start w:val="1"/>
      <w:numFmt w:val="none"/>
      <w:lvlText w:val=""/>
      <w:lvlJc w:val="left"/>
      <w:pPr>
        <w:ind w:left="0" w:firstLine="0"/>
      </w:pPr>
      <w:rPr>
        <w:rFonts w:hint="default"/>
      </w:rPr>
    </w:lvl>
  </w:abstractNum>
  <w:abstractNum w:abstractNumId="21" w15:restartNumberingAfterBreak="0">
    <w:nsid w:val="16A330AB"/>
    <w:multiLevelType w:val="hybridMultilevel"/>
    <w:tmpl w:val="A9E06A32"/>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start w:val="1"/>
      <w:numFmt w:val="bullet"/>
      <w:lvlText w:val=""/>
      <w:lvlJc w:val="left"/>
      <w:pPr>
        <w:ind w:left="2160" w:hanging="360"/>
      </w:pPr>
      <w:rPr>
        <w:rFonts w:ascii="Wingdings" w:hAnsi="Wingdings" w:hint="default"/>
      </w:rPr>
    </w:lvl>
    <w:lvl w:ilvl="3" w:tplc="08160001">
      <w:start w:val="1"/>
      <w:numFmt w:val="bullet"/>
      <w:lvlText w:val=""/>
      <w:lvlJc w:val="left"/>
      <w:pPr>
        <w:ind w:left="2880" w:hanging="360"/>
      </w:pPr>
      <w:rPr>
        <w:rFonts w:ascii="Symbol" w:hAnsi="Symbol" w:hint="default"/>
      </w:rPr>
    </w:lvl>
    <w:lvl w:ilvl="4" w:tplc="08160003">
      <w:start w:val="1"/>
      <w:numFmt w:val="bullet"/>
      <w:lvlText w:val="o"/>
      <w:lvlJc w:val="left"/>
      <w:pPr>
        <w:ind w:left="3600" w:hanging="360"/>
      </w:pPr>
      <w:rPr>
        <w:rFonts w:ascii="Courier New" w:hAnsi="Courier New" w:cs="Courier New" w:hint="default"/>
      </w:rPr>
    </w:lvl>
    <w:lvl w:ilvl="5" w:tplc="08160005">
      <w:start w:val="1"/>
      <w:numFmt w:val="bullet"/>
      <w:lvlText w:val=""/>
      <w:lvlJc w:val="left"/>
      <w:pPr>
        <w:ind w:left="4320" w:hanging="360"/>
      </w:pPr>
      <w:rPr>
        <w:rFonts w:ascii="Wingdings" w:hAnsi="Wingdings" w:hint="default"/>
      </w:rPr>
    </w:lvl>
    <w:lvl w:ilvl="6" w:tplc="08160001">
      <w:start w:val="1"/>
      <w:numFmt w:val="bullet"/>
      <w:lvlText w:val=""/>
      <w:lvlJc w:val="left"/>
      <w:pPr>
        <w:ind w:left="5040" w:hanging="360"/>
      </w:pPr>
      <w:rPr>
        <w:rFonts w:ascii="Symbol" w:hAnsi="Symbol" w:hint="default"/>
      </w:rPr>
    </w:lvl>
    <w:lvl w:ilvl="7" w:tplc="08160003">
      <w:start w:val="1"/>
      <w:numFmt w:val="bullet"/>
      <w:lvlText w:val="o"/>
      <w:lvlJc w:val="left"/>
      <w:pPr>
        <w:ind w:left="5760" w:hanging="360"/>
      </w:pPr>
      <w:rPr>
        <w:rFonts w:ascii="Courier New" w:hAnsi="Courier New" w:cs="Courier New" w:hint="default"/>
      </w:rPr>
    </w:lvl>
    <w:lvl w:ilvl="8" w:tplc="08160005">
      <w:start w:val="1"/>
      <w:numFmt w:val="bullet"/>
      <w:lvlText w:val=""/>
      <w:lvlJc w:val="left"/>
      <w:pPr>
        <w:ind w:left="6480" w:hanging="360"/>
      </w:pPr>
      <w:rPr>
        <w:rFonts w:ascii="Wingdings" w:hAnsi="Wingdings" w:hint="default"/>
      </w:rPr>
    </w:lvl>
  </w:abstractNum>
  <w:abstractNum w:abstractNumId="22" w15:restartNumberingAfterBreak="0">
    <w:nsid w:val="17233E33"/>
    <w:multiLevelType w:val="multilevel"/>
    <w:tmpl w:val="EADA5A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19225C3A"/>
    <w:multiLevelType w:val="hybridMultilevel"/>
    <w:tmpl w:val="DF80F25A"/>
    <w:lvl w:ilvl="0" w:tplc="0C000001">
      <w:start w:val="1"/>
      <w:numFmt w:val="bullet"/>
      <w:lvlText w:val=""/>
      <w:lvlJc w:val="left"/>
      <w:pPr>
        <w:ind w:left="718" w:hanging="360"/>
      </w:pPr>
      <w:rPr>
        <w:rFonts w:ascii="Symbol" w:hAnsi="Symbol" w:hint="default"/>
      </w:rPr>
    </w:lvl>
    <w:lvl w:ilvl="1" w:tplc="0C000003" w:tentative="1">
      <w:start w:val="1"/>
      <w:numFmt w:val="bullet"/>
      <w:lvlText w:val="o"/>
      <w:lvlJc w:val="left"/>
      <w:pPr>
        <w:ind w:left="1438" w:hanging="360"/>
      </w:pPr>
      <w:rPr>
        <w:rFonts w:ascii="Courier New" w:hAnsi="Courier New" w:cs="Courier New" w:hint="default"/>
      </w:rPr>
    </w:lvl>
    <w:lvl w:ilvl="2" w:tplc="0C000005" w:tentative="1">
      <w:start w:val="1"/>
      <w:numFmt w:val="bullet"/>
      <w:lvlText w:val=""/>
      <w:lvlJc w:val="left"/>
      <w:pPr>
        <w:ind w:left="2158" w:hanging="360"/>
      </w:pPr>
      <w:rPr>
        <w:rFonts w:ascii="Wingdings" w:hAnsi="Wingdings" w:hint="default"/>
      </w:rPr>
    </w:lvl>
    <w:lvl w:ilvl="3" w:tplc="0C000001" w:tentative="1">
      <w:start w:val="1"/>
      <w:numFmt w:val="bullet"/>
      <w:lvlText w:val=""/>
      <w:lvlJc w:val="left"/>
      <w:pPr>
        <w:ind w:left="2878" w:hanging="360"/>
      </w:pPr>
      <w:rPr>
        <w:rFonts w:ascii="Symbol" w:hAnsi="Symbol" w:hint="default"/>
      </w:rPr>
    </w:lvl>
    <w:lvl w:ilvl="4" w:tplc="0C000003" w:tentative="1">
      <w:start w:val="1"/>
      <w:numFmt w:val="bullet"/>
      <w:lvlText w:val="o"/>
      <w:lvlJc w:val="left"/>
      <w:pPr>
        <w:ind w:left="3598" w:hanging="360"/>
      </w:pPr>
      <w:rPr>
        <w:rFonts w:ascii="Courier New" w:hAnsi="Courier New" w:cs="Courier New" w:hint="default"/>
      </w:rPr>
    </w:lvl>
    <w:lvl w:ilvl="5" w:tplc="0C000005" w:tentative="1">
      <w:start w:val="1"/>
      <w:numFmt w:val="bullet"/>
      <w:lvlText w:val=""/>
      <w:lvlJc w:val="left"/>
      <w:pPr>
        <w:ind w:left="4318" w:hanging="360"/>
      </w:pPr>
      <w:rPr>
        <w:rFonts w:ascii="Wingdings" w:hAnsi="Wingdings" w:hint="default"/>
      </w:rPr>
    </w:lvl>
    <w:lvl w:ilvl="6" w:tplc="0C000001" w:tentative="1">
      <w:start w:val="1"/>
      <w:numFmt w:val="bullet"/>
      <w:lvlText w:val=""/>
      <w:lvlJc w:val="left"/>
      <w:pPr>
        <w:ind w:left="5038" w:hanging="360"/>
      </w:pPr>
      <w:rPr>
        <w:rFonts w:ascii="Symbol" w:hAnsi="Symbol" w:hint="default"/>
      </w:rPr>
    </w:lvl>
    <w:lvl w:ilvl="7" w:tplc="0C000003" w:tentative="1">
      <w:start w:val="1"/>
      <w:numFmt w:val="bullet"/>
      <w:lvlText w:val="o"/>
      <w:lvlJc w:val="left"/>
      <w:pPr>
        <w:ind w:left="5758" w:hanging="360"/>
      </w:pPr>
      <w:rPr>
        <w:rFonts w:ascii="Courier New" w:hAnsi="Courier New" w:cs="Courier New" w:hint="default"/>
      </w:rPr>
    </w:lvl>
    <w:lvl w:ilvl="8" w:tplc="0C000005" w:tentative="1">
      <w:start w:val="1"/>
      <w:numFmt w:val="bullet"/>
      <w:lvlText w:val=""/>
      <w:lvlJc w:val="left"/>
      <w:pPr>
        <w:ind w:left="6478" w:hanging="360"/>
      </w:pPr>
      <w:rPr>
        <w:rFonts w:ascii="Wingdings" w:hAnsi="Wingdings" w:hint="default"/>
      </w:rPr>
    </w:lvl>
  </w:abstractNum>
  <w:abstractNum w:abstractNumId="24" w15:restartNumberingAfterBreak="0">
    <w:nsid w:val="19D52DC7"/>
    <w:multiLevelType w:val="multilevel"/>
    <w:tmpl w:val="F36AC37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5" w15:restartNumberingAfterBreak="0">
    <w:nsid w:val="1E3A4F96"/>
    <w:multiLevelType w:val="multilevel"/>
    <w:tmpl w:val="E6F4DAE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lowerLetter"/>
      <w:lvlText w:val="%3)"/>
      <w:lvlJc w:val="left"/>
      <w:pPr>
        <w:ind w:left="2160" w:hanging="360"/>
      </w:p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6" w15:restartNumberingAfterBreak="0">
    <w:nsid w:val="1FB82033"/>
    <w:multiLevelType w:val="multilevel"/>
    <w:tmpl w:val="EC0C2B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23BF7D17"/>
    <w:multiLevelType w:val="hybridMultilevel"/>
    <w:tmpl w:val="51BAA516"/>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28" w15:restartNumberingAfterBreak="0">
    <w:nsid w:val="27701FCC"/>
    <w:multiLevelType w:val="multilevel"/>
    <w:tmpl w:val="70D4F4BE"/>
    <w:numStyleLink w:val="AlphaList"/>
  </w:abstractNum>
  <w:abstractNum w:abstractNumId="29" w15:restartNumberingAfterBreak="0">
    <w:nsid w:val="278B2802"/>
    <w:multiLevelType w:val="multilevel"/>
    <w:tmpl w:val="42CE502A"/>
    <w:lvl w:ilvl="0">
      <w:start w:val="1"/>
      <w:numFmt w:val="bullet"/>
      <w:lvlText w:val="●"/>
      <w:lvlJc w:val="left"/>
      <w:pPr>
        <w:ind w:left="927" w:hanging="360"/>
      </w:pPr>
      <w:rPr>
        <w:rFonts w:ascii="Noto Sans Symbols" w:eastAsia="Noto Sans Symbols" w:hAnsi="Noto Sans Symbols" w:cs="Noto Sans Symbols"/>
      </w:rPr>
    </w:lvl>
    <w:lvl w:ilvl="1">
      <w:start w:val="1"/>
      <w:numFmt w:val="bullet"/>
      <w:lvlText w:val="o"/>
      <w:lvlJc w:val="left"/>
      <w:pPr>
        <w:ind w:left="1647" w:hanging="360"/>
      </w:pPr>
      <w:rPr>
        <w:rFonts w:ascii="Courier New" w:eastAsia="Courier New" w:hAnsi="Courier New" w:cs="Courier New"/>
      </w:rPr>
    </w:lvl>
    <w:lvl w:ilvl="2">
      <w:start w:val="1"/>
      <w:numFmt w:val="bullet"/>
      <w:lvlText w:val="▪"/>
      <w:lvlJc w:val="left"/>
      <w:pPr>
        <w:ind w:left="2367" w:hanging="360"/>
      </w:pPr>
      <w:rPr>
        <w:rFonts w:ascii="Noto Sans Symbols" w:eastAsia="Noto Sans Symbols" w:hAnsi="Noto Sans Symbols" w:cs="Noto Sans Symbols"/>
      </w:rPr>
    </w:lvl>
    <w:lvl w:ilvl="3">
      <w:start w:val="1"/>
      <w:numFmt w:val="bullet"/>
      <w:lvlText w:val="●"/>
      <w:lvlJc w:val="left"/>
      <w:pPr>
        <w:ind w:left="3087" w:hanging="360"/>
      </w:pPr>
      <w:rPr>
        <w:rFonts w:ascii="Noto Sans Symbols" w:eastAsia="Noto Sans Symbols" w:hAnsi="Noto Sans Symbols" w:cs="Noto Sans Symbols"/>
      </w:rPr>
    </w:lvl>
    <w:lvl w:ilvl="4">
      <w:start w:val="1"/>
      <w:numFmt w:val="bullet"/>
      <w:lvlText w:val="o"/>
      <w:lvlJc w:val="left"/>
      <w:pPr>
        <w:ind w:left="3807" w:hanging="360"/>
      </w:pPr>
      <w:rPr>
        <w:rFonts w:ascii="Courier New" w:eastAsia="Courier New" w:hAnsi="Courier New" w:cs="Courier New"/>
      </w:rPr>
    </w:lvl>
    <w:lvl w:ilvl="5">
      <w:start w:val="1"/>
      <w:numFmt w:val="bullet"/>
      <w:lvlText w:val="▪"/>
      <w:lvlJc w:val="left"/>
      <w:pPr>
        <w:ind w:left="4527" w:hanging="360"/>
      </w:pPr>
      <w:rPr>
        <w:rFonts w:ascii="Noto Sans Symbols" w:eastAsia="Noto Sans Symbols" w:hAnsi="Noto Sans Symbols" w:cs="Noto Sans Symbols"/>
      </w:rPr>
    </w:lvl>
    <w:lvl w:ilvl="6">
      <w:start w:val="1"/>
      <w:numFmt w:val="bullet"/>
      <w:lvlText w:val="●"/>
      <w:lvlJc w:val="left"/>
      <w:pPr>
        <w:ind w:left="5247" w:hanging="360"/>
      </w:pPr>
      <w:rPr>
        <w:rFonts w:ascii="Noto Sans Symbols" w:eastAsia="Noto Sans Symbols" w:hAnsi="Noto Sans Symbols" w:cs="Noto Sans Symbols"/>
      </w:rPr>
    </w:lvl>
    <w:lvl w:ilvl="7">
      <w:start w:val="1"/>
      <w:numFmt w:val="bullet"/>
      <w:lvlText w:val="o"/>
      <w:lvlJc w:val="left"/>
      <w:pPr>
        <w:ind w:left="5967" w:hanging="360"/>
      </w:pPr>
      <w:rPr>
        <w:rFonts w:ascii="Courier New" w:eastAsia="Courier New" w:hAnsi="Courier New" w:cs="Courier New"/>
      </w:rPr>
    </w:lvl>
    <w:lvl w:ilvl="8">
      <w:start w:val="1"/>
      <w:numFmt w:val="bullet"/>
      <w:lvlText w:val="▪"/>
      <w:lvlJc w:val="left"/>
      <w:pPr>
        <w:ind w:left="6687" w:hanging="360"/>
      </w:pPr>
      <w:rPr>
        <w:rFonts w:ascii="Noto Sans Symbols" w:eastAsia="Noto Sans Symbols" w:hAnsi="Noto Sans Symbols" w:cs="Noto Sans Symbols"/>
      </w:rPr>
    </w:lvl>
  </w:abstractNum>
  <w:abstractNum w:abstractNumId="30" w15:restartNumberingAfterBreak="0">
    <w:nsid w:val="28283442"/>
    <w:multiLevelType w:val="multilevel"/>
    <w:tmpl w:val="FF2492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2A7207CA"/>
    <w:multiLevelType w:val="multilevel"/>
    <w:tmpl w:val="E5B4E14C"/>
    <w:lvl w:ilvl="0">
      <w:start w:val="2"/>
      <w:numFmt w:val="decimal"/>
      <w:lvlText w:val="Section %1."/>
      <w:lvlJc w:val="left"/>
      <w:pPr>
        <w:ind w:left="1800" w:hanging="1800"/>
      </w:pPr>
      <w:rPr>
        <w:rFonts w:hint="default"/>
      </w:rPr>
    </w:lvl>
    <w:lvl w:ilvl="1">
      <w:start w:val="1"/>
      <w:numFmt w:val="decimal"/>
      <w:lvlText w:val="1.%2"/>
      <w:lvlJc w:val="left"/>
      <w:pPr>
        <w:ind w:left="360" w:hanging="360"/>
      </w:pPr>
      <w:rPr>
        <w:rFonts w:hint="default"/>
      </w:rPr>
    </w:lvl>
    <w:lvl w:ilvl="2">
      <w:start w:val="1"/>
      <w:numFmt w:val="upperLetter"/>
      <w:lvlText w:val="%3."/>
      <w:lvlJc w:val="left"/>
      <w:pPr>
        <w:ind w:left="851" w:hanging="851"/>
      </w:pPr>
      <w:rPr>
        <w:rFonts w:hint="default"/>
      </w:rPr>
    </w:lvl>
    <w:lvl w:ilvl="3">
      <w:start w:val="1"/>
      <w:numFmt w:val="decimal"/>
      <w:lvlText w:val="%1.%2.%3.%4"/>
      <w:lvlJc w:val="left"/>
      <w:pPr>
        <w:ind w:left="964" w:hanging="964"/>
      </w:pPr>
      <w:rPr>
        <w:rFonts w:hint="default"/>
      </w:rPr>
    </w:lvl>
    <w:lvl w:ilvl="4">
      <w:start w:val="1"/>
      <w:numFmt w:val="decimal"/>
      <w:lvlText w:val="%1.%2.%3.%4.%5"/>
      <w:lvlJc w:val="left"/>
      <w:pPr>
        <w:ind w:left="1191" w:hanging="1191"/>
      </w:pPr>
      <w:rPr>
        <w:rFonts w:hint="default"/>
      </w:rPr>
    </w:lvl>
    <w:lvl w:ilvl="5">
      <w:start w:val="1"/>
      <w:numFmt w:val="none"/>
      <w:lvlText w:val=""/>
      <w:lvlJc w:val="left"/>
      <w:pPr>
        <w:ind w:left="0" w:firstLine="0"/>
      </w:pPr>
      <w:rPr>
        <w:rFonts w:hint="default"/>
      </w:rPr>
    </w:lvl>
    <w:lvl w:ilvl="6">
      <w:start w:val="1"/>
      <w:numFmt w:val="none"/>
      <w:lvlText w:val=""/>
      <w:lvlJc w:val="left"/>
      <w:pPr>
        <w:ind w:left="0" w:firstLine="0"/>
      </w:pPr>
      <w:rPr>
        <w:rFonts w:hint="default"/>
      </w:rPr>
    </w:lvl>
    <w:lvl w:ilvl="7">
      <w:start w:val="1"/>
      <w:numFmt w:val="none"/>
      <w:lvlText w:val=""/>
      <w:lvlJc w:val="left"/>
      <w:pPr>
        <w:ind w:left="0" w:firstLine="0"/>
      </w:pPr>
      <w:rPr>
        <w:rFonts w:hint="default"/>
      </w:rPr>
    </w:lvl>
    <w:lvl w:ilvl="8">
      <w:start w:val="1"/>
      <w:numFmt w:val="none"/>
      <w:lvlText w:val=""/>
      <w:lvlJc w:val="left"/>
      <w:pPr>
        <w:ind w:left="0" w:firstLine="0"/>
      </w:pPr>
      <w:rPr>
        <w:rFonts w:hint="default"/>
      </w:rPr>
    </w:lvl>
  </w:abstractNum>
  <w:abstractNum w:abstractNumId="32" w15:restartNumberingAfterBreak="0">
    <w:nsid w:val="2A8D0CF5"/>
    <w:multiLevelType w:val="multilevel"/>
    <w:tmpl w:val="99524C1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3" w15:restartNumberingAfterBreak="0">
    <w:nsid w:val="2BE52EC9"/>
    <w:multiLevelType w:val="multilevel"/>
    <w:tmpl w:val="776250E0"/>
    <w:lvl w:ilvl="0">
      <w:start w:val="1"/>
      <w:numFmt w:val="decimal"/>
      <w:lvlText w:val="Section %1."/>
      <w:lvlJc w:val="left"/>
      <w:pPr>
        <w:ind w:left="454" w:hanging="454"/>
      </w:pPr>
      <w:rPr>
        <w:rFonts w:hint="default"/>
      </w:rPr>
    </w:lvl>
    <w:lvl w:ilvl="1">
      <w:start w:val="1"/>
      <w:numFmt w:val="decimal"/>
      <w:lvlText w:val="%1.%2"/>
      <w:lvlJc w:val="left"/>
      <w:pPr>
        <w:ind w:left="624" w:hanging="624"/>
      </w:pPr>
      <w:rPr>
        <w:rFonts w:hint="default"/>
      </w:rPr>
    </w:lvl>
    <w:lvl w:ilvl="2">
      <w:start w:val="1"/>
      <w:numFmt w:val="upperLetter"/>
      <w:pStyle w:val="ListHeading3"/>
      <w:lvlText w:val="%1.%2.%3"/>
      <w:lvlJc w:val="left"/>
      <w:pPr>
        <w:ind w:left="851" w:hanging="851"/>
      </w:pPr>
      <w:rPr>
        <w:rFonts w:hint="default"/>
      </w:rPr>
    </w:lvl>
    <w:lvl w:ilvl="3">
      <w:start w:val="1"/>
      <w:numFmt w:val="decimal"/>
      <w:pStyle w:val="ListHeading4"/>
      <w:lvlText w:val="%1.%2.%3.%4"/>
      <w:lvlJc w:val="left"/>
      <w:pPr>
        <w:ind w:left="964" w:hanging="964"/>
      </w:pPr>
      <w:rPr>
        <w:rFonts w:hint="default"/>
      </w:rPr>
    </w:lvl>
    <w:lvl w:ilvl="4">
      <w:start w:val="1"/>
      <w:numFmt w:val="decimal"/>
      <w:pStyle w:val="ListHeading5"/>
      <w:lvlText w:val="%1.%2.%3.%4.%5"/>
      <w:lvlJc w:val="left"/>
      <w:pPr>
        <w:ind w:left="1191" w:hanging="1191"/>
      </w:pPr>
      <w:rPr>
        <w:rFonts w:hint="default"/>
      </w:rPr>
    </w:lvl>
    <w:lvl w:ilvl="5">
      <w:start w:val="1"/>
      <w:numFmt w:val="none"/>
      <w:lvlText w:val=""/>
      <w:lvlJc w:val="left"/>
      <w:pPr>
        <w:ind w:left="0" w:firstLine="0"/>
      </w:pPr>
      <w:rPr>
        <w:rFonts w:hint="default"/>
      </w:rPr>
    </w:lvl>
    <w:lvl w:ilvl="6">
      <w:start w:val="1"/>
      <w:numFmt w:val="none"/>
      <w:lvlText w:val=""/>
      <w:lvlJc w:val="left"/>
      <w:pPr>
        <w:ind w:left="0" w:firstLine="0"/>
      </w:pPr>
      <w:rPr>
        <w:rFonts w:hint="default"/>
      </w:rPr>
    </w:lvl>
    <w:lvl w:ilvl="7">
      <w:start w:val="1"/>
      <w:numFmt w:val="none"/>
      <w:lvlText w:val=""/>
      <w:lvlJc w:val="left"/>
      <w:pPr>
        <w:ind w:left="0" w:firstLine="0"/>
      </w:pPr>
      <w:rPr>
        <w:rFonts w:hint="default"/>
      </w:rPr>
    </w:lvl>
    <w:lvl w:ilvl="8">
      <w:start w:val="1"/>
      <w:numFmt w:val="none"/>
      <w:lvlText w:val=""/>
      <w:lvlJc w:val="left"/>
      <w:pPr>
        <w:ind w:left="0" w:firstLine="0"/>
      </w:pPr>
      <w:rPr>
        <w:rFonts w:hint="default"/>
      </w:rPr>
    </w:lvl>
  </w:abstractNum>
  <w:abstractNum w:abstractNumId="34" w15:restartNumberingAfterBreak="0">
    <w:nsid w:val="2EC31C4A"/>
    <w:multiLevelType w:val="multilevel"/>
    <w:tmpl w:val="BF48C5B0"/>
    <w:numStyleLink w:val="ListNumbers"/>
  </w:abstractNum>
  <w:abstractNum w:abstractNumId="35" w15:restartNumberingAfterBreak="0">
    <w:nsid w:val="30671960"/>
    <w:multiLevelType w:val="multilevel"/>
    <w:tmpl w:val="EDAA2416"/>
    <w:numStyleLink w:val="ListBullets"/>
  </w:abstractNum>
  <w:abstractNum w:abstractNumId="36" w15:restartNumberingAfterBreak="0">
    <w:nsid w:val="32BA3603"/>
    <w:multiLevelType w:val="hybridMultilevel"/>
    <w:tmpl w:val="CC9E507A"/>
    <w:lvl w:ilvl="0" w:tplc="FFFFFFFF">
      <w:start w:val="1"/>
      <w:numFmt w:val="upperLetter"/>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7" w15:restartNumberingAfterBreak="0">
    <w:nsid w:val="34A673FE"/>
    <w:multiLevelType w:val="hybridMultilevel"/>
    <w:tmpl w:val="96081940"/>
    <w:lvl w:ilvl="0" w:tplc="46AECD74">
      <w:start w:val="1"/>
      <w:numFmt w:val="upperRoman"/>
      <w:lvlText w:val="%1."/>
      <w:lvlJc w:val="left"/>
      <w:pPr>
        <w:ind w:left="1080" w:hanging="720"/>
      </w:pPr>
      <w:rPr>
        <w:rFonts w:hint="default"/>
      </w:r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38" w15:restartNumberingAfterBreak="0">
    <w:nsid w:val="394A09F4"/>
    <w:multiLevelType w:val="multilevel"/>
    <w:tmpl w:val="1CFE96B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9" w15:restartNumberingAfterBreak="0">
    <w:nsid w:val="460B50A6"/>
    <w:multiLevelType w:val="hybridMultilevel"/>
    <w:tmpl w:val="711A840C"/>
    <w:lvl w:ilvl="0" w:tplc="0C000001">
      <w:start w:val="1"/>
      <w:numFmt w:val="bullet"/>
      <w:lvlText w:val=""/>
      <w:lvlJc w:val="left"/>
      <w:pPr>
        <w:ind w:left="964" w:hanging="360"/>
      </w:pPr>
      <w:rPr>
        <w:rFonts w:ascii="Symbol" w:hAnsi="Symbol" w:hint="default"/>
      </w:rPr>
    </w:lvl>
    <w:lvl w:ilvl="1" w:tplc="0C000003" w:tentative="1">
      <w:start w:val="1"/>
      <w:numFmt w:val="bullet"/>
      <w:lvlText w:val="o"/>
      <w:lvlJc w:val="left"/>
      <w:pPr>
        <w:ind w:left="1684" w:hanging="360"/>
      </w:pPr>
      <w:rPr>
        <w:rFonts w:ascii="Courier New" w:hAnsi="Courier New" w:cs="Courier New" w:hint="default"/>
      </w:rPr>
    </w:lvl>
    <w:lvl w:ilvl="2" w:tplc="0C000005" w:tentative="1">
      <w:start w:val="1"/>
      <w:numFmt w:val="bullet"/>
      <w:lvlText w:val=""/>
      <w:lvlJc w:val="left"/>
      <w:pPr>
        <w:ind w:left="2404" w:hanging="360"/>
      </w:pPr>
      <w:rPr>
        <w:rFonts w:ascii="Wingdings" w:hAnsi="Wingdings" w:hint="default"/>
      </w:rPr>
    </w:lvl>
    <w:lvl w:ilvl="3" w:tplc="0C000001" w:tentative="1">
      <w:start w:val="1"/>
      <w:numFmt w:val="bullet"/>
      <w:lvlText w:val=""/>
      <w:lvlJc w:val="left"/>
      <w:pPr>
        <w:ind w:left="3124" w:hanging="360"/>
      </w:pPr>
      <w:rPr>
        <w:rFonts w:ascii="Symbol" w:hAnsi="Symbol" w:hint="default"/>
      </w:rPr>
    </w:lvl>
    <w:lvl w:ilvl="4" w:tplc="0C000003" w:tentative="1">
      <w:start w:val="1"/>
      <w:numFmt w:val="bullet"/>
      <w:lvlText w:val="o"/>
      <w:lvlJc w:val="left"/>
      <w:pPr>
        <w:ind w:left="3844" w:hanging="360"/>
      </w:pPr>
      <w:rPr>
        <w:rFonts w:ascii="Courier New" w:hAnsi="Courier New" w:cs="Courier New" w:hint="default"/>
      </w:rPr>
    </w:lvl>
    <w:lvl w:ilvl="5" w:tplc="0C000005" w:tentative="1">
      <w:start w:val="1"/>
      <w:numFmt w:val="bullet"/>
      <w:lvlText w:val=""/>
      <w:lvlJc w:val="left"/>
      <w:pPr>
        <w:ind w:left="4564" w:hanging="360"/>
      </w:pPr>
      <w:rPr>
        <w:rFonts w:ascii="Wingdings" w:hAnsi="Wingdings" w:hint="default"/>
      </w:rPr>
    </w:lvl>
    <w:lvl w:ilvl="6" w:tplc="0C000001" w:tentative="1">
      <w:start w:val="1"/>
      <w:numFmt w:val="bullet"/>
      <w:lvlText w:val=""/>
      <w:lvlJc w:val="left"/>
      <w:pPr>
        <w:ind w:left="5284" w:hanging="360"/>
      </w:pPr>
      <w:rPr>
        <w:rFonts w:ascii="Symbol" w:hAnsi="Symbol" w:hint="default"/>
      </w:rPr>
    </w:lvl>
    <w:lvl w:ilvl="7" w:tplc="0C000003" w:tentative="1">
      <w:start w:val="1"/>
      <w:numFmt w:val="bullet"/>
      <w:lvlText w:val="o"/>
      <w:lvlJc w:val="left"/>
      <w:pPr>
        <w:ind w:left="6004" w:hanging="360"/>
      </w:pPr>
      <w:rPr>
        <w:rFonts w:ascii="Courier New" w:hAnsi="Courier New" w:cs="Courier New" w:hint="default"/>
      </w:rPr>
    </w:lvl>
    <w:lvl w:ilvl="8" w:tplc="0C000005" w:tentative="1">
      <w:start w:val="1"/>
      <w:numFmt w:val="bullet"/>
      <w:lvlText w:val=""/>
      <w:lvlJc w:val="left"/>
      <w:pPr>
        <w:ind w:left="6724" w:hanging="360"/>
      </w:pPr>
      <w:rPr>
        <w:rFonts w:ascii="Wingdings" w:hAnsi="Wingdings" w:hint="default"/>
      </w:rPr>
    </w:lvl>
  </w:abstractNum>
  <w:abstractNum w:abstractNumId="40" w15:restartNumberingAfterBreak="0">
    <w:nsid w:val="462839C7"/>
    <w:multiLevelType w:val="multilevel"/>
    <w:tmpl w:val="67E654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46B55584"/>
    <w:multiLevelType w:val="multilevel"/>
    <w:tmpl w:val="DCAAEF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4D0450DE"/>
    <w:multiLevelType w:val="multilevel"/>
    <w:tmpl w:val="292E3AB0"/>
    <w:lvl w:ilvl="0">
      <w:start w:val="1"/>
      <w:numFmt w:val="bullet"/>
      <w:lvlText w:val="●"/>
      <w:lvlJc w:val="left"/>
      <w:pPr>
        <w:ind w:left="720" w:hanging="720"/>
      </w:pPr>
      <w:rPr>
        <w:rFonts w:ascii="Noto Sans Symbols" w:eastAsia="Noto Sans Symbols" w:hAnsi="Noto Sans Symbols" w:cs="Noto Sans Symbols"/>
      </w:rPr>
    </w:lvl>
    <w:lvl w:ilvl="1">
      <w:start w:val="1"/>
      <w:numFmt w:val="decimal"/>
      <w:lvlText w:val="%2."/>
      <w:lvlJc w:val="left"/>
      <w:pPr>
        <w:ind w:left="1440" w:hanging="720"/>
      </w:pPr>
    </w:lvl>
    <w:lvl w:ilvl="2">
      <w:start w:val="1"/>
      <w:numFmt w:val="decimal"/>
      <w:lvlText w:val="%3."/>
      <w:lvlJc w:val="left"/>
      <w:pPr>
        <w:ind w:left="2160" w:hanging="720"/>
      </w:pPr>
    </w:lvl>
    <w:lvl w:ilvl="3">
      <w:start w:val="1"/>
      <w:numFmt w:val="decimal"/>
      <w:lvlText w:val="%4."/>
      <w:lvlJc w:val="left"/>
      <w:pPr>
        <w:ind w:left="2880" w:hanging="720"/>
      </w:pPr>
    </w:lvl>
    <w:lvl w:ilvl="4">
      <w:start w:val="1"/>
      <w:numFmt w:val="decimal"/>
      <w:lvlText w:val="%5."/>
      <w:lvlJc w:val="left"/>
      <w:pPr>
        <w:ind w:left="3600" w:hanging="720"/>
      </w:pPr>
    </w:lvl>
    <w:lvl w:ilvl="5">
      <w:start w:val="1"/>
      <w:numFmt w:val="decimal"/>
      <w:lvlText w:val="%6."/>
      <w:lvlJc w:val="left"/>
      <w:pPr>
        <w:ind w:left="4320" w:hanging="720"/>
      </w:pPr>
    </w:lvl>
    <w:lvl w:ilvl="6">
      <w:start w:val="1"/>
      <w:numFmt w:val="decimal"/>
      <w:lvlText w:val="%7."/>
      <w:lvlJc w:val="left"/>
      <w:pPr>
        <w:ind w:left="5040" w:hanging="720"/>
      </w:pPr>
    </w:lvl>
    <w:lvl w:ilvl="7">
      <w:start w:val="1"/>
      <w:numFmt w:val="decimal"/>
      <w:lvlText w:val="%8."/>
      <w:lvlJc w:val="left"/>
      <w:pPr>
        <w:ind w:left="5760" w:hanging="720"/>
      </w:pPr>
    </w:lvl>
    <w:lvl w:ilvl="8">
      <w:start w:val="1"/>
      <w:numFmt w:val="decimal"/>
      <w:lvlText w:val="%9."/>
      <w:lvlJc w:val="left"/>
      <w:pPr>
        <w:ind w:left="6480" w:hanging="720"/>
      </w:pPr>
    </w:lvl>
  </w:abstractNum>
  <w:abstractNum w:abstractNumId="43" w15:restartNumberingAfterBreak="0">
    <w:nsid w:val="4D10151C"/>
    <w:multiLevelType w:val="multilevel"/>
    <w:tmpl w:val="F53C912A"/>
    <w:lvl w:ilvl="0">
      <w:start w:val="1"/>
      <w:numFmt w:val="decimal"/>
      <w:lvlText w:val="%1."/>
      <w:lvlJc w:val="left"/>
      <w:pPr>
        <w:ind w:left="720" w:hanging="360"/>
      </w:pPr>
      <w:rPr>
        <w:vertAlign w:val="baseline"/>
      </w:rPr>
    </w:lvl>
    <w:lvl w:ilvl="1">
      <w:numFmt w:val="decimal"/>
      <w:lvlText w:val=""/>
      <w:lvlJc w:val="left"/>
      <w:pPr>
        <w:ind w:left="0" w:firstLine="0"/>
      </w:pPr>
      <w:rPr>
        <w:vertAlign w:val="baseline"/>
      </w:rPr>
    </w:lvl>
    <w:lvl w:ilvl="2">
      <w:numFmt w:val="decimal"/>
      <w:lvlText w:val=""/>
      <w:lvlJc w:val="left"/>
      <w:pPr>
        <w:ind w:left="0" w:firstLine="0"/>
      </w:pPr>
      <w:rPr>
        <w:vertAlign w:val="baseline"/>
      </w:rPr>
    </w:lvl>
    <w:lvl w:ilvl="3">
      <w:numFmt w:val="decimal"/>
      <w:lvlText w:val=""/>
      <w:lvlJc w:val="left"/>
      <w:pPr>
        <w:ind w:left="0" w:firstLine="0"/>
      </w:pPr>
      <w:rPr>
        <w:vertAlign w:val="baseline"/>
      </w:rPr>
    </w:lvl>
    <w:lvl w:ilvl="4">
      <w:numFmt w:val="decimal"/>
      <w:lvlText w:val=""/>
      <w:lvlJc w:val="left"/>
      <w:pPr>
        <w:ind w:left="0" w:firstLine="0"/>
      </w:pPr>
      <w:rPr>
        <w:vertAlign w:val="baseline"/>
      </w:rPr>
    </w:lvl>
    <w:lvl w:ilvl="5">
      <w:numFmt w:val="decimal"/>
      <w:lvlText w:val=""/>
      <w:lvlJc w:val="left"/>
      <w:pPr>
        <w:ind w:left="0" w:firstLine="0"/>
      </w:pPr>
      <w:rPr>
        <w:vertAlign w:val="baseline"/>
      </w:rPr>
    </w:lvl>
    <w:lvl w:ilvl="6">
      <w:numFmt w:val="decimal"/>
      <w:lvlText w:val=""/>
      <w:lvlJc w:val="left"/>
      <w:pPr>
        <w:ind w:left="0" w:firstLine="0"/>
      </w:pPr>
      <w:rPr>
        <w:vertAlign w:val="baseline"/>
      </w:rPr>
    </w:lvl>
    <w:lvl w:ilvl="7">
      <w:numFmt w:val="decimal"/>
      <w:lvlText w:val=""/>
      <w:lvlJc w:val="left"/>
      <w:pPr>
        <w:ind w:left="0" w:firstLine="0"/>
      </w:pPr>
      <w:rPr>
        <w:vertAlign w:val="baseline"/>
      </w:rPr>
    </w:lvl>
    <w:lvl w:ilvl="8">
      <w:numFmt w:val="decimal"/>
      <w:lvlText w:val=""/>
      <w:lvlJc w:val="left"/>
      <w:pPr>
        <w:ind w:left="0" w:firstLine="0"/>
      </w:pPr>
      <w:rPr>
        <w:vertAlign w:val="baseline"/>
      </w:rPr>
    </w:lvl>
  </w:abstractNum>
  <w:abstractNum w:abstractNumId="44" w15:restartNumberingAfterBreak="0">
    <w:nsid w:val="4DF57664"/>
    <w:multiLevelType w:val="multilevel"/>
    <w:tmpl w:val="EDAA2416"/>
    <w:styleLink w:val="ListBullets"/>
    <w:lvl w:ilvl="0">
      <w:start w:val="1"/>
      <w:numFmt w:val="bullet"/>
      <w:lvlRestart w:val="0"/>
      <w:pStyle w:val="ListBullet"/>
      <w:lvlText w:val="•"/>
      <w:lvlJc w:val="left"/>
      <w:pPr>
        <w:ind w:left="397" w:hanging="397"/>
      </w:pPr>
      <w:rPr>
        <w:rFonts w:ascii="Calibri" w:hAnsi="Calibri" w:hint="default"/>
        <w:color w:val="auto"/>
      </w:rPr>
    </w:lvl>
    <w:lvl w:ilvl="1">
      <w:start w:val="1"/>
      <w:numFmt w:val="bullet"/>
      <w:lvlText w:val="•"/>
      <w:lvlJc w:val="left"/>
      <w:pPr>
        <w:ind w:left="794" w:hanging="397"/>
      </w:pPr>
      <w:rPr>
        <w:rFonts w:ascii="Calibri" w:hAnsi="Calibri" w:hint="default"/>
        <w:color w:val="auto"/>
      </w:rPr>
    </w:lvl>
    <w:lvl w:ilvl="2">
      <w:start w:val="1"/>
      <w:numFmt w:val="bullet"/>
      <w:lvlText w:val="•"/>
      <w:lvlJc w:val="left"/>
      <w:pPr>
        <w:ind w:left="1191" w:hanging="397"/>
      </w:pPr>
      <w:rPr>
        <w:rFonts w:ascii="Calibri" w:hAnsi="Calibri" w:hint="default"/>
        <w:color w:val="auto"/>
      </w:rPr>
    </w:lvl>
    <w:lvl w:ilvl="3">
      <w:start w:val="1"/>
      <w:numFmt w:val="bullet"/>
      <w:lvlText w:val="•"/>
      <w:lvlJc w:val="left"/>
      <w:pPr>
        <w:ind w:left="1588" w:hanging="397"/>
      </w:pPr>
      <w:rPr>
        <w:rFonts w:ascii="Calibri" w:hAnsi="Calibri" w:hint="default"/>
        <w:color w:val="auto"/>
      </w:rPr>
    </w:lvl>
    <w:lvl w:ilvl="4">
      <w:start w:val="1"/>
      <w:numFmt w:val="bullet"/>
      <w:lvlText w:val="•"/>
      <w:lvlJc w:val="left"/>
      <w:pPr>
        <w:tabs>
          <w:tab w:val="num" w:pos="1588"/>
        </w:tabs>
        <w:ind w:left="1985" w:hanging="397"/>
      </w:pPr>
      <w:rPr>
        <w:rFonts w:ascii="Calibri" w:hAnsi="Calibri" w:hint="default"/>
        <w:color w:val="auto"/>
      </w:rPr>
    </w:lvl>
    <w:lvl w:ilvl="5">
      <w:start w:val="1"/>
      <w:numFmt w:val="bullet"/>
      <w:lvlText w:val="•"/>
      <w:lvlJc w:val="left"/>
      <w:pPr>
        <w:tabs>
          <w:tab w:val="num" w:pos="1985"/>
        </w:tabs>
        <w:ind w:left="2381" w:hanging="396"/>
      </w:pPr>
      <w:rPr>
        <w:rFonts w:ascii="Calibri" w:hAnsi="Calibri" w:hint="default"/>
        <w:color w:val="auto"/>
      </w:rPr>
    </w:lvl>
    <w:lvl w:ilvl="6">
      <w:start w:val="1"/>
      <w:numFmt w:val="bullet"/>
      <w:lvlText w:val="•"/>
      <w:lvlJc w:val="left"/>
      <w:pPr>
        <w:tabs>
          <w:tab w:val="num" w:pos="2381"/>
        </w:tabs>
        <w:ind w:left="2778" w:hanging="397"/>
      </w:pPr>
      <w:rPr>
        <w:rFonts w:ascii="Calibri" w:hAnsi="Calibri" w:hint="default"/>
        <w:color w:val="auto"/>
      </w:rPr>
    </w:lvl>
    <w:lvl w:ilvl="7">
      <w:start w:val="1"/>
      <w:numFmt w:val="bullet"/>
      <w:lvlText w:val="•"/>
      <w:lvlJc w:val="left"/>
      <w:pPr>
        <w:tabs>
          <w:tab w:val="num" w:pos="2778"/>
        </w:tabs>
        <w:ind w:left="3175" w:hanging="397"/>
      </w:pPr>
      <w:rPr>
        <w:rFonts w:ascii="Calibri" w:hAnsi="Calibri" w:hint="default"/>
        <w:color w:val="auto"/>
      </w:rPr>
    </w:lvl>
    <w:lvl w:ilvl="8">
      <w:start w:val="1"/>
      <w:numFmt w:val="bullet"/>
      <w:lvlText w:val="•"/>
      <w:lvlJc w:val="left"/>
      <w:pPr>
        <w:ind w:left="3572" w:hanging="397"/>
      </w:pPr>
      <w:rPr>
        <w:rFonts w:ascii="Calibri" w:hAnsi="Calibri" w:hint="default"/>
        <w:color w:val="auto"/>
      </w:rPr>
    </w:lvl>
  </w:abstractNum>
  <w:abstractNum w:abstractNumId="45" w15:restartNumberingAfterBreak="0">
    <w:nsid w:val="52780292"/>
    <w:multiLevelType w:val="hybridMultilevel"/>
    <w:tmpl w:val="A31E2DCC"/>
    <w:lvl w:ilvl="0" w:tplc="0C000001">
      <w:start w:val="1"/>
      <w:numFmt w:val="bullet"/>
      <w:lvlText w:val=""/>
      <w:lvlJc w:val="left"/>
      <w:pPr>
        <w:ind w:left="964" w:hanging="360"/>
      </w:pPr>
      <w:rPr>
        <w:rFonts w:ascii="Symbol" w:hAnsi="Symbol" w:hint="default"/>
      </w:rPr>
    </w:lvl>
    <w:lvl w:ilvl="1" w:tplc="0C000003" w:tentative="1">
      <w:start w:val="1"/>
      <w:numFmt w:val="bullet"/>
      <w:lvlText w:val="o"/>
      <w:lvlJc w:val="left"/>
      <w:pPr>
        <w:ind w:left="1684" w:hanging="360"/>
      </w:pPr>
      <w:rPr>
        <w:rFonts w:ascii="Courier New" w:hAnsi="Courier New" w:cs="Courier New" w:hint="default"/>
      </w:rPr>
    </w:lvl>
    <w:lvl w:ilvl="2" w:tplc="0C000005" w:tentative="1">
      <w:start w:val="1"/>
      <w:numFmt w:val="bullet"/>
      <w:lvlText w:val=""/>
      <w:lvlJc w:val="left"/>
      <w:pPr>
        <w:ind w:left="2404" w:hanging="360"/>
      </w:pPr>
      <w:rPr>
        <w:rFonts w:ascii="Wingdings" w:hAnsi="Wingdings" w:hint="default"/>
      </w:rPr>
    </w:lvl>
    <w:lvl w:ilvl="3" w:tplc="0C000001" w:tentative="1">
      <w:start w:val="1"/>
      <w:numFmt w:val="bullet"/>
      <w:lvlText w:val=""/>
      <w:lvlJc w:val="left"/>
      <w:pPr>
        <w:ind w:left="3124" w:hanging="360"/>
      </w:pPr>
      <w:rPr>
        <w:rFonts w:ascii="Symbol" w:hAnsi="Symbol" w:hint="default"/>
      </w:rPr>
    </w:lvl>
    <w:lvl w:ilvl="4" w:tplc="0C000003" w:tentative="1">
      <w:start w:val="1"/>
      <w:numFmt w:val="bullet"/>
      <w:lvlText w:val="o"/>
      <w:lvlJc w:val="left"/>
      <w:pPr>
        <w:ind w:left="3844" w:hanging="360"/>
      </w:pPr>
      <w:rPr>
        <w:rFonts w:ascii="Courier New" w:hAnsi="Courier New" w:cs="Courier New" w:hint="default"/>
      </w:rPr>
    </w:lvl>
    <w:lvl w:ilvl="5" w:tplc="0C000005" w:tentative="1">
      <w:start w:val="1"/>
      <w:numFmt w:val="bullet"/>
      <w:lvlText w:val=""/>
      <w:lvlJc w:val="left"/>
      <w:pPr>
        <w:ind w:left="4564" w:hanging="360"/>
      </w:pPr>
      <w:rPr>
        <w:rFonts w:ascii="Wingdings" w:hAnsi="Wingdings" w:hint="default"/>
      </w:rPr>
    </w:lvl>
    <w:lvl w:ilvl="6" w:tplc="0C000001" w:tentative="1">
      <w:start w:val="1"/>
      <w:numFmt w:val="bullet"/>
      <w:lvlText w:val=""/>
      <w:lvlJc w:val="left"/>
      <w:pPr>
        <w:ind w:left="5284" w:hanging="360"/>
      </w:pPr>
      <w:rPr>
        <w:rFonts w:ascii="Symbol" w:hAnsi="Symbol" w:hint="default"/>
      </w:rPr>
    </w:lvl>
    <w:lvl w:ilvl="7" w:tplc="0C000003" w:tentative="1">
      <w:start w:val="1"/>
      <w:numFmt w:val="bullet"/>
      <w:lvlText w:val="o"/>
      <w:lvlJc w:val="left"/>
      <w:pPr>
        <w:ind w:left="6004" w:hanging="360"/>
      </w:pPr>
      <w:rPr>
        <w:rFonts w:ascii="Courier New" w:hAnsi="Courier New" w:cs="Courier New" w:hint="default"/>
      </w:rPr>
    </w:lvl>
    <w:lvl w:ilvl="8" w:tplc="0C000005" w:tentative="1">
      <w:start w:val="1"/>
      <w:numFmt w:val="bullet"/>
      <w:lvlText w:val=""/>
      <w:lvlJc w:val="left"/>
      <w:pPr>
        <w:ind w:left="6724" w:hanging="360"/>
      </w:pPr>
      <w:rPr>
        <w:rFonts w:ascii="Wingdings" w:hAnsi="Wingdings" w:hint="default"/>
      </w:rPr>
    </w:lvl>
  </w:abstractNum>
  <w:abstractNum w:abstractNumId="46" w15:restartNumberingAfterBreak="0">
    <w:nsid w:val="53581680"/>
    <w:multiLevelType w:val="multilevel"/>
    <w:tmpl w:val="ABDCAE7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7" w15:restartNumberingAfterBreak="0">
    <w:nsid w:val="576D39EF"/>
    <w:multiLevelType w:val="multilevel"/>
    <w:tmpl w:val="7640F7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15:restartNumberingAfterBreak="0">
    <w:nsid w:val="57965D1A"/>
    <w:multiLevelType w:val="multilevel"/>
    <w:tmpl w:val="113A5E8C"/>
    <w:lvl w:ilvl="0">
      <w:start w:val="1"/>
      <w:numFmt w:val="decimal"/>
      <w:lvlText w:val="%1."/>
      <w:lvlJc w:val="left"/>
      <w:pPr>
        <w:ind w:left="1503" w:hanging="360"/>
      </w:pPr>
      <w:rPr>
        <w:rFonts w:ascii="Arial" w:eastAsia="Arial" w:hAnsi="Arial" w:cs="Arial"/>
      </w:rPr>
    </w:lvl>
    <w:lvl w:ilvl="1">
      <w:start w:val="1"/>
      <w:numFmt w:val="bullet"/>
      <w:lvlText w:val="o"/>
      <w:lvlJc w:val="left"/>
      <w:pPr>
        <w:ind w:left="2223" w:hanging="360"/>
      </w:pPr>
      <w:rPr>
        <w:rFonts w:ascii="Courier New" w:eastAsia="Courier New" w:hAnsi="Courier New" w:cs="Courier New"/>
      </w:rPr>
    </w:lvl>
    <w:lvl w:ilvl="2">
      <w:start w:val="1"/>
      <w:numFmt w:val="bullet"/>
      <w:lvlText w:val="▪"/>
      <w:lvlJc w:val="left"/>
      <w:pPr>
        <w:ind w:left="2943" w:hanging="360"/>
      </w:pPr>
      <w:rPr>
        <w:rFonts w:ascii="Noto Sans Symbols" w:eastAsia="Noto Sans Symbols" w:hAnsi="Noto Sans Symbols" w:cs="Noto Sans Symbols"/>
      </w:rPr>
    </w:lvl>
    <w:lvl w:ilvl="3">
      <w:start w:val="1"/>
      <w:numFmt w:val="bullet"/>
      <w:lvlText w:val="●"/>
      <w:lvlJc w:val="left"/>
      <w:pPr>
        <w:ind w:left="3663" w:hanging="360"/>
      </w:pPr>
      <w:rPr>
        <w:rFonts w:ascii="Noto Sans Symbols" w:eastAsia="Noto Sans Symbols" w:hAnsi="Noto Sans Symbols" w:cs="Noto Sans Symbols"/>
      </w:rPr>
    </w:lvl>
    <w:lvl w:ilvl="4">
      <w:start w:val="1"/>
      <w:numFmt w:val="bullet"/>
      <w:lvlText w:val="o"/>
      <w:lvlJc w:val="left"/>
      <w:pPr>
        <w:ind w:left="4383" w:hanging="360"/>
      </w:pPr>
      <w:rPr>
        <w:rFonts w:ascii="Courier New" w:eastAsia="Courier New" w:hAnsi="Courier New" w:cs="Courier New"/>
      </w:rPr>
    </w:lvl>
    <w:lvl w:ilvl="5">
      <w:start w:val="1"/>
      <w:numFmt w:val="bullet"/>
      <w:lvlText w:val="▪"/>
      <w:lvlJc w:val="left"/>
      <w:pPr>
        <w:ind w:left="5103" w:hanging="360"/>
      </w:pPr>
      <w:rPr>
        <w:rFonts w:ascii="Noto Sans Symbols" w:eastAsia="Noto Sans Symbols" w:hAnsi="Noto Sans Symbols" w:cs="Noto Sans Symbols"/>
      </w:rPr>
    </w:lvl>
    <w:lvl w:ilvl="6">
      <w:start w:val="1"/>
      <w:numFmt w:val="bullet"/>
      <w:lvlText w:val="●"/>
      <w:lvlJc w:val="left"/>
      <w:pPr>
        <w:ind w:left="5823" w:hanging="360"/>
      </w:pPr>
      <w:rPr>
        <w:rFonts w:ascii="Noto Sans Symbols" w:eastAsia="Noto Sans Symbols" w:hAnsi="Noto Sans Symbols" w:cs="Noto Sans Symbols"/>
      </w:rPr>
    </w:lvl>
    <w:lvl w:ilvl="7">
      <w:start w:val="1"/>
      <w:numFmt w:val="bullet"/>
      <w:lvlText w:val="o"/>
      <w:lvlJc w:val="left"/>
      <w:pPr>
        <w:ind w:left="6543" w:hanging="360"/>
      </w:pPr>
      <w:rPr>
        <w:rFonts w:ascii="Courier New" w:eastAsia="Courier New" w:hAnsi="Courier New" w:cs="Courier New"/>
      </w:rPr>
    </w:lvl>
    <w:lvl w:ilvl="8">
      <w:start w:val="1"/>
      <w:numFmt w:val="bullet"/>
      <w:lvlText w:val="▪"/>
      <w:lvlJc w:val="left"/>
      <w:pPr>
        <w:ind w:left="7263" w:hanging="360"/>
      </w:pPr>
      <w:rPr>
        <w:rFonts w:ascii="Noto Sans Symbols" w:eastAsia="Noto Sans Symbols" w:hAnsi="Noto Sans Symbols" w:cs="Noto Sans Symbols"/>
      </w:rPr>
    </w:lvl>
  </w:abstractNum>
  <w:abstractNum w:abstractNumId="49" w15:restartNumberingAfterBreak="0">
    <w:nsid w:val="58DE7DAC"/>
    <w:multiLevelType w:val="multilevel"/>
    <w:tmpl w:val="28440D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5B117009"/>
    <w:multiLevelType w:val="hybridMultilevel"/>
    <w:tmpl w:val="8CCAC6B8"/>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start w:val="1"/>
      <w:numFmt w:val="bullet"/>
      <w:lvlText w:val=""/>
      <w:lvlJc w:val="left"/>
      <w:pPr>
        <w:ind w:left="2160" w:hanging="360"/>
      </w:pPr>
      <w:rPr>
        <w:rFonts w:ascii="Wingdings" w:hAnsi="Wingdings" w:hint="default"/>
      </w:rPr>
    </w:lvl>
    <w:lvl w:ilvl="3" w:tplc="08160001">
      <w:start w:val="1"/>
      <w:numFmt w:val="bullet"/>
      <w:lvlText w:val=""/>
      <w:lvlJc w:val="left"/>
      <w:pPr>
        <w:ind w:left="2880" w:hanging="360"/>
      </w:pPr>
      <w:rPr>
        <w:rFonts w:ascii="Symbol" w:hAnsi="Symbol" w:hint="default"/>
      </w:rPr>
    </w:lvl>
    <w:lvl w:ilvl="4" w:tplc="08160003">
      <w:start w:val="1"/>
      <w:numFmt w:val="bullet"/>
      <w:lvlText w:val="o"/>
      <w:lvlJc w:val="left"/>
      <w:pPr>
        <w:ind w:left="3600" w:hanging="360"/>
      </w:pPr>
      <w:rPr>
        <w:rFonts w:ascii="Courier New" w:hAnsi="Courier New" w:cs="Courier New" w:hint="default"/>
      </w:rPr>
    </w:lvl>
    <w:lvl w:ilvl="5" w:tplc="08160005">
      <w:start w:val="1"/>
      <w:numFmt w:val="bullet"/>
      <w:lvlText w:val=""/>
      <w:lvlJc w:val="left"/>
      <w:pPr>
        <w:ind w:left="4320" w:hanging="360"/>
      </w:pPr>
      <w:rPr>
        <w:rFonts w:ascii="Wingdings" w:hAnsi="Wingdings" w:hint="default"/>
      </w:rPr>
    </w:lvl>
    <w:lvl w:ilvl="6" w:tplc="08160001">
      <w:start w:val="1"/>
      <w:numFmt w:val="bullet"/>
      <w:lvlText w:val=""/>
      <w:lvlJc w:val="left"/>
      <w:pPr>
        <w:ind w:left="5040" w:hanging="360"/>
      </w:pPr>
      <w:rPr>
        <w:rFonts w:ascii="Symbol" w:hAnsi="Symbol" w:hint="default"/>
      </w:rPr>
    </w:lvl>
    <w:lvl w:ilvl="7" w:tplc="08160003">
      <w:start w:val="1"/>
      <w:numFmt w:val="bullet"/>
      <w:lvlText w:val="o"/>
      <w:lvlJc w:val="left"/>
      <w:pPr>
        <w:ind w:left="5760" w:hanging="360"/>
      </w:pPr>
      <w:rPr>
        <w:rFonts w:ascii="Courier New" w:hAnsi="Courier New" w:cs="Courier New" w:hint="default"/>
      </w:rPr>
    </w:lvl>
    <w:lvl w:ilvl="8" w:tplc="08160005">
      <w:start w:val="1"/>
      <w:numFmt w:val="bullet"/>
      <w:lvlText w:val=""/>
      <w:lvlJc w:val="left"/>
      <w:pPr>
        <w:ind w:left="6480" w:hanging="360"/>
      </w:pPr>
      <w:rPr>
        <w:rFonts w:ascii="Wingdings" w:hAnsi="Wingdings" w:hint="default"/>
      </w:rPr>
    </w:lvl>
  </w:abstractNum>
  <w:abstractNum w:abstractNumId="51" w15:restartNumberingAfterBreak="0">
    <w:nsid w:val="5D997EAD"/>
    <w:multiLevelType w:val="multilevel"/>
    <w:tmpl w:val="25FED564"/>
    <w:lvl w:ilvl="0">
      <w:start w:val="1"/>
      <w:numFmt w:val="decimal"/>
      <w:pStyle w:val="Heading1"/>
      <w:lvlText w:val="Section %1."/>
      <w:lvlJc w:val="left"/>
      <w:pPr>
        <w:ind w:left="1800" w:hanging="1800"/>
      </w:pPr>
      <w:rPr>
        <w:rFonts w:hint="default"/>
      </w:rPr>
    </w:lvl>
    <w:lvl w:ilvl="1">
      <w:start w:val="1"/>
      <w:numFmt w:val="decimal"/>
      <w:lvlText w:val="1.%2"/>
      <w:lvlJc w:val="left"/>
      <w:pPr>
        <w:ind w:left="360" w:hanging="360"/>
      </w:pPr>
      <w:rPr>
        <w:rFonts w:hint="default"/>
      </w:rPr>
    </w:lvl>
    <w:lvl w:ilvl="2">
      <w:start w:val="1"/>
      <w:numFmt w:val="upperLetter"/>
      <w:lvlText w:val="%3."/>
      <w:lvlJc w:val="left"/>
      <w:pPr>
        <w:ind w:left="851" w:hanging="851"/>
      </w:pPr>
      <w:rPr>
        <w:rFonts w:hint="default"/>
      </w:rPr>
    </w:lvl>
    <w:lvl w:ilvl="3">
      <w:start w:val="1"/>
      <w:numFmt w:val="decimal"/>
      <w:lvlText w:val="%1.%2.%3.%4"/>
      <w:lvlJc w:val="left"/>
      <w:pPr>
        <w:ind w:left="964" w:hanging="964"/>
      </w:pPr>
      <w:rPr>
        <w:rFonts w:hint="default"/>
      </w:rPr>
    </w:lvl>
    <w:lvl w:ilvl="4">
      <w:start w:val="1"/>
      <w:numFmt w:val="decimal"/>
      <w:lvlText w:val="%1.%2.%3.%4.%5"/>
      <w:lvlJc w:val="left"/>
      <w:pPr>
        <w:ind w:left="1191" w:hanging="1191"/>
      </w:pPr>
      <w:rPr>
        <w:rFonts w:hint="default"/>
      </w:rPr>
    </w:lvl>
    <w:lvl w:ilvl="5">
      <w:start w:val="1"/>
      <w:numFmt w:val="none"/>
      <w:lvlText w:val=""/>
      <w:lvlJc w:val="left"/>
      <w:pPr>
        <w:ind w:left="0" w:firstLine="0"/>
      </w:pPr>
      <w:rPr>
        <w:rFonts w:hint="default"/>
      </w:rPr>
    </w:lvl>
    <w:lvl w:ilvl="6">
      <w:start w:val="1"/>
      <w:numFmt w:val="none"/>
      <w:lvlText w:val=""/>
      <w:lvlJc w:val="left"/>
      <w:pPr>
        <w:ind w:left="0" w:firstLine="0"/>
      </w:pPr>
      <w:rPr>
        <w:rFonts w:hint="default"/>
      </w:rPr>
    </w:lvl>
    <w:lvl w:ilvl="7">
      <w:start w:val="1"/>
      <w:numFmt w:val="none"/>
      <w:lvlText w:val=""/>
      <w:lvlJc w:val="left"/>
      <w:pPr>
        <w:ind w:left="0" w:firstLine="0"/>
      </w:pPr>
      <w:rPr>
        <w:rFonts w:hint="default"/>
      </w:rPr>
    </w:lvl>
    <w:lvl w:ilvl="8">
      <w:start w:val="1"/>
      <w:numFmt w:val="none"/>
      <w:lvlText w:val=""/>
      <w:lvlJc w:val="left"/>
      <w:pPr>
        <w:ind w:left="0" w:firstLine="0"/>
      </w:pPr>
      <w:rPr>
        <w:rFonts w:hint="default"/>
      </w:rPr>
    </w:lvl>
  </w:abstractNum>
  <w:abstractNum w:abstractNumId="52" w15:restartNumberingAfterBreak="0">
    <w:nsid w:val="63F15195"/>
    <w:multiLevelType w:val="multilevel"/>
    <w:tmpl w:val="0610EB0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3" w15:restartNumberingAfterBreak="0">
    <w:nsid w:val="640C71A4"/>
    <w:multiLevelType w:val="multilevel"/>
    <w:tmpl w:val="E3108B5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4" w15:restartNumberingAfterBreak="0">
    <w:nsid w:val="64EF601B"/>
    <w:multiLevelType w:val="multilevel"/>
    <w:tmpl w:val="BF48C5B0"/>
    <w:styleLink w:val="ListNumbers"/>
    <w:lvl w:ilvl="0">
      <w:start w:val="1"/>
      <w:numFmt w:val="decimal"/>
      <w:lvlRestart w:val="0"/>
      <w:pStyle w:val="ListNumber"/>
      <w:lvlText w:val="%1."/>
      <w:lvlJc w:val="left"/>
      <w:pPr>
        <w:tabs>
          <w:tab w:val="num" w:pos="397"/>
        </w:tabs>
        <w:ind w:left="397" w:hanging="397"/>
      </w:pPr>
      <w:rPr>
        <w:rFonts w:hint="default"/>
      </w:rPr>
    </w:lvl>
    <w:lvl w:ilvl="1">
      <w:start w:val="1"/>
      <w:numFmt w:val="decimal"/>
      <w:lvlText w:val="%1.%2"/>
      <w:lvlJc w:val="left"/>
      <w:pPr>
        <w:tabs>
          <w:tab w:val="num" w:pos="1077"/>
        </w:tabs>
        <w:ind w:left="1077" w:hanging="623"/>
      </w:pPr>
      <w:rPr>
        <w:rFonts w:hint="default"/>
      </w:rPr>
    </w:lvl>
    <w:lvl w:ilvl="2">
      <w:start w:val="1"/>
      <w:numFmt w:val="decimal"/>
      <w:lvlText w:val="%1.%2.%3"/>
      <w:lvlJc w:val="left"/>
      <w:pPr>
        <w:tabs>
          <w:tab w:val="num" w:pos="1814"/>
        </w:tabs>
        <w:ind w:left="1871" w:hanging="794"/>
      </w:pPr>
      <w:rPr>
        <w:rFonts w:hint="default"/>
      </w:rPr>
    </w:lvl>
    <w:lvl w:ilvl="3">
      <w:start w:val="1"/>
      <w:numFmt w:val="decimal"/>
      <w:lvlText w:val="%1.%2.%3.%4"/>
      <w:lvlJc w:val="left"/>
      <w:pPr>
        <w:tabs>
          <w:tab w:val="num" w:pos="2835"/>
        </w:tabs>
        <w:ind w:left="2835" w:hanging="964"/>
      </w:pPr>
      <w:rPr>
        <w:rFonts w:hint="default"/>
      </w:rPr>
    </w:lvl>
    <w:lvl w:ilvl="4">
      <w:start w:val="1"/>
      <w:numFmt w:val="none"/>
      <w:lvlText w:val=""/>
      <w:lvlJc w:val="left"/>
      <w:pPr>
        <w:ind w:left="0" w:firstLine="0"/>
      </w:pPr>
      <w:rPr>
        <w:rFonts w:hint="default"/>
      </w:rPr>
    </w:lvl>
    <w:lvl w:ilvl="5">
      <w:start w:val="1"/>
      <w:numFmt w:val="none"/>
      <w:lvlText w:val=""/>
      <w:lvlJc w:val="left"/>
      <w:pPr>
        <w:ind w:left="0" w:firstLine="0"/>
      </w:pPr>
      <w:rPr>
        <w:rFonts w:hint="default"/>
      </w:rPr>
    </w:lvl>
    <w:lvl w:ilvl="6">
      <w:start w:val="1"/>
      <w:numFmt w:val="none"/>
      <w:lvlText w:val=""/>
      <w:lvlJc w:val="left"/>
      <w:pPr>
        <w:ind w:left="0" w:firstLine="0"/>
      </w:pPr>
      <w:rPr>
        <w:rFonts w:hint="default"/>
      </w:rPr>
    </w:lvl>
    <w:lvl w:ilvl="7">
      <w:start w:val="1"/>
      <w:numFmt w:val="none"/>
      <w:lvlText w:val=""/>
      <w:lvlJc w:val="left"/>
      <w:pPr>
        <w:ind w:left="0" w:firstLine="0"/>
      </w:pPr>
      <w:rPr>
        <w:rFonts w:hint="default"/>
      </w:rPr>
    </w:lvl>
    <w:lvl w:ilvl="8">
      <w:start w:val="1"/>
      <w:numFmt w:val="none"/>
      <w:lvlText w:val=""/>
      <w:lvlJc w:val="left"/>
      <w:pPr>
        <w:ind w:left="0" w:firstLine="0"/>
      </w:pPr>
      <w:rPr>
        <w:rFonts w:hint="default"/>
      </w:rPr>
    </w:lvl>
  </w:abstractNum>
  <w:abstractNum w:abstractNumId="55" w15:restartNumberingAfterBreak="0">
    <w:nsid w:val="651230D2"/>
    <w:multiLevelType w:val="hybridMultilevel"/>
    <w:tmpl w:val="4240E9C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6" w15:restartNumberingAfterBreak="0">
    <w:nsid w:val="656A70E7"/>
    <w:multiLevelType w:val="multilevel"/>
    <w:tmpl w:val="39166D04"/>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57" w15:restartNumberingAfterBreak="0">
    <w:nsid w:val="658027FD"/>
    <w:multiLevelType w:val="multilevel"/>
    <w:tmpl w:val="8A6497E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8" w15:restartNumberingAfterBreak="0">
    <w:nsid w:val="663C6219"/>
    <w:multiLevelType w:val="multilevel"/>
    <w:tmpl w:val="70D4F4BE"/>
    <w:styleLink w:val="AlphaList"/>
    <w:lvl w:ilvl="0">
      <w:start w:val="1"/>
      <w:numFmt w:val="lowerLetter"/>
      <w:pStyle w:val="ListAlpha"/>
      <w:lvlText w:val="%1."/>
      <w:lvlJc w:val="left"/>
      <w:pPr>
        <w:ind w:left="360" w:hanging="360"/>
      </w:pPr>
      <w:rPr>
        <w:rFonts w:hint="default"/>
      </w:rPr>
    </w:lvl>
    <w:lvl w:ilvl="1">
      <w:start w:val="1"/>
      <w:numFmt w:val="lowerRoman"/>
      <w:lvlText w:val="%2."/>
      <w:lvlJc w:val="left"/>
      <w:pPr>
        <w:ind w:left="720" w:hanging="360"/>
      </w:pPr>
      <w:rPr>
        <w:rFonts w:hint="default"/>
      </w:rPr>
    </w:lvl>
    <w:lvl w:ilvl="2">
      <w:start w:val="1"/>
      <w:numFmt w:val="lowerLetter"/>
      <w:lvlText w:val="%3."/>
      <w:lvlJc w:val="left"/>
      <w:pPr>
        <w:ind w:left="1080" w:hanging="360"/>
      </w:pPr>
      <w:rPr>
        <w:rFonts w:hint="default"/>
      </w:rPr>
    </w:lvl>
    <w:lvl w:ilvl="3">
      <w:start w:val="1"/>
      <w:numFmt w:val="lowerRoman"/>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lowerLetter"/>
      <w:lvlText w:val="%7."/>
      <w:lvlJc w:val="left"/>
      <w:pPr>
        <w:ind w:left="2520" w:hanging="360"/>
      </w:pPr>
      <w:rPr>
        <w:rFonts w:hint="default"/>
      </w:rPr>
    </w:lvl>
    <w:lvl w:ilvl="7">
      <w:start w:val="1"/>
      <w:numFmt w:val="lowerRoman"/>
      <w:lvlText w:val="%8."/>
      <w:lvlJc w:val="left"/>
      <w:pPr>
        <w:ind w:left="2880" w:hanging="360"/>
      </w:pPr>
      <w:rPr>
        <w:rFonts w:hint="default"/>
      </w:rPr>
    </w:lvl>
    <w:lvl w:ilvl="8">
      <w:start w:val="1"/>
      <w:numFmt w:val="lowerLetter"/>
      <w:lvlText w:val="%9."/>
      <w:lvlJc w:val="left"/>
      <w:pPr>
        <w:ind w:left="3240" w:hanging="360"/>
      </w:pPr>
      <w:rPr>
        <w:rFonts w:hint="default"/>
      </w:rPr>
    </w:lvl>
  </w:abstractNum>
  <w:abstractNum w:abstractNumId="59" w15:restartNumberingAfterBreak="0">
    <w:nsid w:val="6D0239BF"/>
    <w:multiLevelType w:val="hybridMultilevel"/>
    <w:tmpl w:val="183AEE60"/>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60" w15:restartNumberingAfterBreak="0">
    <w:nsid w:val="705D6D96"/>
    <w:multiLevelType w:val="multilevel"/>
    <w:tmpl w:val="B8E228F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1" w15:restartNumberingAfterBreak="0">
    <w:nsid w:val="72185373"/>
    <w:multiLevelType w:val="hybridMultilevel"/>
    <w:tmpl w:val="254E829C"/>
    <w:lvl w:ilvl="0" w:tplc="04090003">
      <w:start w:val="1"/>
      <w:numFmt w:val="bullet"/>
      <w:lvlText w:val="o"/>
      <w:lvlJc w:val="left"/>
      <w:pPr>
        <w:ind w:left="720" w:hanging="360"/>
      </w:pPr>
      <w:rPr>
        <w:rFonts w:ascii="Courier New" w:hAnsi="Courier New" w:cs="Courier New" w:hint="default"/>
      </w:rPr>
    </w:lvl>
    <w:lvl w:ilvl="1" w:tplc="FFFFFFFF">
      <w:start w:val="1"/>
      <w:numFmt w:val="bullet"/>
      <w:lvlText w:val="o"/>
      <w:lvlJc w:val="left"/>
      <w:pPr>
        <w:ind w:left="1440" w:hanging="360"/>
      </w:pPr>
      <w:rPr>
        <w:rFonts w:ascii="Courier New" w:hAnsi="Courier New" w:cs="Courier New" w:hint="default"/>
      </w:rPr>
    </w:lvl>
    <w:lvl w:ilvl="2" w:tplc="318ADE2E">
      <w:start w:val="9"/>
      <w:numFmt w:val="bullet"/>
      <w:lvlText w:val="-"/>
      <w:lvlJc w:val="left"/>
      <w:pPr>
        <w:ind w:left="2160" w:hanging="360"/>
      </w:pPr>
      <w:rPr>
        <w:rFonts w:ascii="Arial" w:eastAsiaTheme="minorHAnsi" w:hAnsi="Arial" w:cs="Arial"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2" w15:restartNumberingAfterBreak="0">
    <w:nsid w:val="7269081B"/>
    <w:multiLevelType w:val="multilevel"/>
    <w:tmpl w:val="5E5668DE"/>
    <w:lvl w:ilvl="0">
      <w:start w:val="1"/>
      <w:numFmt w:val="decimal"/>
      <w:lvlText w:val="%1"/>
      <w:lvlJc w:val="left"/>
      <w:pPr>
        <w:ind w:left="360" w:hanging="360"/>
      </w:pPr>
      <w:rPr>
        <w:rFonts w:asciiTheme="minorHAnsi" w:hAnsiTheme="minorHAnsi" w:cstheme="minorBidi" w:hint="default"/>
        <w:b/>
      </w:rPr>
    </w:lvl>
    <w:lvl w:ilvl="1">
      <w:start w:val="1"/>
      <w:numFmt w:val="decimal"/>
      <w:lvlText w:val="%1.%2"/>
      <w:lvlJc w:val="left"/>
      <w:pPr>
        <w:ind w:left="360" w:hanging="360"/>
      </w:pPr>
      <w:rPr>
        <w:rFonts w:asciiTheme="minorHAnsi" w:hAnsiTheme="minorHAnsi" w:cstheme="minorBidi" w:hint="default"/>
        <w:b/>
      </w:rPr>
    </w:lvl>
    <w:lvl w:ilvl="2">
      <w:start w:val="1"/>
      <w:numFmt w:val="decimal"/>
      <w:lvlText w:val="%1.%2.%3"/>
      <w:lvlJc w:val="left"/>
      <w:pPr>
        <w:ind w:left="720" w:hanging="720"/>
      </w:pPr>
      <w:rPr>
        <w:rFonts w:asciiTheme="minorHAnsi" w:hAnsiTheme="minorHAnsi" w:cstheme="minorBidi" w:hint="default"/>
        <w:b/>
      </w:rPr>
    </w:lvl>
    <w:lvl w:ilvl="3">
      <w:start w:val="1"/>
      <w:numFmt w:val="decimal"/>
      <w:lvlText w:val="%1.%2.%3.%4"/>
      <w:lvlJc w:val="left"/>
      <w:pPr>
        <w:ind w:left="720" w:hanging="720"/>
      </w:pPr>
      <w:rPr>
        <w:rFonts w:asciiTheme="minorHAnsi" w:hAnsiTheme="minorHAnsi" w:cstheme="minorBidi" w:hint="default"/>
        <w:b/>
      </w:rPr>
    </w:lvl>
    <w:lvl w:ilvl="4">
      <w:start w:val="1"/>
      <w:numFmt w:val="decimal"/>
      <w:lvlText w:val="%1.%2.%3.%4.%5"/>
      <w:lvlJc w:val="left"/>
      <w:pPr>
        <w:ind w:left="1080" w:hanging="1080"/>
      </w:pPr>
      <w:rPr>
        <w:rFonts w:asciiTheme="minorHAnsi" w:hAnsiTheme="minorHAnsi" w:cstheme="minorBidi" w:hint="default"/>
        <w:b/>
      </w:rPr>
    </w:lvl>
    <w:lvl w:ilvl="5">
      <w:start w:val="1"/>
      <w:numFmt w:val="decimal"/>
      <w:lvlText w:val="%1.%2.%3.%4.%5.%6"/>
      <w:lvlJc w:val="left"/>
      <w:pPr>
        <w:ind w:left="1080" w:hanging="1080"/>
      </w:pPr>
      <w:rPr>
        <w:rFonts w:asciiTheme="minorHAnsi" w:hAnsiTheme="minorHAnsi" w:cstheme="minorBidi" w:hint="default"/>
        <w:b/>
      </w:rPr>
    </w:lvl>
    <w:lvl w:ilvl="6">
      <w:start w:val="1"/>
      <w:numFmt w:val="decimal"/>
      <w:lvlText w:val="%1.%2.%3.%4.%5.%6.%7"/>
      <w:lvlJc w:val="left"/>
      <w:pPr>
        <w:ind w:left="1440" w:hanging="1440"/>
      </w:pPr>
      <w:rPr>
        <w:rFonts w:asciiTheme="minorHAnsi" w:hAnsiTheme="minorHAnsi" w:cstheme="minorBidi" w:hint="default"/>
        <w:b/>
      </w:rPr>
    </w:lvl>
    <w:lvl w:ilvl="7">
      <w:start w:val="1"/>
      <w:numFmt w:val="decimal"/>
      <w:lvlText w:val="%1.%2.%3.%4.%5.%6.%7.%8"/>
      <w:lvlJc w:val="left"/>
      <w:pPr>
        <w:ind w:left="1440" w:hanging="1440"/>
      </w:pPr>
      <w:rPr>
        <w:rFonts w:asciiTheme="minorHAnsi" w:hAnsiTheme="minorHAnsi" w:cstheme="minorBidi" w:hint="default"/>
        <w:b/>
      </w:rPr>
    </w:lvl>
    <w:lvl w:ilvl="8">
      <w:start w:val="1"/>
      <w:numFmt w:val="decimal"/>
      <w:lvlText w:val="%1.%2.%3.%4.%5.%6.%7.%8.%9"/>
      <w:lvlJc w:val="left"/>
      <w:pPr>
        <w:ind w:left="1800" w:hanging="1800"/>
      </w:pPr>
      <w:rPr>
        <w:rFonts w:asciiTheme="minorHAnsi" w:hAnsiTheme="minorHAnsi" w:cstheme="minorBidi" w:hint="default"/>
        <w:b/>
      </w:rPr>
    </w:lvl>
  </w:abstractNum>
  <w:abstractNum w:abstractNumId="63" w15:restartNumberingAfterBreak="0">
    <w:nsid w:val="733A3F4B"/>
    <w:multiLevelType w:val="hybridMultilevel"/>
    <w:tmpl w:val="C8A4CEAE"/>
    <w:lvl w:ilvl="0" w:tplc="0C000001">
      <w:start w:val="1"/>
      <w:numFmt w:val="bullet"/>
      <w:lvlText w:val=""/>
      <w:lvlJc w:val="left"/>
      <w:pPr>
        <w:ind w:left="964" w:hanging="360"/>
      </w:pPr>
      <w:rPr>
        <w:rFonts w:ascii="Symbol" w:hAnsi="Symbol" w:hint="default"/>
      </w:rPr>
    </w:lvl>
    <w:lvl w:ilvl="1" w:tplc="0C000003" w:tentative="1">
      <w:start w:val="1"/>
      <w:numFmt w:val="bullet"/>
      <w:lvlText w:val="o"/>
      <w:lvlJc w:val="left"/>
      <w:pPr>
        <w:ind w:left="1684" w:hanging="360"/>
      </w:pPr>
      <w:rPr>
        <w:rFonts w:ascii="Courier New" w:hAnsi="Courier New" w:cs="Courier New" w:hint="default"/>
      </w:rPr>
    </w:lvl>
    <w:lvl w:ilvl="2" w:tplc="0C000005" w:tentative="1">
      <w:start w:val="1"/>
      <w:numFmt w:val="bullet"/>
      <w:lvlText w:val=""/>
      <w:lvlJc w:val="left"/>
      <w:pPr>
        <w:ind w:left="2404" w:hanging="360"/>
      </w:pPr>
      <w:rPr>
        <w:rFonts w:ascii="Wingdings" w:hAnsi="Wingdings" w:hint="default"/>
      </w:rPr>
    </w:lvl>
    <w:lvl w:ilvl="3" w:tplc="0C000001" w:tentative="1">
      <w:start w:val="1"/>
      <w:numFmt w:val="bullet"/>
      <w:lvlText w:val=""/>
      <w:lvlJc w:val="left"/>
      <w:pPr>
        <w:ind w:left="3124" w:hanging="360"/>
      </w:pPr>
      <w:rPr>
        <w:rFonts w:ascii="Symbol" w:hAnsi="Symbol" w:hint="default"/>
      </w:rPr>
    </w:lvl>
    <w:lvl w:ilvl="4" w:tplc="0C000003" w:tentative="1">
      <w:start w:val="1"/>
      <w:numFmt w:val="bullet"/>
      <w:lvlText w:val="o"/>
      <w:lvlJc w:val="left"/>
      <w:pPr>
        <w:ind w:left="3844" w:hanging="360"/>
      </w:pPr>
      <w:rPr>
        <w:rFonts w:ascii="Courier New" w:hAnsi="Courier New" w:cs="Courier New" w:hint="default"/>
      </w:rPr>
    </w:lvl>
    <w:lvl w:ilvl="5" w:tplc="0C000005" w:tentative="1">
      <w:start w:val="1"/>
      <w:numFmt w:val="bullet"/>
      <w:lvlText w:val=""/>
      <w:lvlJc w:val="left"/>
      <w:pPr>
        <w:ind w:left="4564" w:hanging="360"/>
      </w:pPr>
      <w:rPr>
        <w:rFonts w:ascii="Wingdings" w:hAnsi="Wingdings" w:hint="default"/>
      </w:rPr>
    </w:lvl>
    <w:lvl w:ilvl="6" w:tplc="0C000001" w:tentative="1">
      <w:start w:val="1"/>
      <w:numFmt w:val="bullet"/>
      <w:lvlText w:val=""/>
      <w:lvlJc w:val="left"/>
      <w:pPr>
        <w:ind w:left="5284" w:hanging="360"/>
      </w:pPr>
      <w:rPr>
        <w:rFonts w:ascii="Symbol" w:hAnsi="Symbol" w:hint="default"/>
      </w:rPr>
    </w:lvl>
    <w:lvl w:ilvl="7" w:tplc="0C000003" w:tentative="1">
      <w:start w:val="1"/>
      <w:numFmt w:val="bullet"/>
      <w:lvlText w:val="o"/>
      <w:lvlJc w:val="left"/>
      <w:pPr>
        <w:ind w:left="6004" w:hanging="360"/>
      </w:pPr>
      <w:rPr>
        <w:rFonts w:ascii="Courier New" w:hAnsi="Courier New" w:cs="Courier New" w:hint="default"/>
      </w:rPr>
    </w:lvl>
    <w:lvl w:ilvl="8" w:tplc="0C000005" w:tentative="1">
      <w:start w:val="1"/>
      <w:numFmt w:val="bullet"/>
      <w:lvlText w:val=""/>
      <w:lvlJc w:val="left"/>
      <w:pPr>
        <w:ind w:left="6724" w:hanging="360"/>
      </w:pPr>
      <w:rPr>
        <w:rFonts w:ascii="Wingdings" w:hAnsi="Wingdings" w:hint="default"/>
      </w:rPr>
    </w:lvl>
  </w:abstractNum>
  <w:abstractNum w:abstractNumId="64" w15:restartNumberingAfterBreak="0">
    <w:nsid w:val="746D413E"/>
    <w:multiLevelType w:val="hybridMultilevel"/>
    <w:tmpl w:val="5D88C348"/>
    <w:lvl w:ilvl="0" w:tplc="0C000001">
      <w:start w:val="1"/>
      <w:numFmt w:val="bullet"/>
      <w:lvlText w:val=""/>
      <w:lvlJc w:val="left"/>
      <w:pPr>
        <w:ind w:left="964" w:hanging="360"/>
      </w:pPr>
      <w:rPr>
        <w:rFonts w:ascii="Symbol" w:hAnsi="Symbol" w:hint="default"/>
      </w:rPr>
    </w:lvl>
    <w:lvl w:ilvl="1" w:tplc="0C000003" w:tentative="1">
      <w:start w:val="1"/>
      <w:numFmt w:val="bullet"/>
      <w:lvlText w:val="o"/>
      <w:lvlJc w:val="left"/>
      <w:pPr>
        <w:ind w:left="1684" w:hanging="360"/>
      </w:pPr>
      <w:rPr>
        <w:rFonts w:ascii="Courier New" w:hAnsi="Courier New" w:cs="Courier New" w:hint="default"/>
      </w:rPr>
    </w:lvl>
    <w:lvl w:ilvl="2" w:tplc="0C000005" w:tentative="1">
      <w:start w:val="1"/>
      <w:numFmt w:val="bullet"/>
      <w:lvlText w:val=""/>
      <w:lvlJc w:val="left"/>
      <w:pPr>
        <w:ind w:left="2404" w:hanging="360"/>
      </w:pPr>
      <w:rPr>
        <w:rFonts w:ascii="Wingdings" w:hAnsi="Wingdings" w:hint="default"/>
      </w:rPr>
    </w:lvl>
    <w:lvl w:ilvl="3" w:tplc="0C000001" w:tentative="1">
      <w:start w:val="1"/>
      <w:numFmt w:val="bullet"/>
      <w:lvlText w:val=""/>
      <w:lvlJc w:val="left"/>
      <w:pPr>
        <w:ind w:left="3124" w:hanging="360"/>
      </w:pPr>
      <w:rPr>
        <w:rFonts w:ascii="Symbol" w:hAnsi="Symbol" w:hint="default"/>
      </w:rPr>
    </w:lvl>
    <w:lvl w:ilvl="4" w:tplc="0C000003" w:tentative="1">
      <w:start w:val="1"/>
      <w:numFmt w:val="bullet"/>
      <w:lvlText w:val="o"/>
      <w:lvlJc w:val="left"/>
      <w:pPr>
        <w:ind w:left="3844" w:hanging="360"/>
      </w:pPr>
      <w:rPr>
        <w:rFonts w:ascii="Courier New" w:hAnsi="Courier New" w:cs="Courier New" w:hint="default"/>
      </w:rPr>
    </w:lvl>
    <w:lvl w:ilvl="5" w:tplc="0C000005" w:tentative="1">
      <w:start w:val="1"/>
      <w:numFmt w:val="bullet"/>
      <w:lvlText w:val=""/>
      <w:lvlJc w:val="left"/>
      <w:pPr>
        <w:ind w:left="4564" w:hanging="360"/>
      </w:pPr>
      <w:rPr>
        <w:rFonts w:ascii="Wingdings" w:hAnsi="Wingdings" w:hint="default"/>
      </w:rPr>
    </w:lvl>
    <w:lvl w:ilvl="6" w:tplc="0C000001" w:tentative="1">
      <w:start w:val="1"/>
      <w:numFmt w:val="bullet"/>
      <w:lvlText w:val=""/>
      <w:lvlJc w:val="left"/>
      <w:pPr>
        <w:ind w:left="5284" w:hanging="360"/>
      </w:pPr>
      <w:rPr>
        <w:rFonts w:ascii="Symbol" w:hAnsi="Symbol" w:hint="default"/>
      </w:rPr>
    </w:lvl>
    <w:lvl w:ilvl="7" w:tplc="0C000003" w:tentative="1">
      <w:start w:val="1"/>
      <w:numFmt w:val="bullet"/>
      <w:lvlText w:val="o"/>
      <w:lvlJc w:val="left"/>
      <w:pPr>
        <w:ind w:left="6004" w:hanging="360"/>
      </w:pPr>
      <w:rPr>
        <w:rFonts w:ascii="Courier New" w:hAnsi="Courier New" w:cs="Courier New" w:hint="default"/>
      </w:rPr>
    </w:lvl>
    <w:lvl w:ilvl="8" w:tplc="0C000005" w:tentative="1">
      <w:start w:val="1"/>
      <w:numFmt w:val="bullet"/>
      <w:lvlText w:val=""/>
      <w:lvlJc w:val="left"/>
      <w:pPr>
        <w:ind w:left="6724" w:hanging="360"/>
      </w:pPr>
      <w:rPr>
        <w:rFonts w:ascii="Wingdings" w:hAnsi="Wingdings" w:hint="default"/>
      </w:rPr>
    </w:lvl>
  </w:abstractNum>
  <w:abstractNum w:abstractNumId="65" w15:restartNumberingAfterBreak="0">
    <w:nsid w:val="748E34FD"/>
    <w:multiLevelType w:val="multilevel"/>
    <w:tmpl w:val="22D485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6" w15:restartNumberingAfterBreak="0">
    <w:nsid w:val="74C92301"/>
    <w:multiLevelType w:val="hybridMultilevel"/>
    <w:tmpl w:val="37DE99E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757962DF"/>
    <w:multiLevelType w:val="hybridMultilevel"/>
    <w:tmpl w:val="36E2FA08"/>
    <w:lvl w:ilvl="0" w:tplc="D0EA594C">
      <w:start w:val="1"/>
      <w:numFmt w:val="bullet"/>
      <w:lvlText w:val="•"/>
      <w:lvlJc w:val="left"/>
      <w:pPr>
        <w:tabs>
          <w:tab w:val="num" w:pos="720"/>
        </w:tabs>
        <w:ind w:left="720" w:hanging="360"/>
      </w:pPr>
      <w:rPr>
        <w:rFonts w:ascii="Arial" w:hAnsi="Arial" w:hint="default"/>
      </w:rPr>
    </w:lvl>
    <w:lvl w:ilvl="1" w:tplc="4EB85F8C" w:tentative="1">
      <w:start w:val="1"/>
      <w:numFmt w:val="bullet"/>
      <w:lvlText w:val="•"/>
      <w:lvlJc w:val="left"/>
      <w:pPr>
        <w:tabs>
          <w:tab w:val="num" w:pos="1440"/>
        </w:tabs>
        <w:ind w:left="1440" w:hanging="360"/>
      </w:pPr>
      <w:rPr>
        <w:rFonts w:ascii="Arial" w:hAnsi="Arial" w:hint="default"/>
      </w:rPr>
    </w:lvl>
    <w:lvl w:ilvl="2" w:tplc="F93C3C82" w:tentative="1">
      <w:start w:val="1"/>
      <w:numFmt w:val="bullet"/>
      <w:lvlText w:val="•"/>
      <w:lvlJc w:val="left"/>
      <w:pPr>
        <w:tabs>
          <w:tab w:val="num" w:pos="2160"/>
        </w:tabs>
        <w:ind w:left="2160" w:hanging="360"/>
      </w:pPr>
      <w:rPr>
        <w:rFonts w:ascii="Arial" w:hAnsi="Arial" w:hint="default"/>
      </w:rPr>
    </w:lvl>
    <w:lvl w:ilvl="3" w:tplc="D4EAC2F0" w:tentative="1">
      <w:start w:val="1"/>
      <w:numFmt w:val="bullet"/>
      <w:lvlText w:val="•"/>
      <w:lvlJc w:val="left"/>
      <w:pPr>
        <w:tabs>
          <w:tab w:val="num" w:pos="2880"/>
        </w:tabs>
        <w:ind w:left="2880" w:hanging="360"/>
      </w:pPr>
      <w:rPr>
        <w:rFonts w:ascii="Arial" w:hAnsi="Arial" w:hint="default"/>
      </w:rPr>
    </w:lvl>
    <w:lvl w:ilvl="4" w:tplc="E368BB44" w:tentative="1">
      <w:start w:val="1"/>
      <w:numFmt w:val="bullet"/>
      <w:lvlText w:val="•"/>
      <w:lvlJc w:val="left"/>
      <w:pPr>
        <w:tabs>
          <w:tab w:val="num" w:pos="3600"/>
        </w:tabs>
        <w:ind w:left="3600" w:hanging="360"/>
      </w:pPr>
      <w:rPr>
        <w:rFonts w:ascii="Arial" w:hAnsi="Arial" w:hint="default"/>
      </w:rPr>
    </w:lvl>
    <w:lvl w:ilvl="5" w:tplc="ABC8A930" w:tentative="1">
      <w:start w:val="1"/>
      <w:numFmt w:val="bullet"/>
      <w:lvlText w:val="•"/>
      <w:lvlJc w:val="left"/>
      <w:pPr>
        <w:tabs>
          <w:tab w:val="num" w:pos="4320"/>
        </w:tabs>
        <w:ind w:left="4320" w:hanging="360"/>
      </w:pPr>
      <w:rPr>
        <w:rFonts w:ascii="Arial" w:hAnsi="Arial" w:hint="default"/>
      </w:rPr>
    </w:lvl>
    <w:lvl w:ilvl="6" w:tplc="3DE4CC44" w:tentative="1">
      <w:start w:val="1"/>
      <w:numFmt w:val="bullet"/>
      <w:lvlText w:val="•"/>
      <w:lvlJc w:val="left"/>
      <w:pPr>
        <w:tabs>
          <w:tab w:val="num" w:pos="5040"/>
        </w:tabs>
        <w:ind w:left="5040" w:hanging="360"/>
      </w:pPr>
      <w:rPr>
        <w:rFonts w:ascii="Arial" w:hAnsi="Arial" w:hint="default"/>
      </w:rPr>
    </w:lvl>
    <w:lvl w:ilvl="7" w:tplc="C83082AA" w:tentative="1">
      <w:start w:val="1"/>
      <w:numFmt w:val="bullet"/>
      <w:lvlText w:val="•"/>
      <w:lvlJc w:val="left"/>
      <w:pPr>
        <w:tabs>
          <w:tab w:val="num" w:pos="5760"/>
        </w:tabs>
        <w:ind w:left="5760" w:hanging="360"/>
      </w:pPr>
      <w:rPr>
        <w:rFonts w:ascii="Arial" w:hAnsi="Arial" w:hint="default"/>
      </w:rPr>
    </w:lvl>
    <w:lvl w:ilvl="8" w:tplc="59C2C060" w:tentative="1">
      <w:start w:val="1"/>
      <w:numFmt w:val="bullet"/>
      <w:lvlText w:val="•"/>
      <w:lvlJc w:val="left"/>
      <w:pPr>
        <w:tabs>
          <w:tab w:val="num" w:pos="6480"/>
        </w:tabs>
        <w:ind w:left="6480" w:hanging="360"/>
      </w:pPr>
      <w:rPr>
        <w:rFonts w:ascii="Arial" w:hAnsi="Arial" w:hint="default"/>
      </w:rPr>
    </w:lvl>
  </w:abstractNum>
  <w:abstractNum w:abstractNumId="68" w15:restartNumberingAfterBreak="0">
    <w:nsid w:val="75AC298F"/>
    <w:multiLevelType w:val="multilevel"/>
    <w:tmpl w:val="3F7CD0F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9" w15:restartNumberingAfterBreak="0">
    <w:nsid w:val="77110E0D"/>
    <w:multiLevelType w:val="multilevel"/>
    <w:tmpl w:val="8640AC2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0" w15:restartNumberingAfterBreak="0">
    <w:nsid w:val="790B5AF4"/>
    <w:multiLevelType w:val="multilevel"/>
    <w:tmpl w:val="004A7B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1" w15:restartNumberingAfterBreak="0">
    <w:nsid w:val="7B62425F"/>
    <w:multiLevelType w:val="multilevel"/>
    <w:tmpl w:val="124C48C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2" w15:restartNumberingAfterBreak="0">
    <w:nsid w:val="7B7A5010"/>
    <w:multiLevelType w:val="hybridMultilevel"/>
    <w:tmpl w:val="657C9E4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73" w15:restartNumberingAfterBreak="0">
    <w:nsid w:val="7BD43E52"/>
    <w:multiLevelType w:val="hybridMultilevel"/>
    <w:tmpl w:val="389ABE74"/>
    <w:lvl w:ilvl="0" w:tplc="0C00000F">
      <w:start w:val="1"/>
      <w:numFmt w:val="decimal"/>
      <w:lvlText w:val="%1."/>
      <w:lvlJc w:val="left"/>
      <w:pPr>
        <w:ind w:left="720" w:hanging="360"/>
      </w:pPr>
      <w:rPr>
        <w:rFonts w:hint="default"/>
      </w:r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num w:numId="1" w16cid:durableId="739519573">
    <w:abstractNumId w:val="44"/>
  </w:num>
  <w:num w:numId="2" w16cid:durableId="2116094331">
    <w:abstractNumId w:val="54"/>
  </w:num>
  <w:num w:numId="3" w16cid:durableId="672299997">
    <w:abstractNumId w:val="35"/>
  </w:num>
  <w:num w:numId="4" w16cid:durableId="1345978667">
    <w:abstractNumId w:val="13"/>
  </w:num>
  <w:num w:numId="5" w16cid:durableId="1054428830">
    <w:abstractNumId w:val="33"/>
  </w:num>
  <w:num w:numId="6" w16cid:durableId="1056393909">
    <w:abstractNumId w:val="58"/>
  </w:num>
  <w:num w:numId="7" w16cid:durableId="2144154967">
    <w:abstractNumId w:val="28"/>
  </w:num>
  <w:num w:numId="8" w16cid:durableId="277688692">
    <w:abstractNumId w:val="36"/>
  </w:num>
  <w:num w:numId="9" w16cid:durableId="1620985315">
    <w:abstractNumId w:val="51"/>
  </w:num>
  <w:num w:numId="10" w16cid:durableId="433089044">
    <w:abstractNumId w:val="20"/>
  </w:num>
  <w:num w:numId="11" w16cid:durableId="61368773">
    <w:abstractNumId w:val="51"/>
    <w:lvlOverride w:ilvl="0">
      <w:lvl w:ilvl="0">
        <w:start w:val="1"/>
        <w:numFmt w:val="decimal"/>
        <w:pStyle w:val="Heading1"/>
        <w:lvlText w:val="Section %1."/>
        <w:lvlJc w:val="left"/>
        <w:pPr>
          <w:ind w:left="1800" w:hanging="1800"/>
        </w:pPr>
        <w:rPr>
          <w:rFonts w:hint="default"/>
        </w:rPr>
      </w:lvl>
    </w:lvlOverride>
    <w:lvlOverride w:ilvl="1">
      <w:lvl w:ilvl="1">
        <w:start w:val="1"/>
        <w:numFmt w:val="decimal"/>
        <w:lvlRestart w:val="0"/>
        <w:lvlText w:val="%1.%2"/>
        <w:lvlJc w:val="left"/>
        <w:pPr>
          <w:ind w:left="360" w:hanging="360"/>
        </w:pPr>
        <w:rPr>
          <w:rFonts w:hint="default"/>
          <w:lang w:val="en-GB"/>
        </w:rPr>
      </w:lvl>
    </w:lvlOverride>
    <w:lvlOverride w:ilvl="2">
      <w:lvl w:ilvl="2">
        <w:start w:val="1"/>
        <w:numFmt w:val="upperLetter"/>
        <w:lvlText w:val="%3."/>
        <w:lvlJc w:val="left"/>
        <w:pPr>
          <w:ind w:left="851" w:hanging="851"/>
        </w:pPr>
        <w:rPr>
          <w:rFonts w:hint="default"/>
        </w:rPr>
      </w:lvl>
    </w:lvlOverride>
    <w:lvlOverride w:ilvl="3">
      <w:lvl w:ilvl="3">
        <w:start w:val="1"/>
        <w:numFmt w:val="decimal"/>
        <w:lvlText w:val="%1.%2.%3.%4"/>
        <w:lvlJc w:val="left"/>
        <w:pPr>
          <w:ind w:left="964" w:hanging="964"/>
        </w:pPr>
        <w:rPr>
          <w:rFonts w:hint="default"/>
        </w:rPr>
      </w:lvl>
    </w:lvlOverride>
    <w:lvlOverride w:ilvl="4">
      <w:lvl w:ilvl="4">
        <w:start w:val="1"/>
        <w:numFmt w:val="decimal"/>
        <w:lvlText w:val="%1.%2.%3.%4.%5"/>
        <w:lvlJc w:val="left"/>
        <w:pPr>
          <w:ind w:left="1191" w:hanging="1191"/>
        </w:pPr>
        <w:rPr>
          <w:rFonts w:hint="default"/>
        </w:rPr>
      </w:lvl>
    </w:lvlOverride>
    <w:lvlOverride w:ilvl="5">
      <w:lvl w:ilvl="5">
        <w:start w:val="1"/>
        <w:numFmt w:val="none"/>
        <w:lvlText w:val=""/>
        <w:lvlJc w:val="left"/>
        <w:pPr>
          <w:ind w:left="0" w:firstLine="0"/>
        </w:pPr>
        <w:rPr>
          <w:rFonts w:hint="default"/>
        </w:rPr>
      </w:lvl>
    </w:lvlOverride>
    <w:lvlOverride w:ilvl="6">
      <w:lvl w:ilvl="6">
        <w:start w:val="1"/>
        <w:numFmt w:val="none"/>
        <w:lvlText w:val=""/>
        <w:lvlJc w:val="left"/>
        <w:pPr>
          <w:ind w:left="0" w:firstLine="0"/>
        </w:pPr>
        <w:rPr>
          <w:rFonts w:hint="default"/>
        </w:rPr>
      </w:lvl>
    </w:lvlOverride>
    <w:lvlOverride w:ilvl="7">
      <w:lvl w:ilvl="7">
        <w:start w:val="1"/>
        <w:numFmt w:val="none"/>
        <w:lvlText w:val=""/>
        <w:lvlJc w:val="left"/>
        <w:pPr>
          <w:ind w:left="0" w:firstLine="0"/>
        </w:pPr>
        <w:rPr>
          <w:rFonts w:hint="default"/>
        </w:rPr>
      </w:lvl>
    </w:lvlOverride>
    <w:lvlOverride w:ilvl="8">
      <w:lvl w:ilvl="8">
        <w:start w:val="1"/>
        <w:numFmt w:val="none"/>
        <w:lvlText w:val=""/>
        <w:lvlJc w:val="left"/>
        <w:pPr>
          <w:ind w:left="0" w:firstLine="0"/>
        </w:pPr>
        <w:rPr>
          <w:rFonts w:hint="default"/>
        </w:rPr>
      </w:lvl>
    </w:lvlOverride>
  </w:num>
  <w:num w:numId="12" w16cid:durableId="1921941246">
    <w:abstractNumId w:val="17"/>
    <w:lvlOverride w:ilvl="0">
      <w:lvl w:ilvl="0">
        <w:start w:val="1"/>
        <w:numFmt w:val="decimal"/>
        <w:lvlText w:val="Section %1."/>
        <w:lvlJc w:val="left"/>
        <w:pPr>
          <w:ind w:left="1800" w:hanging="1800"/>
        </w:pPr>
        <w:rPr>
          <w:rFonts w:hint="default"/>
        </w:rPr>
      </w:lvl>
    </w:lvlOverride>
    <w:lvlOverride w:ilvl="1">
      <w:lvl w:ilvl="1">
        <w:start w:val="1"/>
        <w:numFmt w:val="decimal"/>
        <w:pStyle w:val="ListHeading2"/>
        <w:lvlText w:val="%1.%2"/>
        <w:lvlJc w:val="left"/>
        <w:pPr>
          <w:ind w:left="624" w:hanging="624"/>
        </w:pPr>
        <w:rPr>
          <w:rFonts w:hint="default"/>
        </w:rPr>
      </w:lvl>
    </w:lvlOverride>
    <w:lvlOverride w:ilvl="2">
      <w:lvl w:ilvl="2">
        <w:start w:val="1"/>
        <w:numFmt w:val="upperLetter"/>
        <w:lvlText w:val="%1.%2.%3"/>
        <w:lvlJc w:val="left"/>
        <w:pPr>
          <w:ind w:left="851" w:hanging="851"/>
        </w:pPr>
        <w:rPr>
          <w:rFonts w:hint="default"/>
        </w:rPr>
      </w:lvl>
    </w:lvlOverride>
    <w:lvlOverride w:ilvl="3">
      <w:lvl w:ilvl="3">
        <w:start w:val="1"/>
        <w:numFmt w:val="decimal"/>
        <w:lvlText w:val="%1.%2.%3.%4"/>
        <w:lvlJc w:val="left"/>
        <w:pPr>
          <w:ind w:left="964" w:hanging="964"/>
        </w:pPr>
        <w:rPr>
          <w:rFonts w:hint="default"/>
        </w:rPr>
      </w:lvl>
    </w:lvlOverride>
    <w:lvlOverride w:ilvl="4">
      <w:lvl w:ilvl="4">
        <w:start w:val="1"/>
        <w:numFmt w:val="decimal"/>
        <w:lvlText w:val="%1.%2.%3.%4.%5"/>
        <w:lvlJc w:val="left"/>
        <w:pPr>
          <w:ind w:left="1191" w:hanging="1191"/>
        </w:pPr>
        <w:rPr>
          <w:rFonts w:hint="default"/>
        </w:rPr>
      </w:lvl>
    </w:lvlOverride>
    <w:lvlOverride w:ilvl="5">
      <w:lvl w:ilvl="5">
        <w:start w:val="1"/>
        <w:numFmt w:val="none"/>
        <w:lvlText w:val=""/>
        <w:lvlJc w:val="left"/>
        <w:pPr>
          <w:ind w:left="0" w:firstLine="0"/>
        </w:pPr>
        <w:rPr>
          <w:rFonts w:hint="default"/>
        </w:rPr>
      </w:lvl>
    </w:lvlOverride>
    <w:lvlOverride w:ilvl="6">
      <w:lvl w:ilvl="6">
        <w:start w:val="1"/>
        <w:numFmt w:val="none"/>
        <w:lvlText w:val=""/>
        <w:lvlJc w:val="left"/>
        <w:pPr>
          <w:ind w:left="0" w:firstLine="0"/>
        </w:pPr>
        <w:rPr>
          <w:rFonts w:hint="default"/>
        </w:rPr>
      </w:lvl>
    </w:lvlOverride>
    <w:lvlOverride w:ilvl="7">
      <w:lvl w:ilvl="7">
        <w:start w:val="1"/>
        <w:numFmt w:val="none"/>
        <w:lvlText w:val=""/>
        <w:lvlJc w:val="left"/>
        <w:pPr>
          <w:ind w:left="0" w:firstLine="0"/>
        </w:pPr>
        <w:rPr>
          <w:rFonts w:hint="default"/>
        </w:rPr>
      </w:lvl>
    </w:lvlOverride>
    <w:lvlOverride w:ilvl="8">
      <w:lvl w:ilvl="8">
        <w:start w:val="1"/>
        <w:numFmt w:val="none"/>
        <w:lvlText w:val=""/>
        <w:lvlJc w:val="left"/>
        <w:pPr>
          <w:ind w:left="0" w:firstLine="0"/>
        </w:pPr>
        <w:rPr>
          <w:rFonts w:hint="default"/>
        </w:rPr>
      </w:lvl>
    </w:lvlOverride>
  </w:num>
  <w:num w:numId="13" w16cid:durableId="1170291809">
    <w:abstractNumId w:val="9"/>
  </w:num>
  <w:num w:numId="14" w16cid:durableId="2034762990">
    <w:abstractNumId w:val="7"/>
  </w:num>
  <w:num w:numId="15" w16cid:durableId="412967560">
    <w:abstractNumId w:val="6"/>
  </w:num>
  <w:num w:numId="16" w16cid:durableId="1152139475">
    <w:abstractNumId w:val="5"/>
  </w:num>
  <w:num w:numId="17" w16cid:durableId="1229535937">
    <w:abstractNumId w:val="4"/>
  </w:num>
  <w:num w:numId="18" w16cid:durableId="1200514833">
    <w:abstractNumId w:val="3"/>
  </w:num>
  <w:num w:numId="19" w16cid:durableId="89739514">
    <w:abstractNumId w:val="2"/>
  </w:num>
  <w:num w:numId="20" w16cid:durableId="167327459">
    <w:abstractNumId w:val="1"/>
  </w:num>
  <w:num w:numId="21" w16cid:durableId="13921277">
    <w:abstractNumId w:val="0"/>
  </w:num>
  <w:num w:numId="22" w16cid:durableId="1226797348">
    <w:abstractNumId w:val="66"/>
  </w:num>
  <w:num w:numId="23" w16cid:durableId="1616788746">
    <w:abstractNumId w:val="72"/>
  </w:num>
  <w:num w:numId="24" w16cid:durableId="161701689">
    <w:abstractNumId w:val="23"/>
  </w:num>
  <w:num w:numId="25" w16cid:durableId="1163010754">
    <w:abstractNumId w:val="67"/>
  </w:num>
  <w:num w:numId="26" w16cid:durableId="1514756741">
    <w:abstractNumId w:val="62"/>
  </w:num>
  <w:num w:numId="27" w16cid:durableId="650788181">
    <w:abstractNumId w:val="34"/>
  </w:num>
  <w:num w:numId="28" w16cid:durableId="53360411">
    <w:abstractNumId w:val="61"/>
  </w:num>
  <w:num w:numId="29" w16cid:durableId="498083639">
    <w:abstractNumId w:val="16"/>
  </w:num>
  <w:num w:numId="30" w16cid:durableId="1007370263">
    <w:abstractNumId w:val="59"/>
  </w:num>
  <w:num w:numId="31" w16cid:durableId="402532734">
    <w:abstractNumId w:val="10"/>
  </w:num>
  <w:num w:numId="32" w16cid:durableId="1591230051">
    <w:abstractNumId w:val="73"/>
  </w:num>
  <w:num w:numId="33" w16cid:durableId="788820982">
    <w:abstractNumId w:val="55"/>
  </w:num>
  <w:num w:numId="34" w16cid:durableId="2005863936">
    <w:abstractNumId w:val="26"/>
  </w:num>
  <w:num w:numId="35" w16cid:durableId="399525649">
    <w:abstractNumId w:val="11"/>
  </w:num>
  <w:num w:numId="36" w16cid:durableId="1971283043">
    <w:abstractNumId w:val="19"/>
  </w:num>
  <w:num w:numId="37" w16cid:durableId="214514952">
    <w:abstractNumId w:val="37"/>
  </w:num>
  <w:num w:numId="38" w16cid:durableId="1017805229">
    <w:abstractNumId w:val="27"/>
  </w:num>
  <w:num w:numId="39" w16cid:durableId="1831166289">
    <w:abstractNumId w:val="18"/>
  </w:num>
  <w:num w:numId="40" w16cid:durableId="776368720">
    <w:abstractNumId w:val="14"/>
  </w:num>
  <w:num w:numId="41" w16cid:durableId="1721592212">
    <w:abstractNumId w:val="56"/>
  </w:num>
  <w:num w:numId="42" w16cid:durableId="532229378">
    <w:abstractNumId w:val="8"/>
  </w:num>
  <w:num w:numId="43" w16cid:durableId="1856919517">
    <w:abstractNumId w:val="69"/>
  </w:num>
  <w:num w:numId="44" w16cid:durableId="1425414454">
    <w:abstractNumId w:val="64"/>
  </w:num>
  <w:num w:numId="45" w16cid:durableId="15498681">
    <w:abstractNumId w:val="63"/>
  </w:num>
  <w:num w:numId="46" w16cid:durableId="1984264155">
    <w:abstractNumId w:val="45"/>
  </w:num>
  <w:num w:numId="47" w16cid:durableId="1814173715">
    <w:abstractNumId w:val="39"/>
  </w:num>
  <w:num w:numId="48" w16cid:durableId="642739590">
    <w:abstractNumId w:val="15"/>
  </w:num>
  <w:num w:numId="49" w16cid:durableId="2023164035">
    <w:abstractNumId w:val="24"/>
  </w:num>
  <w:num w:numId="50" w16cid:durableId="183134208">
    <w:abstractNumId w:val="38"/>
  </w:num>
  <w:num w:numId="51" w16cid:durableId="623459479">
    <w:abstractNumId w:val="42"/>
  </w:num>
  <w:num w:numId="52" w16cid:durableId="2142188406">
    <w:abstractNumId w:val="50"/>
  </w:num>
  <w:num w:numId="53" w16cid:durableId="328412605">
    <w:abstractNumId w:val="21"/>
  </w:num>
  <w:num w:numId="54" w16cid:durableId="956639590">
    <w:abstractNumId w:val="25"/>
  </w:num>
  <w:num w:numId="55" w16cid:durableId="1470125506">
    <w:abstractNumId w:val="12"/>
  </w:num>
  <w:num w:numId="56" w16cid:durableId="1161459958">
    <w:abstractNumId w:val="29"/>
  </w:num>
  <w:num w:numId="57" w16cid:durableId="1871257547">
    <w:abstractNumId w:val="46"/>
  </w:num>
  <w:num w:numId="58" w16cid:durableId="1739161056">
    <w:abstractNumId w:val="53"/>
  </w:num>
  <w:num w:numId="59" w16cid:durableId="1478885981">
    <w:abstractNumId w:val="47"/>
  </w:num>
  <w:num w:numId="60" w16cid:durableId="729697478">
    <w:abstractNumId w:val="48"/>
  </w:num>
  <w:num w:numId="61" w16cid:durableId="142891783">
    <w:abstractNumId w:val="49"/>
  </w:num>
  <w:num w:numId="62" w16cid:durableId="1888712630">
    <w:abstractNumId w:val="32"/>
  </w:num>
  <w:num w:numId="63" w16cid:durableId="1510634605">
    <w:abstractNumId w:val="30"/>
  </w:num>
  <w:num w:numId="64" w16cid:durableId="1012612089">
    <w:abstractNumId w:val="60"/>
  </w:num>
  <w:num w:numId="65" w16cid:durableId="15884546">
    <w:abstractNumId w:val="65"/>
  </w:num>
  <w:num w:numId="66" w16cid:durableId="1165315914">
    <w:abstractNumId w:val="68"/>
  </w:num>
  <w:num w:numId="67" w16cid:durableId="2113550880">
    <w:abstractNumId w:val="41"/>
  </w:num>
  <w:num w:numId="68" w16cid:durableId="785121373">
    <w:abstractNumId w:val="52"/>
  </w:num>
  <w:num w:numId="69" w16cid:durableId="267935025">
    <w:abstractNumId w:val="70"/>
  </w:num>
  <w:num w:numId="70" w16cid:durableId="1024401669">
    <w:abstractNumId w:val="40"/>
  </w:num>
  <w:num w:numId="71" w16cid:durableId="1231891911">
    <w:abstractNumId w:val="22"/>
  </w:num>
  <w:num w:numId="72" w16cid:durableId="2008315982">
    <w:abstractNumId w:val="43"/>
  </w:num>
  <w:num w:numId="73" w16cid:durableId="866025248">
    <w:abstractNumId w:val="31"/>
  </w:num>
  <w:num w:numId="74" w16cid:durableId="1292395118">
    <w:abstractNumId w:val="71"/>
  </w:num>
  <w:num w:numId="75" w16cid:durableId="1502769712">
    <w:abstractNumId w:val="57"/>
  </w:num>
  <w:numIdMacAtCleanup w:val="7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stylePaneFormatFilter w:val="D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1"/>
  <w:documentProtection w:edit="readOnly" w:enforcement="0"/>
  <w:defaultTabStop w:val="720"/>
  <w:hyphenationZone w:val="425"/>
  <w:defaultTableStyle w:val="Plain"/>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MDc1tzAwMLAwMjIxMjdQ0lEKTi0uzszPAykwM6sFAPCCSSctAAAA"/>
  </w:docVars>
  <w:rsids>
    <w:rsidRoot w:val="00E54D23"/>
    <w:rsid w:val="000001E7"/>
    <w:rsid w:val="00000812"/>
    <w:rsid w:val="0000144A"/>
    <w:rsid w:val="00001A5E"/>
    <w:rsid w:val="00001F81"/>
    <w:rsid w:val="0000251F"/>
    <w:rsid w:val="0000259A"/>
    <w:rsid w:val="00002BAE"/>
    <w:rsid w:val="00003132"/>
    <w:rsid w:val="000037BC"/>
    <w:rsid w:val="00003C4B"/>
    <w:rsid w:val="00004512"/>
    <w:rsid w:val="00004B05"/>
    <w:rsid w:val="00004FA7"/>
    <w:rsid w:val="00004FC3"/>
    <w:rsid w:val="000050E1"/>
    <w:rsid w:val="000051DC"/>
    <w:rsid w:val="000053FE"/>
    <w:rsid w:val="00005562"/>
    <w:rsid w:val="000060FD"/>
    <w:rsid w:val="00006391"/>
    <w:rsid w:val="000068D9"/>
    <w:rsid w:val="00006BDC"/>
    <w:rsid w:val="00006F06"/>
    <w:rsid w:val="00006F31"/>
    <w:rsid w:val="00007521"/>
    <w:rsid w:val="000100FE"/>
    <w:rsid w:val="000101DC"/>
    <w:rsid w:val="00010264"/>
    <w:rsid w:val="0001048F"/>
    <w:rsid w:val="00010938"/>
    <w:rsid w:val="00010E41"/>
    <w:rsid w:val="0001181E"/>
    <w:rsid w:val="00011DE1"/>
    <w:rsid w:val="00012484"/>
    <w:rsid w:val="000129FC"/>
    <w:rsid w:val="00012DD9"/>
    <w:rsid w:val="00012DDA"/>
    <w:rsid w:val="00013503"/>
    <w:rsid w:val="00013EB0"/>
    <w:rsid w:val="00014D01"/>
    <w:rsid w:val="00015AA5"/>
    <w:rsid w:val="00015C0E"/>
    <w:rsid w:val="00015EE9"/>
    <w:rsid w:val="00016307"/>
    <w:rsid w:val="000164FC"/>
    <w:rsid w:val="0001671E"/>
    <w:rsid w:val="000169FD"/>
    <w:rsid w:val="00016CF8"/>
    <w:rsid w:val="00017C30"/>
    <w:rsid w:val="0002143F"/>
    <w:rsid w:val="00021E3F"/>
    <w:rsid w:val="000232E1"/>
    <w:rsid w:val="000234D7"/>
    <w:rsid w:val="000239A0"/>
    <w:rsid w:val="00024268"/>
    <w:rsid w:val="0002481C"/>
    <w:rsid w:val="00024A66"/>
    <w:rsid w:val="00024CE3"/>
    <w:rsid w:val="000251B6"/>
    <w:rsid w:val="00025DCB"/>
    <w:rsid w:val="0002648C"/>
    <w:rsid w:val="00026F4B"/>
    <w:rsid w:val="000277B4"/>
    <w:rsid w:val="00027C2B"/>
    <w:rsid w:val="0003084D"/>
    <w:rsid w:val="00030C1B"/>
    <w:rsid w:val="00031B39"/>
    <w:rsid w:val="00031F21"/>
    <w:rsid w:val="000327FC"/>
    <w:rsid w:val="00032C9C"/>
    <w:rsid w:val="00033BA5"/>
    <w:rsid w:val="00033C09"/>
    <w:rsid w:val="00033F06"/>
    <w:rsid w:val="0003599E"/>
    <w:rsid w:val="000361E5"/>
    <w:rsid w:val="0004025C"/>
    <w:rsid w:val="00040C76"/>
    <w:rsid w:val="00040E25"/>
    <w:rsid w:val="00040FD1"/>
    <w:rsid w:val="00041537"/>
    <w:rsid w:val="000416D7"/>
    <w:rsid w:val="00041D9D"/>
    <w:rsid w:val="000420AA"/>
    <w:rsid w:val="0004216D"/>
    <w:rsid w:val="00043491"/>
    <w:rsid w:val="00043F99"/>
    <w:rsid w:val="000444C1"/>
    <w:rsid w:val="00044E00"/>
    <w:rsid w:val="00044F8C"/>
    <w:rsid w:val="000454DC"/>
    <w:rsid w:val="000458D9"/>
    <w:rsid w:val="00045CF4"/>
    <w:rsid w:val="00046514"/>
    <w:rsid w:val="00046F10"/>
    <w:rsid w:val="00047982"/>
    <w:rsid w:val="00047FCD"/>
    <w:rsid w:val="0005048F"/>
    <w:rsid w:val="000504AB"/>
    <w:rsid w:val="00051284"/>
    <w:rsid w:val="000515CF"/>
    <w:rsid w:val="00051609"/>
    <w:rsid w:val="000519FC"/>
    <w:rsid w:val="00051CCA"/>
    <w:rsid w:val="00051D07"/>
    <w:rsid w:val="00051FFC"/>
    <w:rsid w:val="0005227F"/>
    <w:rsid w:val="000537F8"/>
    <w:rsid w:val="00053C0B"/>
    <w:rsid w:val="000549F6"/>
    <w:rsid w:val="00054DF7"/>
    <w:rsid w:val="00055461"/>
    <w:rsid w:val="00055EC8"/>
    <w:rsid w:val="000569A2"/>
    <w:rsid w:val="00057DCB"/>
    <w:rsid w:val="00057ECB"/>
    <w:rsid w:val="0006030A"/>
    <w:rsid w:val="000606A8"/>
    <w:rsid w:val="00060741"/>
    <w:rsid w:val="00060DB0"/>
    <w:rsid w:val="00061030"/>
    <w:rsid w:val="000613F1"/>
    <w:rsid w:val="00061511"/>
    <w:rsid w:val="00061901"/>
    <w:rsid w:val="00061AE4"/>
    <w:rsid w:val="00061CDB"/>
    <w:rsid w:val="00061ED0"/>
    <w:rsid w:val="00062148"/>
    <w:rsid w:val="00062EF0"/>
    <w:rsid w:val="0006320E"/>
    <w:rsid w:val="00064DF4"/>
    <w:rsid w:val="000656AA"/>
    <w:rsid w:val="00065A72"/>
    <w:rsid w:val="00065B32"/>
    <w:rsid w:val="00066326"/>
    <w:rsid w:val="000669BB"/>
    <w:rsid w:val="00066CE4"/>
    <w:rsid w:val="000671DA"/>
    <w:rsid w:val="00067B71"/>
    <w:rsid w:val="00067E66"/>
    <w:rsid w:val="000700C2"/>
    <w:rsid w:val="00070250"/>
    <w:rsid w:val="000709EA"/>
    <w:rsid w:val="00071F82"/>
    <w:rsid w:val="000720F5"/>
    <w:rsid w:val="00072560"/>
    <w:rsid w:val="00072F69"/>
    <w:rsid w:val="00073A1B"/>
    <w:rsid w:val="000740C0"/>
    <w:rsid w:val="00074D60"/>
    <w:rsid w:val="00074FDD"/>
    <w:rsid w:val="0007541D"/>
    <w:rsid w:val="000760C0"/>
    <w:rsid w:val="000761E1"/>
    <w:rsid w:val="00077036"/>
    <w:rsid w:val="000771A2"/>
    <w:rsid w:val="0007721B"/>
    <w:rsid w:val="00077786"/>
    <w:rsid w:val="000777C9"/>
    <w:rsid w:val="00077B85"/>
    <w:rsid w:val="000800D0"/>
    <w:rsid w:val="0008012A"/>
    <w:rsid w:val="0008016D"/>
    <w:rsid w:val="0008084A"/>
    <w:rsid w:val="000810B6"/>
    <w:rsid w:val="00082AC8"/>
    <w:rsid w:val="00082B53"/>
    <w:rsid w:val="000830CB"/>
    <w:rsid w:val="00083610"/>
    <w:rsid w:val="00083D0B"/>
    <w:rsid w:val="00083F64"/>
    <w:rsid w:val="0008426C"/>
    <w:rsid w:val="00084531"/>
    <w:rsid w:val="00084C3A"/>
    <w:rsid w:val="00085058"/>
    <w:rsid w:val="0008556B"/>
    <w:rsid w:val="00085828"/>
    <w:rsid w:val="00087613"/>
    <w:rsid w:val="00087912"/>
    <w:rsid w:val="00090775"/>
    <w:rsid w:val="00090CA3"/>
    <w:rsid w:val="00091B3A"/>
    <w:rsid w:val="000923A8"/>
    <w:rsid w:val="00093860"/>
    <w:rsid w:val="00093A1A"/>
    <w:rsid w:val="00093E07"/>
    <w:rsid w:val="00094015"/>
    <w:rsid w:val="00094522"/>
    <w:rsid w:val="000946AD"/>
    <w:rsid w:val="000952FF"/>
    <w:rsid w:val="00095738"/>
    <w:rsid w:val="000961F0"/>
    <w:rsid w:val="00097528"/>
    <w:rsid w:val="000A0826"/>
    <w:rsid w:val="000A0856"/>
    <w:rsid w:val="000A0B9B"/>
    <w:rsid w:val="000A17C4"/>
    <w:rsid w:val="000A1A32"/>
    <w:rsid w:val="000A1FC7"/>
    <w:rsid w:val="000A2597"/>
    <w:rsid w:val="000A26F3"/>
    <w:rsid w:val="000A29DA"/>
    <w:rsid w:val="000A2BE9"/>
    <w:rsid w:val="000A302A"/>
    <w:rsid w:val="000A3550"/>
    <w:rsid w:val="000A377D"/>
    <w:rsid w:val="000A3817"/>
    <w:rsid w:val="000A391D"/>
    <w:rsid w:val="000A3A3C"/>
    <w:rsid w:val="000A47A7"/>
    <w:rsid w:val="000A61CC"/>
    <w:rsid w:val="000A67F5"/>
    <w:rsid w:val="000A68DE"/>
    <w:rsid w:val="000A6FA0"/>
    <w:rsid w:val="000A79C8"/>
    <w:rsid w:val="000A79E0"/>
    <w:rsid w:val="000A7E19"/>
    <w:rsid w:val="000B02BE"/>
    <w:rsid w:val="000B0339"/>
    <w:rsid w:val="000B0425"/>
    <w:rsid w:val="000B058C"/>
    <w:rsid w:val="000B0855"/>
    <w:rsid w:val="000B1120"/>
    <w:rsid w:val="000B1968"/>
    <w:rsid w:val="000B1BBF"/>
    <w:rsid w:val="000B1DBC"/>
    <w:rsid w:val="000B1FDF"/>
    <w:rsid w:val="000B2030"/>
    <w:rsid w:val="000B223B"/>
    <w:rsid w:val="000B23A3"/>
    <w:rsid w:val="000B320A"/>
    <w:rsid w:val="000B413B"/>
    <w:rsid w:val="000B5DF2"/>
    <w:rsid w:val="000B62BF"/>
    <w:rsid w:val="000B63AE"/>
    <w:rsid w:val="000B6BB9"/>
    <w:rsid w:val="000C0319"/>
    <w:rsid w:val="000C0E87"/>
    <w:rsid w:val="000C0E8A"/>
    <w:rsid w:val="000C1881"/>
    <w:rsid w:val="000C2DAB"/>
    <w:rsid w:val="000C3447"/>
    <w:rsid w:val="000C34FB"/>
    <w:rsid w:val="000C3652"/>
    <w:rsid w:val="000C3812"/>
    <w:rsid w:val="000C4549"/>
    <w:rsid w:val="000C48EE"/>
    <w:rsid w:val="000C4A67"/>
    <w:rsid w:val="000C4CBB"/>
    <w:rsid w:val="000C6049"/>
    <w:rsid w:val="000C6A18"/>
    <w:rsid w:val="000C6A3D"/>
    <w:rsid w:val="000C6D8A"/>
    <w:rsid w:val="000C7708"/>
    <w:rsid w:val="000D018E"/>
    <w:rsid w:val="000D19DB"/>
    <w:rsid w:val="000D2A91"/>
    <w:rsid w:val="000D3BE9"/>
    <w:rsid w:val="000D3CD2"/>
    <w:rsid w:val="000D4630"/>
    <w:rsid w:val="000D46D8"/>
    <w:rsid w:val="000D4CA9"/>
    <w:rsid w:val="000D5A5A"/>
    <w:rsid w:val="000D5B11"/>
    <w:rsid w:val="000D6770"/>
    <w:rsid w:val="000D6F58"/>
    <w:rsid w:val="000E0776"/>
    <w:rsid w:val="000E0D86"/>
    <w:rsid w:val="000E187C"/>
    <w:rsid w:val="000E1C61"/>
    <w:rsid w:val="000E27A9"/>
    <w:rsid w:val="000E31EE"/>
    <w:rsid w:val="000E35B5"/>
    <w:rsid w:val="000E45FE"/>
    <w:rsid w:val="000E48D0"/>
    <w:rsid w:val="000E4941"/>
    <w:rsid w:val="000E5915"/>
    <w:rsid w:val="000E5D95"/>
    <w:rsid w:val="000E5E96"/>
    <w:rsid w:val="000E6042"/>
    <w:rsid w:val="000E7326"/>
    <w:rsid w:val="000E790E"/>
    <w:rsid w:val="000E79EC"/>
    <w:rsid w:val="000F0277"/>
    <w:rsid w:val="000F13DB"/>
    <w:rsid w:val="000F16B8"/>
    <w:rsid w:val="000F1D50"/>
    <w:rsid w:val="000F1EC7"/>
    <w:rsid w:val="000F289F"/>
    <w:rsid w:val="000F2B78"/>
    <w:rsid w:val="000F36B1"/>
    <w:rsid w:val="000F3A72"/>
    <w:rsid w:val="000F47DF"/>
    <w:rsid w:val="000F492D"/>
    <w:rsid w:val="000F4CED"/>
    <w:rsid w:val="000F77F8"/>
    <w:rsid w:val="000F7983"/>
    <w:rsid w:val="00100C33"/>
    <w:rsid w:val="00100F29"/>
    <w:rsid w:val="00101072"/>
    <w:rsid w:val="0010138C"/>
    <w:rsid w:val="0010145A"/>
    <w:rsid w:val="00101883"/>
    <w:rsid w:val="00102158"/>
    <w:rsid w:val="00102F67"/>
    <w:rsid w:val="00103165"/>
    <w:rsid w:val="00104666"/>
    <w:rsid w:val="00104902"/>
    <w:rsid w:val="00105499"/>
    <w:rsid w:val="00105559"/>
    <w:rsid w:val="001055AC"/>
    <w:rsid w:val="001062D5"/>
    <w:rsid w:val="0010668C"/>
    <w:rsid w:val="00106FCA"/>
    <w:rsid w:val="00107CFB"/>
    <w:rsid w:val="00107F73"/>
    <w:rsid w:val="0011086C"/>
    <w:rsid w:val="00110A9C"/>
    <w:rsid w:val="00110B7F"/>
    <w:rsid w:val="001114DA"/>
    <w:rsid w:val="00111BC8"/>
    <w:rsid w:val="00112AB1"/>
    <w:rsid w:val="0011351F"/>
    <w:rsid w:val="00113A67"/>
    <w:rsid w:val="00113B89"/>
    <w:rsid w:val="00113F39"/>
    <w:rsid w:val="001142B7"/>
    <w:rsid w:val="0011479A"/>
    <w:rsid w:val="001148A0"/>
    <w:rsid w:val="00114B3F"/>
    <w:rsid w:val="00114BBF"/>
    <w:rsid w:val="001152A2"/>
    <w:rsid w:val="00115734"/>
    <w:rsid w:val="00116ADB"/>
    <w:rsid w:val="00116F38"/>
    <w:rsid w:val="0011762F"/>
    <w:rsid w:val="00120505"/>
    <w:rsid w:val="001215E0"/>
    <w:rsid w:val="001219FE"/>
    <w:rsid w:val="00121AE1"/>
    <w:rsid w:val="001222C2"/>
    <w:rsid w:val="00122C5C"/>
    <w:rsid w:val="0012339E"/>
    <w:rsid w:val="00123FB3"/>
    <w:rsid w:val="00124000"/>
    <w:rsid w:val="001241E8"/>
    <w:rsid w:val="00124B68"/>
    <w:rsid w:val="00125871"/>
    <w:rsid w:val="001260A5"/>
    <w:rsid w:val="00126159"/>
    <w:rsid w:val="00126392"/>
    <w:rsid w:val="0012644A"/>
    <w:rsid w:val="00127C84"/>
    <w:rsid w:val="001300F9"/>
    <w:rsid w:val="001302FF"/>
    <w:rsid w:val="0013055B"/>
    <w:rsid w:val="00130799"/>
    <w:rsid w:val="00130A6E"/>
    <w:rsid w:val="00130A85"/>
    <w:rsid w:val="00130B23"/>
    <w:rsid w:val="00130E6D"/>
    <w:rsid w:val="00131014"/>
    <w:rsid w:val="00131740"/>
    <w:rsid w:val="00131C13"/>
    <w:rsid w:val="00131F34"/>
    <w:rsid w:val="00132889"/>
    <w:rsid w:val="00132BDC"/>
    <w:rsid w:val="001338B1"/>
    <w:rsid w:val="0013447F"/>
    <w:rsid w:val="00135359"/>
    <w:rsid w:val="001368FC"/>
    <w:rsid w:val="00137209"/>
    <w:rsid w:val="001377E7"/>
    <w:rsid w:val="0014109B"/>
    <w:rsid w:val="0014117E"/>
    <w:rsid w:val="001416D4"/>
    <w:rsid w:val="001416F4"/>
    <w:rsid w:val="001418B6"/>
    <w:rsid w:val="00141FA2"/>
    <w:rsid w:val="00142169"/>
    <w:rsid w:val="00142430"/>
    <w:rsid w:val="00142A66"/>
    <w:rsid w:val="00142CA1"/>
    <w:rsid w:val="001436C3"/>
    <w:rsid w:val="001465B5"/>
    <w:rsid w:val="0014702E"/>
    <w:rsid w:val="001474E5"/>
    <w:rsid w:val="00147B58"/>
    <w:rsid w:val="00147F08"/>
    <w:rsid w:val="001501BC"/>
    <w:rsid w:val="00150A64"/>
    <w:rsid w:val="00151292"/>
    <w:rsid w:val="00151706"/>
    <w:rsid w:val="00151BD2"/>
    <w:rsid w:val="001528D3"/>
    <w:rsid w:val="00152B9B"/>
    <w:rsid w:val="001532F6"/>
    <w:rsid w:val="00153867"/>
    <w:rsid w:val="00153E14"/>
    <w:rsid w:val="001553B2"/>
    <w:rsid w:val="00156907"/>
    <w:rsid w:val="00156C6C"/>
    <w:rsid w:val="001577E6"/>
    <w:rsid w:val="0015787F"/>
    <w:rsid w:val="001605A6"/>
    <w:rsid w:val="00160D9E"/>
    <w:rsid w:val="00161516"/>
    <w:rsid w:val="00161944"/>
    <w:rsid w:val="00162233"/>
    <w:rsid w:val="00162BC1"/>
    <w:rsid w:val="00162E24"/>
    <w:rsid w:val="00164B83"/>
    <w:rsid w:val="001653B2"/>
    <w:rsid w:val="0016563F"/>
    <w:rsid w:val="00166A16"/>
    <w:rsid w:val="001671F5"/>
    <w:rsid w:val="001675C7"/>
    <w:rsid w:val="0017002F"/>
    <w:rsid w:val="00170549"/>
    <w:rsid w:val="00170CFA"/>
    <w:rsid w:val="001713BD"/>
    <w:rsid w:val="001714F2"/>
    <w:rsid w:val="00171A8F"/>
    <w:rsid w:val="00171EE8"/>
    <w:rsid w:val="0017202F"/>
    <w:rsid w:val="001729AA"/>
    <w:rsid w:val="00172B29"/>
    <w:rsid w:val="001731C3"/>
    <w:rsid w:val="0017326E"/>
    <w:rsid w:val="001735A6"/>
    <w:rsid w:val="00173BA8"/>
    <w:rsid w:val="00173D3A"/>
    <w:rsid w:val="00174322"/>
    <w:rsid w:val="0017471D"/>
    <w:rsid w:val="0017562A"/>
    <w:rsid w:val="00175BE1"/>
    <w:rsid w:val="00176CAE"/>
    <w:rsid w:val="001773AC"/>
    <w:rsid w:val="00180560"/>
    <w:rsid w:val="00180B94"/>
    <w:rsid w:val="0018182D"/>
    <w:rsid w:val="00181D55"/>
    <w:rsid w:val="00181E0C"/>
    <w:rsid w:val="00182055"/>
    <w:rsid w:val="001821E6"/>
    <w:rsid w:val="00182CF4"/>
    <w:rsid w:val="00183176"/>
    <w:rsid w:val="0018384F"/>
    <w:rsid w:val="001841C4"/>
    <w:rsid w:val="00184236"/>
    <w:rsid w:val="001845DA"/>
    <w:rsid w:val="001848E1"/>
    <w:rsid w:val="00184968"/>
    <w:rsid w:val="00184FAE"/>
    <w:rsid w:val="0019080C"/>
    <w:rsid w:val="0019126B"/>
    <w:rsid w:val="00192228"/>
    <w:rsid w:val="00192812"/>
    <w:rsid w:val="00192C4F"/>
    <w:rsid w:val="00193AD4"/>
    <w:rsid w:val="00193B2F"/>
    <w:rsid w:val="00193F0D"/>
    <w:rsid w:val="00194116"/>
    <w:rsid w:val="00194B28"/>
    <w:rsid w:val="00195040"/>
    <w:rsid w:val="001951F4"/>
    <w:rsid w:val="00195467"/>
    <w:rsid w:val="001956D8"/>
    <w:rsid w:val="0019600F"/>
    <w:rsid w:val="0019620B"/>
    <w:rsid w:val="00196F14"/>
    <w:rsid w:val="00196FDE"/>
    <w:rsid w:val="001973A9"/>
    <w:rsid w:val="00197B0D"/>
    <w:rsid w:val="00197B52"/>
    <w:rsid w:val="001A0018"/>
    <w:rsid w:val="001A0989"/>
    <w:rsid w:val="001A1101"/>
    <w:rsid w:val="001A1AEE"/>
    <w:rsid w:val="001A222C"/>
    <w:rsid w:val="001A2915"/>
    <w:rsid w:val="001A2BF6"/>
    <w:rsid w:val="001A30BA"/>
    <w:rsid w:val="001A3407"/>
    <w:rsid w:val="001A349F"/>
    <w:rsid w:val="001A50B7"/>
    <w:rsid w:val="001A5641"/>
    <w:rsid w:val="001A5ADC"/>
    <w:rsid w:val="001A5EC9"/>
    <w:rsid w:val="001A6209"/>
    <w:rsid w:val="001A6527"/>
    <w:rsid w:val="001A664A"/>
    <w:rsid w:val="001A7247"/>
    <w:rsid w:val="001B115A"/>
    <w:rsid w:val="001B141C"/>
    <w:rsid w:val="001B15E3"/>
    <w:rsid w:val="001B16F8"/>
    <w:rsid w:val="001B1D78"/>
    <w:rsid w:val="001B2372"/>
    <w:rsid w:val="001B2B48"/>
    <w:rsid w:val="001B2E91"/>
    <w:rsid w:val="001B34AD"/>
    <w:rsid w:val="001B3BCA"/>
    <w:rsid w:val="001B4001"/>
    <w:rsid w:val="001B4603"/>
    <w:rsid w:val="001B493D"/>
    <w:rsid w:val="001B4E06"/>
    <w:rsid w:val="001B5B6D"/>
    <w:rsid w:val="001B701A"/>
    <w:rsid w:val="001B7212"/>
    <w:rsid w:val="001B7A0C"/>
    <w:rsid w:val="001B7B40"/>
    <w:rsid w:val="001C082B"/>
    <w:rsid w:val="001C0951"/>
    <w:rsid w:val="001C13DA"/>
    <w:rsid w:val="001C18FF"/>
    <w:rsid w:val="001C1CE3"/>
    <w:rsid w:val="001C21D4"/>
    <w:rsid w:val="001C23F6"/>
    <w:rsid w:val="001C258D"/>
    <w:rsid w:val="001C264F"/>
    <w:rsid w:val="001C284D"/>
    <w:rsid w:val="001C2978"/>
    <w:rsid w:val="001C2D07"/>
    <w:rsid w:val="001C32E4"/>
    <w:rsid w:val="001C3B32"/>
    <w:rsid w:val="001C4261"/>
    <w:rsid w:val="001C4388"/>
    <w:rsid w:val="001C45C0"/>
    <w:rsid w:val="001C5030"/>
    <w:rsid w:val="001C50EE"/>
    <w:rsid w:val="001C565A"/>
    <w:rsid w:val="001C58E0"/>
    <w:rsid w:val="001C5A8A"/>
    <w:rsid w:val="001C5F39"/>
    <w:rsid w:val="001C61CA"/>
    <w:rsid w:val="001C6374"/>
    <w:rsid w:val="001C658B"/>
    <w:rsid w:val="001C67F9"/>
    <w:rsid w:val="001C6FC6"/>
    <w:rsid w:val="001C714C"/>
    <w:rsid w:val="001C72E3"/>
    <w:rsid w:val="001C7387"/>
    <w:rsid w:val="001C759A"/>
    <w:rsid w:val="001C799F"/>
    <w:rsid w:val="001C7C2F"/>
    <w:rsid w:val="001D003D"/>
    <w:rsid w:val="001D03D1"/>
    <w:rsid w:val="001D0D51"/>
    <w:rsid w:val="001D0E85"/>
    <w:rsid w:val="001D12FB"/>
    <w:rsid w:val="001D14BB"/>
    <w:rsid w:val="001D211E"/>
    <w:rsid w:val="001D2844"/>
    <w:rsid w:val="001D2932"/>
    <w:rsid w:val="001D3C4C"/>
    <w:rsid w:val="001D4A66"/>
    <w:rsid w:val="001D5128"/>
    <w:rsid w:val="001D5149"/>
    <w:rsid w:val="001D63E9"/>
    <w:rsid w:val="001D6C1F"/>
    <w:rsid w:val="001D6D0A"/>
    <w:rsid w:val="001D6FB7"/>
    <w:rsid w:val="001D71A5"/>
    <w:rsid w:val="001D73CB"/>
    <w:rsid w:val="001D74FA"/>
    <w:rsid w:val="001E08BE"/>
    <w:rsid w:val="001E1AF7"/>
    <w:rsid w:val="001E1E81"/>
    <w:rsid w:val="001E231F"/>
    <w:rsid w:val="001E242F"/>
    <w:rsid w:val="001E2A5B"/>
    <w:rsid w:val="001E2D00"/>
    <w:rsid w:val="001E3BDB"/>
    <w:rsid w:val="001E3C4F"/>
    <w:rsid w:val="001E488E"/>
    <w:rsid w:val="001E493C"/>
    <w:rsid w:val="001E534B"/>
    <w:rsid w:val="001E57F2"/>
    <w:rsid w:val="001E5E95"/>
    <w:rsid w:val="001E5ECD"/>
    <w:rsid w:val="001E5F25"/>
    <w:rsid w:val="001E60C4"/>
    <w:rsid w:val="001E6A42"/>
    <w:rsid w:val="001E6ACE"/>
    <w:rsid w:val="001E6C6E"/>
    <w:rsid w:val="001E741B"/>
    <w:rsid w:val="001E78F2"/>
    <w:rsid w:val="001F0163"/>
    <w:rsid w:val="001F0825"/>
    <w:rsid w:val="001F135E"/>
    <w:rsid w:val="001F1384"/>
    <w:rsid w:val="001F1E0B"/>
    <w:rsid w:val="001F2384"/>
    <w:rsid w:val="001F242C"/>
    <w:rsid w:val="001F24FA"/>
    <w:rsid w:val="001F2BF9"/>
    <w:rsid w:val="001F3125"/>
    <w:rsid w:val="001F31C6"/>
    <w:rsid w:val="001F348F"/>
    <w:rsid w:val="001F362B"/>
    <w:rsid w:val="001F370F"/>
    <w:rsid w:val="001F3E55"/>
    <w:rsid w:val="001F47C4"/>
    <w:rsid w:val="001F499A"/>
    <w:rsid w:val="001F4A9D"/>
    <w:rsid w:val="001F51B3"/>
    <w:rsid w:val="001F58C8"/>
    <w:rsid w:val="001F6071"/>
    <w:rsid w:val="001F6C0D"/>
    <w:rsid w:val="001F6C7F"/>
    <w:rsid w:val="001F6EFD"/>
    <w:rsid w:val="001F7DCB"/>
    <w:rsid w:val="001F7FFA"/>
    <w:rsid w:val="002003B2"/>
    <w:rsid w:val="00200C4E"/>
    <w:rsid w:val="00200CDE"/>
    <w:rsid w:val="002010FB"/>
    <w:rsid w:val="00201265"/>
    <w:rsid w:val="0020165E"/>
    <w:rsid w:val="002018A2"/>
    <w:rsid w:val="0020234C"/>
    <w:rsid w:val="00202C66"/>
    <w:rsid w:val="0020302A"/>
    <w:rsid w:val="00203674"/>
    <w:rsid w:val="00203A10"/>
    <w:rsid w:val="00203FD7"/>
    <w:rsid w:val="00205655"/>
    <w:rsid w:val="0020567B"/>
    <w:rsid w:val="002057ED"/>
    <w:rsid w:val="00205A0B"/>
    <w:rsid w:val="0020630C"/>
    <w:rsid w:val="0020644E"/>
    <w:rsid w:val="00206A6B"/>
    <w:rsid w:val="002074E1"/>
    <w:rsid w:val="0020777F"/>
    <w:rsid w:val="0021087D"/>
    <w:rsid w:val="0021127A"/>
    <w:rsid w:val="002115B2"/>
    <w:rsid w:val="00211A4C"/>
    <w:rsid w:val="00211AF9"/>
    <w:rsid w:val="00211DB4"/>
    <w:rsid w:val="002120DA"/>
    <w:rsid w:val="00212B23"/>
    <w:rsid w:val="00212D3B"/>
    <w:rsid w:val="002133B7"/>
    <w:rsid w:val="00213897"/>
    <w:rsid w:val="00213F76"/>
    <w:rsid w:val="00214648"/>
    <w:rsid w:val="00215668"/>
    <w:rsid w:val="00215744"/>
    <w:rsid w:val="0021637A"/>
    <w:rsid w:val="00216D88"/>
    <w:rsid w:val="00220A24"/>
    <w:rsid w:val="00220F70"/>
    <w:rsid w:val="002210F2"/>
    <w:rsid w:val="002211B1"/>
    <w:rsid w:val="0022157E"/>
    <w:rsid w:val="002220BE"/>
    <w:rsid w:val="002221D8"/>
    <w:rsid w:val="00222505"/>
    <w:rsid w:val="00222507"/>
    <w:rsid w:val="002225FF"/>
    <w:rsid w:val="002234D6"/>
    <w:rsid w:val="00223AFE"/>
    <w:rsid w:val="00224394"/>
    <w:rsid w:val="002245B8"/>
    <w:rsid w:val="00224784"/>
    <w:rsid w:val="002249A2"/>
    <w:rsid w:val="00225369"/>
    <w:rsid w:val="00225400"/>
    <w:rsid w:val="002256FB"/>
    <w:rsid w:val="00226EED"/>
    <w:rsid w:val="00227429"/>
    <w:rsid w:val="00227A6F"/>
    <w:rsid w:val="00230510"/>
    <w:rsid w:val="00230636"/>
    <w:rsid w:val="00230B13"/>
    <w:rsid w:val="00230D83"/>
    <w:rsid w:val="00231D42"/>
    <w:rsid w:val="002333FE"/>
    <w:rsid w:val="00233706"/>
    <w:rsid w:val="0023399E"/>
    <w:rsid w:val="0023544C"/>
    <w:rsid w:val="00235ABA"/>
    <w:rsid w:val="00235C57"/>
    <w:rsid w:val="00236098"/>
    <w:rsid w:val="00236284"/>
    <w:rsid w:val="00236467"/>
    <w:rsid w:val="00236949"/>
    <w:rsid w:val="00236962"/>
    <w:rsid w:val="00236A23"/>
    <w:rsid w:val="00236BC6"/>
    <w:rsid w:val="00236E45"/>
    <w:rsid w:val="0023782A"/>
    <w:rsid w:val="00237AD5"/>
    <w:rsid w:val="00237D2E"/>
    <w:rsid w:val="0024009C"/>
    <w:rsid w:val="0024041B"/>
    <w:rsid w:val="002413AB"/>
    <w:rsid w:val="00241B4F"/>
    <w:rsid w:val="00241D70"/>
    <w:rsid w:val="002434F5"/>
    <w:rsid w:val="002451C8"/>
    <w:rsid w:val="00245AD2"/>
    <w:rsid w:val="002466EF"/>
    <w:rsid w:val="002467DF"/>
    <w:rsid w:val="00247026"/>
    <w:rsid w:val="00247B1B"/>
    <w:rsid w:val="00247C5B"/>
    <w:rsid w:val="0025054D"/>
    <w:rsid w:val="00250714"/>
    <w:rsid w:val="00250D00"/>
    <w:rsid w:val="00250DAB"/>
    <w:rsid w:val="0025107A"/>
    <w:rsid w:val="002518F6"/>
    <w:rsid w:val="00253C94"/>
    <w:rsid w:val="002543D3"/>
    <w:rsid w:val="002566D9"/>
    <w:rsid w:val="00256759"/>
    <w:rsid w:val="002569C0"/>
    <w:rsid w:val="00256CB1"/>
    <w:rsid w:val="00256F79"/>
    <w:rsid w:val="0025787F"/>
    <w:rsid w:val="00257A59"/>
    <w:rsid w:val="0026133E"/>
    <w:rsid w:val="002615C3"/>
    <w:rsid w:val="00261A06"/>
    <w:rsid w:val="002620A6"/>
    <w:rsid w:val="002622E9"/>
    <w:rsid w:val="0026296B"/>
    <w:rsid w:val="00262F0D"/>
    <w:rsid w:val="00263322"/>
    <w:rsid w:val="00263963"/>
    <w:rsid w:val="00263BB9"/>
    <w:rsid w:val="00263F6F"/>
    <w:rsid w:val="00264046"/>
    <w:rsid w:val="00264489"/>
    <w:rsid w:val="00264925"/>
    <w:rsid w:val="002652F5"/>
    <w:rsid w:val="00265E6B"/>
    <w:rsid w:val="00266398"/>
    <w:rsid w:val="00266A93"/>
    <w:rsid w:val="00267EE6"/>
    <w:rsid w:val="0027006A"/>
    <w:rsid w:val="002708B2"/>
    <w:rsid w:val="00270965"/>
    <w:rsid w:val="002717D2"/>
    <w:rsid w:val="00271B8B"/>
    <w:rsid w:val="00271DB2"/>
    <w:rsid w:val="002720AE"/>
    <w:rsid w:val="002723D8"/>
    <w:rsid w:val="0027255C"/>
    <w:rsid w:val="0027354E"/>
    <w:rsid w:val="002742DC"/>
    <w:rsid w:val="00274AD3"/>
    <w:rsid w:val="00274C45"/>
    <w:rsid w:val="00274DD8"/>
    <w:rsid w:val="002768DC"/>
    <w:rsid w:val="00276F83"/>
    <w:rsid w:val="00276F98"/>
    <w:rsid w:val="002771FF"/>
    <w:rsid w:val="00277386"/>
    <w:rsid w:val="0027790E"/>
    <w:rsid w:val="00280012"/>
    <w:rsid w:val="0028065A"/>
    <w:rsid w:val="00280A66"/>
    <w:rsid w:val="00280ABB"/>
    <w:rsid w:val="00281116"/>
    <w:rsid w:val="002813AB"/>
    <w:rsid w:val="00281497"/>
    <w:rsid w:val="00281899"/>
    <w:rsid w:val="0028191A"/>
    <w:rsid w:val="00281A6F"/>
    <w:rsid w:val="0028239E"/>
    <w:rsid w:val="00282760"/>
    <w:rsid w:val="00282B4C"/>
    <w:rsid w:val="002831EC"/>
    <w:rsid w:val="00284C6A"/>
    <w:rsid w:val="00285351"/>
    <w:rsid w:val="00285614"/>
    <w:rsid w:val="002857F5"/>
    <w:rsid w:val="00285E02"/>
    <w:rsid w:val="002864FE"/>
    <w:rsid w:val="00286AC0"/>
    <w:rsid w:val="00286C21"/>
    <w:rsid w:val="00286C57"/>
    <w:rsid w:val="00286CDC"/>
    <w:rsid w:val="00286E00"/>
    <w:rsid w:val="00287414"/>
    <w:rsid w:val="00287C17"/>
    <w:rsid w:val="00287CD9"/>
    <w:rsid w:val="0029014E"/>
    <w:rsid w:val="002907E4"/>
    <w:rsid w:val="00290B62"/>
    <w:rsid w:val="00291940"/>
    <w:rsid w:val="00292117"/>
    <w:rsid w:val="0029291E"/>
    <w:rsid w:val="00293B9F"/>
    <w:rsid w:val="00293DB2"/>
    <w:rsid w:val="0029440E"/>
    <w:rsid w:val="00295B86"/>
    <w:rsid w:val="00295F9B"/>
    <w:rsid w:val="00295FE7"/>
    <w:rsid w:val="0029653C"/>
    <w:rsid w:val="0029674C"/>
    <w:rsid w:val="0029686E"/>
    <w:rsid w:val="00296C30"/>
    <w:rsid w:val="00297344"/>
    <w:rsid w:val="00297AF0"/>
    <w:rsid w:val="00297BEE"/>
    <w:rsid w:val="002A01EC"/>
    <w:rsid w:val="002A0662"/>
    <w:rsid w:val="002A1AC1"/>
    <w:rsid w:val="002A1E01"/>
    <w:rsid w:val="002A2263"/>
    <w:rsid w:val="002A2749"/>
    <w:rsid w:val="002A406E"/>
    <w:rsid w:val="002A4457"/>
    <w:rsid w:val="002A4624"/>
    <w:rsid w:val="002A4B58"/>
    <w:rsid w:val="002A4B93"/>
    <w:rsid w:val="002A4D32"/>
    <w:rsid w:val="002A5739"/>
    <w:rsid w:val="002A5848"/>
    <w:rsid w:val="002A6040"/>
    <w:rsid w:val="002A6181"/>
    <w:rsid w:val="002A6447"/>
    <w:rsid w:val="002A6618"/>
    <w:rsid w:val="002A68CF"/>
    <w:rsid w:val="002A6C5B"/>
    <w:rsid w:val="002A7079"/>
    <w:rsid w:val="002A7584"/>
    <w:rsid w:val="002A76EC"/>
    <w:rsid w:val="002A76FD"/>
    <w:rsid w:val="002A77D8"/>
    <w:rsid w:val="002A7880"/>
    <w:rsid w:val="002A79CC"/>
    <w:rsid w:val="002A7D9A"/>
    <w:rsid w:val="002B0F0F"/>
    <w:rsid w:val="002B1466"/>
    <w:rsid w:val="002B1D41"/>
    <w:rsid w:val="002B1F1A"/>
    <w:rsid w:val="002B22BA"/>
    <w:rsid w:val="002B2886"/>
    <w:rsid w:val="002B2C09"/>
    <w:rsid w:val="002B34E8"/>
    <w:rsid w:val="002B3852"/>
    <w:rsid w:val="002B3C9E"/>
    <w:rsid w:val="002B6760"/>
    <w:rsid w:val="002B6850"/>
    <w:rsid w:val="002B6A9B"/>
    <w:rsid w:val="002B6B0A"/>
    <w:rsid w:val="002B6D35"/>
    <w:rsid w:val="002B721E"/>
    <w:rsid w:val="002B7235"/>
    <w:rsid w:val="002B732E"/>
    <w:rsid w:val="002B7735"/>
    <w:rsid w:val="002B7BC2"/>
    <w:rsid w:val="002B7C1F"/>
    <w:rsid w:val="002C07AF"/>
    <w:rsid w:val="002C0857"/>
    <w:rsid w:val="002C0B9E"/>
    <w:rsid w:val="002C0DF9"/>
    <w:rsid w:val="002C0E80"/>
    <w:rsid w:val="002C0EAC"/>
    <w:rsid w:val="002C0EC1"/>
    <w:rsid w:val="002C1785"/>
    <w:rsid w:val="002C187E"/>
    <w:rsid w:val="002C19EB"/>
    <w:rsid w:val="002C212B"/>
    <w:rsid w:val="002C256D"/>
    <w:rsid w:val="002C2B0F"/>
    <w:rsid w:val="002C2D26"/>
    <w:rsid w:val="002C33B8"/>
    <w:rsid w:val="002C39CC"/>
    <w:rsid w:val="002C4503"/>
    <w:rsid w:val="002C4CAA"/>
    <w:rsid w:val="002C4EDC"/>
    <w:rsid w:val="002C4F5C"/>
    <w:rsid w:val="002C4FD5"/>
    <w:rsid w:val="002C51B4"/>
    <w:rsid w:val="002C5434"/>
    <w:rsid w:val="002C55B5"/>
    <w:rsid w:val="002C587A"/>
    <w:rsid w:val="002C59BC"/>
    <w:rsid w:val="002C61AA"/>
    <w:rsid w:val="002C62E1"/>
    <w:rsid w:val="002C6453"/>
    <w:rsid w:val="002C64DF"/>
    <w:rsid w:val="002C6882"/>
    <w:rsid w:val="002C6A09"/>
    <w:rsid w:val="002C6C80"/>
    <w:rsid w:val="002C758B"/>
    <w:rsid w:val="002C7EBB"/>
    <w:rsid w:val="002D0243"/>
    <w:rsid w:val="002D03A1"/>
    <w:rsid w:val="002D054B"/>
    <w:rsid w:val="002D066A"/>
    <w:rsid w:val="002D098F"/>
    <w:rsid w:val="002D0BA1"/>
    <w:rsid w:val="002D12DA"/>
    <w:rsid w:val="002D1613"/>
    <w:rsid w:val="002D1ED5"/>
    <w:rsid w:val="002D2981"/>
    <w:rsid w:val="002D2A00"/>
    <w:rsid w:val="002D34A4"/>
    <w:rsid w:val="002D3C8C"/>
    <w:rsid w:val="002D3FE3"/>
    <w:rsid w:val="002D4916"/>
    <w:rsid w:val="002D4B2D"/>
    <w:rsid w:val="002D4CBB"/>
    <w:rsid w:val="002D576A"/>
    <w:rsid w:val="002D5B78"/>
    <w:rsid w:val="002D5CC8"/>
    <w:rsid w:val="002D61A1"/>
    <w:rsid w:val="002D65EE"/>
    <w:rsid w:val="002D679E"/>
    <w:rsid w:val="002D7318"/>
    <w:rsid w:val="002D7724"/>
    <w:rsid w:val="002D7DBE"/>
    <w:rsid w:val="002E0FB7"/>
    <w:rsid w:val="002E13EE"/>
    <w:rsid w:val="002E1CD6"/>
    <w:rsid w:val="002E2793"/>
    <w:rsid w:val="002E28A5"/>
    <w:rsid w:val="002E2CA3"/>
    <w:rsid w:val="002E344F"/>
    <w:rsid w:val="002E3D84"/>
    <w:rsid w:val="002E3F78"/>
    <w:rsid w:val="002E4956"/>
    <w:rsid w:val="002E58CB"/>
    <w:rsid w:val="002E5BF5"/>
    <w:rsid w:val="002E6A03"/>
    <w:rsid w:val="002E7486"/>
    <w:rsid w:val="002E7AAA"/>
    <w:rsid w:val="002E7B08"/>
    <w:rsid w:val="002E7E11"/>
    <w:rsid w:val="002F06C1"/>
    <w:rsid w:val="002F11FE"/>
    <w:rsid w:val="002F20DB"/>
    <w:rsid w:val="002F3295"/>
    <w:rsid w:val="002F3D04"/>
    <w:rsid w:val="002F4103"/>
    <w:rsid w:val="002F49EE"/>
    <w:rsid w:val="002F4F68"/>
    <w:rsid w:val="002F5100"/>
    <w:rsid w:val="002F5264"/>
    <w:rsid w:val="002F5792"/>
    <w:rsid w:val="002F6412"/>
    <w:rsid w:val="002F731B"/>
    <w:rsid w:val="0030033F"/>
    <w:rsid w:val="0030086B"/>
    <w:rsid w:val="00300989"/>
    <w:rsid w:val="00300CB4"/>
    <w:rsid w:val="00300CBF"/>
    <w:rsid w:val="00301322"/>
    <w:rsid w:val="00301FAC"/>
    <w:rsid w:val="0030293D"/>
    <w:rsid w:val="00303128"/>
    <w:rsid w:val="00303AA8"/>
    <w:rsid w:val="00303C43"/>
    <w:rsid w:val="00304438"/>
    <w:rsid w:val="003047C5"/>
    <w:rsid w:val="00304D4D"/>
    <w:rsid w:val="00305255"/>
    <w:rsid w:val="003053EA"/>
    <w:rsid w:val="003054E6"/>
    <w:rsid w:val="00305625"/>
    <w:rsid w:val="003059C0"/>
    <w:rsid w:val="003069B1"/>
    <w:rsid w:val="00307380"/>
    <w:rsid w:val="003077E6"/>
    <w:rsid w:val="00310EBB"/>
    <w:rsid w:val="0031113A"/>
    <w:rsid w:val="003112D1"/>
    <w:rsid w:val="0031160E"/>
    <w:rsid w:val="00311F36"/>
    <w:rsid w:val="003120DF"/>
    <w:rsid w:val="00312275"/>
    <w:rsid w:val="003123AB"/>
    <w:rsid w:val="00312B74"/>
    <w:rsid w:val="00312DD4"/>
    <w:rsid w:val="003130C7"/>
    <w:rsid w:val="003151E7"/>
    <w:rsid w:val="00315378"/>
    <w:rsid w:val="00315AB7"/>
    <w:rsid w:val="00316215"/>
    <w:rsid w:val="00316786"/>
    <w:rsid w:val="00316F0D"/>
    <w:rsid w:val="00317328"/>
    <w:rsid w:val="003175AD"/>
    <w:rsid w:val="0031792C"/>
    <w:rsid w:val="00317B7A"/>
    <w:rsid w:val="003200B0"/>
    <w:rsid w:val="00320D36"/>
    <w:rsid w:val="00320EE3"/>
    <w:rsid w:val="00320F53"/>
    <w:rsid w:val="00320FB8"/>
    <w:rsid w:val="00321467"/>
    <w:rsid w:val="00321DE7"/>
    <w:rsid w:val="003224A0"/>
    <w:rsid w:val="003226BD"/>
    <w:rsid w:val="00322862"/>
    <w:rsid w:val="00322AC4"/>
    <w:rsid w:val="00323500"/>
    <w:rsid w:val="003237DF"/>
    <w:rsid w:val="00324176"/>
    <w:rsid w:val="0032468C"/>
    <w:rsid w:val="003249AF"/>
    <w:rsid w:val="0032523F"/>
    <w:rsid w:val="00325821"/>
    <w:rsid w:val="00326281"/>
    <w:rsid w:val="00326C9A"/>
    <w:rsid w:val="003273EE"/>
    <w:rsid w:val="0033009E"/>
    <w:rsid w:val="00330A68"/>
    <w:rsid w:val="003316E7"/>
    <w:rsid w:val="00331CC7"/>
    <w:rsid w:val="00331F9A"/>
    <w:rsid w:val="0033249B"/>
    <w:rsid w:val="0033251B"/>
    <w:rsid w:val="00332A8A"/>
    <w:rsid w:val="0033326A"/>
    <w:rsid w:val="00333422"/>
    <w:rsid w:val="0033460A"/>
    <w:rsid w:val="003349E5"/>
    <w:rsid w:val="00334C65"/>
    <w:rsid w:val="003352CF"/>
    <w:rsid w:val="003358A7"/>
    <w:rsid w:val="00335C82"/>
    <w:rsid w:val="00335D14"/>
    <w:rsid w:val="003367FB"/>
    <w:rsid w:val="0033688D"/>
    <w:rsid w:val="00337038"/>
    <w:rsid w:val="003375B1"/>
    <w:rsid w:val="00337FF8"/>
    <w:rsid w:val="003403BF"/>
    <w:rsid w:val="0034079E"/>
    <w:rsid w:val="00340DA1"/>
    <w:rsid w:val="00340F21"/>
    <w:rsid w:val="00341439"/>
    <w:rsid w:val="00341E36"/>
    <w:rsid w:val="00341E6A"/>
    <w:rsid w:val="00342479"/>
    <w:rsid w:val="0034291D"/>
    <w:rsid w:val="00342F4A"/>
    <w:rsid w:val="00343247"/>
    <w:rsid w:val="003436BD"/>
    <w:rsid w:val="00343F09"/>
    <w:rsid w:val="00344AF7"/>
    <w:rsid w:val="00344CBB"/>
    <w:rsid w:val="00345BD2"/>
    <w:rsid w:val="00345EAE"/>
    <w:rsid w:val="00345FA6"/>
    <w:rsid w:val="003464DD"/>
    <w:rsid w:val="00346733"/>
    <w:rsid w:val="00346868"/>
    <w:rsid w:val="0034764E"/>
    <w:rsid w:val="003477CD"/>
    <w:rsid w:val="00347DBA"/>
    <w:rsid w:val="00350419"/>
    <w:rsid w:val="0035111C"/>
    <w:rsid w:val="003518F2"/>
    <w:rsid w:val="0035197F"/>
    <w:rsid w:val="00352BE2"/>
    <w:rsid w:val="003531B6"/>
    <w:rsid w:val="003532A4"/>
    <w:rsid w:val="00353891"/>
    <w:rsid w:val="00353B69"/>
    <w:rsid w:val="003568EE"/>
    <w:rsid w:val="00356D0F"/>
    <w:rsid w:val="00356DB5"/>
    <w:rsid w:val="00357001"/>
    <w:rsid w:val="0035712E"/>
    <w:rsid w:val="0035723F"/>
    <w:rsid w:val="00357AD7"/>
    <w:rsid w:val="00360371"/>
    <w:rsid w:val="003612A9"/>
    <w:rsid w:val="00361458"/>
    <w:rsid w:val="00362317"/>
    <w:rsid w:val="003627DA"/>
    <w:rsid w:val="003627EE"/>
    <w:rsid w:val="00362800"/>
    <w:rsid w:val="00362ADF"/>
    <w:rsid w:val="003635AE"/>
    <w:rsid w:val="00363FD3"/>
    <w:rsid w:val="0036460F"/>
    <w:rsid w:val="00364759"/>
    <w:rsid w:val="00364A37"/>
    <w:rsid w:val="00365746"/>
    <w:rsid w:val="0036594E"/>
    <w:rsid w:val="0036653C"/>
    <w:rsid w:val="00366ED8"/>
    <w:rsid w:val="00370D0A"/>
    <w:rsid w:val="00371694"/>
    <w:rsid w:val="00371CC5"/>
    <w:rsid w:val="00371D89"/>
    <w:rsid w:val="00371FBB"/>
    <w:rsid w:val="003721C0"/>
    <w:rsid w:val="003724A0"/>
    <w:rsid w:val="0037284E"/>
    <w:rsid w:val="00372981"/>
    <w:rsid w:val="00372C1A"/>
    <w:rsid w:val="00372F06"/>
    <w:rsid w:val="0037331A"/>
    <w:rsid w:val="0037394C"/>
    <w:rsid w:val="00374E71"/>
    <w:rsid w:val="00374ED7"/>
    <w:rsid w:val="003757EB"/>
    <w:rsid w:val="0037610F"/>
    <w:rsid w:val="0037696B"/>
    <w:rsid w:val="00377108"/>
    <w:rsid w:val="00377416"/>
    <w:rsid w:val="003801BE"/>
    <w:rsid w:val="00380401"/>
    <w:rsid w:val="003804A8"/>
    <w:rsid w:val="003804BD"/>
    <w:rsid w:val="00380FD5"/>
    <w:rsid w:val="00381748"/>
    <w:rsid w:val="003818A9"/>
    <w:rsid w:val="00381B04"/>
    <w:rsid w:val="00382D0F"/>
    <w:rsid w:val="0038340D"/>
    <w:rsid w:val="0038376C"/>
    <w:rsid w:val="00384444"/>
    <w:rsid w:val="00384A5C"/>
    <w:rsid w:val="00384E2D"/>
    <w:rsid w:val="003851E8"/>
    <w:rsid w:val="00385FDE"/>
    <w:rsid w:val="003869A9"/>
    <w:rsid w:val="0038735E"/>
    <w:rsid w:val="00387764"/>
    <w:rsid w:val="00391AF8"/>
    <w:rsid w:val="00391EDB"/>
    <w:rsid w:val="0039229D"/>
    <w:rsid w:val="00392465"/>
    <w:rsid w:val="0039272B"/>
    <w:rsid w:val="003935C7"/>
    <w:rsid w:val="00393F70"/>
    <w:rsid w:val="00393F81"/>
    <w:rsid w:val="00394586"/>
    <w:rsid w:val="00394CCF"/>
    <w:rsid w:val="00394E51"/>
    <w:rsid w:val="00394EC6"/>
    <w:rsid w:val="003950EC"/>
    <w:rsid w:val="00395992"/>
    <w:rsid w:val="00395B94"/>
    <w:rsid w:val="00396907"/>
    <w:rsid w:val="00396B67"/>
    <w:rsid w:val="003974BF"/>
    <w:rsid w:val="00397B48"/>
    <w:rsid w:val="00397D50"/>
    <w:rsid w:val="003A0603"/>
    <w:rsid w:val="003A075C"/>
    <w:rsid w:val="003A202A"/>
    <w:rsid w:val="003A225D"/>
    <w:rsid w:val="003A2CC5"/>
    <w:rsid w:val="003A37F3"/>
    <w:rsid w:val="003A3B39"/>
    <w:rsid w:val="003A4EA2"/>
    <w:rsid w:val="003A54B5"/>
    <w:rsid w:val="003A5564"/>
    <w:rsid w:val="003A56E3"/>
    <w:rsid w:val="003A58E6"/>
    <w:rsid w:val="003A5D77"/>
    <w:rsid w:val="003A6986"/>
    <w:rsid w:val="003A71E7"/>
    <w:rsid w:val="003A7326"/>
    <w:rsid w:val="003A74D6"/>
    <w:rsid w:val="003A7B67"/>
    <w:rsid w:val="003A7B70"/>
    <w:rsid w:val="003A7CD4"/>
    <w:rsid w:val="003A7D2D"/>
    <w:rsid w:val="003A7D3B"/>
    <w:rsid w:val="003A7D98"/>
    <w:rsid w:val="003A7F78"/>
    <w:rsid w:val="003B083C"/>
    <w:rsid w:val="003B0881"/>
    <w:rsid w:val="003B08EA"/>
    <w:rsid w:val="003B0BB7"/>
    <w:rsid w:val="003B1774"/>
    <w:rsid w:val="003B235E"/>
    <w:rsid w:val="003B2A4D"/>
    <w:rsid w:val="003B2E89"/>
    <w:rsid w:val="003B5112"/>
    <w:rsid w:val="003B5658"/>
    <w:rsid w:val="003B5B8B"/>
    <w:rsid w:val="003B5CE9"/>
    <w:rsid w:val="003B5CF2"/>
    <w:rsid w:val="003B6495"/>
    <w:rsid w:val="003B68A3"/>
    <w:rsid w:val="003B6BD2"/>
    <w:rsid w:val="003B6CFA"/>
    <w:rsid w:val="003B703D"/>
    <w:rsid w:val="003B726A"/>
    <w:rsid w:val="003B726F"/>
    <w:rsid w:val="003B7BEC"/>
    <w:rsid w:val="003B7BEF"/>
    <w:rsid w:val="003B7EA9"/>
    <w:rsid w:val="003B7EFC"/>
    <w:rsid w:val="003B7F70"/>
    <w:rsid w:val="003C0140"/>
    <w:rsid w:val="003C01E1"/>
    <w:rsid w:val="003C0290"/>
    <w:rsid w:val="003C1574"/>
    <w:rsid w:val="003C15B4"/>
    <w:rsid w:val="003C17A9"/>
    <w:rsid w:val="003C1A8D"/>
    <w:rsid w:val="003C1DC8"/>
    <w:rsid w:val="003C1EC1"/>
    <w:rsid w:val="003C213D"/>
    <w:rsid w:val="003C287D"/>
    <w:rsid w:val="003C2AEF"/>
    <w:rsid w:val="003C2B8E"/>
    <w:rsid w:val="003C305E"/>
    <w:rsid w:val="003C3230"/>
    <w:rsid w:val="003C38B7"/>
    <w:rsid w:val="003C38D1"/>
    <w:rsid w:val="003C3B5F"/>
    <w:rsid w:val="003C482F"/>
    <w:rsid w:val="003C4EA7"/>
    <w:rsid w:val="003C6200"/>
    <w:rsid w:val="003C6438"/>
    <w:rsid w:val="003C652D"/>
    <w:rsid w:val="003C75F4"/>
    <w:rsid w:val="003C79CC"/>
    <w:rsid w:val="003D0460"/>
    <w:rsid w:val="003D0D98"/>
    <w:rsid w:val="003D10D2"/>
    <w:rsid w:val="003D1599"/>
    <w:rsid w:val="003D15C8"/>
    <w:rsid w:val="003D167F"/>
    <w:rsid w:val="003D19DC"/>
    <w:rsid w:val="003D2CB2"/>
    <w:rsid w:val="003D2D86"/>
    <w:rsid w:val="003D3ABC"/>
    <w:rsid w:val="003D3D34"/>
    <w:rsid w:val="003D4933"/>
    <w:rsid w:val="003D4D0D"/>
    <w:rsid w:val="003D4E44"/>
    <w:rsid w:val="003D5143"/>
    <w:rsid w:val="003D5353"/>
    <w:rsid w:val="003D60C3"/>
    <w:rsid w:val="003D676A"/>
    <w:rsid w:val="003D68B3"/>
    <w:rsid w:val="003D69E5"/>
    <w:rsid w:val="003D6BA0"/>
    <w:rsid w:val="003D6D28"/>
    <w:rsid w:val="003D78AC"/>
    <w:rsid w:val="003D7C1E"/>
    <w:rsid w:val="003E013F"/>
    <w:rsid w:val="003E0A24"/>
    <w:rsid w:val="003E1346"/>
    <w:rsid w:val="003E1424"/>
    <w:rsid w:val="003E2352"/>
    <w:rsid w:val="003E28F3"/>
    <w:rsid w:val="003E2EDD"/>
    <w:rsid w:val="003E2EF5"/>
    <w:rsid w:val="003E35EC"/>
    <w:rsid w:val="003E38A9"/>
    <w:rsid w:val="003E3E27"/>
    <w:rsid w:val="003E440C"/>
    <w:rsid w:val="003E47D6"/>
    <w:rsid w:val="003E47FC"/>
    <w:rsid w:val="003E532E"/>
    <w:rsid w:val="003E69D6"/>
    <w:rsid w:val="003E7132"/>
    <w:rsid w:val="003E76C3"/>
    <w:rsid w:val="003E7CA8"/>
    <w:rsid w:val="003E7D4A"/>
    <w:rsid w:val="003E7F9E"/>
    <w:rsid w:val="003F0168"/>
    <w:rsid w:val="003F02B0"/>
    <w:rsid w:val="003F09C1"/>
    <w:rsid w:val="003F0C03"/>
    <w:rsid w:val="003F0C2A"/>
    <w:rsid w:val="003F1C58"/>
    <w:rsid w:val="003F22FE"/>
    <w:rsid w:val="003F2799"/>
    <w:rsid w:val="003F32E7"/>
    <w:rsid w:val="003F3A38"/>
    <w:rsid w:val="003F41F2"/>
    <w:rsid w:val="003F4657"/>
    <w:rsid w:val="003F4841"/>
    <w:rsid w:val="003F4A87"/>
    <w:rsid w:val="003F5F82"/>
    <w:rsid w:val="003F6290"/>
    <w:rsid w:val="003F6CFE"/>
    <w:rsid w:val="003F7988"/>
    <w:rsid w:val="003F79D9"/>
    <w:rsid w:val="003F7DCD"/>
    <w:rsid w:val="003F7E5D"/>
    <w:rsid w:val="0040178E"/>
    <w:rsid w:val="0040230F"/>
    <w:rsid w:val="004037A4"/>
    <w:rsid w:val="00403FBD"/>
    <w:rsid w:val="004045DB"/>
    <w:rsid w:val="004047FB"/>
    <w:rsid w:val="00404CD1"/>
    <w:rsid w:val="004059F0"/>
    <w:rsid w:val="00405C58"/>
    <w:rsid w:val="00405EE3"/>
    <w:rsid w:val="00406193"/>
    <w:rsid w:val="004064D7"/>
    <w:rsid w:val="00406B43"/>
    <w:rsid w:val="0040701F"/>
    <w:rsid w:val="004072B7"/>
    <w:rsid w:val="0040740B"/>
    <w:rsid w:val="0040755E"/>
    <w:rsid w:val="00407671"/>
    <w:rsid w:val="00407868"/>
    <w:rsid w:val="00407FD6"/>
    <w:rsid w:val="00411EE4"/>
    <w:rsid w:val="0041247E"/>
    <w:rsid w:val="0041252E"/>
    <w:rsid w:val="00412B71"/>
    <w:rsid w:val="00413123"/>
    <w:rsid w:val="00413363"/>
    <w:rsid w:val="004134F0"/>
    <w:rsid w:val="004139BB"/>
    <w:rsid w:val="00414D43"/>
    <w:rsid w:val="004150EB"/>
    <w:rsid w:val="00415EC5"/>
    <w:rsid w:val="00416136"/>
    <w:rsid w:val="0041643A"/>
    <w:rsid w:val="00416603"/>
    <w:rsid w:val="00416654"/>
    <w:rsid w:val="00416A18"/>
    <w:rsid w:val="00416F11"/>
    <w:rsid w:val="0041726E"/>
    <w:rsid w:val="00417676"/>
    <w:rsid w:val="00417B05"/>
    <w:rsid w:val="004203FE"/>
    <w:rsid w:val="00420B4B"/>
    <w:rsid w:val="00421BC6"/>
    <w:rsid w:val="00421D89"/>
    <w:rsid w:val="00421FF8"/>
    <w:rsid w:val="00422440"/>
    <w:rsid w:val="004226D0"/>
    <w:rsid w:val="0042345E"/>
    <w:rsid w:val="004236B9"/>
    <w:rsid w:val="00423C2D"/>
    <w:rsid w:val="00423D85"/>
    <w:rsid w:val="0042453A"/>
    <w:rsid w:val="00424AEF"/>
    <w:rsid w:val="00424D41"/>
    <w:rsid w:val="004251AC"/>
    <w:rsid w:val="00425817"/>
    <w:rsid w:val="004258A7"/>
    <w:rsid w:val="00425B88"/>
    <w:rsid w:val="004262B7"/>
    <w:rsid w:val="00426386"/>
    <w:rsid w:val="004268D3"/>
    <w:rsid w:val="00426F3B"/>
    <w:rsid w:val="00426FA5"/>
    <w:rsid w:val="00427D4A"/>
    <w:rsid w:val="00430149"/>
    <w:rsid w:val="004303C0"/>
    <w:rsid w:val="00431095"/>
    <w:rsid w:val="00431532"/>
    <w:rsid w:val="004316DA"/>
    <w:rsid w:val="00431F93"/>
    <w:rsid w:val="00432051"/>
    <w:rsid w:val="00432D61"/>
    <w:rsid w:val="00433D36"/>
    <w:rsid w:val="00434EC7"/>
    <w:rsid w:val="00435467"/>
    <w:rsid w:val="00435700"/>
    <w:rsid w:val="00435A50"/>
    <w:rsid w:val="0043622B"/>
    <w:rsid w:val="004368EC"/>
    <w:rsid w:val="00436A7C"/>
    <w:rsid w:val="00436ED9"/>
    <w:rsid w:val="00436F16"/>
    <w:rsid w:val="00437A1E"/>
    <w:rsid w:val="00437EA2"/>
    <w:rsid w:val="0044041B"/>
    <w:rsid w:val="00440422"/>
    <w:rsid w:val="00440877"/>
    <w:rsid w:val="00441E38"/>
    <w:rsid w:val="00441E7E"/>
    <w:rsid w:val="004425A6"/>
    <w:rsid w:val="0044283C"/>
    <w:rsid w:val="00442FB8"/>
    <w:rsid w:val="00443CCF"/>
    <w:rsid w:val="00445D2F"/>
    <w:rsid w:val="004469E2"/>
    <w:rsid w:val="00447A8D"/>
    <w:rsid w:val="00447B2A"/>
    <w:rsid w:val="00447E62"/>
    <w:rsid w:val="004500E1"/>
    <w:rsid w:val="00450533"/>
    <w:rsid w:val="00450D83"/>
    <w:rsid w:val="004526E3"/>
    <w:rsid w:val="004527EB"/>
    <w:rsid w:val="0045280B"/>
    <w:rsid w:val="00452A60"/>
    <w:rsid w:val="0045334F"/>
    <w:rsid w:val="004535D3"/>
    <w:rsid w:val="00454028"/>
    <w:rsid w:val="004540E1"/>
    <w:rsid w:val="00454727"/>
    <w:rsid w:val="00454BB2"/>
    <w:rsid w:val="00454C34"/>
    <w:rsid w:val="00454C77"/>
    <w:rsid w:val="00455156"/>
    <w:rsid w:val="00455460"/>
    <w:rsid w:val="00456837"/>
    <w:rsid w:val="00456BB0"/>
    <w:rsid w:val="00457562"/>
    <w:rsid w:val="00457AE1"/>
    <w:rsid w:val="00457CD5"/>
    <w:rsid w:val="00460445"/>
    <w:rsid w:val="004605CD"/>
    <w:rsid w:val="00460883"/>
    <w:rsid w:val="00460FD8"/>
    <w:rsid w:val="00461021"/>
    <w:rsid w:val="00461C27"/>
    <w:rsid w:val="004628A4"/>
    <w:rsid w:val="004628D9"/>
    <w:rsid w:val="00462B25"/>
    <w:rsid w:val="00463419"/>
    <w:rsid w:val="00463AC8"/>
    <w:rsid w:val="00464946"/>
    <w:rsid w:val="0046512B"/>
    <w:rsid w:val="00465ED4"/>
    <w:rsid w:val="0046602A"/>
    <w:rsid w:val="004660EE"/>
    <w:rsid w:val="004663DA"/>
    <w:rsid w:val="00466BDE"/>
    <w:rsid w:val="00466C17"/>
    <w:rsid w:val="004678F3"/>
    <w:rsid w:val="00470540"/>
    <w:rsid w:val="0047155F"/>
    <w:rsid w:val="004717D4"/>
    <w:rsid w:val="00471D9F"/>
    <w:rsid w:val="00473235"/>
    <w:rsid w:val="00473D5C"/>
    <w:rsid w:val="00476D10"/>
    <w:rsid w:val="00476D5F"/>
    <w:rsid w:val="00476DAC"/>
    <w:rsid w:val="00476F19"/>
    <w:rsid w:val="0047707F"/>
    <w:rsid w:val="004772CE"/>
    <w:rsid w:val="0047765A"/>
    <w:rsid w:val="00477D15"/>
    <w:rsid w:val="004801BF"/>
    <w:rsid w:val="00480FC6"/>
    <w:rsid w:val="00481489"/>
    <w:rsid w:val="004817C0"/>
    <w:rsid w:val="0048180E"/>
    <w:rsid w:val="00481946"/>
    <w:rsid w:val="00481BA6"/>
    <w:rsid w:val="00482933"/>
    <w:rsid w:val="00482BF7"/>
    <w:rsid w:val="00483F68"/>
    <w:rsid w:val="00484A6E"/>
    <w:rsid w:val="004851D8"/>
    <w:rsid w:val="004852B4"/>
    <w:rsid w:val="004867E1"/>
    <w:rsid w:val="00486DE0"/>
    <w:rsid w:val="004873B5"/>
    <w:rsid w:val="004908B8"/>
    <w:rsid w:val="00490E5F"/>
    <w:rsid w:val="0049135E"/>
    <w:rsid w:val="00491C2B"/>
    <w:rsid w:val="00491C4E"/>
    <w:rsid w:val="004928D1"/>
    <w:rsid w:val="00493888"/>
    <w:rsid w:val="00494B42"/>
    <w:rsid w:val="00494C0B"/>
    <w:rsid w:val="00496159"/>
    <w:rsid w:val="0049638D"/>
    <w:rsid w:val="004964C7"/>
    <w:rsid w:val="00496590"/>
    <w:rsid w:val="00497279"/>
    <w:rsid w:val="00497E8D"/>
    <w:rsid w:val="00497FF5"/>
    <w:rsid w:val="004A004A"/>
    <w:rsid w:val="004A1729"/>
    <w:rsid w:val="004A2018"/>
    <w:rsid w:val="004A25C8"/>
    <w:rsid w:val="004A2B0F"/>
    <w:rsid w:val="004A2BF2"/>
    <w:rsid w:val="004A374F"/>
    <w:rsid w:val="004A3A9B"/>
    <w:rsid w:val="004A560F"/>
    <w:rsid w:val="004A5D8A"/>
    <w:rsid w:val="004A61F9"/>
    <w:rsid w:val="004A6363"/>
    <w:rsid w:val="004A6373"/>
    <w:rsid w:val="004A6855"/>
    <w:rsid w:val="004A6978"/>
    <w:rsid w:val="004A699F"/>
    <w:rsid w:val="004A6B30"/>
    <w:rsid w:val="004A6BD4"/>
    <w:rsid w:val="004A7073"/>
    <w:rsid w:val="004B03C3"/>
    <w:rsid w:val="004B0574"/>
    <w:rsid w:val="004B06C0"/>
    <w:rsid w:val="004B0C19"/>
    <w:rsid w:val="004B1195"/>
    <w:rsid w:val="004B1313"/>
    <w:rsid w:val="004B2152"/>
    <w:rsid w:val="004B2B52"/>
    <w:rsid w:val="004B2D17"/>
    <w:rsid w:val="004B2F67"/>
    <w:rsid w:val="004B32FE"/>
    <w:rsid w:val="004B3EF3"/>
    <w:rsid w:val="004B47D2"/>
    <w:rsid w:val="004B4896"/>
    <w:rsid w:val="004B4A7D"/>
    <w:rsid w:val="004B4BE6"/>
    <w:rsid w:val="004B4EA8"/>
    <w:rsid w:val="004B5266"/>
    <w:rsid w:val="004B60F9"/>
    <w:rsid w:val="004B66E5"/>
    <w:rsid w:val="004B6986"/>
    <w:rsid w:val="004B7113"/>
    <w:rsid w:val="004B7243"/>
    <w:rsid w:val="004B7565"/>
    <w:rsid w:val="004B7596"/>
    <w:rsid w:val="004B77AE"/>
    <w:rsid w:val="004C017D"/>
    <w:rsid w:val="004C0DFC"/>
    <w:rsid w:val="004C12C6"/>
    <w:rsid w:val="004C133E"/>
    <w:rsid w:val="004C138E"/>
    <w:rsid w:val="004C28AE"/>
    <w:rsid w:val="004C375C"/>
    <w:rsid w:val="004C4661"/>
    <w:rsid w:val="004C4F03"/>
    <w:rsid w:val="004C5466"/>
    <w:rsid w:val="004C5A9C"/>
    <w:rsid w:val="004C66B3"/>
    <w:rsid w:val="004C6823"/>
    <w:rsid w:val="004C6A4A"/>
    <w:rsid w:val="004C7455"/>
    <w:rsid w:val="004C77D9"/>
    <w:rsid w:val="004C78B4"/>
    <w:rsid w:val="004C7B56"/>
    <w:rsid w:val="004C7CB1"/>
    <w:rsid w:val="004C7FB4"/>
    <w:rsid w:val="004D02C5"/>
    <w:rsid w:val="004D07D1"/>
    <w:rsid w:val="004D1157"/>
    <w:rsid w:val="004D1713"/>
    <w:rsid w:val="004D2E8A"/>
    <w:rsid w:val="004D2F65"/>
    <w:rsid w:val="004D33A2"/>
    <w:rsid w:val="004D3423"/>
    <w:rsid w:val="004D3DFF"/>
    <w:rsid w:val="004D4512"/>
    <w:rsid w:val="004D46A2"/>
    <w:rsid w:val="004D564D"/>
    <w:rsid w:val="004D56C9"/>
    <w:rsid w:val="004D590D"/>
    <w:rsid w:val="004D627C"/>
    <w:rsid w:val="004D6306"/>
    <w:rsid w:val="004D6B36"/>
    <w:rsid w:val="004D7BA6"/>
    <w:rsid w:val="004D7D74"/>
    <w:rsid w:val="004E0694"/>
    <w:rsid w:val="004E06C7"/>
    <w:rsid w:val="004E149D"/>
    <w:rsid w:val="004E1751"/>
    <w:rsid w:val="004E1D82"/>
    <w:rsid w:val="004E1EEB"/>
    <w:rsid w:val="004E320B"/>
    <w:rsid w:val="004E346F"/>
    <w:rsid w:val="004E3485"/>
    <w:rsid w:val="004E3523"/>
    <w:rsid w:val="004E3FB8"/>
    <w:rsid w:val="004E418B"/>
    <w:rsid w:val="004E43F0"/>
    <w:rsid w:val="004E4458"/>
    <w:rsid w:val="004E474F"/>
    <w:rsid w:val="004E493E"/>
    <w:rsid w:val="004E4D87"/>
    <w:rsid w:val="004E5485"/>
    <w:rsid w:val="004E5561"/>
    <w:rsid w:val="004E57C5"/>
    <w:rsid w:val="004E59DB"/>
    <w:rsid w:val="004E6057"/>
    <w:rsid w:val="004E6B46"/>
    <w:rsid w:val="004E7500"/>
    <w:rsid w:val="004F0165"/>
    <w:rsid w:val="004F199D"/>
    <w:rsid w:val="004F2060"/>
    <w:rsid w:val="004F28F3"/>
    <w:rsid w:val="004F29DE"/>
    <w:rsid w:val="004F2FA2"/>
    <w:rsid w:val="004F373D"/>
    <w:rsid w:val="004F3920"/>
    <w:rsid w:val="004F3CD3"/>
    <w:rsid w:val="004F4508"/>
    <w:rsid w:val="004F47DB"/>
    <w:rsid w:val="004F4917"/>
    <w:rsid w:val="004F5093"/>
    <w:rsid w:val="004F5237"/>
    <w:rsid w:val="004F560F"/>
    <w:rsid w:val="004F5EA6"/>
    <w:rsid w:val="004F6A6E"/>
    <w:rsid w:val="004F6C3A"/>
    <w:rsid w:val="004F7314"/>
    <w:rsid w:val="004F7C88"/>
    <w:rsid w:val="004F7E13"/>
    <w:rsid w:val="00500C0A"/>
    <w:rsid w:val="00500D68"/>
    <w:rsid w:val="005019C4"/>
    <w:rsid w:val="00502BCB"/>
    <w:rsid w:val="00502D72"/>
    <w:rsid w:val="0050471F"/>
    <w:rsid w:val="00504A1C"/>
    <w:rsid w:val="00504C14"/>
    <w:rsid w:val="00504E65"/>
    <w:rsid w:val="005050B7"/>
    <w:rsid w:val="00505293"/>
    <w:rsid w:val="00505B4F"/>
    <w:rsid w:val="00505C7A"/>
    <w:rsid w:val="00505D08"/>
    <w:rsid w:val="00505F33"/>
    <w:rsid w:val="00506067"/>
    <w:rsid w:val="005063BB"/>
    <w:rsid w:val="00506EA7"/>
    <w:rsid w:val="005070C8"/>
    <w:rsid w:val="00507FF7"/>
    <w:rsid w:val="005105BD"/>
    <w:rsid w:val="00510ABF"/>
    <w:rsid w:val="00512225"/>
    <w:rsid w:val="0051227B"/>
    <w:rsid w:val="005123FC"/>
    <w:rsid w:val="00512CF1"/>
    <w:rsid w:val="0051347C"/>
    <w:rsid w:val="0051363F"/>
    <w:rsid w:val="005138A7"/>
    <w:rsid w:val="00514307"/>
    <w:rsid w:val="00514DC2"/>
    <w:rsid w:val="005154CB"/>
    <w:rsid w:val="00515E7D"/>
    <w:rsid w:val="0051621C"/>
    <w:rsid w:val="0051654F"/>
    <w:rsid w:val="0051672A"/>
    <w:rsid w:val="005172E3"/>
    <w:rsid w:val="005172F1"/>
    <w:rsid w:val="00517472"/>
    <w:rsid w:val="0051781D"/>
    <w:rsid w:val="00521C1F"/>
    <w:rsid w:val="00521E63"/>
    <w:rsid w:val="00522345"/>
    <w:rsid w:val="005223E3"/>
    <w:rsid w:val="005223EB"/>
    <w:rsid w:val="005236CD"/>
    <w:rsid w:val="00523DFF"/>
    <w:rsid w:val="005243FC"/>
    <w:rsid w:val="005246E7"/>
    <w:rsid w:val="00524A5E"/>
    <w:rsid w:val="00524CA4"/>
    <w:rsid w:val="00524D55"/>
    <w:rsid w:val="005252EE"/>
    <w:rsid w:val="00525978"/>
    <w:rsid w:val="00525D2E"/>
    <w:rsid w:val="005266C8"/>
    <w:rsid w:val="0052696C"/>
    <w:rsid w:val="00526B1D"/>
    <w:rsid w:val="00526EAD"/>
    <w:rsid w:val="00526FAE"/>
    <w:rsid w:val="00527023"/>
    <w:rsid w:val="00527594"/>
    <w:rsid w:val="00527A28"/>
    <w:rsid w:val="00527C0A"/>
    <w:rsid w:val="005305FD"/>
    <w:rsid w:val="00530830"/>
    <w:rsid w:val="00530BEB"/>
    <w:rsid w:val="0053117F"/>
    <w:rsid w:val="00531420"/>
    <w:rsid w:val="00531D7B"/>
    <w:rsid w:val="00532361"/>
    <w:rsid w:val="00532830"/>
    <w:rsid w:val="00532A4C"/>
    <w:rsid w:val="00532AB5"/>
    <w:rsid w:val="00532FC9"/>
    <w:rsid w:val="00533229"/>
    <w:rsid w:val="005332A8"/>
    <w:rsid w:val="00533A41"/>
    <w:rsid w:val="00533AE1"/>
    <w:rsid w:val="00533C11"/>
    <w:rsid w:val="005362E7"/>
    <w:rsid w:val="005367A2"/>
    <w:rsid w:val="0053790F"/>
    <w:rsid w:val="00537B69"/>
    <w:rsid w:val="00537E03"/>
    <w:rsid w:val="005410F1"/>
    <w:rsid w:val="005419CC"/>
    <w:rsid w:val="00541AD8"/>
    <w:rsid w:val="00541C90"/>
    <w:rsid w:val="0054232B"/>
    <w:rsid w:val="00542605"/>
    <w:rsid w:val="00542F61"/>
    <w:rsid w:val="00543E33"/>
    <w:rsid w:val="00544261"/>
    <w:rsid w:val="005445BE"/>
    <w:rsid w:val="00544625"/>
    <w:rsid w:val="00544E8B"/>
    <w:rsid w:val="005458AB"/>
    <w:rsid w:val="00546355"/>
    <w:rsid w:val="005468E1"/>
    <w:rsid w:val="00547418"/>
    <w:rsid w:val="005475EF"/>
    <w:rsid w:val="00547662"/>
    <w:rsid w:val="0054768E"/>
    <w:rsid w:val="00547C27"/>
    <w:rsid w:val="00550730"/>
    <w:rsid w:val="005508CA"/>
    <w:rsid w:val="00550D41"/>
    <w:rsid w:val="00550F6B"/>
    <w:rsid w:val="005517B5"/>
    <w:rsid w:val="00551FBB"/>
    <w:rsid w:val="00552632"/>
    <w:rsid w:val="00553421"/>
    <w:rsid w:val="00554E1B"/>
    <w:rsid w:val="00555282"/>
    <w:rsid w:val="0055584D"/>
    <w:rsid w:val="00556D98"/>
    <w:rsid w:val="00556E55"/>
    <w:rsid w:val="005571D3"/>
    <w:rsid w:val="005573D1"/>
    <w:rsid w:val="0055790B"/>
    <w:rsid w:val="005603CA"/>
    <w:rsid w:val="0056045A"/>
    <w:rsid w:val="005607BC"/>
    <w:rsid w:val="00561B0A"/>
    <w:rsid w:val="00561EA5"/>
    <w:rsid w:val="00562597"/>
    <w:rsid w:val="00562A36"/>
    <w:rsid w:val="00562DFE"/>
    <w:rsid w:val="00562FA8"/>
    <w:rsid w:val="0056309D"/>
    <w:rsid w:val="005634F8"/>
    <w:rsid w:val="0056358F"/>
    <w:rsid w:val="00564759"/>
    <w:rsid w:val="00564E25"/>
    <w:rsid w:val="00565437"/>
    <w:rsid w:val="005654CF"/>
    <w:rsid w:val="00565A3D"/>
    <w:rsid w:val="00565BB1"/>
    <w:rsid w:val="005661D9"/>
    <w:rsid w:val="005668B2"/>
    <w:rsid w:val="005670C9"/>
    <w:rsid w:val="00567A8A"/>
    <w:rsid w:val="00567EB2"/>
    <w:rsid w:val="005704EC"/>
    <w:rsid w:val="00570C9A"/>
    <w:rsid w:val="0057113D"/>
    <w:rsid w:val="005711B7"/>
    <w:rsid w:val="0057128A"/>
    <w:rsid w:val="0057157C"/>
    <w:rsid w:val="00571F53"/>
    <w:rsid w:val="005721B0"/>
    <w:rsid w:val="00572306"/>
    <w:rsid w:val="00572308"/>
    <w:rsid w:val="005729F6"/>
    <w:rsid w:val="00572CD7"/>
    <w:rsid w:val="00573319"/>
    <w:rsid w:val="00573497"/>
    <w:rsid w:val="00573D79"/>
    <w:rsid w:val="0057405E"/>
    <w:rsid w:val="00574C98"/>
    <w:rsid w:val="0057605D"/>
    <w:rsid w:val="005774A7"/>
    <w:rsid w:val="005806D7"/>
    <w:rsid w:val="0058168F"/>
    <w:rsid w:val="00581840"/>
    <w:rsid w:val="00581ABA"/>
    <w:rsid w:val="00582134"/>
    <w:rsid w:val="00582619"/>
    <w:rsid w:val="00582D69"/>
    <w:rsid w:val="005831A3"/>
    <w:rsid w:val="00583479"/>
    <w:rsid w:val="005836D1"/>
    <w:rsid w:val="00584379"/>
    <w:rsid w:val="00585553"/>
    <w:rsid w:val="00585A6E"/>
    <w:rsid w:val="00587D83"/>
    <w:rsid w:val="00590872"/>
    <w:rsid w:val="00590E0E"/>
    <w:rsid w:val="005910DF"/>
    <w:rsid w:val="0059199B"/>
    <w:rsid w:val="005919AC"/>
    <w:rsid w:val="00592098"/>
    <w:rsid w:val="005933F1"/>
    <w:rsid w:val="00594238"/>
    <w:rsid w:val="005942A0"/>
    <w:rsid w:val="00595116"/>
    <w:rsid w:val="00595B74"/>
    <w:rsid w:val="00595F8F"/>
    <w:rsid w:val="00595FBB"/>
    <w:rsid w:val="00596B17"/>
    <w:rsid w:val="005970C5"/>
    <w:rsid w:val="00597A2F"/>
    <w:rsid w:val="00597FD6"/>
    <w:rsid w:val="005A0B05"/>
    <w:rsid w:val="005A0B99"/>
    <w:rsid w:val="005A0C06"/>
    <w:rsid w:val="005A142A"/>
    <w:rsid w:val="005A1E2E"/>
    <w:rsid w:val="005A1F8D"/>
    <w:rsid w:val="005A23F8"/>
    <w:rsid w:val="005A2686"/>
    <w:rsid w:val="005A2A59"/>
    <w:rsid w:val="005A2D28"/>
    <w:rsid w:val="005A2FF7"/>
    <w:rsid w:val="005A3155"/>
    <w:rsid w:val="005A337A"/>
    <w:rsid w:val="005A3528"/>
    <w:rsid w:val="005A3861"/>
    <w:rsid w:val="005A3DCB"/>
    <w:rsid w:val="005A3ED7"/>
    <w:rsid w:val="005A46C2"/>
    <w:rsid w:val="005A4787"/>
    <w:rsid w:val="005A5856"/>
    <w:rsid w:val="005A5A1A"/>
    <w:rsid w:val="005A5FAE"/>
    <w:rsid w:val="005A6020"/>
    <w:rsid w:val="005A6342"/>
    <w:rsid w:val="005A670E"/>
    <w:rsid w:val="005A6F63"/>
    <w:rsid w:val="005A7039"/>
    <w:rsid w:val="005A7147"/>
    <w:rsid w:val="005A7418"/>
    <w:rsid w:val="005A7F60"/>
    <w:rsid w:val="005B0D7A"/>
    <w:rsid w:val="005B0DFF"/>
    <w:rsid w:val="005B16C5"/>
    <w:rsid w:val="005B1C69"/>
    <w:rsid w:val="005B2838"/>
    <w:rsid w:val="005B4357"/>
    <w:rsid w:val="005B499E"/>
    <w:rsid w:val="005B4D4B"/>
    <w:rsid w:val="005B5D62"/>
    <w:rsid w:val="005B5EF1"/>
    <w:rsid w:val="005B6C96"/>
    <w:rsid w:val="005B7009"/>
    <w:rsid w:val="005B72D9"/>
    <w:rsid w:val="005B789E"/>
    <w:rsid w:val="005C2843"/>
    <w:rsid w:val="005C38FA"/>
    <w:rsid w:val="005C3D5C"/>
    <w:rsid w:val="005C4057"/>
    <w:rsid w:val="005C43BA"/>
    <w:rsid w:val="005C477D"/>
    <w:rsid w:val="005C47B7"/>
    <w:rsid w:val="005C4A3B"/>
    <w:rsid w:val="005C4D7D"/>
    <w:rsid w:val="005C521B"/>
    <w:rsid w:val="005C5764"/>
    <w:rsid w:val="005C60E9"/>
    <w:rsid w:val="005C6575"/>
    <w:rsid w:val="005C6C62"/>
    <w:rsid w:val="005C70DE"/>
    <w:rsid w:val="005C7E80"/>
    <w:rsid w:val="005D0310"/>
    <w:rsid w:val="005D03D1"/>
    <w:rsid w:val="005D0B8E"/>
    <w:rsid w:val="005D0D8C"/>
    <w:rsid w:val="005D0FFE"/>
    <w:rsid w:val="005D11A0"/>
    <w:rsid w:val="005D15D0"/>
    <w:rsid w:val="005D283B"/>
    <w:rsid w:val="005D29B8"/>
    <w:rsid w:val="005D4239"/>
    <w:rsid w:val="005D49CA"/>
    <w:rsid w:val="005D55A5"/>
    <w:rsid w:val="005D593F"/>
    <w:rsid w:val="005D5B0B"/>
    <w:rsid w:val="005D5C80"/>
    <w:rsid w:val="005D5D75"/>
    <w:rsid w:val="005D7B1E"/>
    <w:rsid w:val="005D7D11"/>
    <w:rsid w:val="005E007D"/>
    <w:rsid w:val="005E0689"/>
    <w:rsid w:val="005E0787"/>
    <w:rsid w:val="005E0DB5"/>
    <w:rsid w:val="005E1392"/>
    <w:rsid w:val="005E1907"/>
    <w:rsid w:val="005E28A0"/>
    <w:rsid w:val="005E292E"/>
    <w:rsid w:val="005E295D"/>
    <w:rsid w:val="005E3F85"/>
    <w:rsid w:val="005E4C14"/>
    <w:rsid w:val="005E542D"/>
    <w:rsid w:val="005E56AA"/>
    <w:rsid w:val="005E5AF2"/>
    <w:rsid w:val="005E5D63"/>
    <w:rsid w:val="005E696C"/>
    <w:rsid w:val="005E6DC1"/>
    <w:rsid w:val="005E790B"/>
    <w:rsid w:val="005E7FC3"/>
    <w:rsid w:val="005F027E"/>
    <w:rsid w:val="005F0A67"/>
    <w:rsid w:val="005F0AEA"/>
    <w:rsid w:val="005F124B"/>
    <w:rsid w:val="005F1E5F"/>
    <w:rsid w:val="005F2C45"/>
    <w:rsid w:val="005F3D9C"/>
    <w:rsid w:val="005F4221"/>
    <w:rsid w:val="005F56F0"/>
    <w:rsid w:val="005F5DCD"/>
    <w:rsid w:val="005F6687"/>
    <w:rsid w:val="005F6856"/>
    <w:rsid w:val="005F6CCD"/>
    <w:rsid w:val="005F6FAA"/>
    <w:rsid w:val="005F716E"/>
    <w:rsid w:val="005F79E5"/>
    <w:rsid w:val="005F7BF7"/>
    <w:rsid w:val="0060030B"/>
    <w:rsid w:val="00600CDD"/>
    <w:rsid w:val="00600FD1"/>
    <w:rsid w:val="00601A60"/>
    <w:rsid w:val="00601DC1"/>
    <w:rsid w:val="00603A6B"/>
    <w:rsid w:val="00603BD8"/>
    <w:rsid w:val="00603F6C"/>
    <w:rsid w:val="00604F01"/>
    <w:rsid w:val="0060585B"/>
    <w:rsid w:val="00606262"/>
    <w:rsid w:val="00606521"/>
    <w:rsid w:val="006068BA"/>
    <w:rsid w:val="00606914"/>
    <w:rsid w:val="00607049"/>
    <w:rsid w:val="00607C93"/>
    <w:rsid w:val="0061143C"/>
    <w:rsid w:val="00611A14"/>
    <w:rsid w:val="00611A4F"/>
    <w:rsid w:val="00611A50"/>
    <w:rsid w:val="00611CEC"/>
    <w:rsid w:val="00611FA0"/>
    <w:rsid w:val="0061243A"/>
    <w:rsid w:val="00612502"/>
    <w:rsid w:val="00612913"/>
    <w:rsid w:val="00612B4F"/>
    <w:rsid w:val="006135CD"/>
    <w:rsid w:val="006148E9"/>
    <w:rsid w:val="00614FA9"/>
    <w:rsid w:val="00615491"/>
    <w:rsid w:val="00615C9A"/>
    <w:rsid w:val="00616174"/>
    <w:rsid w:val="00616DD0"/>
    <w:rsid w:val="0061761A"/>
    <w:rsid w:val="0062183E"/>
    <w:rsid w:val="006218A2"/>
    <w:rsid w:val="00621F12"/>
    <w:rsid w:val="006221AF"/>
    <w:rsid w:val="006222F4"/>
    <w:rsid w:val="006227EE"/>
    <w:rsid w:val="0062292D"/>
    <w:rsid w:val="00622F60"/>
    <w:rsid w:val="00623268"/>
    <w:rsid w:val="006238BF"/>
    <w:rsid w:val="00623E33"/>
    <w:rsid w:val="00624BED"/>
    <w:rsid w:val="0062537F"/>
    <w:rsid w:val="00625513"/>
    <w:rsid w:val="00625655"/>
    <w:rsid w:val="00625BE6"/>
    <w:rsid w:val="00626E95"/>
    <w:rsid w:val="006277B7"/>
    <w:rsid w:val="00627DEA"/>
    <w:rsid w:val="00627DFF"/>
    <w:rsid w:val="00630440"/>
    <w:rsid w:val="00630568"/>
    <w:rsid w:val="00631284"/>
    <w:rsid w:val="00631567"/>
    <w:rsid w:val="006316CF"/>
    <w:rsid w:val="00631DB5"/>
    <w:rsid w:val="00632395"/>
    <w:rsid w:val="006326CA"/>
    <w:rsid w:val="00632EDD"/>
    <w:rsid w:val="006346A8"/>
    <w:rsid w:val="00635366"/>
    <w:rsid w:val="0063545D"/>
    <w:rsid w:val="006357E6"/>
    <w:rsid w:val="00635A60"/>
    <w:rsid w:val="00635CB4"/>
    <w:rsid w:val="006365FA"/>
    <w:rsid w:val="00636ED5"/>
    <w:rsid w:val="0063712F"/>
    <w:rsid w:val="00637AEE"/>
    <w:rsid w:val="00637DA6"/>
    <w:rsid w:val="006404DB"/>
    <w:rsid w:val="00640F69"/>
    <w:rsid w:val="00640FF8"/>
    <w:rsid w:val="00641156"/>
    <w:rsid w:val="0064154B"/>
    <w:rsid w:val="00641918"/>
    <w:rsid w:val="006434CE"/>
    <w:rsid w:val="00643B3E"/>
    <w:rsid w:val="00643D81"/>
    <w:rsid w:val="00644215"/>
    <w:rsid w:val="006442BE"/>
    <w:rsid w:val="0064448E"/>
    <w:rsid w:val="0064467B"/>
    <w:rsid w:val="00644AEB"/>
    <w:rsid w:val="0064533C"/>
    <w:rsid w:val="0064682E"/>
    <w:rsid w:val="00646A0E"/>
    <w:rsid w:val="0064714F"/>
    <w:rsid w:val="00647392"/>
    <w:rsid w:val="006473E0"/>
    <w:rsid w:val="00647A1D"/>
    <w:rsid w:val="00647EF0"/>
    <w:rsid w:val="00650604"/>
    <w:rsid w:val="00650633"/>
    <w:rsid w:val="00650D7F"/>
    <w:rsid w:val="00650DD2"/>
    <w:rsid w:val="00650F0E"/>
    <w:rsid w:val="00650F6B"/>
    <w:rsid w:val="006512F4"/>
    <w:rsid w:val="0065188D"/>
    <w:rsid w:val="00651998"/>
    <w:rsid w:val="00651AA9"/>
    <w:rsid w:val="00651B25"/>
    <w:rsid w:val="00651BED"/>
    <w:rsid w:val="00651C5F"/>
    <w:rsid w:val="00651C60"/>
    <w:rsid w:val="00651D92"/>
    <w:rsid w:val="006522A9"/>
    <w:rsid w:val="00652C9E"/>
    <w:rsid w:val="00652E02"/>
    <w:rsid w:val="00652F49"/>
    <w:rsid w:val="00652F56"/>
    <w:rsid w:val="00653150"/>
    <w:rsid w:val="006533AB"/>
    <w:rsid w:val="006534C1"/>
    <w:rsid w:val="0065356F"/>
    <w:rsid w:val="0065366E"/>
    <w:rsid w:val="006536CC"/>
    <w:rsid w:val="00654063"/>
    <w:rsid w:val="00654F52"/>
    <w:rsid w:val="00655935"/>
    <w:rsid w:val="00655AAC"/>
    <w:rsid w:val="00655E37"/>
    <w:rsid w:val="00655E72"/>
    <w:rsid w:val="006560A5"/>
    <w:rsid w:val="00656333"/>
    <w:rsid w:val="006567EE"/>
    <w:rsid w:val="006571D9"/>
    <w:rsid w:val="00657234"/>
    <w:rsid w:val="00657579"/>
    <w:rsid w:val="006576A5"/>
    <w:rsid w:val="0066050B"/>
    <w:rsid w:val="00660AD2"/>
    <w:rsid w:val="0066130D"/>
    <w:rsid w:val="00661625"/>
    <w:rsid w:val="00661711"/>
    <w:rsid w:val="006618C0"/>
    <w:rsid w:val="0066217F"/>
    <w:rsid w:val="00662A9C"/>
    <w:rsid w:val="00662CAD"/>
    <w:rsid w:val="00662D33"/>
    <w:rsid w:val="0066317D"/>
    <w:rsid w:val="006637D1"/>
    <w:rsid w:val="00663C6D"/>
    <w:rsid w:val="0066412B"/>
    <w:rsid w:val="006647D4"/>
    <w:rsid w:val="00664ACD"/>
    <w:rsid w:val="00665250"/>
    <w:rsid w:val="0066559F"/>
    <w:rsid w:val="00665676"/>
    <w:rsid w:val="00665CE0"/>
    <w:rsid w:val="0066603F"/>
    <w:rsid w:val="0066607E"/>
    <w:rsid w:val="00666245"/>
    <w:rsid w:val="0066690B"/>
    <w:rsid w:val="00666AAC"/>
    <w:rsid w:val="00666CEF"/>
    <w:rsid w:val="006678E0"/>
    <w:rsid w:val="00667BB9"/>
    <w:rsid w:val="00667FCA"/>
    <w:rsid w:val="00670C97"/>
    <w:rsid w:val="006712F7"/>
    <w:rsid w:val="006716AE"/>
    <w:rsid w:val="00671CE1"/>
    <w:rsid w:val="0067223B"/>
    <w:rsid w:val="006723F2"/>
    <w:rsid w:val="0067292A"/>
    <w:rsid w:val="00673033"/>
    <w:rsid w:val="006732E8"/>
    <w:rsid w:val="00673489"/>
    <w:rsid w:val="0067357B"/>
    <w:rsid w:val="00674800"/>
    <w:rsid w:val="0067485F"/>
    <w:rsid w:val="00674B93"/>
    <w:rsid w:val="00674BDF"/>
    <w:rsid w:val="006751EF"/>
    <w:rsid w:val="006752AB"/>
    <w:rsid w:val="00675AD0"/>
    <w:rsid w:val="00675E0F"/>
    <w:rsid w:val="006760CE"/>
    <w:rsid w:val="006761DC"/>
    <w:rsid w:val="0067652E"/>
    <w:rsid w:val="0067700C"/>
    <w:rsid w:val="00677690"/>
    <w:rsid w:val="00677C2C"/>
    <w:rsid w:val="0068041A"/>
    <w:rsid w:val="006807BD"/>
    <w:rsid w:val="00680C4B"/>
    <w:rsid w:val="00681C6F"/>
    <w:rsid w:val="006833D4"/>
    <w:rsid w:val="006834DC"/>
    <w:rsid w:val="00683D42"/>
    <w:rsid w:val="0068477C"/>
    <w:rsid w:val="0068497D"/>
    <w:rsid w:val="00685571"/>
    <w:rsid w:val="00685BF5"/>
    <w:rsid w:val="006862F2"/>
    <w:rsid w:val="00686697"/>
    <w:rsid w:val="006868A7"/>
    <w:rsid w:val="00686B69"/>
    <w:rsid w:val="00687023"/>
    <w:rsid w:val="00687419"/>
    <w:rsid w:val="00687704"/>
    <w:rsid w:val="00687AF5"/>
    <w:rsid w:val="00687B64"/>
    <w:rsid w:val="00687D52"/>
    <w:rsid w:val="006904B6"/>
    <w:rsid w:val="006913C6"/>
    <w:rsid w:val="00691453"/>
    <w:rsid w:val="00692395"/>
    <w:rsid w:val="00692EE3"/>
    <w:rsid w:val="006936EC"/>
    <w:rsid w:val="00693722"/>
    <w:rsid w:val="00693DA0"/>
    <w:rsid w:val="0069459B"/>
    <w:rsid w:val="006945F7"/>
    <w:rsid w:val="006947F7"/>
    <w:rsid w:val="00694B64"/>
    <w:rsid w:val="00694D36"/>
    <w:rsid w:val="00695663"/>
    <w:rsid w:val="00695FA0"/>
    <w:rsid w:val="00696245"/>
    <w:rsid w:val="00696789"/>
    <w:rsid w:val="006A0CBD"/>
    <w:rsid w:val="006A137F"/>
    <w:rsid w:val="006A1455"/>
    <w:rsid w:val="006A215C"/>
    <w:rsid w:val="006A2704"/>
    <w:rsid w:val="006A2732"/>
    <w:rsid w:val="006A352E"/>
    <w:rsid w:val="006A386E"/>
    <w:rsid w:val="006A4DE8"/>
    <w:rsid w:val="006A50CA"/>
    <w:rsid w:val="006A5410"/>
    <w:rsid w:val="006A65FC"/>
    <w:rsid w:val="006A6823"/>
    <w:rsid w:val="006A78EA"/>
    <w:rsid w:val="006B0554"/>
    <w:rsid w:val="006B0806"/>
    <w:rsid w:val="006B0BF9"/>
    <w:rsid w:val="006B1CC9"/>
    <w:rsid w:val="006B23B7"/>
    <w:rsid w:val="006B2BB9"/>
    <w:rsid w:val="006B2C7F"/>
    <w:rsid w:val="006B3638"/>
    <w:rsid w:val="006B3776"/>
    <w:rsid w:val="006B4D4F"/>
    <w:rsid w:val="006B4ED5"/>
    <w:rsid w:val="006B54F7"/>
    <w:rsid w:val="006B5747"/>
    <w:rsid w:val="006B5772"/>
    <w:rsid w:val="006B66F6"/>
    <w:rsid w:val="006B698D"/>
    <w:rsid w:val="006B69D1"/>
    <w:rsid w:val="006B6A42"/>
    <w:rsid w:val="006B6BBB"/>
    <w:rsid w:val="006B79E4"/>
    <w:rsid w:val="006B7ACD"/>
    <w:rsid w:val="006C0CFB"/>
    <w:rsid w:val="006C15F1"/>
    <w:rsid w:val="006C1B60"/>
    <w:rsid w:val="006C1CBC"/>
    <w:rsid w:val="006C2188"/>
    <w:rsid w:val="006C24C2"/>
    <w:rsid w:val="006C2542"/>
    <w:rsid w:val="006C26AC"/>
    <w:rsid w:val="006C26E7"/>
    <w:rsid w:val="006C38BC"/>
    <w:rsid w:val="006C3A85"/>
    <w:rsid w:val="006C3DBE"/>
    <w:rsid w:val="006C4A04"/>
    <w:rsid w:val="006C4C11"/>
    <w:rsid w:val="006C4C26"/>
    <w:rsid w:val="006C5771"/>
    <w:rsid w:val="006C58B2"/>
    <w:rsid w:val="006C5979"/>
    <w:rsid w:val="006C5CD5"/>
    <w:rsid w:val="006C5CF3"/>
    <w:rsid w:val="006C5CF4"/>
    <w:rsid w:val="006C70B7"/>
    <w:rsid w:val="006C795A"/>
    <w:rsid w:val="006D13C4"/>
    <w:rsid w:val="006D13FC"/>
    <w:rsid w:val="006D1D61"/>
    <w:rsid w:val="006D2015"/>
    <w:rsid w:val="006D2395"/>
    <w:rsid w:val="006D259C"/>
    <w:rsid w:val="006D3058"/>
    <w:rsid w:val="006D36B1"/>
    <w:rsid w:val="006D3C9F"/>
    <w:rsid w:val="006D3CF6"/>
    <w:rsid w:val="006D4443"/>
    <w:rsid w:val="006D4D51"/>
    <w:rsid w:val="006D4DE3"/>
    <w:rsid w:val="006D5032"/>
    <w:rsid w:val="006D55AC"/>
    <w:rsid w:val="006D56F9"/>
    <w:rsid w:val="006D5991"/>
    <w:rsid w:val="006D5F1A"/>
    <w:rsid w:val="006D6208"/>
    <w:rsid w:val="006D64AF"/>
    <w:rsid w:val="006D6A59"/>
    <w:rsid w:val="006D6C42"/>
    <w:rsid w:val="006D7864"/>
    <w:rsid w:val="006E1426"/>
    <w:rsid w:val="006E17DB"/>
    <w:rsid w:val="006E244E"/>
    <w:rsid w:val="006E28AE"/>
    <w:rsid w:val="006E3A5B"/>
    <w:rsid w:val="006E3CB6"/>
    <w:rsid w:val="006E414C"/>
    <w:rsid w:val="006E41CA"/>
    <w:rsid w:val="006E468B"/>
    <w:rsid w:val="006E4C53"/>
    <w:rsid w:val="006E4D73"/>
    <w:rsid w:val="006E50F7"/>
    <w:rsid w:val="006E5862"/>
    <w:rsid w:val="006E5F05"/>
    <w:rsid w:val="006E5F9D"/>
    <w:rsid w:val="006E5FFE"/>
    <w:rsid w:val="006E61E9"/>
    <w:rsid w:val="006E6445"/>
    <w:rsid w:val="006E6646"/>
    <w:rsid w:val="006E6EA7"/>
    <w:rsid w:val="006E7FB3"/>
    <w:rsid w:val="006F0A5F"/>
    <w:rsid w:val="006F0B13"/>
    <w:rsid w:val="006F16F9"/>
    <w:rsid w:val="006F1B0E"/>
    <w:rsid w:val="006F1D06"/>
    <w:rsid w:val="006F22C0"/>
    <w:rsid w:val="006F2514"/>
    <w:rsid w:val="006F2AA1"/>
    <w:rsid w:val="006F34B1"/>
    <w:rsid w:val="006F3D70"/>
    <w:rsid w:val="006F45CD"/>
    <w:rsid w:val="006F4FE2"/>
    <w:rsid w:val="006F50D3"/>
    <w:rsid w:val="006F5871"/>
    <w:rsid w:val="006F58EE"/>
    <w:rsid w:val="006F5C81"/>
    <w:rsid w:val="006F622C"/>
    <w:rsid w:val="006F66FA"/>
    <w:rsid w:val="006F67EA"/>
    <w:rsid w:val="006F6895"/>
    <w:rsid w:val="006F68F4"/>
    <w:rsid w:val="006F6BDF"/>
    <w:rsid w:val="006F79DC"/>
    <w:rsid w:val="00700B3A"/>
    <w:rsid w:val="00700DED"/>
    <w:rsid w:val="00701617"/>
    <w:rsid w:val="00701666"/>
    <w:rsid w:val="0070204B"/>
    <w:rsid w:val="007023D2"/>
    <w:rsid w:val="00702CE0"/>
    <w:rsid w:val="007032E7"/>
    <w:rsid w:val="0070357C"/>
    <w:rsid w:val="00703595"/>
    <w:rsid w:val="0070372C"/>
    <w:rsid w:val="00704A60"/>
    <w:rsid w:val="00704C79"/>
    <w:rsid w:val="0070517B"/>
    <w:rsid w:val="007053FB"/>
    <w:rsid w:val="0070562E"/>
    <w:rsid w:val="00705C52"/>
    <w:rsid w:val="00705D27"/>
    <w:rsid w:val="0070672E"/>
    <w:rsid w:val="007069BD"/>
    <w:rsid w:val="007073DD"/>
    <w:rsid w:val="007100A1"/>
    <w:rsid w:val="0071084E"/>
    <w:rsid w:val="007108F2"/>
    <w:rsid w:val="007109D1"/>
    <w:rsid w:val="00710D07"/>
    <w:rsid w:val="0071119A"/>
    <w:rsid w:val="00711600"/>
    <w:rsid w:val="0071162B"/>
    <w:rsid w:val="007127C0"/>
    <w:rsid w:val="00712901"/>
    <w:rsid w:val="00712A4C"/>
    <w:rsid w:val="00713035"/>
    <w:rsid w:val="00713057"/>
    <w:rsid w:val="00713875"/>
    <w:rsid w:val="00713BC8"/>
    <w:rsid w:val="00713D4C"/>
    <w:rsid w:val="00713F8D"/>
    <w:rsid w:val="00714555"/>
    <w:rsid w:val="00714D26"/>
    <w:rsid w:val="007150B1"/>
    <w:rsid w:val="00715222"/>
    <w:rsid w:val="0071572E"/>
    <w:rsid w:val="0071587C"/>
    <w:rsid w:val="007166B3"/>
    <w:rsid w:val="00716957"/>
    <w:rsid w:val="00716E9D"/>
    <w:rsid w:val="0071735E"/>
    <w:rsid w:val="00720216"/>
    <w:rsid w:val="00721497"/>
    <w:rsid w:val="007219A2"/>
    <w:rsid w:val="00722053"/>
    <w:rsid w:val="0072210A"/>
    <w:rsid w:val="0072216A"/>
    <w:rsid w:val="00722295"/>
    <w:rsid w:val="0072364B"/>
    <w:rsid w:val="00724215"/>
    <w:rsid w:val="00724D59"/>
    <w:rsid w:val="00724D9A"/>
    <w:rsid w:val="00724FA5"/>
    <w:rsid w:val="0072567F"/>
    <w:rsid w:val="00726108"/>
    <w:rsid w:val="00726109"/>
    <w:rsid w:val="00726136"/>
    <w:rsid w:val="007268AF"/>
    <w:rsid w:val="007274E1"/>
    <w:rsid w:val="0073068C"/>
    <w:rsid w:val="00730E15"/>
    <w:rsid w:val="00731DC0"/>
    <w:rsid w:val="007324D2"/>
    <w:rsid w:val="00732E99"/>
    <w:rsid w:val="00732ECD"/>
    <w:rsid w:val="00732EF0"/>
    <w:rsid w:val="00733270"/>
    <w:rsid w:val="00733365"/>
    <w:rsid w:val="00733581"/>
    <w:rsid w:val="007339D1"/>
    <w:rsid w:val="00733B59"/>
    <w:rsid w:val="00733C4E"/>
    <w:rsid w:val="00733D3C"/>
    <w:rsid w:val="007354FA"/>
    <w:rsid w:val="00735D46"/>
    <w:rsid w:val="00735FAB"/>
    <w:rsid w:val="007363D2"/>
    <w:rsid w:val="00737411"/>
    <w:rsid w:val="00737518"/>
    <w:rsid w:val="00737902"/>
    <w:rsid w:val="00737986"/>
    <w:rsid w:val="00737E40"/>
    <w:rsid w:val="00737FCC"/>
    <w:rsid w:val="00740283"/>
    <w:rsid w:val="00740776"/>
    <w:rsid w:val="0074128C"/>
    <w:rsid w:val="0074131D"/>
    <w:rsid w:val="00742144"/>
    <w:rsid w:val="00742256"/>
    <w:rsid w:val="00742830"/>
    <w:rsid w:val="007429B0"/>
    <w:rsid w:val="007429C1"/>
    <w:rsid w:val="0074395A"/>
    <w:rsid w:val="007449AA"/>
    <w:rsid w:val="00745085"/>
    <w:rsid w:val="00745390"/>
    <w:rsid w:val="00745655"/>
    <w:rsid w:val="00745A09"/>
    <w:rsid w:val="00745AD5"/>
    <w:rsid w:val="00746874"/>
    <w:rsid w:val="00746902"/>
    <w:rsid w:val="00746ECA"/>
    <w:rsid w:val="007471DB"/>
    <w:rsid w:val="007472E8"/>
    <w:rsid w:val="00747846"/>
    <w:rsid w:val="007506AF"/>
    <w:rsid w:val="00750FDC"/>
    <w:rsid w:val="007510B0"/>
    <w:rsid w:val="0075187C"/>
    <w:rsid w:val="00751D16"/>
    <w:rsid w:val="00751DB3"/>
    <w:rsid w:val="00751E14"/>
    <w:rsid w:val="007520CB"/>
    <w:rsid w:val="00752863"/>
    <w:rsid w:val="00752D18"/>
    <w:rsid w:val="00753180"/>
    <w:rsid w:val="00753219"/>
    <w:rsid w:val="007542A0"/>
    <w:rsid w:val="00754E04"/>
    <w:rsid w:val="0075535B"/>
    <w:rsid w:val="00755B8A"/>
    <w:rsid w:val="00756576"/>
    <w:rsid w:val="0075683B"/>
    <w:rsid w:val="00756B82"/>
    <w:rsid w:val="00757ACE"/>
    <w:rsid w:val="00757C06"/>
    <w:rsid w:val="00760A8A"/>
    <w:rsid w:val="00761118"/>
    <w:rsid w:val="007619FD"/>
    <w:rsid w:val="0076205E"/>
    <w:rsid w:val="007628BF"/>
    <w:rsid w:val="00762E50"/>
    <w:rsid w:val="00763FD1"/>
    <w:rsid w:val="007640F0"/>
    <w:rsid w:val="0076585F"/>
    <w:rsid w:val="00765A08"/>
    <w:rsid w:val="0076630F"/>
    <w:rsid w:val="007664E9"/>
    <w:rsid w:val="00766507"/>
    <w:rsid w:val="007665D0"/>
    <w:rsid w:val="00767163"/>
    <w:rsid w:val="00767AED"/>
    <w:rsid w:val="00770431"/>
    <w:rsid w:val="007715B8"/>
    <w:rsid w:val="00771646"/>
    <w:rsid w:val="00771841"/>
    <w:rsid w:val="00771A61"/>
    <w:rsid w:val="00771DFE"/>
    <w:rsid w:val="00771E21"/>
    <w:rsid w:val="00771FDB"/>
    <w:rsid w:val="007728AD"/>
    <w:rsid w:val="00772B4E"/>
    <w:rsid w:val="00772EAD"/>
    <w:rsid w:val="00772F2D"/>
    <w:rsid w:val="00773557"/>
    <w:rsid w:val="00773906"/>
    <w:rsid w:val="00773A91"/>
    <w:rsid w:val="00773F6B"/>
    <w:rsid w:val="00774A03"/>
    <w:rsid w:val="00774DD3"/>
    <w:rsid w:val="00775102"/>
    <w:rsid w:val="00775794"/>
    <w:rsid w:val="00775A2A"/>
    <w:rsid w:val="00776E19"/>
    <w:rsid w:val="0077760F"/>
    <w:rsid w:val="00777726"/>
    <w:rsid w:val="00777A2B"/>
    <w:rsid w:val="00780080"/>
    <w:rsid w:val="00780922"/>
    <w:rsid w:val="00781373"/>
    <w:rsid w:val="007818FE"/>
    <w:rsid w:val="00781EFD"/>
    <w:rsid w:val="007827D4"/>
    <w:rsid w:val="00782C56"/>
    <w:rsid w:val="00782D89"/>
    <w:rsid w:val="00782FF3"/>
    <w:rsid w:val="0078317C"/>
    <w:rsid w:val="00783304"/>
    <w:rsid w:val="00783307"/>
    <w:rsid w:val="007837FC"/>
    <w:rsid w:val="007838DE"/>
    <w:rsid w:val="0078487D"/>
    <w:rsid w:val="00784C6B"/>
    <w:rsid w:val="007850EC"/>
    <w:rsid w:val="00785C51"/>
    <w:rsid w:val="00785F58"/>
    <w:rsid w:val="007862BC"/>
    <w:rsid w:val="007863A6"/>
    <w:rsid w:val="0078653A"/>
    <w:rsid w:val="007867D7"/>
    <w:rsid w:val="00786920"/>
    <w:rsid w:val="00786D56"/>
    <w:rsid w:val="007918F1"/>
    <w:rsid w:val="0079193C"/>
    <w:rsid w:val="00791A64"/>
    <w:rsid w:val="007920C9"/>
    <w:rsid w:val="00792454"/>
    <w:rsid w:val="00792B31"/>
    <w:rsid w:val="00792B76"/>
    <w:rsid w:val="00792BAC"/>
    <w:rsid w:val="00792F31"/>
    <w:rsid w:val="00792F7E"/>
    <w:rsid w:val="00793653"/>
    <w:rsid w:val="00793C05"/>
    <w:rsid w:val="00794094"/>
    <w:rsid w:val="007947E9"/>
    <w:rsid w:val="00794DAA"/>
    <w:rsid w:val="007952AB"/>
    <w:rsid w:val="00795387"/>
    <w:rsid w:val="007953F1"/>
    <w:rsid w:val="00796230"/>
    <w:rsid w:val="00796811"/>
    <w:rsid w:val="007968D5"/>
    <w:rsid w:val="00796A18"/>
    <w:rsid w:val="00796B78"/>
    <w:rsid w:val="00796BF3"/>
    <w:rsid w:val="00797B9B"/>
    <w:rsid w:val="00797E60"/>
    <w:rsid w:val="00797F4B"/>
    <w:rsid w:val="007A01C1"/>
    <w:rsid w:val="007A026C"/>
    <w:rsid w:val="007A0718"/>
    <w:rsid w:val="007A08C9"/>
    <w:rsid w:val="007A0996"/>
    <w:rsid w:val="007A0A83"/>
    <w:rsid w:val="007A0CB6"/>
    <w:rsid w:val="007A174D"/>
    <w:rsid w:val="007A1B4A"/>
    <w:rsid w:val="007A1E3E"/>
    <w:rsid w:val="007A2335"/>
    <w:rsid w:val="007A2616"/>
    <w:rsid w:val="007A29EB"/>
    <w:rsid w:val="007A2C9B"/>
    <w:rsid w:val="007A3A8A"/>
    <w:rsid w:val="007A48C6"/>
    <w:rsid w:val="007A4B66"/>
    <w:rsid w:val="007A4CE7"/>
    <w:rsid w:val="007A5091"/>
    <w:rsid w:val="007A5093"/>
    <w:rsid w:val="007A5677"/>
    <w:rsid w:val="007A5BC6"/>
    <w:rsid w:val="007A682E"/>
    <w:rsid w:val="007A6FDC"/>
    <w:rsid w:val="007A6FF2"/>
    <w:rsid w:val="007A7B7F"/>
    <w:rsid w:val="007A7D51"/>
    <w:rsid w:val="007B0219"/>
    <w:rsid w:val="007B03A6"/>
    <w:rsid w:val="007B07AB"/>
    <w:rsid w:val="007B0C04"/>
    <w:rsid w:val="007B11D9"/>
    <w:rsid w:val="007B124E"/>
    <w:rsid w:val="007B1911"/>
    <w:rsid w:val="007B2304"/>
    <w:rsid w:val="007B289E"/>
    <w:rsid w:val="007B3C2F"/>
    <w:rsid w:val="007B3F42"/>
    <w:rsid w:val="007B41EC"/>
    <w:rsid w:val="007B4EAB"/>
    <w:rsid w:val="007B57E5"/>
    <w:rsid w:val="007B66CF"/>
    <w:rsid w:val="007B6B19"/>
    <w:rsid w:val="007B6B5A"/>
    <w:rsid w:val="007B76EA"/>
    <w:rsid w:val="007C00E3"/>
    <w:rsid w:val="007C0165"/>
    <w:rsid w:val="007C0512"/>
    <w:rsid w:val="007C0A97"/>
    <w:rsid w:val="007C0B8A"/>
    <w:rsid w:val="007C0CA3"/>
    <w:rsid w:val="007C0CB6"/>
    <w:rsid w:val="007C16AC"/>
    <w:rsid w:val="007C17DB"/>
    <w:rsid w:val="007C18FA"/>
    <w:rsid w:val="007C23CD"/>
    <w:rsid w:val="007C2742"/>
    <w:rsid w:val="007C2B67"/>
    <w:rsid w:val="007C2BE2"/>
    <w:rsid w:val="007C2D55"/>
    <w:rsid w:val="007C3511"/>
    <w:rsid w:val="007C3671"/>
    <w:rsid w:val="007C37BC"/>
    <w:rsid w:val="007C37C1"/>
    <w:rsid w:val="007C42A4"/>
    <w:rsid w:val="007C4D86"/>
    <w:rsid w:val="007C5476"/>
    <w:rsid w:val="007C5905"/>
    <w:rsid w:val="007C61C8"/>
    <w:rsid w:val="007C62F3"/>
    <w:rsid w:val="007D051F"/>
    <w:rsid w:val="007D14B9"/>
    <w:rsid w:val="007D18CE"/>
    <w:rsid w:val="007D1E13"/>
    <w:rsid w:val="007D295D"/>
    <w:rsid w:val="007D2A84"/>
    <w:rsid w:val="007D3697"/>
    <w:rsid w:val="007D3975"/>
    <w:rsid w:val="007D3F92"/>
    <w:rsid w:val="007D46B0"/>
    <w:rsid w:val="007D46DB"/>
    <w:rsid w:val="007D51E4"/>
    <w:rsid w:val="007D5357"/>
    <w:rsid w:val="007D53AA"/>
    <w:rsid w:val="007D56D9"/>
    <w:rsid w:val="007D5DFE"/>
    <w:rsid w:val="007D5FE4"/>
    <w:rsid w:val="007D66FC"/>
    <w:rsid w:val="007D6952"/>
    <w:rsid w:val="007D6E01"/>
    <w:rsid w:val="007D7220"/>
    <w:rsid w:val="007D736A"/>
    <w:rsid w:val="007D762A"/>
    <w:rsid w:val="007D782F"/>
    <w:rsid w:val="007E016B"/>
    <w:rsid w:val="007E07C2"/>
    <w:rsid w:val="007E0C1E"/>
    <w:rsid w:val="007E21AF"/>
    <w:rsid w:val="007E2278"/>
    <w:rsid w:val="007E265B"/>
    <w:rsid w:val="007E299F"/>
    <w:rsid w:val="007E2BD5"/>
    <w:rsid w:val="007E37F9"/>
    <w:rsid w:val="007E4424"/>
    <w:rsid w:val="007E44B1"/>
    <w:rsid w:val="007E49C6"/>
    <w:rsid w:val="007E52C9"/>
    <w:rsid w:val="007E6ACF"/>
    <w:rsid w:val="007E758F"/>
    <w:rsid w:val="007F044E"/>
    <w:rsid w:val="007F1300"/>
    <w:rsid w:val="007F13F9"/>
    <w:rsid w:val="007F1F9D"/>
    <w:rsid w:val="007F257D"/>
    <w:rsid w:val="007F278B"/>
    <w:rsid w:val="007F2FE3"/>
    <w:rsid w:val="007F3380"/>
    <w:rsid w:val="007F44BD"/>
    <w:rsid w:val="007F5587"/>
    <w:rsid w:val="007F60A0"/>
    <w:rsid w:val="007F6167"/>
    <w:rsid w:val="007F67FD"/>
    <w:rsid w:val="007F79A9"/>
    <w:rsid w:val="007F7BFA"/>
    <w:rsid w:val="007F7E5E"/>
    <w:rsid w:val="008000A9"/>
    <w:rsid w:val="00801293"/>
    <w:rsid w:val="00801641"/>
    <w:rsid w:val="00802377"/>
    <w:rsid w:val="0080304E"/>
    <w:rsid w:val="00803587"/>
    <w:rsid w:val="0080388D"/>
    <w:rsid w:val="00803A01"/>
    <w:rsid w:val="00803F3C"/>
    <w:rsid w:val="00803FEB"/>
    <w:rsid w:val="0080444E"/>
    <w:rsid w:val="00804D35"/>
    <w:rsid w:val="0080504A"/>
    <w:rsid w:val="008056C9"/>
    <w:rsid w:val="00806D39"/>
    <w:rsid w:val="00806DBF"/>
    <w:rsid w:val="0081027B"/>
    <w:rsid w:val="00810FE5"/>
    <w:rsid w:val="008114C9"/>
    <w:rsid w:val="00811E87"/>
    <w:rsid w:val="00812264"/>
    <w:rsid w:val="008123B6"/>
    <w:rsid w:val="008124B2"/>
    <w:rsid w:val="0081264D"/>
    <w:rsid w:val="00812967"/>
    <w:rsid w:val="00813588"/>
    <w:rsid w:val="00813E8F"/>
    <w:rsid w:val="008145EF"/>
    <w:rsid w:val="008149FF"/>
    <w:rsid w:val="008156C2"/>
    <w:rsid w:val="00815A41"/>
    <w:rsid w:val="00816799"/>
    <w:rsid w:val="00816A17"/>
    <w:rsid w:val="00816A5B"/>
    <w:rsid w:val="00816FFB"/>
    <w:rsid w:val="00817551"/>
    <w:rsid w:val="00817A12"/>
    <w:rsid w:val="00817EDA"/>
    <w:rsid w:val="008204ED"/>
    <w:rsid w:val="008206B7"/>
    <w:rsid w:val="00821F57"/>
    <w:rsid w:val="008229DE"/>
    <w:rsid w:val="00822A8B"/>
    <w:rsid w:val="008239B8"/>
    <w:rsid w:val="00823BAA"/>
    <w:rsid w:val="00823F80"/>
    <w:rsid w:val="0082432F"/>
    <w:rsid w:val="00824718"/>
    <w:rsid w:val="00824D9E"/>
    <w:rsid w:val="0082512C"/>
    <w:rsid w:val="00825F08"/>
    <w:rsid w:val="0082651F"/>
    <w:rsid w:val="008266C7"/>
    <w:rsid w:val="00826B12"/>
    <w:rsid w:val="00826C71"/>
    <w:rsid w:val="00827B6A"/>
    <w:rsid w:val="00827CD8"/>
    <w:rsid w:val="00830B5E"/>
    <w:rsid w:val="00831628"/>
    <w:rsid w:val="00831961"/>
    <w:rsid w:val="0083247D"/>
    <w:rsid w:val="00832907"/>
    <w:rsid w:val="00832DE9"/>
    <w:rsid w:val="00833532"/>
    <w:rsid w:val="00833743"/>
    <w:rsid w:val="00833BD1"/>
    <w:rsid w:val="00835D7B"/>
    <w:rsid w:val="008369AB"/>
    <w:rsid w:val="00836CA8"/>
    <w:rsid w:val="0083716B"/>
    <w:rsid w:val="00837A0C"/>
    <w:rsid w:val="00842447"/>
    <w:rsid w:val="00843227"/>
    <w:rsid w:val="00843466"/>
    <w:rsid w:val="00843851"/>
    <w:rsid w:val="00843E30"/>
    <w:rsid w:val="00846239"/>
    <w:rsid w:val="00846DD4"/>
    <w:rsid w:val="00846F2F"/>
    <w:rsid w:val="00846FBC"/>
    <w:rsid w:val="00847FC0"/>
    <w:rsid w:val="00850090"/>
    <w:rsid w:val="00850774"/>
    <w:rsid w:val="00850CA7"/>
    <w:rsid w:val="00850FCC"/>
    <w:rsid w:val="008515FC"/>
    <w:rsid w:val="00851D9D"/>
    <w:rsid w:val="008521F5"/>
    <w:rsid w:val="0085282F"/>
    <w:rsid w:val="00852A4C"/>
    <w:rsid w:val="00852CEA"/>
    <w:rsid w:val="008539CA"/>
    <w:rsid w:val="0085486E"/>
    <w:rsid w:val="00854978"/>
    <w:rsid w:val="008549D4"/>
    <w:rsid w:val="008558A5"/>
    <w:rsid w:val="00855AB1"/>
    <w:rsid w:val="00856501"/>
    <w:rsid w:val="00856993"/>
    <w:rsid w:val="008601F0"/>
    <w:rsid w:val="00860637"/>
    <w:rsid w:val="008606C3"/>
    <w:rsid w:val="008609A9"/>
    <w:rsid w:val="00861754"/>
    <w:rsid w:val="00861A9E"/>
    <w:rsid w:val="00861D56"/>
    <w:rsid w:val="008625C2"/>
    <w:rsid w:val="00862897"/>
    <w:rsid w:val="008630C4"/>
    <w:rsid w:val="0086314B"/>
    <w:rsid w:val="00863874"/>
    <w:rsid w:val="00863C92"/>
    <w:rsid w:val="00863FCD"/>
    <w:rsid w:val="008645BA"/>
    <w:rsid w:val="00864C13"/>
    <w:rsid w:val="00864E24"/>
    <w:rsid w:val="00865011"/>
    <w:rsid w:val="0086524E"/>
    <w:rsid w:val="008653CB"/>
    <w:rsid w:val="008654B7"/>
    <w:rsid w:val="0086621A"/>
    <w:rsid w:val="0086730C"/>
    <w:rsid w:val="008677AC"/>
    <w:rsid w:val="00867CC6"/>
    <w:rsid w:val="00867E5D"/>
    <w:rsid w:val="00867EB7"/>
    <w:rsid w:val="00867F44"/>
    <w:rsid w:val="0087089B"/>
    <w:rsid w:val="00870FDF"/>
    <w:rsid w:val="00871233"/>
    <w:rsid w:val="0087188E"/>
    <w:rsid w:val="00871D9D"/>
    <w:rsid w:val="008720C9"/>
    <w:rsid w:val="008725B6"/>
    <w:rsid w:val="00872BAF"/>
    <w:rsid w:val="00872CD0"/>
    <w:rsid w:val="00873D7F"/>
    <w:rsid w:val="00874498"/>
    <w:rsid w:val="008748C8"/>
    <w:rsid w:val="008751A2"/>
    <w:rsid w:val="0087636D"/>
    <w:rsid w:val="00877180"/>
    <w:rsid w:val="008774BF"/>
    <w:rsid w:val="008776F5"/>
    <w:rsid w:val="00877874"/>
    <w:rsid w:val="00877954"/>
    <w:rsid w:val="00877B13"/>
    <w:rsid w:val="00877D03"/>
    <w:rsid w:val="00880568"/>
    <w:rsid w:val="00880B4B"/>
    <w:rsid w:val="00880DBF"/>
    <w:rsid w:val="008815CD"/>
    <w:rsid w:val="00881998"/>
    <w:rsid w:val="00881EDD"/>
    <w:rsid w:val="008820F1"/>
    <w:rsid w:val="00882BCF"/>
    <w:rsid w:val="00882D7C"/>
    <w:rsid w:val="00882E8C"/>
    <w:rsid w:val="00883025"/>
    <w:rsid w:val="008836B8"/>
    <w:rsid w:val="00883FAA"/>
    <w:rsid w:val="0088512B"/>
    <w:rsid w:val="00885EF2"/>
    <w:rsid w:val="008866D7"/>
    <w:rsid w:val="008875AE"/>
    <w:rsid w:val="0088795D"/>
    <w:rsid w:val="00887CFF"/>
    <w:rsid w:val="008901F3"/>
    <w:rsid w:val="008910D1"/>
    <w:rsid w:val="00891661"/>
    <w:rsid w:val="0089177F"/>
    <w:rsid w:val="00892490"/>
    <w:rsid w:val="00892DE5"/>
    <w:rsid w:val="00892EB6"/>
    <w:rsid w:val="0089442C"/>
    <w:rsid w:val="008947C6"/>
    <w:rsid w:val="0089495A"/>
    <w:rsid w:val="00895918"/>
    <w:rsid w:val="00895FF2"/>
    <w:rsid w:val="00896111"/>
    <w:rsid w:val="0089618B"/>
    <w:rsid w:val="00896301"/>
    <w:rsid w:val="00896654"/>
    <w:rsid w:val="00896A6B"/>
    <w:rsid w:val="00897114"/>
    <w:rsid w:val="008977C0"/>
    <w:rsid w:val="008978E8"/>
    <w:rsid w:val="00897F9D"/>
    <w:rsid w:val="008A0058"/>
    <w:rsid w:val="008A09B5"/>
    <w:rsid w:val="008A1F2A"/>
    <w:rsid w:val="008A20D6"/>
    <w:rsid w:val="008A2818"/>
    <w:rsid w:val="008A2B97"/>
    <w:rsid w:val="008A2BA3"/>
    <w:rsid w:val="008A302D"/>
    <w:rsid w:val="008A3061"/>
    <w:rsid w:val="008A3368"/>
    <w:rsid w:val="008A393B"/>
    <w:rsid w:val="008A4008"/>
    <w:rsid w:val="008A4070"/>
    <w:rsid w:val="008A42B9"/>
    <w:rsid w:val="008A46AC"/>
    <w:rsid w:val="008A4C02"/>
    <w:rsid w:val="008A5429"/>
    <w:rsid w:val="008A6D97"/>
    <w:rsid w:val="008A6DF4"/>
    <w:rsid w:val="008A761B"/>
    <w:rsid w:val="008B0060"/>
    <w:rsid w:val="008B0238"/>
    <w:rsid w:val="008B037F"/>
    <w:rsid w:val="008B0BE0"/>
    <w:rsid w:val="008B13A6"/>
    <w:rsid w:val="008B1719"/>
    <w:rsid w:val="008B2C8D"/>
    <w:rsid w:val="008B36A7"/>
    <w:rsid w:val="008B376D"/>
    <w:rsid w:val="008B3BB8"/>
    <w:rsid w:val="008B3C94"/>
    <w:rsid w:val="008B3EE4"/>
    <w:rsid w:val="008B4B1E"/>
    <w:rsid w:val="008B4B8A"/>
    <w:rsid w:val="008B4BEB"/>
    <w:rsid w:val="008B54EF"/>
    <w:rsid w:val="008B5BEB"/>
    <w:rsid w:val="008B6257"/>
    <w:rsid w:val="008B6A46"/>
    <w:rsid w:val="008B6B4A"/>
    <w:rsid w:val="008B6D47"/>
    <w:rsid w:val="008B7837"/>
    <w:rsid w:val="008C1381"/>
    <w:rsid w:val="008C13F6"/>
    <w:rsid w:val="008C1628"/>
    <w:rsid w:val="008C17F2"/>
    <w:rsid w:val="008C183D"/>
    <w:rsid w:val="008C1857"/>
    <w:rsid w:val="008C20DA"/>
    <w:rsid w:val="008C2B5D"/>
    <w:rsid w:val="008C2F69"/>
    <w:rsid w:val="008C3281"/>
    <w:rsid w:val="008C367F"/>
    <w:rsid w:val="008C36C1"/>
    <w:rsid w:val="008C3C67"/>
    <w:rsid w:val="008C3CC9"/>
    <w:rsid w:val="008C3F5B"/>
    <w:rsid w:val="008C4B4A"/>
    <w:rsid w:val="008C4BB8"/>
    <w:rsid w:val="008C5180"/>
    <w:rsid w:val="008C54B9"/>
    <w:rsid w:val="008C5B69"/>
    <w:rsid w:val="008C662A"/>
    <w:rsid w:val="008C68F1"/>
    <w:rsid w:val="008C6EEA"/>
    <w:rsid w:val="008C7094"/>
    <w:rsid w:val="008C710E"/>
    <w:rsid w:val="008C77FD"/>
    <w:rsid w:val="008C7A9C"/>
    <w:rsid w:val="008C7CFF"/>
    <w:rsid w:val="008C7E92"/>
    <w:rsid w:val="008D0914"/>
    <w:rsid w:val="008D0D00"/>
    <w:rsid w:val="008D1189"/>
    <w:rsid w:val="008D14BB"/>
    <w:rsid w:val="008D1992"/>
    <w:rsid w:val="008D2856"/>
    <w:rsid w:val="008D2E72"/>
    <w:rsid w:val="008D34A1"/>
    <w:rsid w:val="008D4365"/>
    <w:rsid w:val="008D4684"/>
    <w:rsid w:val="008D5752"/>
    <w:rsid w:val="008D68CB"/>
    <w:rsid w:val="008D6AD3"/>
    <w:rsid w:val="008D6B7A"/>
    <w:rsid w:val="008D7312"/>
    <w:rsid w:val="008D7E70"/>
    <w:rsid w:val="008E09F6"/>
    <w:rsid w:val="008E0AD3"/>
    <w:rsid w:val="008E18EA"/>
    <w:rsid w:val="008E1B82"/>
    <w:rsid w:val="008E1C32"/>
    <w:rsid w:val="008E2DE3"/>
    <w:rsid w:val="008E3349"/>
    <w:rsid w:val="008E38A1"/>
    <w:rsid w:val="008E4DB1"/>
    <w:rsid w:val="008E4EE0"/>
    <w:rsid w:val="008E552B"/>
    <w:rsid w:val="008E706D"/>
    <w:rsid w:val="008E708C"/>
    <w:rsid w:val="008E728E"/>
    <w:rsid w:val="008E7457"/>
    <w:rsid w:val="008E771D"/>
    <w:rsid w:val="008E7A38"/>
    <w:rsid w:val="008E7ADE"/>
    <w:rsid w:val="008E7C12"/>
    <w:rsid w:val="008E7D3C"/>
    <w:rsid w:val="008F0057"/>
    <w:rsid w:val="008F01F8"/>
    <w:rsid w:val="008F0921"/>
    <w:rsid w:val="008F2CF6"/>
    <w:rsid w:val="008F2E91"/>
    <w:rsid w:val="008F3A4A"/>
    <w:rsid w:val="008F3C8A"/>
    <w:rsid w:val="008F3CF6"/>
    <w:rsid w:val="008F3E47"/>
    <w:rsid w:val="008F40A2"/>
    <w:rsid w:val="008F413A"/>
    <w:rsid w:val="008F4459"/>
    <w:rsid w:val="008F4A13"/>
    <w:rsid w:val="008F4B13"/>
    <w:rsid w:val="008F5286"/>
    <w:rsid w:val="008F53F4"/>
    <w:rsid w:val="008F5581"/>
    <w:rsid w:val="008F56C7"/>
    <w:rsid w:val="008F5B9D"/>
    <w:rsid w:val="008F5E9C"/>
    <w:rsid w:val="008F5F23"/>
    <w:rsid w:val="008F66A6"/>
    <w:rsid w:val="008F6A7B"/>
    <w:rsid w:val="008F761E"/>
    <w:rsid w:val="008F775A"/>
    <w:rsid w:val="008F7919"/>
    <w:rsid w:val="008F7ADC"/>
    <w:rsid w:val="008F7CD5"/>
    <w:rsid w:val="00901402"/>
    <w:rsid w:val="00901C58"/>
    <w:rsid w:val="00902656"/>
    <w:rsid w:val="00902CA8"/>
    <w:rsid w:val="00902D00"/>
    <w:rsid w:val="00903DFB"/>
    <w:rsid w:val="009053EA"/>
    <w:rsid w:val="0090572F"/>
    <w:rsid w:val="00905E46"/>
    <w:rsid w:val="009064C5"/>
    <w:rsid w:val="009066CA"/>
    <w:rsid w:val="009078AB"/>
    <w:rsid w:val="00907A8E"/>
    <w:rsid w:val="00910358"/>
    <w:rsid w:val="00910F57"/>
    <w:rsid w:val="00911264"/>
    <w:rsid w:val="00911CE6"/>
    <w:rsid w:val="00911FB0"/>
    <w:rsid w:val="00912224"/>
    <w:rsid w:val="00913B4E"/>
    <w:rsid w:val="00913B63"/>
    <w:rsid w:val="0091433D"/>
    <w:rsid w:val="009145BD"/>
    <w:rsid w:val="00915004"/>
    <w:rsid w:val="00915D7A"/>
    <w:rsid w:val="00915E06"/>
    <w:rsid w:val="00917710"/>
    <w:rsid w:val="00920083"/>
    <w:rsid w:val="009203EF"/>
    <w:rsid w:val="00920718"/>
    <w:rsid w:val="00920AB2"/>
    <w:rsid w:val="00920C2A"/>
    <w:rsid w:val="00920CA8"/>
    <w:rsid w:val="0092226B"/>
    <w:rsid w:val="00923093"/>
    <w:rsid w:val="0092346B"/>
    <w:rsid w:val="009235FA"/>
    <w:rsid w:val="00923A41"/>
    <w:rsid w:val="00924D62"/>
    <w:rsid w:val="00924E74"/>
    <w:rsid w:val="0092510D"/>
    <w:rsid w:val="0092535D"/>
    <w:rsid w:val="00925584"/>
    <w:rsid w:val="00926419"/>
    <w:rsid w:val="009264D8"/>
    <w:rsid w:val="00926B0A"/>
    <w:rsid w:val="00926D05"/>
    <w:rsid w:val="009275AE"/>
    <w:rsid w:val="00927797"/>
    <w:rsid w:val="00927983"/>
    <w:rsid w:val="00927A97"/>
    <w:rsid w:val="00930582"/>
    <w:rsid w:val="00930626"/>
    <w:rsid w:val="00930E57"/>
    <w:rsid w:val="00930E64"/>
    <w:rsid w:val="00931996"/>
    <w:rsid w:val="00931FD7"/>
    <w:rsid w:val="00932461"/>
    <w:rsid w:val="009327D7"/>
    <w:rsid w:val="00932A59"/>
    <w:rsid w:val="00932E1C"/>
    <w:rsid w:val="0093329D"/>
    <w:rsid w:val="00933ACE"/>
    <w:rsid w:val="00933BD6"/>
    <w:rsid w:val="009340F9"/>
    <w:rsid w:val="00935590"/>
    <w:rsid w:val="00935D1A"/>
    <w:rsid w:val="00935F7D"/>
    <w:rsid w:val="009363DC"/>
    <w:rsid w:val="00937373"/>
    <w:rsid w:val="009407D9"/>
    <w:rsid w:val="0094085D"/>
    <w:rsid w:val="0094096E"/>
    <w:rsid w:val="00940E3E"/>
    <w:rsid w:val="009413F5"/>
    <w:rsid w:val="00941A3E"/>
    <w:rsid w:val="00941A81"/>
    <w:rsid w:val="00941A92"/>
    <w:rsid w:val="00941E88"/>
    <w:rsid w:val="00942103"/>
    <w:rsid w:val="0094258A"/>
    <w:rsid w:val="00942F62"/>
    <w:rsid w:val="00942FEA"/>
    <w:rsid w:val="0094332D"/>
    <w:rsid w:val="00943553"/>
    <w:rsid w:val="0094367E"/>
    <w:rsid w:val="00945810"/>
    <w:rsid w:val="00946196"/>
    <w:rsid w:val="00946558"/>
    <w:rsid w:val="009466DD"/>
    <w:rsid w:val="00950057"/>
    <w:rsid w:val="0095075B"/>
    <w:rsid w:val="009507AE"/>
    <w:rsid w:val="0095180F"/>
    <w:rsid w:val="00951A36"/>
    <w:rsid w:val="00952938"/>
    <w:rsid w:val="00953510"/>
    <w:rsid w:val="0095365E"/>
    <w:rsid w:val="009536B6"/>
    <w:rsid w:val="00953B99"/>
    <w:rsid w:val="00953FE6"/>
    <w:rsid w:val="0095412D"/>
    <w:rsid w:val="00954181"/>
    <w:rsid w:val="00954979"/>
    <w:rsid w:val="00954A06"/>
    <w:rsid w:val="00954AC5"/>
    <w:rsid w:val="00955B3C"/>
    <w:rsid w:val="00955B41"/>
    <w:rsid w:val="00955C36"/>
    <w:rsid w:val="00956658"/>
    <w:rsid w:val="00956BBD"/>
    <w:rsid w:val="00956EA1"/>
    <w:rsid w:val="00957A54"/>
    <w:rsid w:val="00960DB7"/>
    <w:rsid w:val="00961A20"/>
    <w:rsid w:val="009623E9"/>
    <w:rsid w:val="009625A1"/>
    <w:rsid w:val="00962B69"/>
    <w:rsid w:val="00963D49"/>
    <w:rsid w:val="00963F51"/>
    <w:rsid w:val="00964A70"/>
    <w:rsid w:val="00964BDF"/>
    <w:rsid w:val="00965475"/>
    <w:rsid w:val="009655CF"/>
    <w:rsid w:val="009657B6"/>
    <w:rsid w:val="00965853"/>
    <w:rsid w:val="00965BFD"/>
    <w:rsid w:val="009665E0"/>
    <w:rsid w:val="00967930"/>
    <w:rsid w:val="00967A54"/>
    <w:rsid w:val="00967E91"/>
    <w:rsid w:val="0097017F"/>
    <w:rsid w:val="009704F9"/>
    <w:rsid w:val="00971753"/>
    <w:rsid w:val="00971CAD"/>
    <w:rsid w:val="009723F1"/>
    <w:rsid w:val="00972B78"/>
    <w:rsid w:val="00972CB5"/>
    <w:rsid w:val="009730DF"/>
    <w:rsid w:val="0097387E"/>
    <w:rsid w:val="00973A7A"/>
    <w:rsid w:val="009748D6"/>
    <w:rsid w:val="009748F0"/>
    <w:rsid w:val="00974E43"/>
    <w:rsid w:val="009756B9"/>
    <w:rsid w:val="00975BB8"/>
    <w:rsid w:val="00975EA4"/>
    <w:rsid w:val="009766AB"/>
    <w:rsid w:val="00977AA9"/>
    <w:rsid w:val="00977C8B"/>
    <w:rsid w:val="00980506"/>
    <w:rsid w:val="00980823"/>
    <w:rsid w:val="009810EB"/>
    <w:rsid w:val="009816D3"/>
    <w:rsid w:val="0098174B"/>
    <w:rsid w:val="009819CB"/>
    <w:rsid w:val="00981BE0"/>
    <w:rsid w:val="00981E00"/>
    <w:rsid w:val="009823F8"/>
    <w:rsid w:val="009827EE"/>
    <w:rsid w:val="00983C1F"/>
    <w:rsid w:val="00983EAA"/>
    <w:rsid w:val="00984D2B"/>
    <w:rsid w:val="00985A8C"/>
    <w:rsid w:val="00986797"/>
    <w:rsid w:val="00987353"/>
    <w:rsid w:val="009901AB"/>
    <w:rsid w:val="009913D2"/>
    <w:rsid w:val="0099174B"/>
    <w:rsid w:val="00991A51"/>
    <w:rsid w:val="00992036"/>
    <w:rsid w:val="0099267D"/>
    <w:rsid w:val="009926B6"/>
    <w:rsid w:val="009927C5"/>
    <w:rsid w:val="00992BDC"/>
    <w:rsid w:val="00993AF5"/>
    <w:rsid w:val="00994F83"/>
    <w:rsid w:val="009955FB"/>
    <w:rsid w:val="00995A71"/>
    <w:rsid w:val="009964C9"/>
    <w:rsid w:val="00996B12"/>
    <w:rsid w:val="00997F83"/>
    <w:rsid w:val="009A0126"/>
    <w:rsid w:val="009A013E"/>
    <w:rsid w:val="009A015B"/>
    <w:rsid w:val="009A0185"/>
    <w:rsid w:val="009A118F"/>
    <w:rsid w:val="009A1212"/>
    <w:rsid w:val="009A137B"/>
    <w:rsid w:val="009A1556"/>
    <w:rsid w:val="009A1720"/>
    <w:rsid w:val="009A23B9"/>
    <w:rsid w:val="009A260F"/>
    <w:rsid w:val="009A2B52"/>
    <w:rsid w:val="009A3A97"/>
    <w:rsid w:val="009A3EEE"/>
    <w:rsid w:val="009A4102"/>
    <w:rsid w:val="009A4242"/>
    <w:rsid w:val="009A4F5E"/>
    <w:rsid w:val="009A666B"/>
    <w:rsid w:val="009A6680"/>
    <w:rsid w:val="009A6E5C"/>
    <w:rsid w:val="009A76A1"/>
    <w:rsid w:val="009B025F"/>
    <w:rsid w:val="009B0498"/>
    <w:rsid w:val="009B0FFD"/>
    <w:rsid w:val="009B100D"/>
    <w:rsid w:val="009B1580"/>
    <w:rsid w:val="009B1870"/>
    <w:rsid w:val="009B18D0"/>
    <w:rsid w:val="009B194B"/>
    <w:rsid w:val="009B1F2C"/>
    <w:rsid w:val="009B2B13"/>
    <w:rsid w:val="009B30E3"/>
    <w:rsid w:val="009B34C7"/>
    <w:rsid w:val="009B384A"/>
    <w:rsid w:val="009B3A6C"/>
    <w:rsid w:val="009B5D2A"/>
    <w:rsid w:val="009B6231"/>
    <w:rsid w:val="009B63A5"/>
    <w:rsid w:val="009B64C8"/>
    <w:rsid w:val="009B6922"/>
    <w:rsid w:val="009B73F7"/>
    <w:rsid w:val="009B748B"/>
    <w:rsid w:val="009B7729"/>
    <w:rsid w:val="009B77E3"/>
    <w:rsid w:val="009C0900"/>
    <w:rsid w:val="009C0A38"/>
    <w:rsid w:val="009C15C3"/>
    <w:rsid w:val="009C16B3"/>
    <w:rsid w:val="009C1D96"/>
    <w:rsid w:val="009C1E95"/>
    <w:rsid w:val="009C2535"/>
    <w:rsid w:val="009C26EE"/>
    <w:rsid w:val="009C2707"/>
    <w:rsid w:val="009C29CA"/>
    <w:rsid w:val="009C3318"/>
    <w:rsid w:val="009C336D"/>
    <w:rsid w:val="009C3580"/>
    <w:rsid w:val="009C35EB"/>
    <w:rsid w:val="009C42C9"/>
    <w:rsid w:val="009C4F84"/>
    <w:rsid w:val="009C533C"/>
    <w:rsid w:val="009C5514"/>
    <w:rsid w:val="009C5D41"/>
    <w:rsid w:val="009C5FC3"/>
    <w:rsid w:val="009C70E3"/>
    <w:rsid w:val="009C71AA"/>
    <w:rsid w:val="009C736A"/>
    <w:rsid w:val="009D031C"/>
    <w:rsid w:val="009D060F"/>
    <w:rsid w:val="009D0686"/>
    <w:rsid w:val="009D1870"/>
    <w:rsid w:val="009D389C"/>
    <w:rsid w:val="009D3D77"/>
    <w:rsid w:val="009D3E62"/>
    <w:rsid w:val="009D41E0"/>
    <w:rsid w:val="009D444F"/>
    <w:rsid w:val="009D49C8"/>
    <w:rsid w:val="009D4DD0"/>
    <w:rsid w:val="009D4DDF"/>
    <w:rsid w:val="009D53BB"/>
    <w:rsid w:val="009D656D"/>
    <w:rsid w:val="009D6858"/>
    <w:rsid w:val="009D6CC2"/>
    <w:rsid w:val="009D6F6C"/>
    <w:rsid w:val="009D7983"/>
    <w:rsid w:val="009E00BD"/>
    <w:rsid w:val="009E0B42"/>
    <w:rsid w:val="009E0DFD"/>
    <w:rsid w:val="009E1F28"/>
    <w:rsid w:val="009E28B4"/>
    <w:rsid w:val="009E2AF6"/>
    <w:rsid w:val="009E2F5A"/>
    <w:rsid w:val="009E3180"/>
    <w:rsid w:val="009E3930"/>
    <w:rsid w:val="009E39CE"/>
    <w:rsid w:val="009E4605"/>
    <w:rsid w:val="009E5307"/>
    <w:rsid w:val="009E5A63"/>
    <w:rsid w:val="009E5C82"/>
    <w:rsid w:val="009E5D9E"/>
    <w:rsid w:val="009E6CFC"/>
    <w:rsid w:val="009E72E7"/>
    <w:rsid w:val="009E7D87"/>
    <w:rsid w:val="009F05DB"/>
    <w:rsid w:val="009F06BC"/>
    <w:rsid w:val="009F1E0C"/>
    <w:rsid w:val="009F2199"/>
    <w:rsid w:val="009F2296"/>
    <w:rsid w:val="009F2378"/>
    <w:rsid w:val="009F266A"/>
    <w:rsid w:val="009F32DF"/>
    <w:rsid w:val="009F3EC0"/>
    <w:rsid w:val="009F43CE"/>
    <w:rsid w:val="009F44E5"/>
    <w:rsid w:val="009F4F0B"/>
    <w:rsid w:val="009F534C"/>
    <w:rsid w:val="009F5891"/>
    <w:rsid w:val="009F6136"/>
    <w:rsid w:val="009F6BA9"/>
    <w:rsid w:val="009F6F17"/>
    <w:rsid w:val="009F721E"/>
    <w:rsid w:val="00A00784"/>
    <w:rsid w:val="00A00B68"/>
    <w:rsid w:val="00A00C21"/>
    <w:rsid w:val="00A01221"/>
    <w:rsid w:val="00A01D1B"/>
    <w:rsid w:val="00A02DFA"/>
    <w:rsid w:val="00A02E72"/>
    <w:rsid w:val="00A032EF"/>
    <w:rsid w:val="00A0385D"/>
    <w:rsid w:val="00A04294"/>
    <w:rsid w:val="00A05FF6"/>
    <w:rsid w:val="00A069D1"/>
    <w:rsid w:val="00A070A6"/>
    <w:rsid w:val="00A07475"/>
    <w:rsid w:val="00A0763F"/>
    <w:rsid w:val="00A10434"/>
    <w:rsid w:val="00A10D3C"/>
    <w:rsid w:val="00A10DB6"/>
    <w:rsid w:val="00A11117"/>
    <w:rsid w:val="00A12886"/>
    <w:rsid w:val="00A13905"/>
    <w:rsid w:val="00A14D9C"/>
    <w:rsid w:val="00A14EF4"/>
    <w:rsid w:val="00A14F67"/>
    <w:rsid w:val="00A15279"/>
    <w:rsid w:val="00A1551F"/>
    <w:rsid w:val="00A156B7"/>
    <w:rsid w:val="00A156C3"/>
    <w:rsid w:val="00A15926"/>
    <w:rsid w:val="00A15D9E"/>
    <w:rsid w:val="00A15F67"/>
    <w:rsid w:val="00A161D9"/>
    <w:rsid w:val="00A179DE"/>
    <w:rsid w:val="00A17A04"/>
    <w:rsid w:val="00A2063F"/>
    <w:rsid w:val="00A20EDA"/>
    <w:rsid w:val="00A210E3"/>
    <w:rsid w:val="00A213B3"/>
    <w:rsid w:val="00A2172F"/>
    <w:rsid w:val="00A221D3"/>
    <w:rsid w:val="00A22542"/>
    <w:rsid w:val="00A22649"/>
    <w:rsid w:val="00A2276A"/>
    <w:rsid w:val="00A22ACF"/>
    <w:rsid w:val="00A23ED0"/>
    <w:rsid w:val="00A243C2"/>
    <w:rsid w:val="00A245EE"/>
    <w:rsid w:val="00A247BE"/>
    <w:rsid w:val="00A249D4"/>
    <w:rsid w:val="00A24B48"/>
    <w:rsid w:val="00A251CE"/>
    <w:rsid w:val="00A27823"/>
    <w:rsid w:val="00A27C0A"/>
    <w:rsid w:val="00A3030B"/>
    <w:rsid w:val="00A31197"/>
    <w:rsid w:val="00A32530"/>
    <w:rsid w:val="00A34802"/>
    <w:rsid w:val="00A34FE8"/>
    <w:rsid w:val="00A351AB"/>
    <w:rsid w:val="00A35D4D"/>
    <w:rsid w:val="00A35E1B"/>
    <w:rsid w:val="00A35FF1"/>
    <w:rsid w:val="00A3621D"/>
    <w:rsid w:val="00A363FD"/>
    <w:rsid w:val="00A36599"/>
    <w:rsid w:val="00A369BD"/>
    <w:rsid w:val="00A36B27"/>
    <w:rsid w:val="00A36CB6"/>
    <w:rsid w:val="00A36EDB"/>
    <w:rsid w:val="00A372C0"/>
    <w:rsid w:val="00A3752F"/>
    <w:rsid w:val="00A37648"/>
    <w:rsid w:val="00A37E9C"/>
    <w:rsid w:val="00A41721"/>
    <w:rsid w:val="00A42771"/>
    <w:rsid w:val="00A42CF9"/>
    <w:rsid w:val="00A43180"/>
    <w:rsid w:val="00A43FCF"/>
    <w:rsid w:val="00A449C2"/>
    <w:rsid w:val="00A44A48"/>
    <w:rsid w:val="00A44B3B"/>
    <w:rsid w:val="00A44C21"/>
    <w:rsid w:val="00A44D7C"/>
    <w:rsid w:val="00A45196"/>
    <w:rsid w:val="00A4530E"/>
    <w:rsid w:val="00A45478"/>
    <w:rsid w:val="00A46309"/>
    <w:rsid w:val="00A465EE"/>
    <w:rsid w:val="00A46D29"/>
    <w:rsid w:val="00A47BD6"/>
    <w:rsid w:val="00A500E6"/>
    <w:rsid w:val="00A50194"/>
    <w:rsid w:val="00A504EC"/>
    <w:rsid w:val="00A51162"/>
    <w:rsid w:val="00A51190"/>
    <w:rsid w:val="00A518AA"/>
    <w:rsid w:val="00A528CD"/>
    <w:rsid w:val="00A52BE5"/>
    <w:rsid w:val="00A537ED"/>
    <w:rsid w:val="00A53A29"/>
    <w:rsid w:val="00A53AD4"/>
    <w:rsid w:val="00A544AB"/>
    <w:rsid w:val="00A54E06"/>
    <w:rsid w:val="00A55046"/>
    <w:rsid w:val="00A55130"/>
    <w:rsid w:val="00A56471"/>
    <w:rsid w:val="00A56585"/>
    <w:rsid w:val="00A56F1E"/>
    <w:rsid w:val="00A577B9"/>
    <w:rsid w:val="00A600CB"/>
    <w:rsid w:val="00A602AA"/>
    <w:rsid w:val="00A60752"/>
    <w:rsid w:val="00A60A7D"/>
    <w:rsid w:val="00A611F4"/>
    <w:rsid w:val="00A63B91"/>
    <w:rsid w:val="00A63F8A"/>
    <w:rsid w:val="00A644CF"/>
    <w:rsid w:val="00A6467C"/>
    <w:rsid w:val="00A647B4"/>
    <w:rsid w:val="00A64D9D"/>
    <w:rsid w:val="00A64DB1"/>
    <w:rsid w:val="00A659F8"/>
    <w:rsid w:val="00A65E11"/>
    <w:rsid w:val="00A66161"/>
    <w:rsid w:val="00A66308"/>
    <w:rsid w:val="00A66E6A"/>
    <w:rsid w:val="00A6777B"/>
    <w:rsid w:val="00A67A28"/>
    <w:rsid w:val="00A7055E"/>
    <w:rsid w:val="00A71EB5"/>
    <w:rsid w:val="00A72105"/>
    <w:rsid w:val="00A7221D"/>
    <w:rsid w:val="00A72BC2"/>
    <w:rsid w:val="00A739CD"/>
    <w:rsid w:val="00A73A9A"/>
    <w:rsid w:val="00A73C81"/>
    <w:rsid w:val="00A73DF2"/>
    <w:rsid w:val="00A751B8"/>
    <w:rsid w:val="00A7730A"/>
    <w:rsid w:val="00A7760B"/>
    <w:rsid w:val="00A77659"/>
    <w:rsid w:val="00A77927"/>
    <w:rsid w:val="00A77C15"/>
    <w:rsid w:val="00A77D96"/>
    <w:rsid w:val="00A80998"/>
    <w:rsid w:val="00A80E42"/>
    <w:rsid w:val="00A81375"/>
    <w:rsid w:val="00A814CD"/>
    <w:rsid w:val="00A81A1C"/>
    <w:rsid w:val="00A81DD1"/>
    <w:rsid w:val="00A822A3"/>
    <w:rsid w:val="00A8280B"/>
    <w:rsid w:val="00A832B9"/>
    <w:rsid w:val="00A83405"/>
    <w:rsid w:val="00A835BA"/>
    <w:rsid w:val="00A83753"/>
    <w:rsid w:val="00A83D4D"/>
    <w:rsid w:val="00A83D65"/>
    <w:rsid w:val="00A84063"/>
    <w:rsid w:val="00A84321"/>
    <w:rsid w:val="00A84A78"/>
    <w:rsid w:val="00A852B9"/>
    <w:rsid w:val="00A852D7"/>
    <w:rsid w:val="00A854EE"/>
    <w:rsid w:val="00A855DD"/>
    <w:rsid w:val="00A863C1"/>
    <w:rsid w:val="00A86598"/>
    <w:rsid w:val="00A869B9"/>
    <w:rsid w:val="00A87C77"/>
    <w:rsid w:val="00A87DE1"/>
    <w:rsid w:val="00A9085D"/>
    <w:rsid w:val="00A90BE7"/>
    <w:rsid w:val="00A90D5B"/>
    <w:rsid w:val="00A90F5B"/>
    <w:rsid w:val="00A9161D"/>
    <w:rsid w:val="00A916AC"/>
    <w:rsid w:val="00A919E1"/>
    <w:rsid w:val="00A91BC9"/>
    <w:rsid w:val="00A91DFC"/>
    <w:rsid w:val="00A92ECF"/>
    <w:rsid w:val="00A92EFB"/>
    <w:rsid w:val="00A94989"/>
    <w:rsid w:val="00A95931"/>
    <w:rsid w:val="00A96036"/>
    <w:rsid w:val="00A9612C"/>
    <w:rsid w:val="00A96244"/>
    <w:rsid w:val="00A96A22"/>
    <w:rsid w:val="00A96B80"/>
    <w:rsid w:val="00A97F6A"/>
    <w:rsid w:val="00AA01E6"/>
    <w:rsid w:val="00AA0497"/>
    <w:rsid w:val="00AA0D7E"/>
    <w:rsid w:val="00AA148A"/>
    <w:rsid w:val="00AA1AD9"/>
    <w:rsid w:val="00AA306C"/>
    <w:rsid w:val="00AA328A"/>
    <w:rsid w:val="00AA3B6C"/>
    <w:rsid w:val="00AA3BB1"/>
    <w:rsid w:val="00AA44B7"/>
    <w:rsid w:val="00AA4F79"/>
    <w:rsid w:val="00AA5253"/>
    <w:rsid w:val="00AA58A4"/>
    <w:rsid w:val="00AA5F72"/>
    <w:rsid w:val="00AA6D00"/>
    <w:rsid w:val="00AA7D02"/>
    <w:rsid w:val="00AA7DB3"/>
    <w:rsid w:val="00AB05A3"/>
    <w:rsid w:val="00AB07B9"/>
    <w:rsid w:val="00AB182F"/>
    <w:rsid w:val="00AB255D"/>
    <w:rsid w:val="00AB2902"/>
    <w:rsid w:val="00AB2D91"/>
    <w:rsid w:val="00AB2E51"/>
    <w:rsid w:val="00AB39B2"/>
    <w:rsid w:val="00AB3A63"/>
    <w:rsid w:val="00AB3E24"/>
    <w:rsid w:val="00AB426E"/>
    <w:rsid w:val="00AB6424"/>
    <w:rsid w:val="00AB653A"/>
    <w:rsid w:val="00AB7D1D"/>
    <w:rsid w:val="00AC041B"/>
    <w:rsid w:val="00AC08F3"/>
    <w:rsid w:val="00AC09A1"/>
    <w:rsid w:val="00AC0BAC"/>
    <w:rsid w:val="00AC19BB"/>
    <w:rsid w:val="00AC1ACE"/>
    <w:rsid w:val="00AC21E4"/>
    <w:rsid w:val="00AC2683"/>
    <w:rsid w:val="00AC2713"/>
    <w:rsid w:val="00AC2B53"/>
    <w:rsid w:val="00AC2FC8"/>
    <w:rsid w:val="00AC301B"/>
    <w:rsid w:val="00AC3795"/>
    <w:rsid w:val="00AC3BB8"/>
    <w:rsid w:val="00AC4088"/>
    <w:rsid w:val="00AC4409"/>
    <w:rsid w:val="00AC4458"/>
    <w:rsid w:val="00AC445C"/>
    <w:rsid w:val="00AC4ACB"/>
    <w:rsid w:val="00AC5156"/>
    <w:rsid w:val="00AC63F0"/>
    <w:rsid w:val="00AC6464"/>
    <w:rsid w:val="00AC751A"/>
    <w:rsid w:val="00AC788A"/>
    <w:rsid w:val="00AC79DD"/>
    <w:rsid w:val="00AC7DA0"/>
    <w:rsid w:val="00AD0CAE"/>
    <w:rsid w:val="00AD1CE1"/>
    <w:rsid w:val="00AD243D"/>
    <w:rsid w:val="00AD258F"/>
    <w:rsid w:val="00AD2846"/>
    <w:rsid w:val="00AD2A69"/>
    <w:rsid w:val="00AD392B"/>
    <w:rsid w:val="00AD3ACE"/>
    <w:rsid w:val="00AD3B04"/>
    <w:rsid w:val="00AD50A8"/>
    <w:rsid w:val="00AD5B71"/>
    <w:rsid w:val="00AD5C8F"/>
    <w:rsid w:val="00AD680E"/>
    <w:rsid w:val="00AD6E56"/>
    <w:rsid w:val="00AD7061"/>
    <w:rsid w:val="00AD7A86"/>
    <w:rsid w:val="00AD7AC9"/>
    <w:rsid w:val="00AD7B30"/>
    <w:rsid w:val="00AE006B"/>
    <w:rsid w:val="00AE03B9"/>
    <w:rsid w:val="00AE09A6"/>
    <w:rsid w:val="00AE346D"/>
    <w:rsid w:val="00AE39CF"/>
    <w:rsid w:val="00AE3A7F"/>
    <w:rsid w:val="00AE4312"/>
    <w:rsid w:val="00AE494D"/>
    <w:rsid w:val="00AE4A20"/>
    <w:rsid w:val="00AE6088"/>
    <w:rsid w:val="00AE61B5"/>
    <w:rsid w:val="00AE63F6"/>
    <w:rsid w:val="00AE67E3"/>
    <w:rsid w:val="00AE7AD2"/>
    <w:rsid w:val="00AE7CB3"/>
    <w:rsid w:val="00AE7F61"/>
    <w:rsid w:val="00AF0524"/>
    <w:rsid w:val="00AF1793"/>
    <w:rsid w:val="00AF1D6B"/>
    <w:rsid w:val="00AF1E12"/>
    <w:rsid w:val="00AF2573"/>
    <w:rsid w:val="00AF25C8"/>
    <w:rsid w:val="00AF25CA"/>
    <w:rsid w:val="00AF27D4"/>
    <w:rsid w:val="00AF3B0D"/>
    <w:rsid w:val="00AF3FCF"/>
    <w:rsid w:val="00AF4671"/>
    <w:rsid w:val="00AF4BCF"/>
    <w:rsid w:val="00AF4C68"/>
    <w:rsid w:val="00AF53A4"/>
    <w:rsid w:val="00AF55FF"/>
    <w:rsid w:val="00AF580A"/>
    <w:rsid w:val="00AF58B0"/>
    <w:rsid w:val="00AF6F9E"/>
    <w:rsid w:val="00AF72AE"/>
    <w:rsid w:val="00AF7329"/>
    <w:rsid w:val="00AF73E3"/>
    <w:rsid w:val="00AF74E6"/>
    <w:rsid w:val="00AF7628"/>
    <w:rsid w:val="00AF7774"/>
    <w:rsid w:val="00AF7BC8"/>
    <w:rsid w:val="00AF7F6B"/>
    <w:rsid w:val="00B007D4"/>
    <w:rsid w:val="00B00D88"/>
    <w:rsid w:val="00B01472"/>
    <w:rsid w:val="00B019BE"/>
    <w:rsid w:val="00B01B1C"/>
    <w:rsid w:val="00B02122"/>
    <w:rsid w:val="00B0298A"/>
    <w:rsid w:val="00B02F4F"/>
    <w:rsid w:val="00B0337A"/>
    <w:rsid w:val="00B03769"/>
    <w:rsid w:val="00B037D7"/>
    <w:rsid w:val="00B03B2F"/>
    <w:rsid w:val="00B03CCD"/>
    <w:rsid w:val="00B0491C"/>
    <w:rsid w:val="00B0510E"/>
    <w:rsid w:val="00B0542F"/>
    <w:rsid w:val="00B05A20"/>
    <w:rsid w:val="00B05B65"/>
    <w:rsid w:val="00B05BAD"/>
    <w:rsid w:val="00B0680A"/>
    <w:rsid w:val="00B06C2F"/>
    <w:rsid w:val="00B0725C"/>
    <w:rsid w:val="00B07818"/>
    <w:rsid w:val="00B10707"/>
    <w:rsid w:val="00B107D0"/>
    <w:rsid w:val="00B11187"/>
    <w:rsid w:val="00B111F3"/>
    <w:rsid w:val="00B114A0"/>
    <w:rsid w:val="00B11803"/>
    <w:rsid w:val="00B12675"/>
    <w:rsid w:val="00B133AD"/>
    <w:rsid w:val="00B13414"/>
    <w:rsid w:val="00B141FA"/>
    <w:rsid w:val="00B14369"/>
    <w:rsid w:val="00B1452B"/>
    <w:rsid w:val="00B14692"/>
    <w:rsid w:val="00B14A5F"/>
    <w:rsid w:val="00B152DD"/>
    <w:rsid w:val="00B15312"/>
    <w:rsid w:val="00B15E99"/>
    <w:rsid w:val="00B15EB6"/>
    <w:rsid w:val="00B15F0F"/>
    <w:rsid w:val="00B163E7"/>
    <w:rsid w:val="00B17D45"/>
    <w:rsid w:val="00B20C99"/>
    <w:rsid w:val="00B20EA9"/>
    <w:rsid w:val="00B215BB"/>
    <w:rsid w:val="00B232CC"/>
    <w:rsid w:val="00B236C9"/>
    <w:rsid w:val="00B23CF8"/>
    <w:rsid w:val="00B23D4B"/>
    <w:rsid w:val="00B24907"/>
    <w:rsid w:val="00B268AF"/>
    <w:rsid w:val="00B2744F"/>
    <w:rsid w:val="00B276D6"/>
    <w:rsid w:val="00B27D83"/>
    <w:rsid w:val="00B30DEB"/>
    <w:rsid w:val="00B30F86"/>
    <w:rsid w:val="00B31161"/>
    <w:rsid w:val="00B3131F"/>
    <w:rsid w:val="00B327F3"/>
    <w:rsid w:val="00B32BF5"/>
    <w:rsid w:val="00B33D1C"/>
    <w:rsid w:val="00B34E21"/>
    <w:rsid w:val="00B35191"/>
    <w:rsid w:val="00B357D5"/>
    <w:rsid w:val="00B36447"/>
    <w:rsid w:val="00B3645F"/>
    <w:rsid w:val="00B36740"/>
    <w:rsid w:val="00B36E45"/>
    <w:rsid w:val="00B37635"/>
    <w:rsid w:val="00B37D90"/>
    <w:rsid w:val="00B402AA"/>
    <w:rsid w:val="00B413E3"/>
    <w:rsid w:val="00B42DAC"/>
    <w:rsid w:val="00B42F11"/>
    <w:rsid w:val="00B431F7"/>
    <w:rsid w:val="00B43D04"/>
    <w:rsid w:val="00B442CE"/>
    <w:rsid w:val="00B455E0"/>
    <w:rsid w:val="00B4568F"/>
    <w:rsid w:val="00B45742"/>
    <w:rsid w:val="00B45AF0"/>
    <w:rsid w:val="00B45B74"/>
    <w:rsid w:val="00B46094"/>
    <w:rsid w:val="00B4659C"/>
    <w:rsid w:val="00B4662F"/>
    <w:rsid w:val="00B467AA"/>
    <w:rsid w:val="00B47297"/>
    <w:rsid w:val="00B506FA"/>
    <w:rsid w:val="00B50701"/>
    <w:rsid w:val="00B50A3A"/>
    <w:rsid w:val="00B50FAD"/>
    <w:rsid w:val="00B5203D"/>
    <w:rsid w:val="00B520C4"/>
    <w:rsid w:val="00B522C0"/>
    <w:rsid w:val="00B53796"/>
    <w:rsid w:val="00B53B7C"/>
    <w:rsid w:val="00B541BB"/>
    <w:rsid w:val="00B54D4D"/>
    <w:rsid w:val="00B56945"/>
    <w:rsid w:val="00B56C2B"/>
    <w:rsid w:val="00B56E3D"/>
    <w:rsid w:val="00B573A4"/>
    <w:rsid w:val="00B5749E"/>
    <w:rsid w:val="00B57500"/>
    <w:rsid w:val="00B60869"/>
    <w:rsid w:val="00B60C7B"/>
    <w:rsid w:val="00B60EEA"/>
    <w:rsid w:val="00B61285"/>
    <w:rsid w:val="00B61519"/>
    <w:rsid w:val="00B61BA2"/>
    <w:rsid w:val="00B61C4A"/>
    <w:rsid w:val="00B61D01"/>
    <w:rsid w:val="00B61D61"/>
    <w:rsid w:val="00B6225B"/>
    <w:rsid w:val="00B628DD"/>
    <w:rsid w:val="00B62AD6"/>
    <w:rsid w:val="00B63A98"/>
    <w:rsid w:val="00B63B3E"/>
    <w:rsid w:val="00B64C47"/>
    <w:rsid w:val="00B64CED"/>
    <w:rsid w:val="00B65524"/>
    <w:rsid w:val="00B657DB"/>
    <w:rsid w:val="00B65EDC"/>
    <w:rsid w:val="00B66068"/>
    <w:rsid w:val="00B6645E"/>
    <w:rsid w:val="00B66EAC"/>
    <w:rsid w:val="00B67048"/>
    <w:rsid w:val="00B671D6"/>
    <w:rsid w:val="00B67576"/>
    <w:rsid w:val="00B67772"/>
    <w:rsid w:val="00B70510"/>
    <w:rsid w:val="00B708C3"/>
    <w:rsid w:val="00B70FCF"/>
    <w:rsid w:val="00B712C0"/>
    <w:rsid w:val="00B712FE"/>
    <w:rsid w:val="00B7142C"/>
    <w:rsid w:val="00B717D2"/>
    <w:rsid w:val="00B721F2"/>
    <w:rsid w:val="00B72227"/>
    <w:rsid w:val="00B72646"/>
    <w:rsid w:val="00B72F1C"/>
    <w:rsid w:val="00B72FC1"/>
    <w:rsid w:val="00B73133"/>
    <w:rsid w:val="00B73403"/>
    <w:rsid w:val="00B741D5"/>
    <w:rsid w:val="00B743C0"/>
    <w:rsid w:val="00B7464E"/>
    <w:rsid w:val="00B74A5E"/>
    <w:rsid w:val="00B75683"/>
    <w:rsid w:val="00B7583D"/>
    <w:rsid w:val="00B75F3F"/>
    <w:rsid w:val="00B76446"/>
    <w:rsid w:val="00B77658"/>
    <w:rsid w:val="00B77668"/>
    <w:rsid w:val="00B77EAF"/>
    <w:rsid w:val="00B77FE1"/>
    <w:rsid w:val="00B77FE4"/>
    <w:rsid w:val="00B8017D"/>
    <w:rsid w:val="00B8071E"/>
    <w:rsid w:val="00B80B6A"/>
    <w:rsid w:val="00B80F41"/>
    <w:rsid w:val="00B80F6E"/>
    <w:rsid w:val="00B81685"/>
    <w:rsid w:val="00B81B4F"/>
    <w:rsid w:val="00B82A81"/>
    <w:rsid w:val="00B8327E"/>
    <w:rsid w:val="00B832B5"/>
    <w:rsid w:val="00B84033"/>
    <w:rsid w:val="00B84914"/>
    <w:rsid w:val="00B84E43"/>
    <w:rsid w:val="00B85FBC"/>
    <w:rsid w:val="00B86A76"/>
    <w:rsid w:val="00B870C3"/>
    <w:rsid w:val="00B872DB"/>
    <w:rsid w:val="00B906C9"/>
    <w:rsid w:val="00B9074E"/>
    <w:rsid w:val="00B90A09"/>
    <w:rsid w:val="00B90EC5"/>
    <w:rsid w:val="00B91D6A"/>
    <w:rsid w:val="00B91D98"/>
    <w:rsid w:val="00B91FCF"/>
    <w:rsid w:val="00B92836"/>
    <w:rsid w:val="00B92C73"/>
    <w:rsid w:val="00B92D62"/>
    <w:rsid w:val="00B94C80"/>
    <w:rsid w:val="00B94C96"/>
    <w:rsid w:val="00B959E4"/>
    <w:rsid w:val="00B95BD9"/>
    <w:rsid w:val="00B963CF"/>
    <w:rsid w:val="00B963EB"/>
    <w:rsid w:val="00B96742"/>
    <w:rsid w:val="00B96EB7"/>
    <w:rsid w:val="00B974FE"/>
    <w:rsid w:val="00B97705"/>
    <w:rsid w:val="00B978F1"/>
    <w:rsid w:val="00B97E2B"/>
    <w:rsid w:val="00B97F8A"/>
    <w:rsid w:val="00BA0278"/>
    <w:rsid w:val="00BA1054"/>
    <w:rsid w:val="00BA22FA"/>
    <w:rsid w:val="00BA276F"/>
    <w:rsid w:val="00BA29FE"/>
    <w:rsid w:val="00BA3A98"/>
    <w:rsid w:val="00BA413B"/>
    <w:rsid w:val="00BA48A2"/>
    <w:rsid w:val="00BA5703"/>
    <w:rsid w:val="00BA5DDC"/>
    <w:rsid w:val="00BA5E8B"/>
    <w:rsid w:val="00BA67FE"/>
    <w:rsid w:val="00BA6AAA"/>
    <w:rsid w:val="00BA6CC4"/>
    <w:rsid w:val="00BA6D1D"/>
    <w:rsid w:val="00BA6F58"/>
    <w:rsid w:val="00BA748D"/>
    <w:rsid w:val="00BA7965"/>
    <w:rsid w:val="00BA7AB3"/>
    <w:rsid w:val="00BA7C3F"/>
    <w:rsid w:val="00BB015B"/>
    <w:rsid w:val="00BB099A"/>
    <w:rsid w:val="00BB0E46"/>
    <w:rsid w:val="00BB0F8A"/>
    <w:rsid w:val="00BB12E4"/>
    <w:rsid w:val="00BB144F"/>
    <w:rsid w:val="00BB1A1C"/>
    <w:rsid w:val="00BB22D1"/>
    <w:rsid w:val="00BB2A58"/>
    <w:rsid w:val="00BB2D42"/>
    <w:rsid w:val="00BB2D71"/>
    <w:rsid w:val="00BB2F54"/>
    <w:rsid w:val="00BB3117"/>
    <w:rsid w:val="00BB3230"/>
    <w:rsid w:val="00BB3DEE"/>
    <w:rsid w:val="00BB416A"/>
    <w:rsid w:val="00BB446F"/>
    <w:rsid w:val="00BB55E1"/>
    <w:rsid w:val="00BB5AFA"/>
    <w:rsid w:val="00BB7BFC"/>
    <w:rsid w:val="00BB7EA6"/>
    <w:rsid w:val="00BC04E0"/>
    <w:rsid w:val="00BC17F3"/>
    <w:rsid w:val="00BC2976"/>
    <w:rsid w:val="00BC31A7"/>
    <w:rsid w:val="00BC33B9"/>
    <w:rsid w:val="00BC3B58"/>
    <w:rsid w:val="00BC3FC3"/>
    <w:rsid w:val="00BC4317"/>
    <w:rsid w:val="00BC49D7"/>
    <w:rsid w:val="00BC4BA9"/>
    <w:rsid w:val="00BC4C3D"/>
    <w:rsid w:val="00BC4D37"/>
    <w:rsid w:val="00BC5C44"/>
    <w:rsid w:val="00BC5D0C"/>
    <w:rsid w:val="00BC5F43"/>
    <w:rsid w:val="00BC633A"/>
    <w:rsid w:val="00BC7142"/>
    <w:rsid w:val="00BC746B"/>
    <w:rsid w:val="00BC7558"/>
    <w:rsid w:val="00BC78C4"/>
    <w:rsid w:val="00BC7C19"/>
    <w:rsid w:val="00BD035A"/>
    <w:rsid w:val="00BD049C"/>
    <w:rsid w:val="00BD0E67"/>
    <w:rsid w:val="00BD0FC1"/>
    <w:rsid w:val="00BD1762"/>
    <w:rsid w:val="00BD1E5F"/>
    <w:rsid w:val="00BD27C4"/>
    <w:rsid w:val="00BD2D12"/>
    <w:rsid w:val="00BD4648"/>
    <w:rsid w:val="00BD4C18"/>
    <w:rsid w:val="00BD5204"/>
    <w:rsid w:val="00BD583A"/>
    <w:rsid w:val="00BD58E5"/>
    <w:rsid w:val="00BD5BB1"/>
    <w:rsid w:val="00BD5D51"/>
    <w:rsid w:val="00BD5E43"/>
    <w:rsid w:val="00BD5EC8"/>
    <w:rsid w:val="00BD6236"/>
    <w:rsid w:val="00BD6C43"/>
    <w:rsid w:val="00BD6E50"/>
    <w:rsid w:val="00BD6E58"/>
    <w:rsid w:val="00BD74A9"/>
    <w:rsid w:val="00BD76FE"/>
    <w:rsid w:val="00BD7E39"/>
    <w:rsid w:val="00BE1EDE"/>
    <w:rsid w:val="00BE3130"/>
    <w:rsid w:val="00BE3F02"/>
    <w:rsid w:val="00BE466D"/>
    <w:rsid w:val="00BE471F"/>
    <w:rsid w:val="00BE494C"/>
    <w:rsid w:val="00BE4E75"/>
    <w:rsid w:val="00BE501C"/>
    <w:rsid w:val="00BE52AE"/>
    <w:rsid w:val="00BE59BD"/>
    <w:rsid w:val="00BE5F99"/>
    <w:rsid w:val="00BE60AC"/>
    <w:rsid w:val="00BE60DE"/>
    <w:rsid w:val="00BE6362"/>
    <w:rsid w:val="00BE65A0"/>
    <w:rsid w:val="00BE7394"/>
    <w:rsid w:val="00BF1888"/>
    <w:rsid w:val="00BF18D8"/>
    <w:rsid w:val="00BF1ACB"/>
    <w:rsid w:val="00BF1BEA"/>
    <w:rsid w:val="00BF205A"/>
    <w:rsid w:val="00BF29CA"/>
    <w:rsid w:val="00BF34AB"/>
    <w:rsid w:val="00BF3F83"/>
    <w:rsid w:val="00BF4F32"/>
    <w:rsid w:val="00BF5616"/>
    <w:rsid w:val="00BF5FF0"/>
    <w:rsid w:val="00BF60A3"/>
    <w:rsid w:val="00BF628C"/>
    <w:rsid w:val="00BF62D0"/>
    <w:rsid w:val="00BF67F8"/>
    <w:rsid w:val="00BF6847"/>
    <w:rsid w:val="00BF7044"/>
    <w:rsid w:val="00BF70F0"/>
    <w:rsid w:val="00BF77C9"/>
    <w:rsid w:val="00BF7A43"/>
    <w:rsid w:val="00BF7A75"/>
    <w:rsid w:val="00C00B51"/>
    <w:rsid w:val="00C00D0D"/>
    <w:rsid w:val="00C00DE2"/>
    <w:rsid w:val="00C0164F"/>
    <w:rsid w:val="00C01B02"/>
    <w:rsid w:val="00C021FE"/>
    <w:rsid w:val="00C02A34"/>
    <w:rsid w:val="00C02B5D"/>
    <w:rsid w:val="00C03666"/>
    <w:rsid w:val="00C03824"/>
    <w:rsid w:val="00C039A8"/>
    <w:rsid w:val="00C04174"/>
    <w:rsid w:val="00C042A1"/>
    <w:rsid w:val="00C047E0"/>
    <w:rsid w:val="00C04DC9"/>
    <w:rsid w:val="00C05806"/>
    <w:rsid w:val="00C05A8D"/>
    <w:rsid w:val="00C06A12"/>
    <w:rsid w:val="00C07328"/>
    <w:rsid w:val="00C07600"/>
    <w:rsid w:val="00C07BA9"/>
    <w:rsid w:val="00C10613"/>
    <w:rsid w:val="00C109DC"/>
    <w:rsid w:val="00C10F68"/>
    <w:rsid w:val="00C11797"/>
    <w:rsid w:val="00C11EEC"/>
    <w:rsid w:val="00C125A0"/>
    <w:rsid w:val="00C125C2"/>
    <w:rsid w:val="00C12B4E"/>
    <w:rsid w:val="00C1352B"/>
    <w:rsid w:val="00C1391A"/>
    <w:rsid w:val="00C13D0F"/>
    <w:rsid w:val="00C13FA7"/>
    <w:rsid w:val="00C1405E"/>
    <w:rsid w:val="00C144EE"/>
    <w:rsid w:val="00C154E9"/>
    <w:rsid w:val="00C164C5"/>
    <w:rsid w:val="00C164C8"/>
    <w:rsid w:val="00C165E1"/>
    <w:rsid w:val="00C168D3"/>
    <w:rsid w:val="00C16A91"/>
    <w:rsid w:val="00C17058"/>
    <w:rsid w:val="00C1748B"/>
    <w:rsid w:val="00C17D81"/>
    <w:rsid w:val="00C17F11"/>
    <w:rsid w:val="00C20D79"/>
    <w:rsid w:val="00C2135A"/>
    <w:rsid w:val="00C213A5"/>
    <w:rsid w:val="00C21705"/>
    <w:rsid w:val="00C2222D"/>
    <w:rsid w:val="00C22845"/>
    <w:rsid w:val="00C229C6"/>
    <w:rsid w:val="00C23724"/>
    <w:rsid w:val="00C23A0F"/>
    <w:rsid w:val="00C2404F"/>
    <w:rsid w:val="00C24A27"/>
    <w:rsid w:val="00C250BD"/>
    <w:rsid w:val="00C262DE"/>
    <w:rsid w:val="00C26342"/>
    <w:rsid w:val="00C270AA"/>
    <w:rsid w:val="00C279A9"/>
    <w:rsid w:val="00C27D5A"/>
    <w:rsid w:val="00C30366"/>
    <w:rsid w:val="00C30987"/>
    <w:rsid w:val="00C30988"/>
    <w:rsid w:val="00C30A8D"/>
    <w:rsid w:val="00C30D6B"/>
    <w:rsid w:val="00C3135A"/>
    <w:rsid w:val="00C32481"/>
    <w:rsid w:val="00C337BB"/>
    <w:rsid w:val="00C33A6A"/>
    <w:rsid w:val="00C345FE"/>
    <w:rsid w:val="00C3471F"/>
    <w:rsid w:val="00C35E71"/>
    <w:rsid w:val="00C37559"/>
    <w:rsid w:val="00C37950"/>
    <w:rsid w:val="00C379B2"/>
    <w:rsid w:val="00C379FF"/>
    <w:rsid w:val="00C37B70"/>
    <w:rsid w:val="00C37BB4"/>
    <w:rsid w:val="00C37E22"/>
    <w:rsid w:val="00C412C1"/>
    <w:rsid w:val="00C41445"/>
    <w:rsid w:val="00C41A47"/>
    <w:rsid w:val="00C41CA7"/>
    <w:rsid w:val="00C41E61"/>
    <w:rsid w:val="00C4240A"/>
    <w:rsid w:val="00C428FF"/>
    <w:rsid w:val="00C42D0C"/>
    <w:rsid w:val="00C43409"/>
    <w:rsid w:val="00C439D2"/>
    <w:rsid w:val="00C43F9A"/>
    <w:rsid w:val="00C44ADF"/>
    <w:rsid w:val="00C44C41"/>
    <w:rsid w:val="00C45727"/>
    <w:rsid w:val="00C45AF2"/>
    <w:rsid w:val="00C45B5C"/>
    <w:rsid w:val="00C45E77"/>
    <w:rsid w:val="00C464CD"/>
    <w:rsid w:val="00C466FD"/>
    <w:rsid w:val="00C46ADF"/>
    <w:rsid w:val="00C473BF"/>
    <w:rsid w:val="00C475EF"/>
    <w:rsid w:val="00C47EB8"/>
    <w:rsid w:val="00C5023A"/>
    <w:rsid w:val="00C503A2"/>
    <w:rsid w:val="00C50F62"/>
    <w:rsid w:val="00C511E0"/>
    <w:rsid w:val="00C51445"/>
    <w:rsid w:val="00C51891"/>
    <w:rsid w:val="00C51EF5"/>
    <w:rsid w:val="00C52187"/>
    <w:rsid w:val="00C52C8A"/>
    <w:rsid w:val="00C53263"/>
    <w:rsid w:val="00C53298"/>
    <w:rsid w:val="00C53653"/>
    <w:rsid w:val="00C5370A"/>
    <w:rsid w:val="00C53A21"/>
    <w:rsid w:val="00C5421A"/>
    <w:rsid w:val="00C54350"/>
    <w:rsid w:val="00C54E79"/>
    <w:rsid w:val="00C561DB"/>
    <w:rsid w:val="00C5657A"/>
    <w:rsid w:val="00C56B57"/>
    <w:rsid w:val="00C57213"/>
    <w:rsid w:val="00C57763"/>
    <w:rsid w:val="00C57D72"/>
    <w:rsid w:val="00C57ECB"/>
    <w:rsid w:val="00C60374"/>
    <w:rsid w:val="00C609EF"/>
    <w:rsid w:val="00C60A69"/>
    <w:rsid w:val="00C61737"/>
    <w:rsid w:val="00C618BE"/>
    <w:rsid w:val="00C61D96"/>
    <w:rsid w:val="00C6210B"/>
    <w:rsid w:val="00C6215F"/>
    <w:rsid w:val="00C625BA"/>
    <w:rsid w:val="00C634ED"/>
    <w:rsid w:val="00C63593"/>
    <w:rsid w:val="00C6469D"/>
    <w:rsid w:val="00C64A56"/>
    <w:rsid w:val="00C64A9F"/>
    <w:rsid w:val="00C65185"/>
    <w:rsid w:val="00C657D3"/>
    <w:rsid w:val="00C65AB4"/>
    <w:rsid w:val="00C65C08"/>
    <w:rsid w:val="00C65C1D"/>
    <w:rsid w:val="00C65E16"/>
    <w:rsid w:val="00C65FA8"/>
    <w:rsid w:val="00C6601A"/>
    <w:rsid w:val="00C66658"/>
    <w:rsid w:val="00C67441"/>
    <w:rsid w:val="00C6751B"/>
    <w:rsid w:val="00C702A8"/>
    <w:rsid w:val="00C703AE"/>
    <w:rsid w:val="00C7144E"/>
    <w:rsid w:val="00C71863"/>
    <w:rsid w:val="00C719A7"/>
    <w:rsid w:val="00C71F81"/>
    <w:rsid w:val="00C73368"/>
    <w:rsid w:val="00C7396A"/>
    <w:rsid w:val="00C75EA4"/>
    <w:rsid w:val="00C76094"/>
    <w:rsid w:val="00C76D1C"/>
    <w:rsid w:val="00C76F7C"/>
    <w:rsid w:val="00C77031"/>
    <w:rsid w:val="00C778D0"/>
    <w:rsid w:val="00C80156"/>
    <w:rsid w:val="00C8024B"/>
    <w:rsid w:val="00C803CB"/>
    <w:rsid w:val="00C8060A"/>
    <w:rsid w:val="00C819BA"/>
    <w:rsid w:val="00C8202D"/>
    <w:rsid w:val="00C820AC"/>
    <w:rsid w:val="00C8263E"/>
    <w:rsid w:val="00C82979"/>
    <w:rsid w:val="00C82DB3"/>
    <w:rsid w:val="00C830D1"/>
    <w:rsid w:val="00C837EE"/>
    <w:rsid w:val="00C83E1F"/>
    <w:rsid w:val="00C83EF3"/>
    <w:rsid w:val="00C845C0"/>
    <w:rsid w:val="00C84870"/>
    <w:rsid w:val="00C84884"/>
    <w:rsid w:val="00C84B1D"/>
    <w:rsid w:val="00C84BC8"/>
    <w:rsid w:val="00C84C39"/>
    <w:rsid w:val="00C84D9B"/>
    <w:rsid w:val="00C852E7"/>
    <w:rsid w:val="00C85BE8"/>
    <w:rsid w:val="00C85D37"/>
    <w:rsid w:val="00C86B76"/>
    <w:rsid w:val="00C871A9"/>
    <w:rsid w:val="00C878EF"/>
    <w:rsid w:val="00C87AC7"/>
    <w:rsid w:val="00C87B19"/>
    <w:rsid w:val="00C87E16"/>
    <w:rsid w:val="00C901E3"/>
    <w:rsid w:val="00C90952"/>
    <w:rsid w:val="00C90D00"/>
    <w:rsid w:val="00C90F59"/>
    <w:rsid w:val="00C90FAF"/>
    <w:rsid w:val="00C9175D"/>
    <w:rsid w:val="00C91764"/>
    <w:rsid w:val="00C91906"/>
    <w:rsid w:val="00C91B7D"/>
    <w:rsid w:val="00C92419"/>
    <w:rsid w:val="00C929CD"/>
    <w:rsid w:val="00C944CA"/>
    <w:rsid w:val="00C94B0D"/>
    <w:rsid w:val="00C953FB"/>
    <w:rsid w:val="00C955DE"/>
    <w:rsid w:val="00C958A9"/>
    <w:rsid w:val="00C95B98"/>
    <w:rsid w:val="00C95DC0"/>
    <w:rsid w:val="00C9617E"/>
    <w:rsid w:val="00C96CF1"/>
    <w:rsid w:val="00C96DF0"/>
    <w:rsid w:val="00C96ECD"/>
    <w:rsid w:val="00C97085"/>
    <w:rsid w:val="00C97691"/>
    <w:rsid w:val="00C97A3A"/>
    <w:rsid w:val="00C97DAA"/>
    <w:rsid w:val="00CA0590"/>
    <w:rsid w:val="00CA06AB"/>
    <w:rsid w:val="00CA2402"/>
    <w:rsid w:val="00CA273F"/>
    <w:rsid w:val="00CA2F04"/>
    <w:rsid w:val="00CA34EA"/>
    <w:rsid w:val="00CA39C2"/>
    <w:rsid w:val="00CA3A59"/>
    <w:rsid w:val="00CA3CC2"/>
    <w:rsid w:val="00CA3EB6"/>
    <w:rsid w:val="00CA3FA3"/>
    <w:rsid w:val="00CA450F"/>
    <w:rsid w:val="00CA52F0"/>
    <w:rsid w:val="00CA59F3"/>
    <w:rsid w:val="00CA5A77"/>
    <w:rsid w:val="00CA62C6"/>
    <w:rsid w:val="00CA64C3"/>
    <w:rsid w:val="00CA7682"/>
    <w:rsid w:val="00CB0428"/>
    <w:rsid w:val="00CB089E"/>
    <w:rsid w:val="00CB1032"/>
    <w:rsid w:val="00CB1860"/>
    <w:rsid w:val="00CB238C"/>
    <w:rsid w:val="00CB255C"/>
    <w:rsid w:val="00CB2909"/>
    <w:rsid w:val="00CB2E9C"/>
    <w:rsid w:val="00CB3945"/>
    <w:rsid w:val="00CB3C1A"/>
    <w:rsid w:val="00CB3EA2"/>
    <w:rsid w:val="00CB3FD0"/>
    <w:rsid w:val="00CB4485"/>
    <w:rsid w:val="00CB4859"/>
    <w:rsid w:val="00CB4E0D"/>
    <w:rsid w:val="00CB5DDB"/>
    <w:rsid w:val="00CB6182"/>
    <w:rsid w:val="00CB642A"/>
    <w:rsid w:val="00CB6723"/>
    <w:rsid w:val="00CB6C3A"/>
    <w:rsid w:val="00CB6FF3"/>
    <w:rsid w:val="00CB7131"/>
    <w:rsid w:val="00CB7EE3"/>
    <w:rsid w:val="00CC10A5"/>
    <w:rsid w:val="00CC1433"/>
    <w:rsid w:val="00CC1A68"/>
    <w:rsid w:val="00CC25D2"/>
    <w:rsid w:val="00CC2648"/>
    <w:rsid w:val="00CC2C9E"/>
    <w:rsid w:val="00CC32FD"/>
    <w:rsid w:val="00CC36B6"/>
    <w:rsid w:val="00CC3AF7"/>
    <w:rsid w:val="00CC3F76"/>
    <w:rsid w:val="00CC431E"/>
    <w:rsid w:val="00CC481E"/>
    <w:rsid w:val="00CC4B84"/>
    <w:rsid w:val="00CC71DB"/>
    <w:rsid w:val="00CC7630"/>
    <w:rsid w:val="00CD0130"/>
    <w:rsid w:val="00CD045A"/>
    <w:rsid w:val="00CD04E8"/>
    <w:rsid w:val="00CD09D3"/>
    <w:rsid w:val="00CD0A92"/>
    <w:rsid w:val="00CD0D0F"/>
    <w:rsid w:val="00CD0EC1"/>
    <w:rsid w:val="00CD247A"/>
    <w:rsid w:val="00CD2D7C"/>
    <w:rsid w:val="00CD30DB"/>
    <w:rsid w:val="00CD40F1"/>
    <w:rsid w:val="00CD486D"/>
    <w:rsid w:val="00CD4E64"/>
    <w:rsid w:val="00CD51F4"/>
    <w:rsid w:val="00CD5308"/>
    <w:rsid w:val="00CD5993"/>
    <w:rsid w:val="00CD5B7A"/>
    <w:rsid w:val="00CD6813"/>
    <w:rsid w:val="00CD68E8"/>
    <w:rsid w:val="00CD6911"/>
    <w:rsid w:val="00CD6E1D"/>
    <w:rsid w:val="00CD6F3B"/>
    <w:rsid w:val="00CD7962"/>
    <w:rsid w:val="00CD7DA0"/>
    <w:rsid w:val="00CD7F98"/>
    <w:rsid w:val="00CE074E"/>
    <w:rsid w:val="00CE1CCD"/>
    <w:rsid w:val="00CE26F5"/>
    <w:rsid w:val="00CE2E2A"/>
    <w:rsid w:val="00CE2EC8"/>
    <w:rsid w:val="00CE330B"/>
    <w:rsid w:val="00CE3B91"/>
    <w:rsid w:val="00CE3F2C"/>
    <w:rsid w:val="00CE4C04"/>
    <w:rsid w:val="00CE4E54"/>
    <w:rsid w:val="00CE510C"/>
    <w:rsid w:val="00CE537D"/>
    <w:rsid w:val="00CE54C0"/>
    <w:rsid w:val="00CE5752"/>
    <w:rsid w:val="00CE5918"/>
    <w:rsid w:val="00CE5AC7"/>
    <w:rsid w:val="00CE6436"/>
    <w:rsid w:val="00CE758D"/>
    <w:rsid w:val="00CE76F2"/>
    <w:rsid w:val="00CE7A29"/>
    <w:rsid w:val="00CF066F"/>
    <w:rsid w:val="00CF08DA"/>
    <w:rsid w:val="00CF1D64"/>
    <w:rsid w:val="00CF2203"/>
    <w:rsid w:val="00CF2245"/>
    <w:rsid w:val="00CF263E"/>
    <w:rsid w:val="00CF2E99"/>
    <w:rsid w:val="00CF30FD"/>
    <w:rsid w:val="00CF35E2"/>
    <w:rsid w:val="00CF3B6F"/>
    <w:rsid w:val="00CF4E7C"/>
    <w:rsid w:val="00CF50A7"/>
    <w:rsid w:val="00CF58A4"/>
    <w:rsid w:val="00CF5E31"/>
    <w:rsid w:val="00CF61C5"/>
    <w:rsid w:val="00CF632E"/>
    <w:rsid w:val="00CF648F"/>
    <w:rsid w:val="00CF6569"/>
    <w:rsid w:val="00CF663C"/>
    <w:rsid w:val="00CF6EEF"/>
    <w:rsid w:val="00CF7072"/>
    <w:rsid w:val="00CF74B7"/>
    <w:rsid w:val="00D01414"/>
    <w:rsid w:val="00D018AA"/>
    <w:rsid w:val="00D02168"/>
    <w:rsid w:val="00D02748"/>
    <w:rsid w:val="00D02FF0"/>
    <w:rsid w:val="00D0374D"/>
    <w:rsid w:val="00D0374E"/>
    <w:rsid w:val="00D03847"/>
    <w:rsid w:val="00D04ECE"/>
    <w:rsid w:val="00D05482"/>
    <w:rsid w:val="00D05709"/>
    <w:rsid w:val="00D069D1"/>
    <w:rsid w:val="00D06D52"/>
    <w:rsid w:val="00D06EC9"/>
    <w:rsid w:val="00D06F82"/>
    <w:rsid w:val="00D0731D"/>
    <w:rsid w:val="00D07480"/>
    <w:rsid w:val="00D1004B"/>
    <w:rsid w:val="00D103E5"/>
    <w:rsid w:val="00D10B03"/>
    <w:rsid w:val="00D11421"/>
    <w:rsid w:val="00D121B8"/>
    <w:rsid w:val="00D1234C"/>
    <w:rsid w:val="00D12D49"/>
    <w:rsid w:val="00D13176"/>
    <w:rsid w:val="00D1374D"/>
    <w:rsid w:val="00D13B49"/>
    <w:rsid w:val="00D14158"/>
    <w:rsid w:val="00D141E2"/>
    <w:rsid w:val="00D146E8"/>
    <w:rsid w:val="00D14B7B"/>
    <w:rsid w:val="00D14EC2"/>
    <w:rsid w:val="00D15151"/>
    <w:rsid w:val="00D15D47"/>
    <w:rsid w:val="00D15EC5"/>
    <w:rsid w:val="00D16324"/>
    <w:rsid w:val="00D168E0"/>
    <w:rsid w:val="00D16D0A"/>
    <w:rsid w:val="00D17B17"/>
    <w:rsid w:val="00D17B67"/>
    <w:rsid w:val="00D21590"/>
    <w:rsid w:val="00D215E6"/>
    <w:rsid w:val="00D21624"/>
    <w:rsid w:val="00D21D94"/>
    <w:rsid w:val="00D220A4"/>
    <w:rsid w:val="00D2257C"/>
    <w:rsid w:val="00D22DEE"/>
    <w:rsid w:val="00D24718"/>
    <w:rsid w:val="00D24945"/>
    <w:rsid w:val="00D2515D"/>
    <w:rsid w:val="00D25862"/>
    <w:rsid w:val="00D25B7B"/>
    <w:rsid w:val="00D26090"/>
    <w:rsid w:val="00D26185"/>
    <w:rsid w:val="00D26A08"/>
    <w:rsid w:val="00D278BB"/>
    <w:rsid w:val="00D27C9A"/>
    <w:rsid w:val="00D27DBF"/>
    <w:rsid w:val="00D30670"/>
    <w:rsid w:val="00D31943"/>
    <w:rsid w:val="00D31CE1"/>
    <w:rsid w:val="00D322BD"/>
    <w:rsid w:val="00D324D6"/>
    <w:rsid w:val="00D34C1A"/>
    <w:rsid w:val="00D356EA"/>
    <w:rsid w:val="00D35CA0"/>
    <w:rsid w:val="00D3600B"/>
    <w:rsid w:val="00D36C0D"/>
    <w:rsid w:val="00D36E1B"/>
    <w:rsid w:val="00D37525"/>
    <w:rsid w:val="00D37557"/>
    <w:rsid w:val="00D37680"/>
    <w:rsid w:val="00D4046B"/>
    <w:rsid w:val="00D40B60"/>
    <w:rsid w:val="00D41145"/>
    <w:rsid w:val="00D41CEA"/>
    <w:rsid w:val="00D42207"/>
    <w:rsid w:val="00D423E0"/>
    <w:rsid w:val="00D428C8"/>
    <w:rsid w:val="00D42C24"/>
    <w:rsid w:val="00D43390"/>
    <w:rsid w:val="00D43592"/>
    <w:rsid w:val="00D44703"/>
    <w:rsid w:val="00D44943"/>
    <w:rsid w:val="00D454E0"/>
    <w:rsid w:val="00D5014D"/>
    <w:rsid w:val="00D50D70"/>
    <w:rsid w:val="00D52AD2"/>
    <w:rsid w:val="00D52D24"/>
    <w:rsid w:val="00D52D51"/>
    <w:rsid w:val="00D53DAC"/>
    <w:rsid w:val="00D547D1"/>
    <w:rsid w:val="00D5484B"/>
    <w:rsid w:val="00D554A3"/>
    <w:rsid w:val="00D55BF7"/>
    <w:rsid w:val="00D564D2"/>
    <w:rsid w:val="00D56843"/>
    <w:rsid w:val="00D574F3"/>
    <w:rsid w:val="00D6023F"/>
    <w:rsid w:val="00D602BB"/>
    <w:rsid w:val="00D60733"/>
    <w:rsid w:val="00D61446"/>
    <w:rsid w:val="00D61463"/>
    <w:rsid w:val="00D619D9"/>
    <w:rsid w:val="00D62495"/>
    <w:rsid w:val="00D62993"/>
    <w:rsid w:val="00D62A67"/>
    <w:rsid w:val="00D63B7C"/>
    <w:rsid w:val="00D63D1E"/>
    <w:rsid w:val="00D63F79"/>
    <w:rsid w:val="00D64457"/>
    <w:rsid w:val="00D64888"/>
    <w:rsid w:val="00D64E34"/>
    <w:rsid w:val="00D653C4"/>
    <w:rsid w:val="00D6618C"/>
    <w:rsid w:val="00D663CD"/>
    <w:rsid w:val="00D671E2"/>
    <w:rsid w:val="00D673B6"/>
    <w:rsid w:val="00D675F2"/>
    <w:rsid w:val="00D677F8"/>
    <w:rsid w:val="00D67821"/>
    <w:rsid w:val="00D67C2F"/>
    <w:rsid w:val="00D67C71"/>
    <w:rsid w:val="00D67DA2"/>
    <w:rsid w:val="00D7023E"/>
    <w:rsid w:val="00D702AB"/>
    <w:rsid w:val="00D7079F"/>
    <w:rsid w:val="00D71569"/>
    <w:rsid w:val="00D71B87"/>
    <w:rsid w:val="00D72CD5"/>
    <w:rsid w:val="00D72FE9"/>
    <w:rsid w:val="00D732AF"/>
    <w:rsid w:val="00D73412"/>
    <w:rsid w:val="00D74166"/>
    <w:rsid w:val="00D744DD"/>
    <w:rsid w:val="00D7476C"/>
    <w:rsid w:val="00D7487D"/>
    <w:rsid w:val="00D7532E"/>
    <w:rsid w:val="00D755EB"/>
    <w:rsid w:val="00D7640E"/>
    <w:rsid w:val="00D76A05"/>
    <w:rsid w:val="00D76A75"/>
    <w:rsid w:val="00D76AC2"/>
    <w:rsid w:val="00D76FE6"/>
    <w:rsid w:val="00D77FE4"/>
    <w:rsid w:val="00D804C0"/>
    <w:rsid w:val="00D80525"/>
    <w:rsid w:val="00D80552"/>
    <w:rsid w:val="00D80FF0"/>
    <w:rsid w:val="00D810DD"/>
    <w:rsid w:val="00D813B7"/>
    <w:rsid w:val="00D81ADD"/>
    <w:rsid w:val="00D81E41"/>
    <w:rsid w:val="00D81EBA"/>
    <w:rsid w:val="00D829BC"/>
    <w:rsid w:val="00D82C6B"/>
    <w:rsid w:val="00D831CF"/>
    <w:rsid w:val="00D83434"/>
    <w:rsid w:val="00D834AB"/>
    <w:rsid w:val="00D83550"/>
    <w:rsid w:val="00D83D16"/>
    <w:rsid w:val="00D84094"/>
    <w:rsid w:val="00D8440F"/>
    <w:rsid w:val="00D84E24"/>
    <w:rsid w:val="00D851AC"/>
    <w:rsid w:val="00D854B0"/>
    <w:rsid w:val="00D855D3"/>
    <w:rsid w:val="00D8589B"/>
    <w:rsid w:val="00D85F02"/>
    <w:rsid w:val="00D86383"/>
    <w:rsid w:val="00D863CA"/>
    <w:rsid w:val="00D865CC"/>
    <w:rsid w:val="00D866FF"/>
    <w:rsid w:val="00D86FD5"/>
    <w:rsid w:val="00D870FC"/>
    <w:rsid w:val="00D8793B"/>
    <w:rsid w:val="00D87EB1"/>
    <w:rsid w:val="00D905BC"/>
    <w:rsid w:val="00D91698"/>
    <w:rsid w:val="00D91806"/>
    <w:rsid w:val="00D919EC"/>
    <w:rsid w:val="00D92103"/>
    <w:rsid w:val="00D926FB"/>
    <w:rsid w:val="00D93222"/>
    <w:rsid w:val="00D9338E"/>
    <w:rsid w:val="00D953AD"/>
    <w:rsid w:val="00D9558F"/>
    <w:rsid w:val="00D9561F"/>
    <w:rsid w:val="00D956AC"/>
    <w:rsid w:val="00D95977"/>
    <w:rsid w:val="00D96246"/>
    <w:rsid w:val="00D96872"/>
    <w:rsid w:val="00DA02BA"/>
    <w:rsid w:val="00DA0D0B"/>
    <w:rsid w:val="00DA0D33"/>
    <w:rsid w:val="00DA1498"/>
    <w:rsid w:val="00DA1620"/>
    <w:rsid w:val="00DA18E7"/>
    <w:rsid w:val="00DA193B"/>
    <w:rsid w:val="00DA1A94"/>
    <w:rsid w:val="00DA1AB4"/>
    <w:rsid w:val="00DA1C0F"/>
    <w:rsid w:val="00DA2872"/>
    <w:rsid w:val="00DA2CB0"/>
    <w:rsid w:val="00DA3CC6"/>
    <w:rsid w:val="00DA4DA7"/>
    <w:rsid w:val="00DA4E1E"/>
    <w:rsid w:val="00DA519E"/>
    <w:rsid w:val="00DA5505"/>
    <w:rsid w:val="00DA5576"/>
    <w:rsid w:val="00DA55B3"/>
    <w:rsid w:val="00DA58D4"/>
    <w:rsid w:val="00DA5DEA"/>
    <w:rsid w:val="00DA5FDB"/>
    <w:rsid w:val="00DA6404"/>
    <w:rsid w:val="00DA687C"/>
    <w:rsid w:val="00DA69BB"/>
    <w:rsid w:val="00DA7E4A"/>
    <w:rsid w:val="00DB0004"/>
    <w:rsid w:val="00DB04FE"/>
    <w:rsid w:val="00DB16E9"/>
    <w:rsid w:val="00DB1879"/>
    <w:rsid w:val="00DB1FC6"/>
    <w:rsid w:val="00DB201C"/>
    <w:rsid w:val="00DB2923"/>
    <w:rsid w:val="00DB33C1"/>
    <w:rsid w:val="00DB38E0"/>
    <w:rsid w:val="00DB41BD"/>
    <w:rsid w:val="00DB4AFE"/>
    <w:rsid w:val="00DB54EF"/>
    <w:rsid w:val="00DB60DB"/>
    <w:rsid w:val="00DB6688"/>
    <w:rsid w:val="00DB756B"/>
    <w:rsid w:val="00DB76B7"/>
    <w:rsid w:val="00DB7A06"/>
    <w:rsid w:val="00DB7F93"/>
    <w:rsid w:val="00DC11FA"/>
    <w:rsid w:val="00DC135F"/>
    <w:rsid w:val="00DC216B"/>
    <w:rsid w:val="00DC24BD"/>
    <w:rsid w:val="00DC2C1C"/>
    <w:rsid w:val="00DC2C70"/>
    <w:rsid w:val="00DC35FD"/>
    <w:rsid w:val="00DC3A1B"/>
    <w:rsid w:val="00DC3FD3"/>
    <w:rsid w:val="00DC461B"/>
    <w:rsid w:val="00DC4975"/>
    <w:rsid w:val="00DC4D78"/>
    <w:rsid w:val="00DC5164"/>
    <w:rsid w:val="00DC5F83"/>
    <w:rsid w:val="00DC6085"/>
    <w:rsid w:val="00DC6EA8"/>
    <w:rsid w:val="00DC6F6B"/>
    <w:rsid w:val="00DC71C2"/>
    <w:rsid w:val="00DC79B6"/>
    <w:rsid w:val="00DC7E88"/>
    <w:rsid w:val="00DC7FD8"/>
    <w:rsid w:val="00DD0769"/>
    <w:rsid w:val="00DD0906"/>
    <w:rsid w:val="00DD0927"/>
    <w:rsid w:val="00DD0CF5"/>
    <w:rsid w:val="00DD14CC"/>
    <w:rsid w:val="00DD15BE"/>
    <w:rsid w:val="00DD190D"/>
    <w:rsid w:val="00DD1ABB"/>
    <w:rsid w:val="00DD1E9D"/>
    <w:rsid w:val="00DD2F5E"/>
    <w:rsid w:val="00DD3467"/>
    <w:rsid w:val="00DD416A"/>
    <w:rsid w:val="00DD4AA6"/>
    <w:rsid w:val="00DD5073"/>
    <w:rsid w:val="00DD54AE"/>
    <w:rsid w:val="00DD6182"/>
    <w:rsid w:val="00DD634A"/>
    <w:rsid w:val="00DD6580"/>
    <w:rsid w:val="00DD692D"/>
    <w:rsid w:val="00DD6B3E"/>
    <w:rsid w:val="00DD7175"/>
    <w:rsid w:val="00DD72EC"/>
    <w:rsid w:val="00DD788A"/>
    <w:rsid w:val="00DD7B19"/>
    <w:rsid w:val="00DE04E1"/>
    <w:rsid w:val="00DE0868"/>
    <w:rsid w:val="00DE10DC"/>
    <w:rsid w:val="00DE2022"/>
    <w:rsid w:val="00DE251D"/>
    <w:rsid w:val="00DE2605"/>
    <w:rsid w:val="00DE29AF"/>
    <w:rsid w:val="00DE3247"/>
    <w:rsid w:val="00DE3561"/>
    <w:rsid w:val="00DE36EC"/>
    <w:rsid w:val="00DE3782"/>
    <w:rsid w:val="00DE37DA"/>
    <w:rsid w:val="00DE3BB2"/>
    <w:rsid w:val="00DE4531"/>
    <w:rsid w:val="00DE4683"/>
    <w:rsid w:val="00DE4B7D"/>
    <w:rsid w:val="00DE4EB9"/>
    <w:rsid w:val="00DE51F1"/>
    <w:rsid w:val="00DE5523"/>
    <w:rsid w:val="00DE579D"/>
    <w:rsid w:val="00DE5D46"/>
    <w:rsid w:val="00DE6146"/>
    <w:rsid w:val="00DE61F4"/>
    <w:rsid w:val="00DE643F"/>
    <w:rsid w:val="00DE64CA"/>
    <w:rsid w:val="00DE6D9F"/>
    <w:rsid w:val="00DF0332"/>
    <w:rsid w:val="00DF042C"/>
    <w:rsid w:val="00DF0A7F"/>
    <w:rsid w:val="00DF0DC4"/>
    <w:rsid w:val="00DF0F8A"/>
    <w:rsid w:val="00DF17B4"/>
    <w:rsid w:val="00DF1F29"/>
    <w:rsid w:val="00DF2435"/>
    <w:rsid w:val="00DF274E"/>
    <w:rsid w:val="00DF5481"/>
    <w:rsid w:val="00DF5688"/>
    <w:rsid w:val="00DF575F"/>
    <w:rsid w:val="00DF5FAD"/>
    <w:rsid w:val="00DF6582"/>
    <w:rsid w:val="00DF671E"/>
    <w:rsid w:val="00DF6B22"/>
    <w:rsid w:val="00DF787A"/>
    <w:rsid w:val="00E003EF"/>
    <w:rsid w:val="00E01454"/>
    <w:rsid w:val="00E016ED"/>
    <w:rsid w:val="00E01775"/>
    <w:rsid w:val="00E01B49"/>
    <w:rsid w:val="00E0268D"/>
    <w:rsid w:val="00E032D9"/>
    <w:rsid w:val="00E03C97"/>
    <w:rsid w:val="00E04366"/>
    <w:rsid w:val="00E0465B"/>
    <w:rsid w:val="00E0498F"/>
    <w:rsid w:val="00E04F12"/>
    <w:rsid w:val="00E04FCB"/>
    <w:rsid w:val="00E05433"/>
    <w:rsid w:val="00E05555"/>
    <w:rsid w:val="00E056BC"/>
    <w:rsid w:val="00E062E3"/>
    <w:rsid w:val="00E0634A"/>
    <w:rsid w:val="00E069C7"/>
    <w:rsid w:val="00E06F3C"/>
    <w:rsid w:val="00E071EE"/>
    <w:rsid w:val="00E075A1"/>
    <w:rsid w:val="00E07A0C"/>
    <w:rsid w:val="00E07D61"/>
    <w:rsid w:val="00E07EF9"/>
    <w:rsid w:val="00E103C3"/>
    <w:rsid w:val="00E107B4"/>
    <w:rsid w:val="00E10A97"/>
    <w:rsid w:val="00E112E6"/>
    <w:rsid w:val="00E11B7E"/>
    <w:rsid w:val="00E1214E"/>
    <w:rsid w:val="00E126FC"/>
    <w:rsid w:val="00E1283E"/>
    <w:rsid w:val="00E133D1"/>
    <w:rsid w:val="00E13CF0"/>
    <w:rsid w:val="00E13DBA"/>
    <w:rsid w:val="00E13E4E"/>
    <w:rsid w:val="00E13F00"/>
    <w:rsid w:val="00E13FA3"/>
    <w:rsid w:val="00E14466"/>
    <w:rsid w:val="00E148E5"/>
    <w:rsid w:val="00E14969"/>
    <w:rsid w:val="00E14E7A"/>
    <w:rsid w:val="00E14FF7"/>
    <w:rsid w:val="00E16073"/>
    <w:rsid w:val="00E16585"/>
    <w:rsid w:val="00E169E2"/>
    <w:rsid w:val="00E16E3C"/>
    <w:rsid w:val="00E16F7F"/>
    <w:rsid w:val="00E16FC8"/>
    <w:rsid w:val="00E17478"/>
    <w:rsid w:val="00E2075E"/>
    <w:rsid w:val="00E20D47"/>
    <w:rsid w:val="00E217A3"/>
    <w:rsid w:val="00E21955"/>
    <w:rsid w:val="00E22690"/>
    <w:rsid w:val="00E226AC"/>
    <w:rsid w:val="00E22F7E"/>
    <w:rsid w:val="00E2348F"/>
    <w:rsid w:val="00E23650"/>
    <w:rsid w:val="00E23B62"/>
    <w:rsid w:val="00E23F86"/>
    <w:rsid w:val="00E24CAD"/>
    <w:rsid w:val="00E24E62"/>
    <w:rsid w:val="00E250B0"/>
    <w:rsid w:val="00E25E15"/>
    <w:rsid w:val="00E25EEB"/>
    <w:rsid w:val="00E26D95"/>
    <w:rsid w:val="00E272FF"/>
    <w:rsid w:val="00E27993"/>
    <w:rsid w:val="00E27C63"/>
    <w:rsid w:val="00E3028A"/>
    <w:rsid w:val="00E312A7"/>
    <w:rsid w:val="00E316FC"/>
    <w:rsid w:val="00E31910"/>
    <w:rsid w:val="00E31B36"/>
    <w:rsid w:val="00E31D8F"/>
    <w:rsid w:val="00E31E0D"/>
    <w:rsid w:val="00E32028"/>
    <w:rsid w:val="00E32813"/>
    <w:rsid w:val="00E32964"/>
    <w:rsid w:val="00E34640"/>
    <w:rsid w:val="00E34F5F"/>
    <w:rsid w:val="00E3512E"/>
    <w:rsid w:val="00E362BF"/>
    <w:rsid w:val="00E36CE2"/>
    <w:rsid w:val="00E405A9"/>
    <w:rsid w:val="00E4063C"/>
    <w:rsid w:val="00E40698"/>
    <w:rsid w:val="00E40EAB"/>
    <w:rsid w:val="00E41F84"/>
    <w:rsid w:val="00E429B7"/>
    <w:rsid w:val="00E42DB7"/>
    <w:rsid w:val="00E43163"/>
    <w:rsid w:val="00E4317E"/>
    <w:rsid w:val="00E4372D"/>
    <w:rsid w:val="00E43F77"/>
    <w:rsid w:val="00E440BD"/>
    <w:rsid w:val="00E44D47"/>
    <w:rsid w:val="00E44F09"/>
    <w:rsid w:val="00E44F75"/>
    <w:rsid w:val="00E4548C"/>
    <w:rsid w:val="00E45C09"/>
    <w:rsid w:val="00E46171"/>
    <w:rsid w:val="00E462D5"/>
    <w:rsid w:val="00E46323"/>
    <w:rsid w:val="00E466E3"/>
    <w:rsid w:val="00E468AD"/>
    <w:rsid w:val="00E4692C"/>
    <w:rsid w:val="00E473EF"/>
    <w:rsid w:val="00E47988"/>
    <w:rsid w:val="00E5003A"/>
    <w:rsid w:val="00E50496"/>
    <w:rsid w:val="00E507BB"/>
    <w:rsid w:val="00E52141"/>
    <w:rsid w:val="00E524E8"/>
    <w:rsid w:val="00E525A4"/>
    <w:rsid w:val="00E52892"/>
    <w:rsid w:val="00E5331F"/>
    <w:rsid w:val="00E53756"/>
    <w:rsid w:val="00E53A04"/>
    <w:rsid w:val="00E53D38"/>
    <w:rsid w:val="00E54D23"/>
    <w:rsid w:val="00E55234"/>
    <w:rsid w:val="00E5539E"/>
    <w:rsid w:val="00E55678"/>
    <w:rsid w:val="00E5622B"/>
    <w:rsid w:val="00E56462"/>
    <w:rsid w:val="00E56E72"/>
    <w:rsid w:val="00E60654"/>
    <w:rsid w:val="00E6074A"/>
    <w:rsid w:val="00E61018"/>
    <w:rsid w:val="00E6147C"/>
    <w:rsid w:val="00E621B9"/>
    <w:rsid w:val="00E626EF"/>
    <w:rsid w:val="00E62724"/>
    <w:rsid w:val="00E627B2"/>
    <w:rsid w:val="00E62CD4"/>
    <w:rsid w:val="00E630C6"/>
    <w:rsid w:val="00E63411"/>
    <w:rsid w:val="00E63E8E"/>
    <w:rsid w:val="00E64335"/>
    <w:rsid w:val="00E64E16"/>
    <w:rsid w:val="00E65964"/>
    <w:rsid w:val="00E65A01"/>
    <w:rsid w:val="00E65D80"/>
    <w:rsid w:val="00E66270"/>
    <w:rsid w:val="00E6633D"/>
    <w:rsid w:val="00E6643C"/>
    <w:rsid w:val="00E66D2B"/>
    <w:rsid w:val="00E66EA5"/>
    <w:rsid w:val="00E67B53"/>
    <w:rsid w:val="00E7004D"/>
    <w:rsid w:val="00E70A64"/>
    <w:rsid w:val="00E70BAB"/>
    <w:rsid w:val="00E70D63"/>
    <w:rsid w:val="00E70D74"/>
    <w:rsid w:val="00E70F1F"/>
    <w:rsid w:val="00E714C3"/>
    <w:rsid w:val="00E71608"/>
    <w:rsid w:val="00E725B5"/>
    <w:rsid w:val="00E72758"/>
    <w:rsid w:val="00E7331E"/>
    <w:rsid w:val="00E73642"/>
    <w:rsid w:val="00E73760"/>
    <w:rsid w:val="00E74121"/>
    <w:rsid w:val="00E74459"/>
    <w:rsid w:val="00E7480E"/>
    <w:rsid w:val="00E74949"/>
    <w:rsid w:val="00E74AF1"/>
    <w:rsid w:val="00E750E8"/>
    <w:rsid w:val="00E75A8F"/>
    <w:rsid w:val="00E75B48"/>
    <w:rsid w:val="00E75BDF"/>
    <w:rsid w:val="00E75CDB"/>
    <w:rsid w:val="00E763FE"/>
    <w:rsid w:val="00E764B9"/>
    <w:rsid w:val="00E76667"/>
    <w:rsid w:val="00E76942"/>
    <w:rsid w:val="00E77C95"/>
    <w:rsid w:val="00E80B26"/>
    <w:rsid w:val="00E80CA3"/>
    <w:rsid w:val="00E80FA9"/>
    <w:rsid w:val="00E837D9"/>
    <w:rsid w:val="00E8402D"/>
    <w:rsid w:val="00E8443A"/>
    <w:rsid w:val="00E84B38"/>
    <w:rsid w:val="00E84F43"/>
    <w:rsid w:val="00E85529"/>
    <w:rsid w:val="00E8552C"/>
    <w:rsid w:val="00E8560F"/>
    <w:rsid w:val="00E856E0"/>
    <w:rsid w:val="00E858AE"/>
    <w:rsid w:val="00E85DAB"/>
    <w:rsid w:val="00E86D51"/>
    <w:rsid w:val="00E86F88"/>
    <w:rsid w:val="00E87128"/>
    <w:rsid w:val="00E87590"/>
    <w:rsid w:val="00E87737"/>
    <w:rsid w:val="00E90312"/>
    <w:rsid w:val="00E90A78"/>
    <w:rsid w:val="00E911AC"/>
    <w:rsid w:val="00E911BF"/>
    <w:rsid w:val="00E91484"/>
    <w:rsid w:val="00E91DBE"/>
    <w:rsid w:val="00E91EC6"/>
    <w:rsid w:val="00E92E83"/>
    <w:rsid w:val="00E9300B"/>
    <w:rsid w:val="00E930DF"/>
    <w:rsid w:val="00E9325F"/>
    <w:rsid w:val="00E9389F"/>
    <w:rsid w:val="00E93908"/>
    <w:rsid w:val="00E940F0"/>
    <w:rsid w:val="00E94271"/>
    <w:rsid w:val="00E942D1"/>
    <w:rsid w:val="00E95A6C"/>
    <w:rsid w:val="00E975AB"/>
    <w:rsid w:val="00EA0077"/>
    <w:rsid w:val="00EA037B"/>
    <w:rsid w:val="00EA0AB1"/>
    <w:rsid w:val="00EA1631"/>
    <w:rsid w:val="00EA1735"/>
    <w:rsid w:val="00EA19B7"/>
    <w:rsid w:val="00EA1DB6"/>
    <w:rsid w:val="00EA280B"/>
    <w:rsid w:val="00EA28AC"/>
    <w:rsid w:val="00EA2ABE"/>
    <w:rsid w:val="00EA2CEC"/>
    <w:rsid w:val="00EA32B1"/>
    <w:rsid w:val="00EA3366"/>
    <w:rsid w:val="00EA3996"/>
    <w:rsid w:val="00EA3EE6"/>
    <w:rsid w:val="00EA3FC7"/>
    <w:rsid w:val="00EA40F6"/>
    <w:rsid w:val="00EA458B"/>
    <w:rsid w:val="00EA45CB"/>
    <w:rsid w:val="00EA46F4"/>
    <w:rsid w:val="00EA4C61"/>
    <w:rsid w:val="00EA4D0D"/>
    <w:rsid w:val="00EA52AA"/>
    <w:rsid w:val="00EA5674"/>
    <w:rsid w:val="00EA5748"/>
    <w:rsid w:val="00EA5EF0"/>
    <w:rsid w:val="00EA6102"/>
    <w:rsid w:val="00EA6372"/>
    <w:rsid w:val="00EA6EA4"/>
    <w:rsid w:val="00EA7091"/>
    <w:rsid w:val="00EA740C"/>
    <w:rsid w:val="00EA7883"/>
    <w:rsid w:val="00EB0AC4"/>
    <w:rsid w:val="00EB0CC0"/>
    <w:rsid w:val="00EB0E64"/>
    <w:rsid w:val="00EB1AD3"/>
    <w:rsid w:val="00EB1D69"/>
    <w:rsid w:val="00EB24B4"/>
    <w:rsid w:val="00EB2512"/>
    <w:rsid w:val="00EB2F7A"/>
    <w:rsid w:val="00EB3033"/>
    <w:rsid w:val="00EB3B91"/>
    <w:rsid w:val="00EB4277"/>
    <w:rsid w:val="00EB4348"/>
    <w:rsid w:val="00EB4C08"/>
    <w:rsid w:val="00EB5050"/>
    <w:rsid w:val="00EB52B2"/>
    <w:rsid w:val="00EB7E0C"/>
    <w:rsid w:val="00EB7E7C"/>
    <w:rsid w:val="00EB7F8C"/>
    <w:rsid w:val="00EC05EC"/>
    <w:rsid w:val="00EC07D3"/>
    <w:rsid w:val="00EC21CA"/>
    <w:rsid w:val="00EC23C1"/>
    <w:rsid w:val="00EC31A8"/>
    <w:rsid w:val="00EC3D1C"/>
    <w:rsid w:val="00EC43C0"/>
    <w:rsid w:val="00EC48C4"/>
    <w:rsid w:val="00EC49CF"/>
    <w:rsid w:val="00EC49E0"/>
    <w:rsid w:val="00EC516B"/>
    <w:rsid w:val="00EC52EA"/>
    <w:rsid w:val="00EC5F05"/>
    <w:rsid w:val="00EC62EB"/>
    <w:rsid w:val="00EC6545"/>
    <w:rsid w:val="00EC6786"/>
    <w:rsid w:val="00EC7375"/>
    <w:rsid w:val="00EC7399"/>
    <w:rsid w:val="00EC7EA2"/>
    <w:rsid w:val="00ED0C4B"/>
    <w:rsid w:val="00ED0E42"/>
    <w:rsid w:val="00ED1216"/>
    <w:rsid w:val="00ED2AC8"/>
    <w:rsid w:val="00ED3C67"/>
    <w:rsid w:val="00ED3E1B"/>
    <w:rsid w:val="00ED43A9"/>
    <w:rsid w:val="00ED4B4C"/>
    <w:rsid w:val="00ED515B"/>
    <w:rsid w:val="00ED5C9F"/>
    <w:rsid w:val="00ED5E83"/>
    <w:rsid w:val="00ED62FA"/>
    <w:rsid w:val="00ED657C"/>
    <w:rsid w:val="00ED7216"/>
    <w:rsid w:val="00EE0B07"/>
    <w:rsid w:val="00EE0D5E"/>
    <w:rsid w:val="00EE1047"/>
    <w:rsid w:val="00EE1463"/>
    <w:rsid w:val="00EE21E5"/>
    <w:rsid w:val="00EE21F1"/>
    <w:rsid w:val="00EE2765"/>
    <w:rsid w:val="00EE2832"/>
    <w:rsid w:val="00EE29AE"/>
    <w:rsid w:val="00EE2C84"/>
    <w:rsid w:val="00EE2EA2"/>
    <w:rsid w:val="00EE3FBC"/>
    <w:rsid w:val="00EE459C"/>
    <w:rsid w:val="00EE45E9"/>
    <w:rsid w:val="00EE5680"/>
    <w:rsid w:val="00EE57C5"/>
    <w:rsid w:val="00EE5A42"/>
    <w:rsid w:val="00EE5AF9"/>
    <w:rsid w:val="00EE5AFF"/>
    <w:rsid w:val="00EE5B35"/>
    <w:rsid w:val="00EE7B1C"/>
    <w:rsid w:val="00EF02EC"/>
    <w:rsid w:val="00EF0D12"/>
    <w:rsid w:val="00EF0E7E"/>
    <w:rsid w:val="00EF11C0"/>
    <w:rsid w:val="00EF3673"/>
    <w:rsid w:val="00EF4716"/>
    <w:rsid w:val="00EF5315"/>
    <w:rsid w:val="00EF5AD0"/>
    <w:rsid w:val="00EF5C2D"/>
    <w:rsid w:val="00EF6874"/>
    <w:rsid w:val="00EF692E"/>
    <w:rsid w:val="00EF69BA"/>
    <w:rsid w:val="00EF73AB"/>
    <w:rsid w:val="00EF748F"/>
    <w:rsid w:val="00EF771A"/>
    <w:rsid w:val="00EF7CA1"/>
    <w:rsid w:val="00F00B95"/>
    <w:rsid w:val="00F0105F"/>
    <w:rsid w:val="00F012B7"/>
    <w:rsid w:val="00F01C40"/>
    <w:rsid w:val="00F0210B"/>
    <w:rsid w:val="00F025B0"/>
    <w:rsid w:val="00F02D0C"/>
    <w:rsid w:val="00F03562"/>
    <w:rsid w:val="00F045E2"/>
    <w:rsid w:val="00F0598C"/>
    <w:rsid w:val="00F0645C"/>
    <w:rsid w:val="00F065AC"/>
    <w:rsid w:val="00F06890"/>
    <w:rsid w:val="00F06BC8"/>
    <w:rsid w:val="00F06D4A"/>
    <w:rsid w:val="00F07BBC"/>
    <w:rsid w:val="00F07E53"/>
    <w:rsid w:val="00F104B2"/>
    <w:rsid w:val="00F10885"/>
    <w:rsid w:val="00F10A17"/>
    <w:rsid w:val="00F11E05"/>
    <w:rsid w:val="00F11E62"/>
    <w:rsid w:val="00F11F9A"/>
    <w:rsid w:val="00F132BA"/>
    <w:rsid w:val="00F13B63"/>
    <w:rsid w:val="00F13B71"/>
    <w:rsid w:val="00F141AA"/>
    <w:rsid w:val="00F14890"/>
    <w:rsid w:val="00F14ACA"/>
    <w:rsid w:val="00F14EB4"/>
    <w:rsid w:val="00F15019"/>
    <w:rsid w:val="00F15B22"/>
    <w:rsid w:val="00F168EF"/>
    <w:rsid w:val="00F1735C"/>
    <w:rsid w:val="00F1781B"/>
    <w:rsid w:val="00F20994"/>
    <w:rsid w:val="00F20B36"/>
    <w:rsid w:val="00F2107E"/>
    <w:rsid w:val="00F21961"/>
    <w:rsid w:val="00F21C53"/>
    <w:rsid w:val="00F21D3C"/>
    <w:rsid w:val="00F21D9F"/>
    <w:rsid w:val="00F21E9B"/>
    <w:rsid w:val="00F2206E"/>
    <w:rsid w:val="00F22163"/>
    <w:rsid w:val="00F221EB"/>
    <w:rsid w:val="00F23E89"/>
    <w:rsid w:val="00F241E4"/>
    <w:rsid w:val="00F24EBF"/>
    <w:rsid w:val="00F24F6E"/>
    <w:rsid w:val="00F25659"/>
    <w:rsid w:val="00F25D1A"/>
    <w:rsid w:val="00F27365"/>
    <w:rsid w:val="00F27811"/>
    <w:rsid w:val="00F30A46"/>
    <w:rsid w:val="00F30C5E"/>
    <w:rsid w:val="00F3170F"/>
    <w:rsid w:val="00F31894"/>
    <w:rsid w:val="00F32807"/>
    <w:rsid w:val="00F328EA"/>
    <w:rsid w:val="00F32D3D"/>
    <w:rsid w:val="00F3323E"/>
    <w:rsid w:val="00F33BEF"/>
    <w:rsid w:val="00F34C2B"/>
    <w:rsid w:val="00F355D6"/>
    <w:rsid w:val="00F35A31"/>
    <w:rsid w:val="00F36169"/>
    <w:rsid w:val="00F3639F"/>
    <w:rsid w:val="00F36A22"/>
    <w:rsid w:val="00F37B2F"/>
    <w:rsid w:val="00F37D91"/>
    <w:rsid w:val="00F403E2"/>
    <w:rsid w:val="00F40CDD"/>
    <w:rsid w:val="00F41314"/>
    <w:rsid w:val="00F41F48"/>
    <w:rsid w:val="00F425AF"/>
    <w:rsid w:val="00F42CFA"/>
    <w:rsid w:val="00F42E5A"/>
    <w:rsid w:val="00F44DB2"/>
    <w:rsid w:val="00F44F8B"/>
    <w:rsid w:val="00F45365"/>
    <w:rsid w:val="00F456F7"/>
    <w:rsid w:val="00F459ED"/>
    <w:rsid w:val="00F46267"/>
    <w:rsid w:val="00F4644D"/>
    <w:rsid w:val="00F46786"/>
    <w:rsid w:val="00F46A06"/>
    <w:rsid w:val="00F46CD6"/>
    <w:rsid w:val="00F47044"/>
    <w:rsid w:val="00F47752"/>
    <w:rsid w:val="00F478EA"/>
    <w:rsid w:val="00F47A20"/>
    <w:rsid w:val="00F47A36"/>
    <w:rsid w:val="00F47F9B"/>
    <w:rsid w:val="00F50A30"/>
    <w:rsid w:val="00F50A5A"/>
    <w:rsid w:val="00F50C7D"/>
    <w:rsid w:val="00F522A7"/>
    <w:rsid w:val="00F529AA"/>
    <w:rsid w:val="00F53281"/>
    <w:rsid w:val="00F533F3"/>
    <w:rsid w:val="00F5464B"/>
    <w:rsid w:val="00F546B0"/>
    <w:rsid w:val="00F54D80"/>
    <w:rsid w:val="00F54F90"/>
    <w:rsid w:val="00F5571A"/>
    <w:rsid w:val="00F5571D"/>
    <w:rsid w:val="00F55A19"/>
    <w:rsid w:val="00F55D84"/>
    <w:rsid w:val="00F565ED"/>
    <w:rsid w:val="00F56640"/>
    <w:rsid w:val="00F56EC1"/>
    <w:rsid w:val="00F571B4"/>
    <w:rsid w:val="00F57399"/>
    <w:rsid w:val="00F60064"/>
    <w:rsid w:val="00F60964"/>
    <w:rsid w:val="00F614C8"/>
    <w:rsid w:val="00F61AA5"/>
    <w:rsid w:val="00F62410"/>
    <w:rsid w:val="00F6242E"/>
    <w:rsid w:val="00F63592"/>
    <w:rsid w:val="00F6373F"/>
    <w:rsid w:val="00F638B5"/>
    <w:rsid w:val="00F63A8E"/>
    <w:rsid w:val="00F63C32"/>
    <w:rsid w:val="00F63C79"/>
    <w:rsid w:val="00F64B40"/>
    <w:rsid w:val="00F64C4E"/>
    <w:rsid w:val="00F64E6F"/>
    <w:rsid w:val="00F64FF3"/>
    <w:rsid w:val="00F6506F"/>
    <w:rsid w:val="00F659C5"/>
    <w:rsid w:val="00F65B73"/>
    <w:rsid w:val="00F65C46"/>
    <w:rsid w:val="00F66352"/>
    <w:rsid w:val="00F66882"/>
    <w:rsid w:val="00F676A7"/>
    <w:rsid w:val="00F67884"/>
    <w:rsid w:val="00F67B72"/>
    <w:rsid w:val="00F67F81"/>
    <w:rsid w:val="00F70092"/>
    <w:rsid w:val="00F715B4"/>
    <w:rsid w:val="00F7237C"/>
    <w:rsid w:val="00F72E21"/>
    <w:rsid w:val="00F731FF"/>
    <w:rsid w:val="00F734B6"/>
    <w:rsid w:val="00F73D08"/>
    <w:rsid w:val="00F73E1B"/>
    <w:rsid w:val="00F7407E"/>
    <w:rsid w:val="00F74589"/>
    <w:rsid w:val="00F74BBA"/>
    <w:rsid w:val="00F74EBC"/>
    <w:rsid w:val="00F75726"/>
    <w:rsid w:val="00F75A2C"/>
    <w:rsid w:val="00F80170"/>
    <w:rsid w:val="00F80B6E"/>
    <w:rsid w:val="00F80F44"/>
    <w:rsid w:val="00F80F48"/>
    <w:rsid w:val="00F8134D"/>
    <w:rsid w:val="00F81375"/>
    <w:rsid w:val="00F81CC8"/>
    <w:rsid w:val="00F82049"/>
    <w:rsid w:val="00F82602"/>
    <w:rsid w:val="00F82BF0"/>
    <w:rsid w:val="00F837BE"/>
    <w:rsid w:val="00F83D19"/>
    <w:rsid w:val="00F83EB1"/>
    <w:rsid w:val="00F83EC4"/>
    <w:rsid w:val="00F8424F"/>
    <w:rsid w:val="00F84510"/>
    <w:rsid w:val="00F84CA0"/>
    <w:rsid w:val="00F84DAE"/>
    <w:rsid w:val="00F8562F"/>
    <w:rsid w:val="00F857EF"/>
    <w:rsid w:val="00F86121"/>
    <w:rsid w:val="00F86632"/>
    <w:rsid w:val="00F86667"/>
    <w:rsid w:val="00F869C7"/>
    <w:rsid w:val="00F86C64"/>
    <w:rsid w:val="00F86DBB"/>
    <w:rsid w:val="00F86DD7"/>
    <w:rsid w:val="00F873A0"/>
    <w:rsid w:val="00F87F9C"/>
    <w:rsid w:val="00F9053C"/>
    <w:rsid w:val="00F90D64"/>
    <w:rsid w:val="00F910EF"/>
    <w:rsid w:val="00F9148C"/>
    <w:rsid w:val="00F9184A"/>
    <w:rsid w:val="00F91A68"/>
    <w:rsid w:val="00F91CCF"/>
    <w:rsid w:val="00F91F21"/>
    <w:rsid w:val="00F921A5"/>
    <w:rsid w:val="00F92926"/>
    <w:rsid w:val="00F92EBF"/>
    <w:rsid w:val="00F92FCA"/>
    <w:rsid w:val="00F93479"/>
    <w:rsid w:val="00F93711"/>
    <w:rsid w:val="00F93F1B"/>
    <w:rsid w:val="00F943B6"/>
    <w:rsid w:val="00F944C7"/>
    <w:rsid w:val="00F948D3"/>
    <w:rsid w:val="00F9507B"/>
    <w:rsid w:val="00F95260"/>
    <w:rsid w:val="00F959C5"/>
    <w:rsid w:val="00F959F8"/>
    <w:rsid w:val="00F95ED6"/>
    <w:rsid w:val="00F9612E"/>
    <w:rsid w:val="00F96EA5"/>
    <w:rsid w:val="00F978EB"/>
    <w:rsid w:val="00F97AD1"/>
    <w:rsid w:val="00FA0320"/>
    <w:rsid w:val="00FA0596"/>
    <w:rsid w:val="00FA066E"/>
    <w:rsid w:val="00FA08C5"/>
    <w:rsid w:val="00FA11D7"/>
    <w:rsid w:val="00FA12D0"/>
    <w:rsid w:val="00FA2407"/>
    <w:rsid w:val="00FA240B"/>
    <w:rsid w:val="00FA242E"/>
    <w:rsid w:val="00FA29C8"/>
    <w:rsid w:val="00FA31E0"/>
    <w:rsid w:val="00FA3563"/>
    <w:rsid w:val="00FA403A"/>
    <w:rsid w:val="00FA42E2"/>
    <w:rsid w:val="00FA4332"/>
    <w:rsid w:val="00FA45EE"/>
    <w:rsid w:val="00FA4821"/>
    <w:rsid w:val="00FA4B54"/>
    <w:rsid w:val="00FA4C29"/>
    <w:rsid w:val="00FA4CDE"/>
    <w:rsid w:val="00FA5931"/>
    <w:rsid w:val="00FA7736"/>
    <w:rsid w:val="00FB0190"/>
    <w:rsid w:val="00FB0DE6"/>
    <w:rsid w:val="00FB1193"/>
    <w:rsid w:val="00FB11E7"/>
    <w:rsid w:val="00FB192F"/>
    <w:rsid w:val="00FB24F2"/>
    <w:rsid w:val="00FB3675"/>
    <w:rsid w:val="00FB3AEE"/>
    <w:rsid w:val="00FB5D12"/>
    <w:rsid w:val="00FB5E84"/>
    <w:rsid w:val="00FB5E97"/>
    <w:rsid w:val="00FB5EC7"/>
    <w:rsid w:val="00FB7D41"/>
    <w:rsid w:val="00FB7F08"/>
    <w:rsid w:val="00FC0237"/>
    <w:rsid w:val="00FC0979"/>
    <w:rsid w:val="00FC0DA0"/>
    <w:rsid w:val="00FC1A11"/>
    <w:rsid w:val="00FC1D62"/>
    <w:rsid w:val="00FC285A"/>
    <w:rsid w:val="00FC36C9"/>
    <w:rsid w:val="00FC3915"/>
    <w:rsid w:val="00FC393F"/>
    <w:rsid w:val="00FC3B2D"/>
    <w:rsid w:val="00FC3FE5"/>
    <w:rsid w:val="00FC4311"/>
    <w:rsid w:val="00FC4627"/>
    <w:rsid w:val="00FC4B45"/>
    <w:rsid w:val="00FC4DBE"/>
    <w:rsid w:val="00FC68DF"/>
    <w:rsid w:val="00FC70E5"/>
    <w:rsid w:val="00FC769A"/>
    <w:rsid w:val="00FD1508"/>
    <w:rsid w:val="00FD15B6"/>
    <w:rsid w:val="00FD15CB"/>
    <w:rsid w:val="00FD1954"/>
    <w:rsid w:val="00FD22FD"/>
    <w:rsid w:val="00FD30D7"/>
    <w:rsid w:val="00FD316C"/>
    <w:rsid w:val="00FD3AFF"/>
    <w:rsid w:val="00FD4787"/>
    <w:rsid w:val="00FD496B"/>
    <w:rsid w:val="00FD4D0A"/>
    <w:rsid w:val="00FD5D42"/>
    <w:rsid w:val="00FD784F"/>
    <w:rsid w:val="00FD796B"/>
    <w:rsid w:val="00FE03E5"/>
    <w:rsid w:val="00FE04D2"/>
    <w:rsid w:val="00FE0854"/>
    <w:rsid w:val="00FE0C90"/>
    <w:rsid w:val="00FE1621"/>
    <w:rsid w:val="00FE209E"/>
    <w:rsid w:val="00FE2980"/>
    <w:rsid w:val="00FE29D3"/>
    <w:rsid w:val="00FE2AF9"/>
    <w:rsid w:val="00FE372B"/>
    <w:rsid w:val="00FE3E4D"/>
    <w:rsid w:val="00FE3FBF"/>
    <w:rsid w:val="00FE428E"/>
    <w:rsid w:val="00FE4383"/>
    <w:rsid w:val="00FE4B7B"/>
    <w:rsid w:val="00FE4E65"/>
    <w:rsid w:val="00FE4F75"/>
    <w:rsid w:val="00FE63E5"/>
    <w:rsid w:val="00FE6951"/>
    <w:rsid w:val="00FE74E8"/>
    <w:rsid w:val="00FE75D6"/>
    <w:rsid w:val="00FE792E"/>
    <w:rsid w:val="00FE7E4F"/>
    <w:rsid w:val="00FF0032"/>
    <w:rsid w:val="00FF025B"/>
    <w:rsid w:val="00FF0687"/>
    <w:rsid w:val="00FF0688"/>
    <w:rsid w:val="00FF0925"/>
    <w:rsid w:val="00FF12EA"/>
    <w:rsid w:val="00FF1526"/>
    <w:rsid w:val="00FF1C92"/>
    <w:rsid w:val="00FF1DC2"/>
    <w:rsid w:val="00FF2536"/>
    <w:rsid w:val="00FF2744"/>
    <w:rsid w:val="00FF2ADC"/>
    <w:rsid w:val="00FF2B48"/>
    <w:rsid w:val="00FF2DF0"/>
    <w:rsid w:val="00FF4AEC"/>
    <w:rsid w:val="00FF5410"/>
    <w:rsid w:val="00FF576F"/>
    <w:rsid w:val="00FF61A4"/>
    <w:rsid w:val="00FF69F9"/>
    <w:rsid w:val="00FF71FE"/>
    <w:rsid w:val="00FF755D"/>
    <w:rsid w:val="00FF7D38"/>
    <w:rsid w:val="010C42BB"/>
    <w:rsid w:val="011B7C38"/>
    <w:rsid w:val="031FB9D3"/>
    <w:rsid w:val="038C60A5"/>
    <w:rsid w:val="04E08690"/>
    <w:rsid w:val="055CE910"/>
    <w:rsid w:val="05DE611D"/>
    <w:rsid w:val="0680B698"/>
    <w:rsid w:val="07A7EAC5"/>
    <w:rsid w:val="0828DA1F"/>
    <w:rsid w:val="08A9D456"/>
    <w:rsid w:val="08D44870"/>
    <w:rsid w:val="0985CB41"/>
    <w:rsid w:val="0AEC1922"/>
    <w:rsid w:val="0AF6BC1F"/>
    <w:rsid w:val="0CFB6359"/>
    <w:rsid w:val="0EEE09AB"/>
    <w:rsid w:val="0F9CFBFA"/>
    <w:rsid w:val="10B86090"/>
    <w:rsid w:val="12359B19"/>
    <w:rsid w:val="15B74123"/>
    <w:rsid w:val="16848AE3"/>
    <w:rsid w:val="1BFBECE5"/>
    <w:rsid w:val="1D5E9C1D"/>
    <w:rsid w:val="1E953A73"/>
    <w:rsid w:val="21F30C1C"/>
    <w:rsid w:val="22224919"/>
    <w:rsid w:val="228481DE"/>
    <w:rsid w:val="2337BC89"/>
    <w:rsid w:val="2435610B"/>
    <w:rsid w:val="245E58C2"/>
    <w:rsid w:val="24D3FDBE"/>
    <w:rsid w:val="28694ECB"/>
    <w:rsid w:val="2AAF5B56"/>
    <w:rsid w:val="2B417FD0"/>
    <w:rsid w:val="2CEF696C"/>
    <w:rsid w:val="2D58B2B0"/>
    <w:rsid w:val="2E75EC4E"/>
    <w:rsid w:val="2F3B6439"/>
    <w:rsid w:val="2F8944CD"/>
    <w:rsid w:val="31E2C4A4"/>
    <w:rsid w:val="32E16F85"/>
    <w:rsid w:val="32EF1201"/>
    <w:rsid w:val="34DC323A"/>
    <w:rsid w:val="34F8CD45"/>
    <w:rsid w:val="36C28860"/>
    <w:rsid w:val="37CF2A43"/>
    <w:rsid w:val="37FCCA06"/>
    <w:rsid w:val="3882415F"/>
    <w:rsid w:val="3A507F31"/>
    <w:rsid w:val="3AE6F0BB"/>
    <w:rsid w:val="3AEB2BAC"/>
    <w:rsid w:val="3B06F2FA"/>
    <w:rsid w:val="3E3F94A2"/>
    <w:rsid w:val="3F65A4E9"/>
    <w:rsid w:val="4457DE8F"/>
    <w:rsid w:val="457EE079"/>
    <w:rsid w:val="46AD0496"/>
    <w:rsid w:val="471EF907"/>
    <w:rsid w:val="473E7A58"/>
    <w:rsid w:val="4764DF62"/>
    <w:rsid w:val="47B4BCD6"/>
    <w:rsid w:val="4A0B1DEC"/>
    <w:rsid w:val="4A308CB3"/>
    <w:rsid w:val="4BD6592F"/>
    <w:rsid w:val="4F143BA9"/>
    <w:rsid w:val="4F1E0510"/>
    <w:rsid w:val="50215150"/>
    <w:rsid w:val="50CBB9F5"/>
    <w:rsid w:val="51484147"/>
    <w:rsid w:val="528D7A40"/>
    <w:rsid w:val="53E31989"/>
    <w:rsid w:val="5486D275"/>
    <w:rsid w:val="54C8FEA3"/>
    <w:rsid w:val="54CBC964"/>
    <w:rsid w:val="58327FF1"/>
    <w:rsid w:val="585CCDB2"/>
    <w:rsid w:val="598362A2"/>
    <w:rsid w:val="5A950E55"/>
    <w:rsid w:val="5B4EE00D"/>
    <w:rsid w:val="5B52775D"/>
    <w:rsid w:val="5B640EB9"/>
    <w:rsid w:val="5E44C997"/>
    <w:rsid w:val="5F028DD5"/>
    <w:rsid w:val="5FD5D25D"/>
    <w:rsid w:val="63898025"/>
    <w:rsid w:val="65691885"/>
    <w:rsid w:val="65CEA055"/>
    <w:rsid w:val="678DE081"/>
    <w:rsid w:val="6810B0D1"/>
    <w:rsid w:val="6A710F0E"/>
    <w:rsid w:val="6AAC4F5A"/>
    <w:rsid w:val="6D5F70B4"/>
    <w:rsid w:val="6ECC596B"/>
    <w:rsid w:val="6F78A0C3"/>
    <w:rsid w:val="6FCFDB5B"/>
    <w:rsid w:val="70A05FD6"/>
    <w:rsid w:val="7207F358"/>
    <w:rsid w:val="720BD8A2"/>
    <w:rsid w:val="733274DB"/>
    <w:rsid w:val="734A8B74"/>
    <w:rsid w:val="75CDD5A1"/>
    <w:rsid w:val="75DF9047"/>
    <w:rsid w:val="78E6D14E"/>
    <w:rsid w:val="79E96FD9"/>
    <w:rsid w:val="7B6662E3"/>
    <w:rsid w:val="7C07A995"/>
    <w:rsid w:val="7E31D0B0"/>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EEAB269"/>
  <w15:chartTrackingRefBased/>
  <w15:docId w15:val="{35902AFE-D873-4B71-A596-E5B15B3EE8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200" w:line="240" w:lineRule="atLeast"/>
      </w:pPr>
    </w:pPrDefault>
  </w:docDefaults>
  <w:latentStyles w:defLockedState="0" w:defUIPriority="0" w:defSemiHidden="0" w:defUnhideWhenUsed="0" w:defQFormat="0" w:count="376">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uiPriority="9" w:qFormat="1"/>
    <w:lsdException w:name="heading 6" w:semiHidden="1" w:uiPriority="9"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qFormat="1"/>
    <w:lsdException w:name="index 2" w:semiHidden="1" w:unhideWhenUsed="1" w:qFormat="1"/>
    <w:lsdException w:name="index 3" w:semiHidden="1" w:unhideWhenUsed="1" w:qFormat="1"/>
    <w:lsdException w:name="index 4" w:semiHidden="1" w:unhideWhenUsed="1" w:qFormat="1"/>
    <w:lsdException w:name="index 5" w:semiHidden="1" w:unhideWhenUsed="1" w:qFormat="1"/>
    <w:lsdException w:name="index 6" w:semiHidden="1" w:unhideWhenUsed="1" w:qFormat="1"/>
    <w:lsdException w:name="index 7" w:semiHidden="1" w:unhideWhenUsed="1" w:qFormat="1"/>
    <w:lsdException w:name="index 8" w:semiHidden="1" w:unhideWhenUsed="1" w:qFormat="1"/>
    <w:lsdException w:name="index 9" w:semiHidden="1" w:unhideWhenUsed="1" w:qFormat="1"/>
    <w:lsdException w:name="toc 1" w:semiHidden="1" w:unhideWhenUsed="1" w:qFormat="1"/>
    <w:lsdException w:name="toc 2" w:semiHidden="1" w:unhideWhenUsed="1" w:qFormat="1"/>
    <w:lsdException w:name="toc 3" w:semiHidden="1" w:unhideWhenUsed="1" w:qFormat="1"/>
    <w:lsdException w:name="toc 4" w:semiHidden="1" w:unhideWhenUsed="1" w:qFormat="1"/>
    <w:lsdException w:name="toc 5" w:semiHidden="1" w:unhideWhenUsed="1" w:qFormat="1"/>
    <w:lsdException w:name="toc 6" w:semiHidden="1" w:unhideWhenUsed="1" w:qFormat="1"/>
    <w:lsdException w:name="toc 7" w:semiHidden="1" w:unhideWhenUsed="1" w:qFormat="1"/>
    <w:lsdException w:name="toc 8" w:semiHidden="1" w:unhideWhenUsed="1" w:qFormat="1"/>
    <w:lsdException w:name="toc 9" w:semiHidden="1" w:unhideWhenUsed="1" w:qFormat="1"/>
    <w:lsdException w:name="Normal Indent" w:semiHidden="1" w:unhideWhenUsed="1" w:qFormat="1"/>
    <w:lsdException w:name="footnote text" w:semiHidden="1" w:uiPriority="99" w:unhideWhenUsed="1" w:qFormat="1"/>
    <w:lsdException w:name="annotation text" w:semiHidden="1" w:uiPriority="99" w:unhideWhenUsed="1" w:qFormat="1"/>
    <w:lsdException w:name="header" w:semiHidden="1" w:unhideWhenUsed="1" w:qFormat="1"/>
    <w:lsdException w:name="footer" w:semiHidden="1" w:unhideWhenUsed="1" w:qFormat="1"/>
    <w:lsdException w:name="index heading" w:semiHidden="1" w:unhideWhenUsed="1" w:qFormat="1"/>
    <w:lsdException w:name="caption" w:semiHidden="1" w:unhideWhenUsed="1" w:qFormat="1"/>
    <w:lsdException w:name="table of figures" w:semiHidden="1" w:unhideWhenUsed="1" w:qFormat="1"/>
    <w:lsdException w:name="envelope address" w:semiHidden="1" w:unhideWhenUsed="1" w:qFormat="1"/>
    <w:lsdException w:name="envelope return" w:semiHidden="1" w:unhideWhenUsed="1" w:qFormat="1"/>
    <w:lsdException w:name="footnote reference" w:semiHidden="1" w:uiPriority="99" w:unhideWhenUsed="1" w:qFormat="1"/>
    <w:lsdException w:name="annotation reference" w:semiHidden="1" w:uiPriority="99" w:unhideWhenUsed="1" w:qFormat="1"/>
    <w:lsdException w:name="line number" w:semiHidden="1" w:uiPriority="99" w:unhideWhenUsed="1"/>
    <w:lsdException w:name="page number" w:semiHidden="1" w:uiPriority="99" w:unhideWhenUsed="1"/>
    <w:lsdException w:name="endnote reference" w:semiHidden="1" w:uiPriority="99" w:unhideWhenUsed="1" w:qFormat="1"/>
    <w:lsdException w:name="endnote text" w:semiHidden="1" w:unhideWhenUsed="1" w:qFormat="1"/>
    <w:lsdException w:name="table of authorities" w:semiHidden="1" w:unhideWhenUsed="1" w:qFormat="1"/>
    <w:lsdException w:name="macro" w:semiHidden="1" w:unhideWhenUsed="1" w:qFormat="1"/>
    <w:lsdException w:name="toa heading" w:semiHidden="1" w:unhideWhenUsed="1" w:qFormat="1"/>
    <w:lsdException w:name="List" w:semiHidden="1" w:unhideWhenUsed="1" w:qFormat="1"/>
    <w:lsdException w:name="List Bullet" w:semiHidden="1" w:unhideWhenUsed="1" w:qFormat="1"/>
    <w:lsdException w:name="List Number" w:semiHidden="1" w:unhideWhenUsed="1"/>
    <w:lsdException w:name="List 2" w:semiHidden="1" w:unhideWhenUsed="1" w:qFormat="1"/>
    <w:lsdException w:name="List 3" w:semiHidden="1" w:unhideWhenUsed="1" w:qFormat="1"/>
    <w:lsdException w:name="List 4" w:semiHidden="1" w:unhideWhenUsed="1" w:qFormat="1"/>
    <w:lsdException w:name="List 5" w:semiHidden="1" w:unhideWhenUsed="1" w:qFormat="1"/>
    <w:lsdException w:name="List Bullet 2" w:semiHidden="1" w:unhideWhenUsed="1" w:qFormat="1"/>
    <w:lsdException w:name="List Bullet 3" w:semiHidden="1" w:unhideWhenUsed="1" w:qFormat="1"/>
    <w:lsdException w:name="List Bullet 4" w:semiHidden="1" w:unhideWhenUsed="1" w:qFormat="1"/>
    <w:lsdException w:name="List Bullet 5" w:semiHidden="1" w:unhideWhenUsed="1" w:qFormat="1"/>
    <w:lsdException w:name="List Number 2" w:semiHidden="1" w:unhideWhenUsed="1" w:qFormat="1"/>
    <w:lsdException w:name="List Number 3" w:semiHidden="1" w:unhideWhenUsed="1" w:qFormat="1"/>
    <w:lsdException w:name="List Number 4" w:semiHidden="1" w:unhideWhenUsed="1" w:qFormat="1"/>
    <w:lsdException w:name="List Number 5" w:semiHidden="1" w:unhideWhenUsed="1" w:qFormat="1"/>
    <w:lsdException w:name="Title" w:uiPriority="10" w:qFormat="1"/>
    <w:lsdException w:name="Closing" w:semiHidden="1" w:unhideWhenUsed="1" w:qFormat="1"/>
    <w:lsdException w:name="Signature" w:semiHidden="1" w:unhideWhenUsed="1" w:qFormat="1"/>
    <w:lsdException w:name="Default Paragraph Font" w:semiHidden="1" w:uiPriority="1" w:unhideWhenUsed="1"/>
    <w:lsdException w:name="Body Text" w:semiHidden="1" w:uiPriority="99" w:unhideWhenUsed="1" w:qFormat="1"/>
    <w:lsdException w:name="Body Text Indent" w:semiHidden="1" w:unhideWhenUsed="1" w:qFormat="1"/>
    <w:lsdException w:name="List Continue" w:semiHidden="1" w:unhideWhenUsed="1" w:qFormat="1"/>
    <w:lsdException w:name="List Continue 2" w:semiHidden="1" w:unhideWhenUsed="1" w:qFormat="1"/>
    <w:lsdException w:name="List Continue 3" w:semiHidden="1" w:unhideWhenUsed="1" w:qFormat="1"/>
    <w:lsdException w:name="List Continue 4" w:semiHidden="1" w:unhideWhenUsed="1" w:qFormat="1"/>
    <w:lsdException w:name="List Continue 5" w:semiHidden="1" w:unhideWhenUsed="1" w:qFormat="1"/>
    <w:lsdException w:name="Message Header" w:semiHidden="1" w:unhideWhenUsed="1" w:qFormat="1"/>
    <w:lsdException w:name="Subtitle" w:uiPriority="11" w:qFormat="1"/>
    <w:lsdException w:name="Salutation" w:semiHidden="1" w:unhideWhenUsed="1" w:qFormat="1"/>
    <w:lsdException w:name="Date" w:semiHidden="1" w:unhideWhenUsed="1" w:qFormat="1"/>
    <w:lsdException w:name="Body Text First Indent" w:semiHidden="1" w:unhideWhenUsed="1" w:qFormat="1"/>
    <w:lsdException w:name="Body Text First Indent 2" w:semiHidden="1" w:unhideWhenUsed="1" w:qFormat="1"/>
    <w:lsdException w:name="Note Heading" w:semiHidden="1" w:unhideWhenUsed="1" w:qFormat="1"/>
    <w:lsdException w:name="Body Text 2" w:semiHidden="1" w:unhideWhenUsed="1" w:qFormat="1"/>
    <w:lsdException w:name="Body Text 3" w:semiHidden="1" w:unhideWhenUsed="1" w:qFormat="1"/>
    <w:lsdException w:name="Body Text Indent 2" w:semiHidden="1" w:unhideWhenUsed="1" w:qFormat="1"/>
    <w:lsdException w:name="Body Text Indent 3" w:semiHidden="1" w:unhideWhenUsed="1" w:qFormat="1"/>
    <w:lsdException w:name="Block Text" w:semiHidden="1" w:unhideWhenUsed="1" w:qFormat="1"/>
    <w:lsdException w:name="Hyperlink" w:semiHidden="1" w:unhideWhenUsed="1" w:qFormat="1"/>
    <w:lsdException w:name="FollowedHyperlink" w:semiHidden="1" w:unhideWhenUsed="1" w:qFormat="1"/>
    <w:lsdException w:name="Strong" w:qFormat="1"/>
    <w:lsdException w:name="Emphasis" w:uiPriority="20" w:qFormat="1"/>
    <w:lsdException w:name="Document Map" w:semiHidden="1" w:unhideWhenUsed="1" w:qFormat="1"/>
    <w:lsdException w:name="Plain Text" w:semiHidden="1" w:unhideWhenUsed="1" w:qFormat="1"/>
    <w:lsdException w:name="E-mail Signature" w:semiHidden="1" w:unhideWhenUsed="1" w:qFormat="1"/>
    <w:lsdException w:name="HTML Top of Form" w:semiHidden="1" w:uiPriority="99" w:unhideWhenUsed="1"/>
    <w:lsdException w:name="HTML Bottom of Form" w:semiHidden="1" w:uiPriority="99" w:unhideWhenUsed="1"/>
    <w:lsdException w:name="Normal (Web)" w:semiHidden="1" w:uiPriority="99" w:unhideWhenUsed="1" w:qFormat="1"/>
    <w:lsdException w:name="HTML Acronym" w:semiHidden="1" w:uiPriority="99" w:unhideWhenUsed="1"/>
    <w:lsdException w:name="HTML Address" w:semiHidden="1" w:unhideWhenUsed="1" w:qFormat="1"/>
    <w:lsdException w:name="HTML Cite" w:semiHidden="1" w:uiPriority="99" w:unhideWhenUsed="1"/>
    <w:lsdException w:name="HTML Code" w:semiHidden="1" w:uiPriority="99" w:unhideWhenUsed="1"/>
    <w:lsdException w:name="HTML Definition" w:semiHidden="1" w:uiPriority="99" w:unhideWhenUsed="1"/>
    <w:lsdException w:name="HTML Keyboard" w:semiHidden="1" w:uiPriority="99" w:unhideWhenUsed="1"/>
    <w:lsdException w:name="HTML Preformatted" w:semiHidden="1" w:uiPriority="99" w:unhideWhenUsed="1" w:qFormat="1"/>
    <w:lsdException w:name="HTML Sample" w:semiHidden="1" w:uiPriority="99" w:unhideWhenUsed="1"/>
    <w:lsdException w:name="HTML Typewriter" w:semiHidden="1" w:uiPriority="99" w:unhideWhenUsed="1"/>
    <w:lsdException w:name="HTML Variable" w:semiHidden="1" w:uiPriority="99" w:unhideWhenUsed="1"/>
    <w:lsdException w:name="Normal Table" w:semiHidden="1" w:uiPriority="99" w:unhideWhenUsed="1"/>
    <w:lsdException w:name="annotation subject"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iPriority="99" w:unhideWhenUsed="1"/>
    <w:lsdException w:name="Table Simple 2" w:semiHidden="1" w:uiPriority="99" w:unhideWhenUsed="1"/>
    <w:lsdException w:name="Table Simple 3" w:semiHidden="1" w:uiPriority="99" w:unhideWhenUsed="1"/>
    <w:lsdException w:name="Table Classic 1" w:semiHidden="1" w:uiPriority="99" w:unhideWhenUsed="1"/>
    <w:lsdException w:name="Table Classic 2" w:semiHidden="1" w:uiPriority="99" w:unhideWhenUsed="1"/>
    <w:lsdException w:name="Table Classic 3" w:semiHidden="1" w:uiPriority="99" w:unhideWhenUsed="1"/>
    <w:lsdException w:name="Table Classic 4" w:semiHidden="1" w:uiPriority="99" w:unhideWhenUsed="1"/>
    <w:lsdException w:name="Table Colorful 1" w:semiHidden="1" w:uiPriority="99" w:unhideWhenUsed="1"/>
    <w:lsdException w:name="Table Colorful 2" w:semiHidden="1" w:uiPriority="99" w:unhideWhenUsed="1"/>
    <w:lsdException w:name="Table Colorful 3" w:semiHidden="1" w:uiPriority="99" w:unhideWhenUsed="1"/>
    <w:lsdException w:name="Table Columns 1" w:semiHidden="1" w:uiPriority="99" w:unhideWhenUsed="1"/>
    <w:lsdException w:name="Table Columns 2" w:semiHidden="1" w:uiPriority="99" w:unhideWhenUsed="1"/>
    <w:lsdException w:name="Table Columns 3" w:semiHidden="1" w:uiPriority="99" w:unhideWhenUsed="1"/>
    <w:lsdException w:name="Table Columns 4" w:semiHidden="1" w:uiPriority="99" w:unhideWhenUsed="1"/>
    <w:lsdException w:name="Table Columns 5" w:semiHidden="1" w:uiPriority="99" w:unhideWhenUsed="1"/>
    <w:lsdException w:name="Table Grid 1" w:semiHidden="1" w:uiPriority="99" w:unhideWhenUsed="1"/>
    <w:lsdException w:name="Table Grid 2" w:semiHidden="1" w:uiPriority="99" w:unhideWhenUsed="1"/>
    <w:lsdException w:name="Table Grid 3" w:semiHidden="1" w:uiPriority="99" w:unhideWhenUsed="1"/>
    <w:lsdException w:name="Table Grid 4" w:semiHidden="1" w:uiPriority="99" w:unhideWhenUsed="1"/>
    <w:lsdException w:name="Table Grid 5" w:semiHidden="1" w:uiPriority="99" w:unhideWhenUsed="1"/>
    <w:lsdException w:name="Table Grid 6" w:semiHidden="1" w:uiPriority="99" w:unhideWhenUsed="1"/>
    <w:lsdException w:name="Table Grid 7" w:semiHidden="1" w:uiPriority="99" w:unhideWhenUsed="1"/>
    <w:lsdException w:name="Table Grid 8" w:semiHidden="1" w:uiPriority="99" w:unhideWhenUsed="1"/>
    <w:lsdException w:name="Table List 1" w:semiHidden="1" w:uiPriority="99" w:unhideWhenUsed="1"/>
    <w:lsdException w:name="Table List 2" w:semiHidden="1" w:uiPriority="99" w:unhideWhenUsed="1"/>
    <w:lsdException w:name="Table List 3" w:semiHidden="1" w:uiPriority="99" w:unhideWhenUsed="1"/>
    <w:lsdException w:name="Table List 4" w:semiHidden="1" w:uiPriority="99" w:unhideWhenUsed="1"/>
    <w:lsdException w:name="Table List 5" w:semiHidden="1" w:uiPriority="99" w:unhideWhenUsed="1"/>
    <w:lsdException w:name="Table List 6" w:semiHidden="1" w:uiPriority="99" w:unhideWhenUsed="1"/>
    <w:lsdException w:name="Table List 7" w:semiHidden="1" w:uiPriority="99" w:unhideWhenUsed="1"/>
    <w:lsdException w:name="Table List 8" w:semiHidden="1" w:uiPriority="99" w:unhideWhenUsed="1"/>
    <w:lsdException w:name="Table 3D effects 1" w:semiHidden="1" w:uiPriority="99" w:unhideWhenUsed="1"/>
    <w:lsdException w:name="Table 3D effects 2" w:semiHidden="1" w:uiPriority="99" w:unhideWhenUsed="1"/>
    <w:lsdException w:name="Table 3D effects 3" w:semiHidden="1" w:uiPriority="99" w:unhideWhenUsed="1"/>
    <w:lsdException w:name="Table Contemporary" w:semiHidden="1" w:uiPriority="99" w:unhideWhenUsed="1"/>
    <w:lsdException w:name="Table Elegant" w:semiHidden="1" w:uiPriority="99" w:unhideWhenUsed="1"/>
    <w:lsdException w:name="Table Professional" w:semiHidden="1" w:uiPriority="99" w:unhideWhenUsed="1"/>
    <w:lsdException w:name="Table Subtle 1" w:semiHidden="1" w:uiPriority="99" w:unhideWhenUsed="1"/>
    <w:lsdException w:name="Table Subtle 2" w:semiHidden="1" w:uiPriority="99" w:unhideWhenUsed="1"/>
    <w:lsdException w:name="Table Web 1" w:semiHidden="1" w:uiPriority="99" w:unhideWhenUsed="1"/>
    <w:lsdException w:name="Table Web 2" w:semiHidden="1" w:uiPriority="99" w:unhideWhenUsed="1"/>
    <w:lsdException w:name="Table Web 3" w:semiHidden="1" w:uiPriority="99" w:unhideWhenUsed="1"/>
    <w:lsdException w:name="Balloon Text" w:semiHidden="1" w:unhideWhenUsed="1" w:qFormat="1"/>
    <w:lsdException w:name="Table Grid" w:uiPriority="39"/>
    <w:lsdException w:name="Table Theme" w:semiHidden="1" w:uiPriority="99"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qFormat="1"/>
    <w:lsdException w:name="Intense Quote"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qFormat="1"/>
    <w:lsdException w:name="Intense Emphasis" w:qFormat="1"/>
    <w:lsdException w:name="Subtle Reference" w:qFormat="1"/>
    <w:lsdException w:name="Intense Reference" w:qFormat="1"/>
    <w:lsdException w:name="Book Title" w:qFormat="1"/>
    <w:lsdException w:name="Bibliography" w:semiHidden="1" w:unhideWhenUsed="1" w:qFormat="1"/>
    <w:lsdException w:name="TOC Heading" w:semiHidden="1" w:unhideWhenUsed="1" w:qFormat="1"/>
    <w:lsdException w:name="Plain Table 2" w:uiPriority="42"/>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qFormat="1"/>
    <w:lsdException w:name="Smart Hyperlink" w:semiHidden="1" w:uiPriority="99" w:unhideWhenUsed="1"/>
    <w:lsdException w:name="Hashtag" w:semiHidden="1" w:uiPriority="99" w:unhideWhenUsed="1"/>
    <w:lsdException w:name="Unresolved Mention" w:semiHidden="1" w:unhideWhenUsed="1" w:qFormat="1"/>
    <w:lsdException w:name="Smart Link" w:semiHidden="1" w:uiPriority="99" w:unhideWhenUsed="1"/>
  </w:latentStyles>
  <w:style w:type="paragraph" w:default="1" w:styleId="Normal">
    <w:name w:val="Normal"/>
    <w:qFormat/>
    <w:rsid w:val="00504E65"/>
    <w:pPr>
      <w:spacing w:after="120"/>
    </w:pPr>
    <w:rPr>
      <w:lang w:val="en-US"/>
    </w:rPr>
  </w:style>
  <w:style w:type="paragraph" w:styleId="Heading1">
    <w:name w:val="heading 1"/>
    <w:basedOn w:val="BaseHeading"/>
    <w:next w:val="BodyText"/>
    <w:link w:val="Heading1Char2"/>
    <w:uiPriority w:val="9"/>
    <w:qFormat/>
    <w:rsid w:val="00FA4CDE"/>
    <w:pPr>
      <w:numPr>
        <w:numId w:val="11"/>
      </w:numPr>
      <w:spacing w:before="600" w:after="600"/>
      <w:outlineLvl w:val="0"/>
    </w:pPr>
    <w:rPr>
      <w:rFonts w:eastAsiaTheme="majorEastAsia" w:cstheme="majorBidi"/>
      <w:sz w:val="36"/>
      <w:szCs w:val="32"/>
    </w:rPr>
  </w:style>
  <w:style w:type="paragraph" w:styleId="Heading2">
    <w:name w:val="heading 2"/>
    <w:basedOn w:val="BaseHeading"/>
    <w:next w:val="BodyText"/>
    <w:link w:val="Heading2Char2"/>
    <w:uiPriority w:val="9"/>
    <w:qFormat/>
    <w:rsid w:val="005E292E"/>
    <w:pPr>
      <w:numPr>
        <w:ilvl w:val="1"/>
        <w:numId w:val="10"/>
      </w:numPr>
      <w:spacing w:before="240" w:after="240"/>
      <w:outlineLvl w:val="1"/>
    </w:pPr>
    <w:rPr>
      <w:rFonts w:eastAsiaTheme="majorEastAsia" w:cstheme="majorBidi"/>
      <w:sz w:val="24"/>
      <w:szCs w:val="26"/>
    </w:rPr>
  </w:style>
  <w:style w:type="paragraph" w:styleId="Heading3">
    <w:name w:val="heading 3"/>
    <w:basedOn w:val="BaseHeading"/>
    <w:next w:val="BodyText"/>
    <w:link w:val="Heading3Char2"/>
    <w:uiPriority w:val="9"/>
    <w:qFormat/>
    <w:rsid w:val="005E292E"/>
    <w:pPr>
      <w:spacing w:before="40"/>
      <w:outlineLvl w:val="2"/>
    </w:pPr>
    <w:rPr>
      <w:rFonts w:eastAsiaTheme="majorEastAsia" w:cstheme="majorBidi"/>
      <w:sz w:val="24"/>
      <w:szCs w:val="24"/>
    </w:rPr>
  </w:style>
  <w:style w:type="paragraph" w:styleId="Heading4">
    <w:name w:val="heading 4"/>
    <w:basedOn w:val="BaseHeading"/>
    <w:next w:val="BodyText"/>
    <w:link w:val="Heading4Char2"/>
    <w:uiPriority w:val="9"/>
    <w:qFormat/>
    <w:rsid w:val="005E292E"/>
    <w:pPr>
      <w:outlineLvl w:val="3"/>
    </w:pPr>
    <w:rPr>
      <w:rFonts w:asciiTheme="minorHAnsi" w:eastAsiaTheme="majorEastAsia" w:hAnsiTheme="minorHAnsi" w:cstheme="majorBidi"/>
      <w:b/>
      <w:iCs/>
      <w:sz w:val="24"/>
    </w:rPr>
  </w:style>
  <w:style w:type="paragraph" w:styleId="Heading5">
    <w:name w:val="heading 5"/>
    <w:basedOn w:val="BaseHeading"/>
    <w:next w:val="BodyText"/>
    <w:link w:val="Heading5Char2"/>
    <w:uiPriority w:val="9"/>
    <w:qFormat/>
    <w:rsid w:val="005E292E"/>
    <w:pPr>
      <w:outlineLvl w:val="4"/>
    </w:pPr>
    <w:rPr>
      <w:rFonts w:asciiTheme="minorHAnsi" w:eastAsiaTheme="majorEastAsia" w:hAnsiTheme="minorHAnsi" w:cstheme="majorBidi"/>
      <w:i/>
      <w:sz w:val="24"/>
    </w:rPr>
  </w:style>
  <w:style w:type="paragraph" w:styleId="Heading6">
    <w:name w:val="heading 6"/>
    <w:basedOn w:val="Normal"/>
    <w:next w:val="Normal"/>
    <w:link w:val="Heading6Char2"/>
    <w:uiPriority w:val="9"/>
    <w:semiHidden/>
    <w:unhideWhenUsed/>
    <w:qFormat/>
    <w:rsid w:val="00837A0C"/>
    <w:pPr>
      <w:keepNext/>
      <w:keepLines/>
      <w:spacing w:before="40" w:after="0"/>
      <w:outlineLvl w:val="5"/>
    </w:pPr>
    <w:rPr>
      <w:rFonts w:asciiTheme="majorHAnsi" w:eastAsiaTheme="majorEastAsia" w:hAnsiTheme="majorHAnsi" w:cstheme="majorBidi"/>
      <w:color w:val="76061E" w:themeColor="accent1" w:themeShade="7F"/>
    </w:rPr>
  </w:style>
  <w:style w:type="paragraph" w:styleId="Heading7">
    <w:name w:val="heading 7"/>
    <w:basedOn w:val="Normal"/>
    <w:next w:val="Normal"/>
    <w:link w:val="Heading7Char2"/>
    <w:unhideWhenUsed/>
    <w:qFormat/>
    <w:rsid w:val="00837A0C"/>
    <w:pPr>
      <w:keepNext/>
      <w:keepLines/>
      <w:spacing w:before="40" w:after="0"/>
      <w:outlineLvl w:val="6"/>
    </w:pPr>
    <w:rPr>
      <w:rFonts w:asciiTheme="majorHAnsi" w:eastAsiaTheme="majorEastAsia" w:hAnsiTheme="majorHAnsi" w:cstheme="majorBidi"/>
      <w:i/>
      <w:iCs/>
      <w:color w:val="76061E" w:themeColor="accent1" w:themeShade="7F"/>
    </w:rPr>
  </w:style>
  <w:style w:type="paragraph" w:styleId="Heading8">
    <w:name w:val="heading 8"/>
    <w:basedOn w:val="Normal"/>
    <w:next w:val="Normal"/>
    <w:link w:val="Heading8Char2"/>
    <w:unhideWhenUsed/>
    <w:qFormat/>
    <w:rsid w:val="00837A0C"/>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2"/>
    <w:unhideWhenUsed/>
    <w:qFormat/>
    <w:rsid w:val="00837A0C"/>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BaseText"/>
    <w:link w:val="BodyTextChar2"/>
    <w:qFormat/>
    <w:rsid w:val="005E292E"/>
    <w:pPr>
      <w:spacing w:after="120"/>
    </w:pPr>
  </w:style>
  <w:style w:type="character" w:customStyle="1" w:styleId="BodyTextChar2">
    <w:name w:val="Body Text Char2"/>
    <w:basedOn w:val="DefaultParagraphFont"/>
    <w:link w:val="BodyText"/>
    <w:rsid w:val="00504E65"/>
    <w:rPr>
      <w:sz w:val="24"/>
    </w:rPr>
  </w:style>
  <w:style w:type="character" w:customStyle="1" w:styleId="Heading1Char2">
    <w:name w:val="Heading 1 Char2"/>
    <w:basedOn w:val="DefaultParagraphFont"/>
    <w:link w:val="Heading1"/>
    <w:uiPriority w:val="9"/>
    <w:rsid w:val="00FA4CDE"/>
    <w:rPr>
      <w:rFonts w:asciiTheme="majorHAnsi" w:eastAsiaTheme="majorEastAsia" w:hAnsiTheme="majorHAnsi" w:cstheme="majorBidi"/>
      <w:color w:val="000000" w:themeColor="text1"/>
      <w:sz w:val="36"/>
      <w:szCs w:val="32"/>
    </w:rPr>
  </w:style>
  <w:style w:type="character" w:customStyle="1" w:styleId="Heading2Char2">
    <w:name w:val="Heading 2 Char2"/>
    <w:basedOn w:val="DefaultParagraphFont"/>
    <w:link w:val="Heading2"/>
    <w:uiPriority w:val="9"/>
    <w:rsid w:val="005E292E"/>
    <w:rPr>
      <w:rFonts w:asciiTheme="majorHAnsi" w:eastAsiaTheme="majorEastAsia" w:hAnsiTheme="majorHAnsi" w:cstheme="majorBidi"/>
      <w:color w:val="000000" w:themeColor="text1"/>
      <w:sz w:val="24"/>
      <w:szCs w:val="26"/>
    </w:rPr>
  </w:style>
  <w:style w:type="character" w:customStyle="1" w:styleId="Heading3Char2">
    <w:name w:val="Heading 3 Char2"/>
    <w:basedOn w:val="DefaultParagraphFont"/>
    <w:link w:val="Heading3"/>
    <w:rsid w:val="005E292E"/>
    <w:rPr>
      <w:rFonts w:asciiTheme="majorHAnsi" w:eastAsiaTheme="majorEastAsia" w:hAnsiTheme="majorHAnsi" w:cstheme="majorBidi"/>
      <w:color w:val="000000" w:themeColor="text1"/>
      <w:sz w:val="24"/>
      <w:szCs w:val="24"/>
    </w:rPr>
  </w:style>
  <w:style w:type="character" w:customStyle="1" w:styleId="Heading4Char2">
    <w:name w:val="Heading 4 Char2"/>
    <w:basedOn w:val="DefaultParagraphFont"/>
    <w:link w:val="Heading4"/>
    <w:rsid w:val="005E292E"/>
    <w:rPr>
      <w:rFonts w:eastAsiaTheme="majorEastAsia" w:cstheme="majorBidi"/>
      <w:b/>
      <w:iCs/>
      <w:color w:val="000000" w:themeColor="text1"/>
      <w:sz w:val="24"/>
    </w:rPr>
  </w:style>
  <w:style w:type="paragraph" w:styleId="Title">
    <w:name w:val="Title"/>
    <w:basedOn w:val="BaseHeading"/>
    <w:next w:val="Subtitle"/>
    <w:link w:val="TitleChar2"/>
    <w:uiPriority w:val="10"/>
    <w:qFormat/>
    <w:rsid w:val="00D24718"/>
    <w:pPr>
      <w:spacing w:line="192" w:lineRule="auto"/>
      <w:contextualSpacing/>
    </w:pPr>
    <w:rPr>
      <w:rFonts w:eastAsiaTheme="majorEastAsia" w:cstheme="majorBidi"/>
      <w:sz w:val="40"/>
      <w:szCs w:val="56"/>
    </w:rPr>
  </w:style>
  <w:style w:type="character" w:customStyle="1" w:styleId="TitleChar2">
    <w:name w:val="Title Char2"/>
    <w:basedOn w:val="DefaultParagraphFont"/>
    <w:link w:val="Title"/>
    <w:rsid w:val="00D24718"/>
    <w:rPr>
      <w:rFonts w:asciiTheme="majorHAnsi" w:eastAsiaTheme="majorEastAsia" w:hAnsiTheme="majorHAnsi" w:cstheme="majorBidi"/>
      <w:color w:val="000000" w:themeColor="text1"/>
      <w:sz w:val="40"/>
      <w:szCs w:val="56"/>
    </w:rPr>
  </w:style>
  <w:style w:type="paragraph" w:styleId="Subtitle">
    <w:name w:val="Subtitle"/>
    <w:basedOn w:val="BaseHeading"/>
    <w:next w:val="BodyText"/>
    <w:link w:val="SubtitleChar2"/>
    <w:uiPriority w:val="11"/>
    <w:qFormat/>
    <w:rsid w:val="00E9389F"/>
    <w:pPr>
      <w:numPr>
        <w:ilvl w:val="1"/>
      </w:numPr>
      <w:spacing w:after="360"/>
    </w:pPr>
    <w:rPr>
      <w:rFonts w:asciiTheme="minorHAnsi" w:eastAsiaTheme="minorEastAsia" w:hAnsiTheme="minorHAnsi"/>
      <w:sz w:val="28"/>
    </w:rPr>
  </w:style>
  <w:style w:type="character" w:customStyle="1" w:styleId="SubtitleChar2">
    <w:name w:val="Subtitle Char2"/>
    <w:basedOn w:val="DefaultParagraphFont"/>
    <w:link w:val="Subtitle"/>
    <w:rsid w:val="00E9389F"/>
    <w:rPr>
      <w:rFonts w:eastAsiaTheme="minorEastAsia"/>
      <w:color w:val="000000" w:themeColor="text1"/>
      <w:sz w:val="28"/>
    </w:rPr>
  </w:style>
  <w:style w:type="paragraph" w:customStyle="1" w:styleId="BaseStyle">
    <w:name w:val="___Base Style"/>
    <w:rsid w:val="005E292E"/>
    <w:pPr>
      <w:spacing w:after="0" w:line="276" w:lineRule="auto"/>
    </w:pPr>
  </w:style>
  <w:style w:type="paragraph" w:customStyle="1" w:styleId="BaseTable">
    <w:name w:val="___Base Table"/>
    <w:rsid w:val="005E292E"/>
  </w:style>
  <w:style w:type="paragraph" w:customStyle="1" w:styleId="BaseText">
    <w:name w:val="__Base Text"/>
    <w:basedOn w:val="BaseStyle"/>
    <w:rsid w:val="005E292E"/>
    <w:pPr>
      <w:spacing w:line="264" w:lineRule="auto"/>
    </w:pPr>
    <w:rPr>
      <w:sz w:val="24"/>
    </w:rPr>
  </w:style>
  <w:style w:type="paragraph" w:customStyle="1" w:styleId="BaseHeading">
    <w:name w:val="__Base Heading"/>
    <w:basedOn w:val="BaseStyle"/>
    <w:next w:val="BodyText"/>
    <w:rsid w:val="005E292E"/>
    <w:pPr>
      <w:keepNext/>
      <w:keepLines/>
      <w:spacing w:line="240" w:lineRule="auto"/>
    </w:pPr>
    <w:rPr>
      <w:rFonts w:asciiTheme="majorHAnsi" w:hAnsiTheme="majorHAnsi"/>
      <w:color w:val="000000" w:themeColor="text1"/>
    </w:rPr>
  </w:style>
  <w:style w:type="table" w:customStyle="1" w:styleId="Plain">
    <w:name w:val="Plain"/>
    <w:basedOn w:val="TableNormal"/>
    <w:rsid w:val="005E292E"/>
    <w:pPr>
      <w:spacing w:after="0" w:line="240" w:lineRule="auto"/>
    </w:pPr>
    <w:tblPr/>
    <w:tcPr>
      <w:shd w:val="clear" w:color="auto" w:fill="auto"/>
      <w:tcMar>
        <w:left w:w="0" w:type="dxa"/>
        <w:right w:w="0" w:type="dxa"/>
      </w:tcMar>
    </w:tcPr>
  </w:style>
  <w:style w:type="paragraph" w:customStyle="1" w:styleId="1ptspacer">
    <w:name w:val="__1pt spacer"/>
    <w:basedOn w:val="BaseStyle"/>
    <w:next w:val="BodyText"/>
    <w:rsid w:val="005E292E"/>
    <w:pPr>
      <w:spacing w:line="20" w:lineRule="exact"/>
    </w:pPr>
    <w:rPr>
      <w:sz w:val="2"/>
    </w:rPr>
  </w:style>
  <w:style w:type="paragraph" w:customStyle="1" w:styleId="Placeholder">
    <w:name w:val="__Placeholder"/>
    <w:basedOn w:val="BaseText"/>
    <w:next w:val="BodyText"/>
    <w:rsid w:val="005E292E"/>
    <w:pPr>
      <w:spacing w:line="240" w:lineRule="auto"/>
      <w:jc w:val="center"/>
    </w:pPr>
  </w:style>
  <w:style w:type="paragraph" w:customStyle="1" w:styleId="TableSpaceAfter">
    <w:name w:val="__TableSpaceAfter"/>
    <w:basedOn w:val="BaseStyle"/>
    <w:next w:val="BodyText"/>
    <w:rsid w:val="005E292E"/>
    <w:pPr>
      <w:spacing w:line="20" w:lineRule="exact"/>
    </w:pPr>
    <w:rPr>
      <w:sz w:val="2"/>
    </w:rPr>
  </w:style>
  <w:style w:type="paragraph" w:styleId="ListBullet">
    <w:name w:val="List Bullet"/>
    <w:basedOn w:val="BodyText"/>
    <w:qFormat/>
    <w:rsid w:val="005E292E"/>
    <w:pPr>
      <w:numPr>
        <w:numId w:val="3"/>
      </w:numPr>
    </w:pPr>
  </w:style>
  <w:style w:type="paragraph" w:customStyle="1" w:styleId="TableText">
    <w:name w:val="Table Text"/>
    <w:basedOn w:val="BaseTable"/>
    <w:qFormat/>
    <w:rsid w:val="005E292E"/>
  </w:style>
  <w:style w:type="character" w:styleId="BookTitle">
    <w:name w:val="Book Title"/>
    <w:basedOn w:val="DefaultParagraphFont"/>
    <w:qFormat/>
    <w:rsid w:val="005E292E"/>
    <w:rPr>
      <w:b/>
      <w:bCs/>
      <w:i/>
      <w:iCs/>
      <w:spacing w:val="5"/>
    </w:rPr>
  </w:style>
  <w:style w:type="character" w:styleId="Emphasis">
    <w:name w:val="Emphasis"/>
    <w:basedOn w:val="DefaultParagraphFont"/>
    <w:uiPriority w:val="20"/>
    <w:qFormat/>
    <w:rsid w:val="005E292E"/>
    <w:rPr>
      <w:i/>
      <w:iCs/>
    </w:rPr>
  </w:style>
  <w:style w:type="character" w:styleId="IntenseEmphasis">
    <w:name w:val="Intense Emphasis"/>
    <w:basedOn w:val="DefaultParagraphFont"/>
    <w:qFormat/>
    <w:rsid w:val="005E292E"/>
    <w:rPr>
      <w:i/>
      <w:iCs/>
      <w:color w:val="EE0C3D" w:themeColor="accent1"/>
    </w:rPr>
  </w:style>
  <w:style w:type="paragraph" w:styleId="IntenseQuote">
    <w:name w:val="Intense Quote"/>
    <w:basedOn w:val="Normal"/>
    <w:next w:val="Normal"/>
    <w:link w:val="IntenseQuoteChar2"/>
    <w:qFormat/>
    <w:rsid w:val="005E292E"/>
    <w:pPr>
      <w:pBdr>
        <w:top w:val="single" w:sz="4" w:space="10" w:color="EE0C3D" w:themeColor="accent1"/>
        <w:bottom w:val="single" w:sz="4" w:space="10" w:color="EE0C3D" w:themeColor="accent1"/>
      </w:pBdr>
      <w:spacing w:before="360" w:after="360"/>
      <w:ind w:left="864" w:right="864"/>
      <w:jc w:val="center"/>
    </w:pPr>
    <w:rPr>
      <w:i/>
      <w:iCs/>
      <w:color w:val="EE0C3D" w:themeColor="accent1"/>
    </w:rPr>
  </w:style>
  <w:style w:type="character" w:customStyle="1" w:styleId="IntenseQuoteChar2">
    <w:name w:val="Intense Quote Char2"/>
    <w:basedOn w:val="DefaultParagraphFont"/>
    <w:link w:val="IntenseQuote"/>
    <w:rsid w:val="005E292E"/>
    <w:rPr>
      <w:i/>
      <w:iCs/>
      <w:color w:val="EE0C3D" w:themeColor="accent1"/>
      <w:lang w:val="en-US"/>
    </w:rPr>
  </w:style>
  <w:style w:type="character" w:styleId="IntenseReference">
    <w:name w:val="Intense Reference"/>
    <w:basedOn w:val="DefaultParagraphFont"/>
    <w:qFormat/>
    <w:rsid w:val="005E292E"/>
    <w:rPr>
      <w:b/>
      <w:bCs/>
      <w:smallCaps/>
      <w:color w:val="EE0C3D" w:themeColor="accent1"/>
      <w:spacing w:val="5"/>
    </w:rPr>
  </w:style>
  <w:style w:type="paragraph" w:styleId="ListParagraph">
    <w:name w:val="List Paragraph"/>
    <w:aliases w:val="Paragraph,Header 2,Head1.1,References,Paragraphe de liste1,List Paragraph1,Liste couleur - Accent 11,Liste couleur - Accent 111,Paragraphe de liste3,List Paragraph2,Bullets,List Paragraph nowy,Numbered List Paragraph,titre_kely"/>
    <w:basedOn w:val="Normal"/>
    <w:link w:val="ListParagraphChar"/>
    <w:uiPriority w:val="34"/>
    <w:qFormat/>
    <w:rsid w:val="005E292E"/>
    <w:pPr>
      <w:ind w:left="720"/>
      <w:contextualSpacing/>
    </w:pPr>
  </w:style>
  <w:style w:type="paragraph" w:styleId="NoSpacing">
    <w:name w:val="No Spacing"/>
    <w:link w:val="NoSpacingChar"/>
    <w:uiPriority w:val="1"/>
    <w:qFormat/>
    <w:rsid w:val="005E292E"/>
    <w:pPr>
      <w:spacing w:after="0" w:line="240" w:lineRule="auto"/>
    </w:pPr>
  </w:style>
  <w:style w:type="paragraph" w:styleId="Quote">
    <w:name w:val="Quote"/>
    <w:basedOn w:val="BaseText"/>
    <w:link w:val="QuoteChar2"/>
    <w:qFormat/>
    <w:rsid w:val="005E292E"/>
    <w:pPr>
      <w:spacing w:before="240" w:after="240"/>
      <w:ind w:left="567"/>
    </w:pPr>
    <w:rPr>
      <w:iCs/>
      <w:color w:val="A6A6A6" w:themeColor="background1" w:themeShade="A6"/>
    </w:rPr>
  </w:style>
  <w:style w:type="character" w:customStyle="1" w:styleId="QuoteChar2">
    <w:name w:val="Quote Char2"/>
    <w:basedOn w:val="DefaultParagraphFont"/>
    <w:link w:val="Quote"/>
    <w:rsid w:val="005E292E"/>
    <w:rPr>
      <w:iCs/>
      <w:color w:val="A6A6A6" w:themeColor="background1" w:themeShade="A6"/>
      <w:sz w:val="24"/>
    </w:rPr>
  </w:style>
  <w:style w:type="character" w:styleId="Strong">
    <w:name w:val="Strong"/>
    <w:basedOn w:val="DefaultParagraphFont"/>
    <w:qFormat/>
    <w:rsid w:val="005E292E"/>
    <w:rPr>
      <w:b/>
      <w:bCs/>
    </w:rPr>
  </w:style>
  <w:style w:type="character" w:styleId="SubtleEmphasis">
    <w:name w:val="Subtle Emphasis"/>
    <w:basedOn w:val="DefaultParagraphFont"/>
    <w:qFormat/>
    <w:rsid w:val="005E292E"/>
    <w:rPr>
      <w:i/>
      <w:iCs/>
      <w:color w:val="404040" w:themeColor="text1" w:themeTint="BF"/>
    </w:rPr>
  </w:style>
  <w:style w:type="character" w:styleId="SubtleReference">
    <w:name w:val="Subtle Reference"/>
    <w:basedOn w:val="DefaultParagraphFont"/>
    <w:qFormat/>
    <w:rsid w:val="005E292E"/>
    <w:rPr>
      <w:smallCaps/>
      <w:color w:val="5A5A5A" w:themeColor="text1" w:themeTint="A5"/>
    </w:rPr>
  </w:style>
  <w:style w:type="numbering" w:customStyle="1" w:styleId="ListBullets">
    <w:name w:val="__List Bullets"/>
    <w:rsid w:val="005E292E"/>
    <w:pPr>
      <w:numPr>
        <w:numId w:val="1"/>
      </w:numPr>
    </w:pPr>
  </w:style>
  <w:style w:type="numbering" w:customStyle="1" w:styleId="ListNumbers">
    <w:name w:val="__List Numbers"/>
    <w:rsid w:val="005E292E"/>
    <w:pPr>
      <w:numPr>
        <w:numId w:val="2"/>
      </w:numPr>
    </w:pPr>
  </w:style>
  <w:style w:type="paragraph" w:styleId="ListNumber">
    <w:name w:val="List Number"/>
    <w:basedOn w:val="BodyText"/>
    <w:rsid w:val="005E292E"/>
    <w:pPr>
      <w:numPr>
        <w:numId w:val="27"/>
      </w:numPr>
    </w:pPr>
  </w:style>
  <w:style w:type="paragraph" w:customStyle="1" w:styleId="BodyTextNoSpace">
    <w:name w:val="Body Text_No Space"/>
    <w:basedOn w:val="BodyText"/>
    <w:qFormat/>
    <w:rsid w:val="005E292E"/>
    <w:pPr>
      <w:spacing w:after="0"/>
    </w:pPr>
  </w:style>
  <w:style w:type="table" w:customStyle="1" w:styleId="GlobalFundSolidHeader">
    <w:name w:val="Global Fund_Solid Header"/>
    <w:basedOn w:val="TableNormal"/>
    <w:rsid w:val="005E292E"/>
    <w:pPr>
      <w:keepNext/>
      <w:spacing w:before="60" w:after="60" w:line="240" w:lineRule="auto"/>
      <w:ind w:left="57" w:right="57"/>
    </w:pPr>
    <w:rPr>
      <w:color w:val="000000" w:themeColor="text1"/>
      <w:szCs w:val="20"/>
    </w:rPr>
    <w:tblPr>
      <w:tblStyleRowBandSize w:val="1"/>
      <w:tblBorders>
        <w:top w:val="single" w:sz="4" w:space="0" w:color="808080" w:themeColor="background1" w:themeShade="80"/>
        <w:bottom w:val="single" w:sz="4" w:space="0" w:color="808080" w:themeColor="background1" w:themeShade="80"/>
        <w:insideH w:val="single" w:sz="4" w:space="0" w:color="808080" w:themeColor="background1" w:themeShade="80"/>
      </w:tblBorders>
      <w:tblCellMar>
        <w:left w:w="0" w:type="dxa"/>
        <w:right w:w="0" w:type="dxa"/>
      </w:tblCellMar>
    </w:tblPr>
    <w:trPr>
      <w:cantSplit/>
    </w:trPr>
    <w:tblStylePr w:type="firstRow">
      <w:pPr>
        <w:wordWrap/>
        <w:spacing w:beforeLines="0" w:before="90" w:beforeAutospacing="0" w:afterLines="0" w:after="90" w:afterAutospacing="0" w:line="240" w:lineRule="auto"/>
        <w:ind w:leftChars="0" w:left="57" w:rightChars="0" w:right="57" w:firstLineChars="0" w:firstLine="0"/>
        <w:contextualSpacing w:val="0"/>
        <w:mirrorIndents w:val="0"/>
      </w:pPr>
      <w:rPr>
        <w:b/>
        <w:color w:val="FFFFFF" w:themeColor="background1"/>
      </w:rPr>
      <w:tblPr/>
      <w:tcPr>
        <w:tcBorders>
          <w:top w:val="nil"/>
          <w:left w:val="nil"/>
          <w:bottom w:val="nil"/>
          <w:right w:val="nil"/>
          <w:insideH w:val="nil"/>
          <w:insideV w:val="nil"/>
          <w:tl2br w:val="nil"/>
          <w:tr2bl w:val="nil"/>
        </w:tcBorders>
        <w:shd w:val="clear" w:color="auto" w:fill="000000" w:themeFill="text1"/>
      </w:tcPr>
    </w:tblStylePr>
    <w:tblStylePr w:type="lastRow">
      <w:rPr>
        <w:color w:val="000000" w:themeColor="text1"/>
      </w:rPr>
      <w:tblPr/>
      <w:tcPr>
        <w:tcBorders>
          <w:top w:val="single" w:sz="4" w:space="0" w:color="939393" w:themeColor="text2"/>
          <w:bottom w:val="single" w:sz="4" w:space="0" w:color="939393" w:themeColor="text2"/>
        </w:tcBorders>
      </w:tcPr>
    </w:tblStylePr>
    <w:tblStylePr w:type="firstCol">
      <w:pPr>
        <w:jc w:val="left"/>
      </w:pPr>
    </w:tblStylePr>
    <w:tblStylePr w:type="band1Horz">
      <w:tblPr/>
      <w:tcPr>
        <w:shd w:val="clear" w:color="auto" w:fill="FFFFFF" w:themeFill="background1"/>
      </w:tcPr>
    </w:tblStylePr>
    <w:tblStylePr w:type="band2Horz">
      <w:rPr>
        <w:color w:val="404040" w:themeColor="text1" w:themeTint="BF"/>
      </w:rPr>
      <w:tblPr/>
      <w:tcPr>
        <w:tcBorders>
          <w:top w:val="nil"/>
          <w:left w:val="nil"/>
          <w:bottom w:val="nil"/>
          <w:right w:val="nil"/>
          <w:insideH w:val="nil"/>
          <w:insideV w:val="nil"/>
          <w:tl2br w:val="nil"/>
          <w:tr2bl w:val="nil"/>
        </w:tcBorders>
      </w:tcPr>
    </w:tblStylePr>
  </w:style>
  <w:style w:type="character" w:customStyle="1" w:styleId="Accent1">
    <w:name w:val="Accent 1"/>
    <w:basedOn w:val="DefaultParagraphFont"/>
    <w:qFormat/>
    <w:rsid w:val="005E292E"/>
    <w:rPr>
      <w:color w:val="EE0C3D" w:themeColor="accent1"/>
    </w:rPr>
  </w:style>
  <w:style w:type="character" w:customStyle="1" w:styleId="Accent2">
    <w:name w:val="Accent 2"/>
    <w:basedOn w:val="DefaultParagraphFont"/>
    <w:qFormat/>
    <w:rsid w:val="005E292E"/>
    <w:rPr>
      <w:color w:val="2E4DF9" w:themeColor="accent2"/>
    </w:rPr>
  </w:style>
  <w:style w:type="character" w:customStyle="1" w:styleId="Accent3">
    <w:name w:val="Accent 3"/>
    <w:basedOn w:val="DefaultParagraphFont"/>
    <w:qFormat/>
    <w:rsid w:val="005E292E"/>
    <w:rPr>
      <w:color w:val="F6DE00" w:themeColor="accent3"/>
    </w:rPr>
  </w:style>
  <w:style w:type="character" w:customStyle="1" w:styleId="Accent4">
    <w:name w:val="Accent 4"/>
    <w:basedOn w:val="DefaultParagraphFont"/>
    <w:qFormat/>
    <w:rsid w:val="005E292E"/>
    <w:rPr>
      <w:color w:val="44CC36" w:themeColor="accent4"/>
    </w:rPr>
  </w:style>
  <w:style w:type="character" w:customStyle="1" w:styleId="Accent5">
    <w:name w:val="Accent 5"/>
    <w:basedOn w:val="DefaultParagraphFont"/>
    <w:qFormat/>
    <w:rsid w:val="005E292E"/>
    <w:rPr>
      <w:color w:val="FC9B00" w:themeColor="accent5"/>
    </w:rPr>
  </w:style>
  <w:style w:type="character" w:customStyle="1" w:styleId="Accent6">
    <w:name w:val="Accent 6"/>
    <w:basedOn w:val="DefaultParagraphFont"/>
    <w:qFormat/>
    <w:rsid w:val="005E292E"/>
    <w:rPr>
      <w:color w:val="8C29D3" w:themeColor="accent6"/>
    </w:rPr>
  </w:style>
  <w:style w:type="character" w:customStyle="1" w:styleId="Heading5Char2">
    <w:name w:val="Heading 5 Char2"/>
    <w:basedOn w:val="DefaultParagraphFont"/>
    <w:link w:val="Heading5"/>
    <w:rsid w:val="005E292E"/>
    <w:rPr>
      <w:rFonts w:eastAsiaTheme="majorEastAsia" w:cstheme="majorBidi"/>
      <w:i/>
      <w:color w:val="000000" w:themeColor="text1"/>
      <w:sz w:val="24"/>
    </w:rPr>
  </w:style>
  <w:style w:type="paragraph" w:customStyle="1" w:styleId="ListHeading1">
    <w:name w:val="List Heading 1"/>
    <w:basedOn w:val="Heading1"/>
    <w:next w:val="BodyText"/>
    <w:qFormat/>
    <w:rsid w:val="00FF12EA"/>
  </w:style>
  <w:style w:type="paragraph" w:customStyle="1" w:styleId="ListHeading2">
    <w:name w:val="List Heading 2"/>
    <w:basedOn w:val="Heading2"/>
    <w:next w:val="BodyText"/>
    <w:qFormat/>
    <w:rsid w:val="00F00B95"/>
    <w:pPr>
      <w:numPr>
        <w:numId w:val="12"/>
      </w:numPr>
    </w:pPr>
    <w:rPr>
      <w:lang w:val="en-US"/>
    </w:rPr>
  </w:style>
  <w:style w:type="paragraph" w:customStyle="1" w:styleId="ListHeading3">
    <w:name w:val="List Heading 3"/>
    <w:basedOn w:val="Heading3"/>
    <w:next w:val="BodyText"/>
    <w:qFormat/>
    <w:rsid w:val="005E292E"/>
    <w:pPr>
      <w:numPr>
        <w:ilvl w:val="2"/>
        <w:numId w:val="5"/>
      </w:numPr>
      <w:spacing w:before="0"/>
    </w:pPr>
  </w:style>
  <w:style w:type="paragraph" w:customStyle="1" w:styleId="ListHeading4">
    <w:name w:val="List Heading 4"/>
    <w:basedOn w:val="Heading4"/>
    <w:next w:val="BodyText"/>
    <w:qFormat/>
    <w:rsid w:val="005E292E"/>
    <w:pPr>
      <w:numPr>
        <w:ilvl w:val="3"/>
        <w:numId w:val="5"/>
      </w:numPr>
    </w:pPr>
  </w:style>
  <w:style w:type="paragraph" w:customStyle="1" w:styleId="ListHeading5">
    <w:name w:val="List Heading 5"/>
    <w:basedOn w:val="Heading5"/>
    <w:next w:val="BodyText"/>
    <w:qFormat/>
    <w:rsid w:val="005E292E"/>
    <w:pPr>
      <w:numPr>
        <w:ilvl w:val="4"/>
        <w:numId w:val="5"/>
      </w:numPr>
    </w:pPr>
  </w:style>
  <w:style w:type="numbering" w:customStyle="1" w:styleId="ListHeading">
    <w:name w:val="List Heading"/>
    <w:rsid w:val="005E292E"/>
    <w:pPr>
      <w:numPr>
        <w:numId w:val="4"/>
      </w:numPr>
    </w:pPr>
  </w:style>
  <w:style w:type="paragraph" w:styleId="Header">
    <w:name w:val="header"/>
    <w:basedOn w:val="Normal"/>
    <w:link w:val="HeaderChar2"/>
    <w:unhideWhenUsed/>
    <w:qFormat/>
    <w:rsid w:val="005E292E"/>
    <w:pPr>
      <w:tabs>
        <w:tab w:val="center" w:pos="4513"/>
        <w:tab w:val="right" w:pos="9026"/>
      </w:tabs>
      <w:spacing w:after="0" w:line="240" w:lineRule="auto"/>
    </w:pPr>
    <w:rPr>
      <w:sz w:val="14"/>
    </w:rPr>
  </w:style>
  <w:style w:type="character" w:customStyle="1" w:styleId="HeaderChar2">
    <w:name w:val="Header Char2"/>
    <w:basedOn w:val="DefaultParagraphFont"/>
    <w:link w:val="Header"/>
    <w:rsid w:val="005E292E"/>
    <w:rPr>
      <w:sz w:val="14"/>
      <w:lang w:val="en-US"/>
    </w:rPr>
  </w:style>
  <w:style w:type="paragraph" w:styleId="Footer">
    <w:name w:val="footer"/>
    <w:basedOn w:val="Normal"/>
    <w:link w:val="FooterChar2"/>
    <w:unhideWhenUsed/>
    <w:qFormat/>
    <w:rsid w:val="005E292E"/>
    <w:pPr>
      <w:tabs>
        <w:tab w:val="center" w:pos="4513"/>
        <w:tab w:val="right" w:pos="9026"/>
      </w:tabs>
      <w:spacing w:after="0" w:line="240" w:lineRule="auto"/>
    </w:pPr>
    <w:rPr>
      <w:sz w:val="14"/>
    </w:rPr>
  </w:style>
  <w:style w:type="character" w:customStyle="1" w:styleId="FooterChar2">
    <w:name w:val="Footer Char2"/>
    <w:basedOn w:val="DefaultParagraphFont"/>
    <w:link w:val="Footer"/>
    <w:rsid w:val="005E292E"/>
    <w:rPr>
      <w:sz w:val="14"/>
      <w:lang w:val="en-US"/>
    </w:rPr>
  </w:style>
  <w:style w:type="table" w:styleId="TableGrid">
    <w:name w:val="Table Grid"/>
    <w:basedOn w:val="TableNormal"/>
    <w:uiPriority w:val="39"/>
    <w:rsid w:val="005E292E"/>
    <w:pPr>
      <w:spacing w:after="0" w:line="240" w:lineRule="auto"/>
    </w:pPr>
    <w:rPr>
      <w:rFonts w:ascii="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nhideWhenUsed/>
    <w:qFormat/>
    <w:rsid w:val="005E292E"/>
    <w:pPr>
      <w:spacing w:before="0" w:after="2160"/>
      <w:contextualSpacing/>
      <w:outlineLvl w:val="9"/>
    </w:pPr>
    <w:rPr>
      <w:lang w:val="en-US"/>
    </w:rPr>
  </w:style>
  <w:style w:type="paragraph" w:styleId="TOC1">
    <w:name w:val="toc 1"/>
    <w:basedOn w:val="Normal"/>
    <w:next w:val="Normal"/>
    <w:autoRedefine/>
    <w:unhideWhenUsed/>
    <w:qFormat/>
    <w:rsid w:val="005E292E"/>
    <w:pPr>
      <w:pBdr>
        <w:top w:val="single" w:sz="4" w:space="1" w:color="auto"/>
      </w:pBdr>
      <w:tabs>
        <w:tab w:val="left" w:pos="454"/>
        <w:tab w:val="right" w:pos="10194"/>
      </w:tabs>
      <w:spacing w:after="0" w:line="240" w:lineRule="auto"/>
    </w:pPr>
    <w:rPr>
      <w:rFonts w:asciiTheme="majorHAnsi" w:hAnsiTheme="majorHAnsi"/>
      <w:color w:val="000000" w:themeColor="text1"/>
      <w:sz w:val="28"/>
    </w:rPr>
  </w:style>
  <w:style w:type="paragraph" w:styleId="TOC2">
    <w:name w:val="toc 2"/>
    <w:basedOn w:val="Normal"/>
    <w:next w:val="Normal"/>
    <w:autoRedefine/>
    <w:unhideWhenUsed/>
    <w:qFormat/>
    <w:rsid w:val="005E292E"/>
    <w:pPr>
      <w:tabs>
        <w:tab w:val="left" w:pos="680"/>
        <w:tab w:val="right" w:pos="10195"/>
      </w:tabs>
      <w:spacing w:after="240" w:line="240" w:lineRule="auto"/>
      <w:ind w:left="680" w:hanging="680"/>
      <w:contextualSpacing/>
    </w:pPr>
    <w:rPr>
      <w:color w:val="000000" w:themeColor="text1"/>
      <w:sz w:val="24"/>
    </w:rPr>
  </w:style>
  <w:style w:type="paragraph" w:styleId="TOC3">
    <w:name w:val="toc 3"/>
    <w:basedOn w:val="Normal"/>
    <w:next w:val="Normal"/>
    <w:autoRedefine/>
    <w:unhideWhenUsed/>
    <w:qFormat/>
    <w:rsid w:val="005E292E"/>
    <w:pPr>
      <w:tabs>
        <w:tab w:val="left" w:pos="907"/>
        <w:tab w:val="right" w:pos="10194"/>
      </w:tabs>
      <w:spacing w:after="100"/>
    </w:pPr>
    <w:rPr>
      <w:color w:val="000000" w:themeColor="text1"/>
      <w:sz w:val="24"/>
    </w:rPr>
  </w:style>
  <w:style w:type="character" w:styleId="Hyperlink">
    <w:name w:val="Hyperlink"/>
    <w:basedOn w:val="DefaultParagraphFont"/>
    <w:unhideWhenUsed/>
    <w:qFormat/>
    <w:rsid w:val="005E292E"/>
    <w:rPr>
      <w:color w:val="2E4DF9" w:themeColor="hyperlink"/>
      <w:u w:val="single"/>
    </w:rPr>
  </w:style>
  <w:style w:type="paragraph" w:customStyle="1" w:styleId="Heading1NoContents">
    <w:name w:val="Heading 1 No Contents"/>
    <w:basedOn w:val="Heading1"/>
    <w:next w:val="BodyText"/>
    <w:qFormat/>
    <w:rsid w:val="005E292E"/>
    <w:pPr>
      <w:spacing w:before="0"/>
      <w:outlineLvl w:val="9"/>
    </w:pPr>
  </w:style>
  <w:style w:type="table" w:customStyle="1" w:styleId="GlobalFundNoSpace">
    <w:name w:val="Global Fund_No Space"/>
    <w:basedOn w:val="TableNormal"/>
    <w:rsid w:val="005E292E"/>
    <w:pPr>
      <w:keepNext/>
      <w:spacing w:after="0" w:line="240" w:lineRule="auto"/>
    </w:pPr>
    <w:rPr>
      <w:color w:val="000000" w:themeColor="text1"/>
    </w:rPr>
    <w:tblPr>
      <w:tblStyleRowBandSize w:val="1"/>
      <w:tblCellMar>
        <w:left w:w="0" w:type="dxa"/>
      </w:tblCellMar>
    </w:tblPr>
    <w:tcPr>
      <w:vAlign w:val="center"/>
    </w:tcPr>
    <w:tblStylePr w:type="firstRow">
      <w:pPr>
        <w:jc w:val="left"/>
      </w:pPr>
      <w:rPr>
        <w:rFonts w:asciiTheme="majorHAnsi" w:hAnsiTheme="majorHAnsi"/>
        <w:b w:val="0"/>
        <w:i w:val="0"/>
        <w:caps w:val="0"/>
        <w:smallCaps w:val="0"/>
        <w:color w:val="auto"/>
        <w:sz w:val="22"/>
      </w:rPr>
      <w:tblPr/>
      <w:tcPr>
        <w:tcBorders>
          <w:bottom w:val="single" w:sz="6" w:space="0" w:color="404040" w:themeColor="text1" w:themeTint="BF"/>
        </w:tcBorders>
      </w:tcPr>
    </w:tblStylePr>
    <w:tblStylePr w:type="lastRow">
      <w:pPr>
        <w:jc w:val="left"/>
      </w:pPr>
      <w:rPr>
        <w:rFonts w:ascii="Arial" w:hAnsi="Arial"/>
        <w:color w:val="000000" w:themeColor="text1"/>
      </w:rPr>
      <w:tblPr/>
      <w:tcPr>
        <w:tcBorders>
          <w:top w:val="single" w:sz="6" w:space="0" w:color="262626" w:themeColor="text1" w:themeTint="D9"/>
          <w:left w:val="nil"/>
          <w:bottom w:val="single" w:sz="6" w:space="0" w:color="262626" w:themeColor="text1" w:themeTint="D9"/>
          <w:right w:val="nil"/>
          <w:insideH w:val="nil"/>
          <w:insideV w:val="nil"/>
          <w:tl2br w:val="nil"/>
          <w:tr2bl w:val="nil"/>
        </w:tcBorders>
      </w:tcPr>
    </w:tblStylePr>
    <w:tblStylePr w:type="band1Horz">
      <w:pPr>
        <w:wordWrap/>
        <w:jc w:val="left"/>
      </w:pPr>
      <w:rPr>
        <w:color w:val="404040" w:themeColor="text1" w:themeTint="BF"/>
      </w:rPr>
      <w:tblPr/>
      <w:tcPr>
        <w:tcBorders>
          <w:top w:val="nil"/>
          <w:left w:val="nil"/>
          <w:bottom w:val="single" w:sz="2" w:space="0" w:color="BFBFBF" w:themeColor="background1" w:themeShade="BF"/>
          <w:right w:val="nil"/>
          <w:insideH w:val="nil"/>
          <w:insideV w:val="nil"/>
          <w:tl2br w:val="nil"/>
          <w:tr2bl w:val="nil"/>
        </w:tcBorders>
      </w:tcPr>
    </w:tblStylePr>
    <w:tblStylePr w:type="band2Horz">
      <w:pPr>
        <w:jc w:val="left"/>
      </w:pPr>
      <w:rPr>
        <w:color w:val="595959" w:themeColor="text1" w:themeTint="A6"/>
      </w:rPr>
      <w:tblPr/>
      <w:tcPr>
        <w:tcBorders>
          <w:top w:val="nil"/>
          <w:left w:val="nil"/>
          <w:bottom w:val="single" w:sz="2" w:space="0" w:color="BFBFBF" w:themeColor="background1" w:themeShade="BF"/>
          <w:right w:val="nil"/>
          <w:insideH w:val="nil"/>
          <w:insideV w:val="nil"/>
          <w:tl2br w:val="nil"/>
          <w:tr2bl w:val="nil"/>
        </w:tcBorders>
      </w:tcPr>
    </w:tblStylePr>
  </w:style>
  <w:style w:type="table" w:customStyle="1" w:styleId="GlobalFundLined">
    <w:name w:val="Global Fund_Lined"/>
    <w:basedOn w:val="GlobalFundNoSpace"/>
    <w:rsid w:val="005E292E"/>
    <w:rPr>
      <w:color w:val="404040" w:themeColor="text1" w:themeTint="BF"/>
    </w:rPr>
    <w:tblPr>
      <w:tblCellMar>
        <w:top w:w="108" w:type="dxa"/>
        <w:bottom w:w="108" w:type="dxa"/>
      </w:tblCellMar>
    </w:tblPr>
    <w:tblStylePr w:type="firstRow">
      <w:pPr>
        <w:jc w:val="left"/>
      </w:pPr>
      <w:rPr>
        <w:rFonts w:asciiTheme="majorHAnsi" w:hAnsiTheme="majorHAnsi"/>
        <w:b w:val="0"/>
        <w:i w:val="0"/>
        <w:caps w:val="0"/>
        <w:smallCaps w:val="0"/>
        <w:color w:val="auto"/>
        <w:sz w:val="22"/>
      </w:rPr>
      <w:tblPr/>
      <w:tcPr>
        <w:tcBorders>
          <w:bottom w:val="single" w:sz="6" w:space="0" w:color="404040" w:themeColor="text1" w:themeTint="BF"/>
        </w:tcBorders>
      </w:tcPr>
    </w:tblStylePr>
    <w:tblStylePr w:type="lastRow">
      <w:pPr>
        <w:jc w:val="left"/>
      </w:pPr>
      <w:rPr>
        <w:rFonts w:ascii="Arial" w:hAnsi="Arial"/>
        <w:color w:val="000000" w:themeColor="text1"/>
      </w:rPr>
      <w:tblPr/>
      <w:tcPr>
        <w:tcBorders>
          <w:top w:val="single" w:sz="6" w:space="0" w:color="000000" w:themeColor="text1"/>
          <w:left w:val="nil"/>
          <w:bottom w:val="single" w:sz="6" w:space="0" w:color="000000" w:themeColor="text1"/>
          <w:right w:val="nil"/>
          <w:insideH w:val="nil"/>
          <w:insideV w:val="nil"/>
          <w:tl2br w:val="nil"/>
          <w:tr2bl w:val="nil"/>
        </w:tcBorders>
      </w:tcPr>
    </w:tblStylePr>
    <w:tblStylePr w:type="band1Horz">
      <w:pPr>
        <w:wordWrap/>
        <w:jc w:val="left"/>
      </w:pPr>
      <w:rPr>
        <w:color w:val="404040" w:themeColor="text1" w:themeTint="BF"/>
      </w:rPr>
      <w:tblPr/>
      <w:tcPr>
        <w:tcBorders>
          <w:top w:val="nil"/>
          <w:left w:val="nil"/>
          <w:bottom w:val="single" w:sz="2" w:space="0" w:color="BFBFBF" w:themeColor="background1" w:themeShade="BF"/>
          <w:right w:val="nil"/>
          <w:insideH w:val="nil"/>
          <w:insideV w:val="nil"/>
          <w:tl2br w:val="nil"/>
          <w:tr2bl w:val="nil"/>
        </w:tcBorders>
      </w:tcPr>
    </w:tblStylePr>
    <w:tblStylePr w:type="band2Horz">
      <w:pPr>
        <w:jc w:val="left"/>
      </w:pPr>
      <w:rPr>
        <w:color w:val="404040" w:themeColor="text1" w:themeTint="BF"/>
      </w:rPr>
      <w:tblPr/>
      <w:tcPr>
        <w:tcBorders>
          <w:top w:val="nil"/>
          <w:left w:val="nil"/>
          <w:bottom w:val="single" w:sz="2" w:space="0" w:color="BFBFBF" w:themeColor="background1" w:themeShade="BF"/>
          <w:right w:val="nil"/>
          <w:insideH w:val="nil"/>
          <w:insideV w:val="nil"/>
          <w:tl2br w:val="nil"/>
          <w:tr2bl w:val="nil"/>
        </w:tcBorders>
      </w:tcPr>
    </w:tblStylePr>
  </w:style>
  <w:style w:type="paragraph" w:customStyle="1" w:styleId="ImageCaption">
    <w:name w:val="Image Caption"/>
    <w:basedOn w:val="BaseText"/>
    <w:qFormat/>
    <w:rsid w:val="00416A18"/>
    <w:pPr>
      <w:spacing w:before="120"/>
      <w:contextualSpacing/>
    </w:pPr>
    <w:rPr>
      <w:color w:val="000000" w:themeColor="text1"/>
      <w:sz w:val="12"/>
      <w:szCs w:val="12"/>
    </w:rPr>
  </w:style>
  <w:style w:type="character" w:customStyle="1" w:styleId="ImageCaptionHeading">
    <w:name w:val="Image Caption Heading"/>
    <w:basedOn w:val="DefaultParagraphFont"/>
    <w:qFormat/>
    <w:rsid w:val="005E292E"/>
    <w:rPr>
      <w:rFonts w:asciiTheme="majorHAnsi" w:hAnsiTheme="majorHAnsi"/>
      <w:color w:val="000000" w:themeColor="text1"/>
    </w:rPr>
  </w:style>
  <w:style w:type="paragraph" w:customStyle="1" w:styleId="Note">
    <w:name w:val="Note"/>
    <w:basedOn w:val="BodyText"/>
    <w:qFormat/>
    <w:rsid w:val="005E292E"/>
    <w:pPr>
      <w:spacing w:after="0"/>
    </w:pPr>
    <w:rPr>
      <w:sz w:val="16"/>
      <w:szCs w:val="16"/>
    </w:rPr>
  </w:style>
  <w:style w:type="paragraph" w:styleId="FootnoteText">
    <w:name w:val="footnote text"/>
    <w:basedOn w:val="Normal"/>
    <w:link w:val="FootnoteTextChar2"/>
    <w:uiPriority w:val="99"/>
    <w:unhideWhenUsed/>
    <w:qFormat/>
    <w:rsid w:val="005E292E"/>
    <w:pPr>
      <w:spacing w:after="0" w:line="240" w:lineRule="auto"/>
    </w:pPr>
    <w:rPr>
      <w:color w:val="000000" w:themeColor="text1"/>
      <w:sz w:val="16"/>
      <w:szCs w:val="20"/>
    </w:rPr>
  </w:style>
  <w:style w:type="character" w:customStyle="1" w:styleId="FootnoteTextChar2">
    <w:name w:val="Footnote Text Char2"/>
    <w:basedOn w:val="DefaultParagraphFont"/>
    <w:link w:val="FootnoteText"/>
    <w:uiPriority w:val="99"/>
    <w:rsid w:val="005E292E"/>
    <w:rPr>
      <w:color w:val="000000" w:themeColor="text1"/>
      <w:sz w:val="16"/>
      <w:szCs w:val="20"/>
      <w:lang w:val="en-US"/>
    </w:rPr>
  </w:style>
  <w:style w:type="character" w:styleId="FootnoteReference">
    <w:name w:val="footnote reference"/>
    <w:basedOn w:val="DefaultParagraphFont"/>
    <w:uiPriority w:val="99"/>
    <w:unhideWhenUsed/>
    <w:qFormat/>
    <w:rsid w:val="005E292E"/>
    <w:rPr>
      <w:vertAlign w:val="superscript"/>
    </w:rPr>
  </w:style>
  <w:style w:type="numbering" w:customStyle="1" w:styleId="AlphaList">
    <w:name w:val="Alpha List"/>
    <w:rsid w:val="005E292E"/>
    <w:pPr>
      <w:numPr>
        <w:numId w:val="6"/>
      </w:numPr>
    </w:pPr>
  </w:style>
  <w:style w:type="paragraph" w:customStyle="1" w:styleId="ListAlpha">
    <w:name w:val="List Alpha"/>
    <w:basedOn w:val="BodyText"/>
    <w:qFormat/>
    <w:rsid w:val="005E292E"/>
    <w:pPr>
      <w:numPr>
        <w:numId w:val="7"/>
      </w:numPr>
      <w:contextualSpacing/>
    </w:pPr>
  </w:style>
  <w:style w:type="paragraph" w:customStyle="1" w:styleId="PageNo">
    <w:name w:val="Page No"/>
    <w:basedOn w:val="BodyText"/>
    <w:qFormat/>
    <w:rsid w:val="005E292E"/>
    <w:pPr>
      <w:spacing w:after="0" w:line="240" w:lineRule="auto"/>
      <w:jc w:val="right"/>
    </w:pPr>
    <w:rPr>
      <w:rFonts w:asciiTheme="majorHAnsi" w:hAnsiTheme="majorHAnsi"/>
      <w:color w:val="000000" w:themeColor="text1"/>
      <w:sz w:val="18"/>
      <w:szCs w:val="16"/>
    </w:rPr>
  </w:style>
  <w:style w:type="character" w:styleId="PlaceholderText">
    <w:name w:val="Placeholder Text"/>
    <w:basedOn w:val="DefaultParagraphFont"/>
    <w:rsid w:val="005E292E"/>
    <w:rPr>
      <w:color w:val="808080"/>
    </w:rPr>
  </w:style>
  <w:style w:type="paragraph" w:customStyle="1" w:styleId="Table-ChartHeading">
    <w:name w:val="Table - Chart Heading"/>
    <w:basedOn w:val="BaseHeading"/>
    <w:next w:val="Normal"/>
    <w:qFormat/>
    <w:rsid w:val="005E292E"/>
    <w:pPr>
      <w:contextualSpacing/>
    </w:pPr>
    <w:rPr>
      <w:sz w:val="24"/>
    </w:rPr>
  </w:style>
  <w:style w:type="paragraph" w:customStyle="1" w:styleId="Table-ChartSubheading">
    <w:name w:val="Table - Chart Subheading"/>
    <w:basedOn w:val="BaseText"/>
    <w:qFormat/>
    <w:rsid w:val="005E292E"/>
    <w:pPr>
      <w:contextualSpacing/>
    </w:pPr>
  </w:style>
  <w:style w:type="table" w:styleId="PlainTable1">
    <w:name w:val="Plain Table 1"/>
    <w:basedOn w:val="TableNormal"/>
    <w:rsid w:val="00416A18"/>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CommentReference">
    <w:name w:val="annotation reference"/>
    <w:basedOn w:val="DefaultParagraphFont"/>
    <w:uiPriority w:val="99"/>
    <w:unhideWhenUsed/>
    <w:qFormat/>
    <w:rsid w:val="00416A18"/>
    <w:rPr>
      <w:sz w:val="16"/>
      <w:szCs w:val="16"/>
      <w:lang w:val="en-US"/>
    </w:rPr>
  </w:style>
  <w:style w:type="paragraph" w:styleId="CommentText">
    <w:name w:val="annotation text"/>
    <w:basedOn w:val="Normal"/>
    <w:link w:val="CommentTextChar2"/>
    <w:uiPriority w:val="99"/>
    <w:unhideWhenUsed/>
    <w:qFormat/>
    <w:rsid w:val="00416A18"/>
    <w:pPr>
      <w:spacing w:after="240" w:line="240" w:lineRule="auto"/>
    </w:pPr>
    <w:rPr>
      <w:rFonts w:ascii="Arial" w:hAnsi="Arial"/>
      <w:sz w:val="20"/>
      <w:szCs w:val="20"/>
    </w:rPr>
  </w:style>
  <w:style w:type="character" w:customStyle="1" w:styleId="CommentTextChar2">
    <w:name w:val="Comment Text Char2"/>
    <w:basedOn w:val="DefaultParagraphFont"/>
    <w:link w:val="CommentText"/>
    <w:uiPriority w:val="99"/>
    <w:rsid w:val="00416A18"/>
    <w:rPr>
      <w:rFonts w:ascii="Arial" w:hAnsi="Arial"/>
      <w:sz w:val="20"/>
      <w:szCs w:val="20"/>
      <w:lang w:val="en-US"/>
    </w:rPr>
  </w:style>
  <w:style w:type="character" w:styleId="FollowedHyperlink">
    <w:name w:val="FollowedHyperlink"/>
    <w:basedOn w:val="DefaultParagraphFont"/>
    <w:unhideWhenUsed/>
    <w:qFormat/>
    <w:rsid w:val="00416A18"/>
    <w:rPr>
      <w:color w:val="2E4DF9" w:themeColor="followedHyperlink"/>
      <w:u w:val="single"/>
    </w:rPr>
  </w:style>
  <w:style w:type="paragraph" w:customStyle="1" w:styleId="SECTIONBackCover">
    <w:name w:val="__SECTION BackCover"/>
    <w:basedOn w:val="Normal"/>
    <w:next w:val="BodyText"/>
    <w:rsid w:val="006536CC"/>
    <w:pPr>
      <w:spacing w:after="0" w:line="160" w:lineRule="exact"/>
    </w:pPr>
    <w:rPr>
      <w:color w:val="0000FF"/>
      <w:sz w:val="18"/>
      <w:lang w:val="en-GB"/>
    </w:rPr>
  </w:style>
  <w:style w:type="paragraph" w:customStyle="1" w:styleId="CoverInformation">
    <w:name w:val="Cover Information"/>
    <w:basedOn w:val="BodyText"/>
    <w:qFormat/>
    <w:rsid w:val="00E9389F"/>
    <w:pPr>
      <w:spacing w:after="0"/>
    </w:pPr>
    <w:rPr>
      <w:sz w:val="16"/>
      <w:szCs w:val="16"/>
    </w:rPr>
  </w:style>
  <w:style w:type="paragraph" w:styleId="CommentSubject">
    <w:name w:val="annotation subject"/>
    <w:basedOn w:val="CommentText"/>
    <w:next w:val="CommentText"/>
    <w:link w:val="CommentSubjectChar2"/>
    <w:unhideWhenUsed/>
    <w:qFormat/>
    <w:rsid w:val="00D31CE1"/>
    <w:pPr>
      <w:spacing w:after="120"/>
    </w:pPr>
    <w:rPr>
      <w:rFonts w:asciiTheme="minorHAnsi" w:hAnsiTheme="minorHAnsi"/>
      <w:b/>
      <w:bCs/>
    </w:rPr>
  </w:style>
  <w:style w:type="character" w:customStyle="1" w:styleId="CommentSubjectChar2">
    <w:name w:val="Comment Subject Char2"/>
    <w:basedOn w:val="CommentTextChar2"/>
    <w:link w:val="CommentSubject"/>
    <w:rsid w:val="00D31CE1"/>
    <w:rPr>
      <w:rFonts w:ascii="Arial" w:hAnsi="Arial"/>
      <w:b/>
      <w:bCs/>
      <w:sz w:val="20"/>
      <w:szCs w:val="20"/>
      <w:lang w:val="en-US"/>
    </w:rPr>
  </w:style>
  <w:style w:type="table" w:customStyle="1" w:styleId="TableGrid3">
    <w:name w:val="Table Grid3"/>
    <w:basedOn w:val="TableNormal"/>
    <w:next w:val="TableGrid"/>
    <w:uiPriority w:val="39"/>
    <w:qFormat/>
    <w:rsid w:val="00512CF1"/>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rsid w:val="002C4F5C"/>
    <w:pPr>
      <w:spacing w:after="0" w:line="240" w:lineRule="auto"/>
    </w:pPr>
    <w:rPr>
      <w:lang w:val="en-US"/>
    </w:rPr>
  </w:style>
  <w:style w:type="character" w:customStyle="1" w:styleId="ListParagraphChar">
    <w:name w:val="List Paragraph Char"/>
    <w:aliases w:val="Paragraph Char,Header 2 Char,Head1.1 Char,References Char,Paragraphe de liste1 Char,List Paragraph1 Char,Liste couleur - Accent 11 Char,Liste couleur - Accent 111 Char,Paragraphe de liste3 Char,List Paragraph2 Char,Bullets Char"/>
    <w:basedOn w:val="DefaultParagraphFont"/>
    <w:link w:val="ListParagraph"/>
    <w:uiPriority w:val="34"/>
    <w:qFormat/>
    <w:locked/>
    <w:rsid w:val="009F6F17"/>
    <w:rPr>
      <w:lang w:val="en-US"/>
    </w:rPr>
  </w:style>
  <w:style w:type="character" w:styleId="UnresolvedMention">
    <w:name w:val="Unresolved Mention"/>
    <w:basedOn w:val="DefaultParagraphFont"/>
    <w:unhideWhenUsed/>
    <w:qFormat/>
    <w:rsid w:val="00F565ED"/>
    <w:rPr>
      <w:color w:val="605E5C"/>
      <w:shd w:val="clear" w:color="auto" w:fill="E1DFDD"/>
    </w:rPr>
  </w:style>
  <w:style w:type="character" w:styleId="Mention">
    <w:name w:val="Mention"/>
    <w:basedOn w:val="DefaultParagraphFont"/>
    <w:unhideWhenUsed/>
    <w:qFormat/>
    <w:rsid w:val="00F565ED"/>
    <w:rPr>
      <w:color w:val="2B579A"/>
      <w:shd w:val="clear" w:color="auto" w:fill="E1DFDD"/>
    </w:rPr>
  </w:style>
  <w:style w:type="paragraph" w:styleId="EndnoteText">
    <w:name w:val="endnote text"/>
    <w:basedOn w:val="Normal"/>
    <w:link w:val="EndnoteTextChar2"/>
    <w:unhideWhenUsed/>
    <w:qFormat/>
    <w:rsid w:val="00212B23"/>
    <w:pPr>
      <w:spacing w:after="0" w:line="240" w:lineRule="auto"/>
    </w:pPr>
    <w:rPr>
      <w:sz w:val="20"/>
      <w:szCs w:val="20"/>
    </w:rPr>
  </w:style>
  <w:style w:type="character" w:customStyle="1" w:styleId="EndnoteTextChar2">
    <w:name w:val="Endnote Text Char2"/>
    <w:basedOn w:val="DefaultParagraphFont"/>
    <w:link w:val="EndnoteText"/>
    <w:rsid w:val="00212B23"/>
    <w:rPr>
      <w:sz w:val="20"/>
      <w:szCs w:val="20"/>
      <w:lang w:val="en-US"/>
    </w:rPr>
  </w:style>
  <w:style w:type="character" w:styleId="EndnoteReference">
    <w:name w:val="endnote reference"/>
    <w:basedOn w:val="DefaultParagraphFont"/>
    <w:uiPriority w:val="99"/>
    <w:unhideWhenUsed/>
    <w:qFormat/>
    <w:rsid w:val="00212B23"/>
    <w:rPr>
      <w:vertAlign w:val="superscript"/>
    </w:rPr>
  </w:style>
  <w:style w:type="table" w:styleId="PlainTable5">
    <w:name w:val="Plain Table 5"/>
    <w:basedOn w:val="TableNormal"/>
    <w:rsid w:val="00627DE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3">
    <w:name w:val="Plain Table 3"/>
    <w:basedOn w:val="TableNormal"/>
    <w:rsid w:val="00627DEA"/>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BalloonText">
    <w:name w:val="Balloon Text"/>
    <w:basedOn w:val="Normal"/>
    <w:link w:val="BalloonTextChar2"/>
    <w:unhideWhenUsed/>
    <w:qFormat/>
    <w:rsid w:val="00837A0C"/>
    <w:pPr>
      <w:spacing w:after="0" w:line="240" w:lineRule="auto"/>
    </w:pPr>
    <w:rPr>
      <w:rFonts w:ascii="Segoe UI" w:hAnsi="Segoe UI" w:cs="Segoe UI"/>
      <w:sz w:val="18"/>
      <w:szCs w:val="18"/>
    </w:rPr>
  </w:style>
  <w:style w:type="character" w:customStyle="1" w:styleId="BalloonTextChar2">
    <w:name w:val="Balloon Text Char2"/>
    <w:basedOn w:val="DefaultParagraphFont"/>
    <w:link w:val="BalloonText"/>
    <w:rsid w:val="00837A0C"/>
    <w:rPr>
      <w:rFonts w:ascii="Segoe UI" w:hAnsi="Segoe UI" w:cs="Segoe UI"/>
      <w:sz w:val="18"/>
      <w:szCs w:val="18"/>
      <w:lang w:val="en-US"/>
    </w:rPr>
  </w:style>
  <w:style w:type="paragraph" w:styleId="Bibliography">
    <w:name w:val="Bibliography"/>
    <w:basedOn w:val="Normal"/>
    <w:next w:val="Normal"/>
    <w:unhideWhenUsed/>
    <w:qFormat/>
    <w:rsid w:val="00837A0C"/>
  </w:style>
  <w:style w:type="paragraph" w:styleId="BlockText">
    <w:name w:val="Block Text"/>
    <w:basedOn w:val="Normal"/>
    <w:unhideWhenUsed/>
    <w:qFormat/>
    <w:rsid w:val="00837A0C"/>
    <w:pPr>
      <w:pBdr>
        <w:top w:val="single" w:sz="2" w:space="10" w:color="EE0C3D" w:themeColor="accent1"/>
        <w:left w:val="single" w:sz="2" w:space="10" w:color="EE0C3D" w:themeColor="accent1"/>
        <w:bottom w:val="single" w:sz="2" w:space="10" w:color="EE0C3D" w:themeColor="accent1"/>
        <w:right w:val="single" w:sz="2" w:space="10" w:color="EE0C3D" w:themeColor="accent1"/>
      </w:pBdr>
      <w:ind w:left="1152" w:right="1152"/>
    </w:pPr>
    <w:rPr>
      <w:rFonts w:eastAsiaTheme="minorEastAsia"/>
      <w:i/>
      <w:iCs/>
      <w:color w:val="EE0C3D" w:themeColor="accent1"/>
    </w:rPr>
  </w:style>
  <w:style w:type="paragraph" w:styleId="BodyText2">
    <w:name w:val="Body Text 2"/>
    <w:basedOn w:val="Normal"/>
    <w:link w:val="BodyText2Char2"/>
    <w:unhideWhenUsed/>
    <w:qFormat/>
    <w:rsid w:val="00837A0C"/>
    <w:pPr>
      <w:spacing w:line="480" w:lineRule="auto"/>
    </w:pPr>
  </w:style>
  <w:style w:type="character" w:customStyle="1" w:styleId="BodyText2Char2">
    <w:name w:val="Body Text 2 Char2"/>
    <w:basedOn w:val="DefaultParagraphFont"/>
    <w:link w:val="BodyText2"/>
    <w:rsid w:val="00837A0C"/>
    <w:rPr>
      <w:lang w:val="en-US"/>
    </w:rPr>
  </w:style>
  <w:style w:type="paragraph" w:styleId="BodyText3">
    <w:name w:val="Body Text 3"/>
    <w:basedOn w:val="Normal"/>
    <w:link w:val="BodyText3Char2"/>
    <w:unhideWhenUsed/>
    <w:qFormat/>
    <w:rsid w:val="00837A0C"/>
    <w:rPr>
      <w:sz w:val="16"/>
      <w:szCs w:val="16"/>
    </w:rPr>
  </w:style>
  <w:style w:type="character" w:customStyle="1" w:styleId="BodyText3Char2">
    <w:name w:val="Body Text 3 Char2"/>
    <w:basedOn w:val="DefaultParagraphFont"/>
    <w:link w:val="BodyText3"/>
    <w:rsid w:val="00837A0C"/>
    <w:rPr>
      <w:sz w:val="16"/>
      <w:szCs w:val="16"/>
      <w:lang w:val="en-US"/>
    </w:rPr>
  </w:style>
  <w:style w:type="paragraph" w:styleId="BodyTextFirstIndent">
    <w:name w:val="Body Text First Indent"/>
    <w:basedOn w:val="BodyText"/>
    <w:link w:val="BodyTextFirstIndentChar2"/>
    <w:unhideWhenUsed/>
    <w:qFormat/>
    <w:rsid w:val="00837A0C"/>
    <w:pPr>
      <w:spacing w:line="240" w:lineRule="atLeast"/>
      <w:ind w:firstLine="360"/>
    </w:pPr>
    <w:rPr>
      <w:sz w:val="22"/>
      <w:lang w:val="en-US"/>
    </w:rPr>
  </w:style>
  <w:style w:type="character" w:customStyle="1" w:styleId="BodyTextFirstIndentChar2">
    <w:name w:val="Body Text First Indent Char2"/>
    <w:basedOn w:val="BodyTextChar2"/>
    <w:link w:val="BodyTextFirstIndent"/>
    <w:rsid w:val="00837A0C"/>
    <w:rPr>
      <w:sz w:val="24"/>
      <w:lang w:val="en-US"/>
    </w:rPr>
  </w:style>
  <w:style w:type="paragraph" w:styleId="BodyTextIndent">
    <w:name w:val="Body Text Indent"/>
    <w:basedOn w:val="Normal"/>
    <w:link w:val="BodyTextIndentChar2"/>
    <w:unhideWhenUsed/>
    <w:qFormat/>
    <w:rsid w:val="00837A0C"/>
    <w:pPr>
      <w:ind w:left="360"/>
    </w:pPr>
  </w:style>
  <w:style w:type="character" w:customStyle="1" w:styleId="BodyTextIndentChar2">
    <w:name w:val="Body Text Indent Char2"/>
    <w:basedOn w:val="DefaultParagraphFont"/>
    <w:link w:val="BodyTextIndent"/>
    <w:rsid w:val="00837A0C"/>
    <w:rPr>
      <w:lang w:val="en-US"/>
    </w:rPr>
  </w:style>
  <w:style w:type="paragraph" w:styleId="BodyTextFirstIndent2">
    <w:name w:val="Body Text First Indent 2"/>
    <w:basedOn w:val="BodyTextIndent"/>
    <w:link w:val="BodyTextFirstIndent2Char2"/>
    <w:unhideWhenUsed/>
    <w:qFormat/>
    <w:rsid w:val="00837A0C"/>
    <w:pPr>
      <w:ind w:firstLine="360"/>
    </w:pPr>
  </w:style>
  <w:style w:type="character" w:customStyle="1" w:styleId="BodyTextFirstIndent2Char2">
    <w:name w:val="Body Text First Indent 2 Char2"/>
    <w:basedOn w:val="BodyTextIndentChar2"/>
    <w:link w:val="BodyTextFirstIndent2"/>
    <w:rsid w:val="00837A0C"/>
    <w:rPr>
      <w:lang w:val="en-US"/>
    </w:rPr>
  </w:style>
  <w:style w:type="paragraph" w:styleId="BodyTextIndent2">
    <w:name w:val="Body Text Indent 2"/>
    <w:basedOn w:val="Normal"/>
    <w:link w:val="BodyTextIndent2Char2"/>
    <w:unhideWhenUsed/>
    <w:qFormat/>
    <w:rsid w:val="00837A0C"/>
    <w:pPr>
      <w:spacing w:line="480" w:lineRule="auto"/>
      <w:ind w:left="360"/>
    </w:pPr>
  </w:style>
  <w:style w:type="character" w:customStyle="1" w:styleId="BodyTextIndent2Char2">
    <w:name w:val="Body Text Indent 2 Char2"/>
    <w:basedOn w:val="DefaultParagraphFont"/>
    <w:link w:val="BodyTextIndent2"/>
    <w:rsid w:val="00837A0C"/>
    <w:rPr>
      <w:lang w:val="en-US"/>
    </w:rPr>
  </w:style>
  <w:style w:type="paragraph" w:styleId="BodyTextIndent3">
    <w:name w:val="Body Text Indent 3"/>
    <w:basedOn w:val="Normal"/>
    <w:link w:val="BodyTextIndent3Char2"/>
    <w:unhideWhenUsed/>
    <w:qFormat/>
    <w:rsid w:val="00837A0C"/>
    <w:pPr>
      <w:ind w:left="360"/>
    </w:pPr>
    <w:rPr>
      <w:sz w:val="16"/>
      <w:szCs w:val="16"/>
    </w:rPr>
  </w:style>
  <w:style w:type="character" w:customStyle="1" w:styleId="BodyTextIndent3Char2">
    <w:name w:val="Body Text Indent 3 Char2"/>
    <w:basedOn w:val="DefaultParagraphFont"/>
    <w:link w:val="BodyTextIndent3"/>
    <w:rsid w:val="00837A0C"/>
    <w:rPr>
      <w:sz w:val="16"/>
      <w:szCs w:val="16"/>
      <w:lang w:val="en-US"/>
    </w:rPr>
  </w:style>
  <w:style w:type="paragraph" w:styleId="Caption">
    <w:name w:val="caption"/>
    <w:basedOn w:val="Normal"/>
    <w:next w:val="Normal"/>
    <w:unhideWhenUsed/>
    <w:qFormat/>
    <w:rsid w:val="00837A0C"/>
    <w:pPr>
      <w:spacing w:after="200" w:line="240" w:lineRule="auto"/>
    </w:pPr>
    <w:rPr>
      <w:i/>
      <w:iCs/>
      <w:color w:val="939393" w:themeColor="text2"/>
      <w:sz w:val="18"/>
      <w:szCs w:val="18"/>
    </w:rPr>
  </w:style>
  <w:style w:type="paragraph" w:styleId="Closing">
    <w:name w:val="Closing"/>
    <w:basedOn w:val="Normal"/>
    <w:link w:val="ClosingChar2"/>
    <w:unhideWhenUsed/>
    <w:qFormat/>
    <w:rsid w:val="00837A0C"/>
    <w:pPr>
      <w:spacing w:after="0" w:line="240" w:lineRule="auto"/>
      <w:ind w:left="4320"/>
    </w:pPr>
  </w:style>
  <w:style w:type="character" w:customStyle="1" w:styleId="ClosingChar2">
    <w:name w:val="Closing Char2"/>
    <w:basedOn w:val="DefaultParagraphFont"/>
    <w:link w:val="Closing"/>
    <w:rsid w:val="00837A0C"/>
    <w:rPr>
      <w:lang w:val="en-US"/>
    </w:rPr>
  </w:style>
  <w:style w:type="paragraph" w:styleId="Date">
    <w:name w:val="Date"/>
    <w:basedOn w:val="Normal"/>
    <w:next w:val="Normal"/>
    <w:link w:val="DateChar2"/>
    <w:unhideWhenUsed/>
    <w:qFormat/>
    <w:rsid w:val="00837A0C"/>
  </w:style>
  <w:style w:type="character" w:customStyle="1" w:styleId="DateChar2">
    <w:name w:val="Date Char2"/>
    <w:basedOn w:val="DefaultParagraphFont"/>
    <w:link w:val="Date"/>
    <w:rsid w:val="00837A0C"/>
    <w:rPr>
      <w:lang w:val="en-US"/>
    </w:rPr>
  </w:style>
  <w:style w:type="paragraph" w:styleId="DocumentMap">
    <w:name w:val="Document Map"/>
    <w:basedOn w:val="Normal"/>
    <w:link w:val="DocumentMapChar2"/>
    <w:unhideWhenUsed/>
    <w:qFormat/>
    <w:rsid w:val="00837A0C"/>
    <w:pPr>
      <w:spacing w:after="0" w:line="240" w:lineRule="auto"/>
    </w:pPr>
    <w:rPr>
      <w:rFonts w:ascii="Segoe UI" w:hAnsi="Segoe UI" w:cs="Segoe UI"/>
      <w:sz w:val="16"/>
      <w:szCs w:val="16"/>
    </w:rPr>
  </w:style>
  <w:style w:type="character" w:customStyle="1" w:styleId="DocumentMapChar2">
    <w:name w:val="Document Map Char2"/>
    <w:basedOn w:val="DefaultParagraphFont"/>
    <w:link w:val="DocumentMap"/>
    <w:rsid w:val="00837A0C"/>
    <w:rPr>
      <w:rFonts w:ascii="Segoe UI" w:hAnsi="Segoe UI" w:cs="Segoe UI"/>
      <w:sz w:val="16"/>
      <w:szCs w:val="16"/>
      <w:lang w:val="en-US"/>
    </w:rPr>
  </w:style>
  <w:style w:type="paragraph" w:styleId="E-mailSignature">
    <w:name w:val="E-mail Signature"/>
    <w:basedOn w:val="Normal"/>
    <w:link w:val="E-mailSignatureChar2"/>
    <w:unhideWhenUsed/>
    <w:qFormat/>
    <w:rsid w:val="00837A0C"/>
    <w:pPr>
      <w:spacing w:after="0" w:line="240" w:lineRule="auto"/>
    </w:pPr>
  </w:style>
  <w:style w:type="character" w:customStyle="1" w:styleId="E-mailSignatureChar2">
    <w:name w:val="E-mail Signature Char2"/>
    <w:basedOn w:val="DefaultParagraphFont"/>
    <w:link w:val="E-mailSignature"/>
    <w:rsid w:val="00837A0C"/>
    <w:rPr>
      <w:lang w:val="en-US"/>
    </w:rPr>
  </w:style>
  <w:style w:type="paragraph" w:styleId="EnvelopeAddress">
    <w:name w:val="envelope address"/>
    <w:basedOn w:val="Normal"/>
    <w:unhideWhenUsed/>
    <w:qFormat/>
    <w:rsid w:val="00837A0C"/>
    <w:pPr>
      <w:framePr w:w="7920" w:h="1980" w:hRule="exact" w:hSpace="180" w:wrap="auto" w:hAnchor="page" w:xAlign="center" w:yAlign="bottom"/>
      <w:spacing w:after="0" w:line="240" w:lineRule="auto"/>
      <w:ind w:left="2880"/>
    </w:pPr>
    <w:rPr>
      <w:rFonts w:asciiTheme="majorHAnsi" w:eastAsiaTheme="majorEastAsia" w:hAnsiTheme="majorHAnsi" w:cstheme="majorBidi"/>
      <w:sz w:val="24"/>
      <w:szCs w:val="24"/>
    </w:rPr>
  </w:style>
  <w:style w:type="paragraph" w:styleId="EnvelopeReturn">
    <w:name w:val="envelope return"/>
    <w:basedOn w:val="Normal"/>
    <w:unhideWhenUsed/>
    <w:qFormat/>
    <w:rsid w:val="00837A0C"/>
    <w:pPr>
      <w:spacing w:after="0" w:line="240" w:lineRule="auto"/>
    </w:pPr>
    <w:rPr>
      <w:rFonts w:asciiTheme="majorHAnsi" w:eastAsiaTheme="majorEastAsia" w:hAnsiTheme="majorHAnsi" w:cstheme="majorBidi"/>
      <w:sz w:val="20"/>
      <w:szCs w:val="20"/>
    </w:rPr>
  </w:style>
  <w:style w:type="character" w:customStyle="1" w:styleId="Heading6Char2">
    <w:name w:val="Heading 6 Char2"/>
    <w:basedOn w:val="DefaultParagraphFont"/>
    <w:link w:val="Heading6"/>
    <w:rsid w:val="00837A0C"/>
    <w:rPr>
      <w:rFonts w:asciiTheme="majorHAnsi" w:eastAsiaTheme="majorEastAsia" w:hAnsiTheme="majorHAnsi" w:cstheme="majorBidi"/>
      <w:color w:val="76061E" w:themeColor="accent1" w:themeShade="7F"/>
      <w:lang w:val="en-US"/>
    </w:rPr>
  </w:style>
  <w:style w:type="character" w:customStyle="1" w:styleId="Heading7Char2">
    <w:name w:val="Heading 7 Char2"/>
    <w:basedOn w:val="DefaultParagraphFont"/>
    <w:link w:val="Heading7"/>
    <w:rsid w:val="00837A0C"/>
    <w:rPr>
      <w:rFonts w:asciiTheme="majorHAnsi" w:eastAsiaTheme="majorEastAsia" w:hAnsiTheme="majorHAnsi" w:cstheme="majorBidi"/>
      <w:i/>
      <w:iCs/>
      <w:color w:val="76061E" w:themeColor="accent1" w:themeShade="7F"/>
      <w:lang w:val="en-US"/>
    </w:rPr>
  </w:style>
  <w:style w:type="character" w:customStyle="1" w:styleId="Heading8Char2">
    <w:name w:val="Heading 8 Char2"/>
    <w:basedOn w:val="DefaultParagraphFont"/>
    <w:link w:val="Heading8"/>
    <w:rsid w:val="00837A0C"/>
    <w:rPr>
      <w:rFonts w:asciiTheme="majorHAnsi" w:eastAsiaTheme="majorEastAsia" w:hAnsiTheme="majorHAnsi" w:cstheme="majorBidi"/>
      <w:color w:val="272727" w:themeColor="text1" w:themeTint="D8"/>
      <w:sz w:val="21"/>
      <w:szCs w:val="21"/>
      <w:lang w:val="en-US"/>
    </w:rPr>
  </w:style>
  <w:style w:type="character" w:customStyle="1" w:styleId="Heading9Char2">
    <w:name w:val="Heading 9 Char2"/>
    <w:basedOn w:val="DefaultParagraphFont"/>
    <w:link w:val="Heading9"/>
    <w:rsid w:val="00837A0C"/>
    <w:rPr>
      <w:rFonts w:asciiTheme="majorHAnsi" w:eastAsiaTheme="majorEastAsia" w:hAnsiTheme="majorHAnsi" w:cstheme="majorBidi"/>
      <w:i/>
      <w:iCs/>
      <w:color w:val="272727" w:themeColor="text1" w:themeTint="D8"/>
      <w:sz w:val="21"/>
      <w:szCs w:val="21"/>
      <w:lang w:val="en-US"/>
    </w:rPr>
  </w:style>
  <w:style w:type="paragraph" w:styleId="HTMLAddress">
    <w:name w:val="HTML Address"/>
    <w:basedOn w:val="Normal"/>
    <w:link w:val="HTMLAddressChar2"/>
    <w:unhideWhenUsed/>
    <w:qFormat/>
    <w:rsid w:val="00837A0C"/>
    <w:pPr>
      <w:spacing w:after="0" w:line="240" w:lineRule="auto"/>
    </w:pPr>
    <w:rPr>
      <w:i/>
      <w:iCs/>
    </w:rPr>
  </w:style>
  <w:style w:type="character" w:customStyle="1" w:styleId="HTMLAddressChar2">
    <w:name w:val="HTML Address Char2"/>
    <w:basedOn w:val="DefaultParagraphFont"/>
    <w:link w:val="HTMLAddress"/>
    <w:rsid w:val="00837A0C"/>
    <w:rPr>
      <w:i/>
      <w:iCs/>
      <w:lang w:val="en-US"/>
    </w:rPr>
  </w:style>
  <w:style w:type="paragraph" w:styleId="HTMLPreformatted">
    <w:name w:val="HTML Preformatted"/>
    <w:basedOn w:val="Normal"/>
    <w:link w:val="HTMLPreformattedChar2"/>
    <w:uiPriority w:val="99"/>
    <w:unhideWhenUsed/>
    <w:qFormat/>
    <w:rsid w:val="00837A0C"/>
    <w:pPr>
      <w:spacing w:after="0" w:line="240" w:lineRule="auto"/>
    </w:pPr>
    <w:rPr>
      <w:rFonts w:ascii="Consolas" w:hAnsi="Consolas"/>
      <w:sz w:val="20"/>
      <w:szCs w:val="20"/>
    </w:rPr>
  </w:style>
  <w:style w:type="character" w:customStyle="1" w:styleId="HTMLPreformattedChar2">
    <w:name w:val="HTML Preformatted Char2"/>
    <w:basedOn w:val="DefaultParagraphFont"/>
    <w:link w:val="HTMLPreformatted"/>
    <w:uiPriority w:val="99"/>
    <w:rsid w:val="00837A0C"/>
    <w:rPr>
      <w:rFonts w:ascii="Consolas" w:hAnsi="Consolas"/>
      <w:sz w:val="20"/>
      <w:szCs w:val="20"/>
      <w:lang w:val="en-US"/>
    </w:rPr>
  </w:style>
  <w:style w:type="paragraph" w:styleId="Index1">
    <w:name w:val="index 1"/>
    <w:basedOn w:val="Normal"/>
    <w:next w:val="Normal"/>
    <w:autoRedefine/>
    <w:unhideWhenUsed/>
    <w:qFormat/>
    <w:rsid w:val="00837A0C"/>
    <w:pPr>
      <w:spacing w:after="0" w:line="240" w:lineRule="auto"/>
      <w:ind w:left="220" w:hanging="220"/>
    </w:pPr>
  </w:style>
  <w:style w:type="paragraph" w:styleId="Index2">
    <w:name w:val="index 2"/>
    <w:basedOn w:val="Normal"/>
    <w:next w:val="Normal"/>
    <w:autoRedefine/>
    <w:unhideWhenUsed/>
    <w:qFormat/>
    <w:rsid w:val="00837A0C"/>
    <w:pPr>
      <w:spacing w:after="0" w:line="240" w:lineRule="auto"/>
      <w:ind w:left="440" w:hanging="220"/>
    </w:pPr>
  </w:style>
  <w:style w:type="paragraph" w:styleId="Index3">
    <w:name w:val="index 3"/>
    <w:basedOn w:val="Normal"/>
    <w:next w:val="Normal"/>
    <w:autoRedefine/>
    <w:unhideWhenUsed/>
    <w:qFormat/>
    <w:rsid w:val="00837A0C"/>
    <w:pPr>
      <w:spacing w:after="0" w:line="240" w:lineRule="auto"/>
      <w:ind w:left="660" w:hanging="220"/>
    </w:pPr>
  </w:style>
  <w:style w:type="paragraph" w:styleId="Index4">
    <w:name w:val="index 4"/>
    <w:basedOn w:val="Normal"/>
    <w:next w:val="Normal"/>
    <w:autoRedefine/>
    <w:unhideWhenUsed/>
    <w:qFormat/>
    <w:rsid w:val="00837A0C"/>
    <w:pPr>
      <w:spacing w:after="0" w:line="240" w:lineRule="auto"/>
      <w:ind w:left="880" w:hanging="220"/>
    </w:pPr>
  </w:style>
  <w:style w:type="paragraph" w:styleId="Index5">
    <w:name w:val="index 5"/>
    <w:basedOn w:val="Normal"/>
    <w:next w:val="Normal"/>
    <w:autoRedefine/>
    <w:unhideWhenUsed/>
    <w:qFormat/>
    <w:rsid w:val="00837A0C"/>
    <w:pPr>
      <w:spacing w:after="0" w:line="240" w:lineRule="auto"/>
      <w:ind w:left="1100" w:hanging="220"/>
    </w:pPr>
  </w:style>
  <w:style w:type="paragraph" w:styleId="Index6">
    <w:name w:val="index 6"/>
    <w:basedOn w:val="Normal"/>
    <w:next w:val="Normal"/>
    <w:autoRedefine/>
    <w:unhideWhenUsed/>
    <w:qFormat/>
    <w:rsid w:val="00837A0C"/>
    <w:pPr>
      <w:spacing w:after="0" w:line="240" w:lineRule="auto"/>
      <w:ind w:left="1320" w:hanging="220"/>
    </w:pPr>
  </w:style>
  <w:style w:type="paragraph" w:styleId="Index7">
    <w:name w:val="index 7"/>
    <w:basedOn w:val="Normal"/>
    <w:next w:val="Normal"/>
    <w:autoRedefine/>
    <w:unhideWhenUsed/>
    <w:qFormat/>
    <w:rsid w:val="00837A0C"/>
    <w:pPr>
      <w:spacing w:after="0" w:line="240" w:lineRule="auto"/>
      <w:ind w:left="1540" w:hanging="220"/>
    </w:pPr>
  </w:style>
  <w:style w:type="paragraph" w:styleId="Index8">
    <w:name w:val="index 8"/>
    <w:basedOn w:val="Normal"/>
    <w:next w:val="Normal"/>
    <w:autoRedefine/>
    <w:unhideWhenUsed/>
    <w:qFormat/>
    <w:rsid w:val="00837A0C"/>
    <w:pPr>
      <w:spacing w:after="0" w:line="240" w:lineRule="auto"/>
      <w:ind w:left="1760" w:hanging="220"/>
    </w:pPr>
  </w:style>
  <w:style w:type="paragraph" w:styleId="Index9">
    <w:name w:val="index 9"/>
    <w:basedOn w:val="Normal"/>
    <w:next w:val="Normal"/>
    <w:autoRedefine/>
    <w:unhideWhenUsed/>
    <w:qFormat/>
    <w:rsid w:val="00837A0C"/>
    <w:pPr>
      <w:spacing w:after="0" w:line="240" w:lineRule="auto"/>
      <w:ind w:left="1980" w:hanging="220"/>
    </w:pPr>
  </w:style>
  <w:style w:type="paragraph" w:styleId="IndexHeading">
    <w:name w:val="index heading"/>
    <w:basedOn w:val="Normal"/>
    <w:next w:val="Index1"/>
    <w:unhideWhenUsed/>
    <w:qFormat/>
    <w:rsid w:val="00837A0C"/>
    <w:rPr>
      <w:rFonts w:asciiTheme="majorHAnsi" w:eastAsiaTheme="majorEastAsia" w:hAnsiTheme="majorHAnsi" w:cstheme="majorBidi"/>
      <w:b/>
      <w:bCs/>
    </w:rPr>
  </w:style>
  <w:style w:type="paragraph" w:styleId="List">
    <w:name w:val="List"/>
    <w:basedOn w:val="Normal"/>
    <w:unhideWhenUsed/>
    <w:qFormat/>
    <w:rsid w:val="00837A0C"/>
    <w:pPr>
      <w:ind w:left="360" w:hanging="360"/>
      <w:contextualSpacing/>
    </w:pPr>
  </w:style>
  <w:style w:type="paragraph" w:styleId="List2">
    <w:name w:val="List 2"/>
    <w:basedOn w:val="Normal"/>
    <w:unhideWhenUsed/>
    <w:qFormat/>
    <w:rsid w:val="00837A0C"/>
    <w:pPr>
      <w:ind w:left="720" w:hanging="360"/>
      <w:contextualSpacing/>
    </w:pPr>
  </w:style>
  <w:style w:type="paragraph" w:styleId="List3">
    <w:name w:val="List 3"/>
    <w:basedOn w:val="Normal"/>
    <w:unhideWhenUsed/>
    <w:qFormat/>
    <w:rsid w:val="00837A0C"/>
    <w:pPr>
      <w:ind w:left="1080" w:hanging="360"/>
      <w:contextualSpacing/>
    </w:pPr>
  </w:style>
  <w:style w:type="paragraph" w:styleId="List4">
    <w:name w:val="List 4"/>
    <w:basedOn w:val="Normal"/>
    <w:unhideWhenUsed/>
    <w:qFormat/>
    <w:rsid w:val="00837A0C"/>
    <w:pPr>
      <w:ind w:left="1440" w:hanging="360"/>
      <w:contextualSpacing/>
    </w:pPr>
  </w:style>
  <w:style w:type="paragraph" w:styleId="List5">
    <w:name w:val="List 5"/>
    <w:basedOn w:val="Normal"/>
    <w:unhideWhenUsed/>
    <w:qFormat/>
    <w:rsid w:val="00837A0C"/>
    <w:pPr>
      <w:ind w:left="1800" w:hanging="360"/>
      <w:contextualSpacing/>
    </w:pPr>
  </w:style>
  <w:style w:type="paragraph" w:styleId="ListBullet2">
    <w:name w:val="List Bullet 2"/>
    <w:basedOn w:val="Normal"/>
    <w:unhideWhenUsed/>
    <w:qFormat/>
    <w:rsid w:val="00837A0C"/>
    <w:pPr>
      <w:numPr>
        <w:numId w:val="14"/>
      </w:numPr>
      <w:contextualSpacing/>
    </w:pPr>
  </w:style>
  <w:style w:type="paragraph" w:styleId="ListBullet3">
    <w:name w:val="List Bullet 3"/>
    <w:basedOn w:val="Normal"/>
    <w:unhideWhenUsed/>
    <w:qFormat/>
    <w:rsid w:val="00837A0C"/>
    <w:pPr>
      <w:numPr>
        <w:numId w:val="15"/>
      </w:numPr>
      <w:contextualSpacing/>
    </w:pPr>
  </w:style>
  <w:style w:type="paragraph" w:styleId="ListBullet4">
    <w:name w:val="List Bullet 4"/>
    <w:basedOn w:val="Normal"/>
    <w:unhideWhenUsed/>
    <w:qFormat/>
    <w:rsid w:val="00837A0C"/>
    <w:pPr>
      <w:numPr>
        <w:numId w:val="16"/>
      </w:numPr>
      <w:contextualSpacing/>
    </w:pPr>
  </w:style>
  <w:style w:type="paragraph" w:styleId="ListBullet5">
    <w:name w:val="List Bullet 5"/>
    <w:basedOn w:val="Normal"/>
    <w:unhideWhenUsed/>
    <w:qFormat/>
    <w:rsid w:val="00837A0C"/>
    <w:pPr>
      <w:numPr>
        <w:numId w:val="17"/>
      </w:numPr>
      <w:contextualSpacing/>
    </w:pPr>
  </w:style>
  <w:style w:type="paragraph" w:styleId="ListContinue">
    <w:name w:val="List Continue"/>
    <w:basedOn w:val="Normal"/>
    <w:unhideWhenUsed/>
    <w:qFormat/>
    <w:rsid w:val="00837A0C"/>
    <w:pPr>
      <w:ind w:left="360"/>
      <w:contextualSpacing/>
    </w:pPr>
  </w:style>
  <w:style w:type="paragraph" w:styleId="ListContinue2">
    <w:name w:val="List Continue 2"/>
    <w:basedOn w:val="Normal"/>
    <w:unhideWhenUsed/>
    <w:qFormat/>
    <w:rsid w:val="00837A0C"/>
    <w:pPr>
      <w:ind w:left="720"/>
      <w:contextualSpacing/>
    </w:pPr>
  </w:style>
  <w:style w:type="paragraph" w:styleId="ListContinue3">
    <w:name w:val="List Continue 3"/>
    <w:basedOn w:val="Normal"/>
    <w:unhideWhenUsed/>
    <w:qFormat/>
    <w:rsid w:val="00837A0C"/>
    <w:pPr>
      <w:ind w:left="1080"/>
      <w:contextualSpacing/>
    </w:pPr>
  </w:style>
  <w:style w:type="paragraph" w:styleId="ListContinue4">
    <w:name w:val="List Continue 4"/>
    <w:basedOn w:val="Normal"/>
    <w:unhideWhenUsed/>
    <w:qFormat/>
    <w:rsid w:val="00837A0C"/>
    <w:pPr>
      <w:ind w:left="1440"/>
      <w:contextualSpacing/>
    </w:pPr>
  </w:style>
  <w:style w:type="paragraph" w:styleId="ListContinue5">
    <w:name w:val="List Continue 5"/>
    <w:basedOn w:val="Normal"/>
    <w:unhideWhenUsed/>
    <w:qFormat/>
    <w:rsid w:val="00837A0C"/>
    <w:pPr>
      <w:ind w:left="1800"/>
      <w:contextualSpacing/>
    </w:pPr>
  </w:style>
  <w:style w:type="paragraph" w:styleId="ListNumber2">
    <w:name w:val="List Number 2"/>
    <w:basedOn w:val="Normal"/>
    <w:unhideWhenUsed/>
    <w:qFormat/>
    <w:rsid w:val="00837A0C"/>
    <w:pPr>
      <w:numPr>
        <w:numId w:val="18"/>
      </w:numPr>
      <w:contextualSpacing/>
    </w:pPr>
  </w:style>
  <w:style w:type="paragraph" w:styleId="ListNumber3">
    <w:name w:val="List Number 3"/>
    <w:basedOn w:val="Normal"/>
    <w:unhideWhenUsed/>
    <w:qFormat/>
    <w:rsid w:val="00837A0C"/>
    <w:pPr>
      <w:numPr>
        <w:numId w:val="19"/>
      </w:numPr>
      <w:contextualSpacing/>
    </w:pPr>
  </w:style>
  <w:style w:type="paragraph" w:styleId="ListNumber4">
    <w:name w:val="List Number 4"/>
    <w:basedOn w:val="Normal"/>
    <w:unhideWhenUsed/>
    <w:qFormat/>
    <w:rsid w:val="00837A0C"/>
    <w:pPr>
      <w:numPr>
        <w:numId w:val="20"/>
      </w:numPr>
      <w:contextualSpacing/>
    </w:pPr>
  </w:style>
  <w:style w:type="paragraph" w:styleId="ListNumber5">
    <w:name w:val="List Number 5"/>
    <w:basedOn w:val="Normal"/>
    <w:unhideWhenUsed/>
    <w:qFormat/>
    <w:rsid w:val="00837A0C"/>
    <w:pPr>
      <w:numPr>
        <w:numId w:val="21"/>
      </w:numPr>
      <w:contextualSpacing/>
    </w:pPr>
  </w:style>
  <w:style w:type="paragraph" w:styleId="MacroText">
    <w:name w:val="macro"/>
    <w:link w:val="MacroTextChar2"/>
    <w:unhideWhenUsed/>
    <w:qFormat/>
    <w:rsid w:val="00837A0C"/>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 w:val="20"/>
      <w:szCs w:val="20"/>
      <w:lang w:val="en-US"/>
    </w:rPr>
  </w:style>
  <w:style w:type="character" w:customStyle="1" w:styleId="MacroTextChar2">
    <w:name w:val="Macro Text Char2"/>
    <w:basedOn w:val="DefaultParagraphFont"/>
    <w:link w:val="MacroText"/>
    <w:rsid w:val="00837A0C"/>
    <w:rPr>
      <w:rFonts w:ascii="Consolas" w:hAnsi="Consolas"/>
      <w:sz w:val="20"/>
      <w:szCs w:val="20"/>
      <w:lang w:val="en-US"/>
    </w:rPr>
  </w:style>
  <w:style w:type="paragraph" w:styleId="MessageHeader">
    <w:name w:val="Message Header"/>
    <w:basedOn w:val="Normal"/>
    <w:link w:val="MessageHeaderChar2"/>
    <w:unhideWhenUsed/>
    <w:qFormat/>
    <w:rsid w:val="00837A0C"/>
    <w:pPr>
      <w:pBdr>
        <w:top w:val="single" w:sz="6" w:space="1" w:color="auto"/>
        <w:left w:val="single" w:sz="6" w:space="1" w:color="auto"/>
        <w:bottom w:val="single" w:sz="6" w:space="1" w:color="auto"/>
        <w:right w:val="single" w:sz="6" w:space="1" w:color="auto"/>
      </w:pBdr>
      <w:shd w:val="pct20" w:color="auto" w:fill="auto"/>
      <w:spacing w:after="0" w:line="240" w:lineRule="auto"/>
      <w:ind w:left="1080" w:hanging="1080"/>
    </w:pPr>
    <w:rPr>
      <w:rFonts w:asciiTheme="majorHAnsi" w:eastAsiaTheme="majorEastAsia" w:hAnsiTheme="majorHAnsi" w:cstheme="majorBidi"/>
      <w:sz w:val="24"/>
      <w:szCs w:val="24"/>
    </w:rPr>
  </w:style>
  <w:style w:type="character" w:customStyle="1" w:styleId="MessageHeaderChar2">
    <w:name w:val="Message Header Char2"/>
    <w:basedOn w:val="DefaultParagraphFont"/>
    <w:link w:val="MessageHeader"/>
    <w:rsid w:val="00837A0C"/>
    <w:rPr>
      <w:rFonts w:asciiTheme="majorHAnsi" w:eastAsiaTheme="majorEastAsia" w:hAnsiTheme="majorHAnsi" w:cstheme="majorBidi"/>
      <w:sz w:val="24"/>
      <w:szCs w:val="24"/>
      <w:shd w:val="pct20" w:color="auto" w:fill="auto"/>
      <w:lang w:val="en-US"/>
    </w:rPr>
  </w:style>
  <w:style w:type="paragraph" w:styleId="NormalWeb">
    <w:name w:val="Normal (Web)"/>
    <w:basedOn w:val="Normal"/>
    <w:uiPriority w:val="99"/>
    <w:unhideWhenUsed/>
    <w:qFormat/>
    <w:rsid w:val="00837A0C"/>
    <w:rPr>
      <w:rFonts w:ascii="Times New Roman" w:hAnsi="Times New Roman" w:cs="Times New Roman"/>
      <w:sz w:val="24"/>
      <w:szCs w:val="24"/>
    </w:rPr>
  </w:style>
  <w:style w:type="paragraph" w:styleId="NormalIndent">
    <w:name w:val="Normal Indent"/>
    <w:basedOn w:val="Normal"/>
    <w:unhideWhenUsed/>
    <w:qFormat/>
    <w:rsid w:val="00837A0C"/>
    <w:pPr>
      <w:ind w:left="708"/>
    </w:pPr>
  </w:style>
  <w:style w:type="paragraph" w:styleId="NoteHeading">
    <w:name w:val="Note Heading"/>
    <w:basedOn w:val="Normal"/>
    <w:next w:val="Normal"/>
    <w:link w:val="NoteHeadingChar2"/>
    <w:unhideWhenUsed/>
    <w:qFormat/>
    <w:rsid w:val="00837A0C"/>
    <w:pPr>
      <w:spacing w:after="0" w:line="240" w:lineRule="auto"/>
    </w:pPr>
  </w:style>
  <w:style w:type="character" w:customStyle="1" w:styleId="NoteHeadingChar2">
    <w:name w:val="Note Heading Char2"/>
    <w:basedOn w:val="DefaultParagraphFont"/>
    <w:link w:val="NoteHeading"/>
    <w:rsid w:val="00837A0C"/>
    <w:rPr>
      <w:lang w:val="en-US"/>
    </w:rPr>
  </w:style>
  <w:style w:type="paragraph" w:styleId="PlainText">
    <w:name w:val="Plain Text"/>
    <w:basedOn w:val="Normal"/>
    <w:link w:val="PlainTextChar2"/>
    <w:unhideWhenUsed/>
    <w:qFormat/>
    <w:rsid w:val="00837A0C"/>
    <w:pPr>
      <w:spacing w:after="0" w:line="240" w:lineRule="auto"/>
    </w:pPr>
    <w:rPr>
      <w:rFonts w:ascii="Consolas" w:hAnsi="Consolas"/>
      <w:sz w:val="21"/>
      <w:szCs w:val="21"/>
    </w:rPr>
  </w:style>
  <w:style w:type="character" w:customStyle="1" w:styleId="PlainTextChar2">
    <w:name w:val="Plain Text Char2"/>
    <w:basedOn w:val="DefaultParagraphFont"/>
    <w:link w:val="PlainText"/>
    <w:rsid w:val="00837A0C"/>
    <w:rPr>
      <w:rFonts w:ascii="Consolas" w:hAnsi="Consolas"/>
      <w:sz w:val="21"/>
      <w:szCs w:val="21"/>
      <w:lang w:val="en-US"/>
    </w:rPr>
  </w:style>
  <w:style w:type="paragraph" w:styleId="Salutation">
    <w:name w:val="Salutation"/>
    <w:basedOn w:val="Normal"/>
    <w:next w:val="Normal"/>
    <w:link w:val="SalutationChar2"/>
    <w:unhideWhenUsed/>
    <w:qFormat/>
    <w:rsid w:val="00837A0C"/>
  </w:style>
  <w:style w:type="character" w:customStyle="1" w:styleId="SalutationChar2">
    <w:name w:val="Salutation Char2"/>
    <w:basedOn w:val="DefaultParagraphFont"/>
    <w:link w:val="Salutation"/>
    <w:rsid w:val="00837A0C"/>
    <w:rPr>
      <w:lang w:val="en-US"/>
    </w:rPr>
  </w:style>
  <w:style w:type="paragraph" w:styleId="Signature">
    <w:name w:val="Signature"/>
    <w:basedOn w:val="Normal"/>
    <w:link w:val="SignatureChar2"/>
    <w:unhideWhenUsed/>
    <w:qFormat/>
    <w:rsid w:val="00837A0C"/>
    <w:pPr>
      <w:spacing w:after="0" w:line="240" w:lineRule="auto"/>
      <w:ind w:left="4320"/>
    </w:pPr>
  </w:style>
  <w:style w:type="character" w:customStyle="1" w:styleId="SignatureChar2">
    <w:name w:val="Signature Char2"/>
    <w:basedOn w:val="DefaultParagraphFont"/>
    <w:link w:val="Signature"/>
    <w:rsid w:val="00837A0C"/>
    <w:rPr>
      <w:lang w:val="en-US"/>
    </w:rPr>
  </w:style>
  <w:style w:type="paragraph" w:styleId="TableofAuthorities">
    <w:name w:val="table of authorities"/>
    <w:basedOn w:val="Normal"/>
    <w:next w:val="Normal"/>
    <w:unhideWhenUsed/>
    <w:qFormat/>
    <w:rsid w:val="00837A0C"/>
    <w:pPr>
      <w:spacing w:after="0"/>
      <w:ind w:left="220" w:hanging="220"/>
    </w:pPr>
  </w:style>
  <w:style w:type="paragraph" w:styleId="TableofFigures">
    <w:name w:val="table of figures"/>
    <w:basedOn w:val="Normal"/>
    <w:next w:val="Normal"/>
    <w:unhideWhenUsed/>
    <w:qFormat/>
    <w:rsid w:val="00837A0C"/>
    <w:pPr>
      <w:spacing w:after="0"/>
    </w:pPr>
  </w:style>
  <w:style w:type="paragraph" w:styleId="TOAHeading">
    <w:name w:val="toa heading"/>
    <w:basedOn w:val="Normal"/>
    <w:next w:val="Normal"/>
    <w:unhideWhenUsed/>
    <w:qFormat/>
    <w:rsid w:val="00837A0C"/>
    <w:pPr>
      <w:spacing w:before="120"/>
    </w:pPr>
    <w:rPr>
      <w:rFonts w:asciiTheme="majorHAnsi" w:eastAsiaTheme="majorEastAsia" w:hAnsiTheme="majorHAnsi" w:cstheme="majorBidi"/>
      <w:b/>
      <w:bCs/>
      <w:sz w:val="24"/>
      <w:szCs w:val="24"/>
    </w:rPr>
  </w:style>
  <w:style w:type="paragraph" w:styleId="TOC4">
    <w:name w:val="toc 4"/>
    <w:basedOn w:val="Normal"/>
    <w:next w:val="Normal"/>
    <w:autoRedefine/>
    <w:unhideWhenUsed/>
    <w:qFormat/>
    <w:rsid w:val="00837A0C"/>
    <w:pPr>
      <w:spacing w:after="100"/>
      <w:ind w:left="660"/>
    </w:pPr>
  </w:style>
  <w:style w:type="paragraph" w:styleId="TOC5">
    <w:name w:val="toc 5"/>
    <w:basedOn w:val="Normal"/>
    <w:next w:val="Normal"/>
    <w:autoRedefine/>
    <w:unhideWhenUsed/>
    <w:qFormat/>
    <w:rsid w:val="00837A0C"/>
    <w:pPr>
      <w:spacing w:after="100"/>
      <w:ind w:left="880"/>
    </w:pPr>
  </w:style>
  <w:style w:type="paragraph" w:styleId="TOC6">
    <w:name w:val="toc 6"/>
    <w:basedOn w:val="Normal"/>
    <w:next w:val="Normal"/>
    <w:autoRedefine/>
    <w:unhideWhenUsed/>
    <w:qFormat/>
    <w:rsid w:val="00837A0C"/>
    <w:pPr>
      <w:spacing w:after="100"/>
      <w:ind w:left="1100"/>
    </w:pPr>
  </w:style>
  <w:style w:type="paragraph" w:styleId="TOC7">
    <w:name w:val="toc 7"/>
    <w:basedOn w:val="Normal"/>
    <w:next w:val="Normal"/>
    <w:autoRedefine/>
    <w:unhideWhenUsed/>
    <w:qFormat/>
    <w:rsid w:val="00837A0C"/>
    <w:pPr>
      <w:spacing w:after="100"/>
      <w:ind w:left="1320"/>
    </w:pPr>
  </w:style>
  <w:style w:type="paragraph" w:styleId="TOC8">
    <w:name w:val="toc 8"/>
    <w:basedOn w:val="Normal"/>
    <w:next w:val="Normal"/>
    <w:autoRedefine/>
    <w:unhideWhenUsed/>
    <w:qFormat/>
    <w:rsid w:val="00837A0C"/>
    <w:pPr>
      <w:spacing w:after="100"/>
      <w:ind w:left="1540"/>
    </w:pPr>
  </w:style>
  <w:style w:type="paragraph" w:styleId="TOC9">
    <w:name w:val="toc 9"/>
    <w:basedOn w:val="Normal"/>
    <w:next w:val="Normal"/>
    <w:autoRedefine/>
    <w:unhideWhenUsed/>
    <w:qFormat/>
    <w:rsid w:val="00837A0C"/>
    <w:pPr>
      <w:spacing w:after="100"/>
      <w:ind w:left="1760"/>
    </w:pPr>
  </w:style>
  <w:style w:type="table" w:styleId="PlainTable4">
    <w:name w:val="Plain Table 4"/>
    <w:basedOn w:val="TableNormal"/>
    <w:rsid w:val="00A13905"/>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Default">
    <w:name w:val="Default"/>
    <w:rsid w:val="005831A3"/>
    <w:pPr>
      <w:autoSpaceDE w:val="0"/>
      <w:autoSpaceDN w:val="0"/>
      <w:adjustRightInd w:val="0"/>
      <w:spacing w:after="0" w:line="240" w:lineRule="auto"/>
    </w:pPr>
    <w:rPr>
      <w:rFonts w:ascii="Arial" w:hAnsi="Arial" w:cs="Arial"/>
      <w:color w:val="000000"/>
      <w:sz w:val="24"/>
      <w:szCs w:val="24"/>
      <w:lang w:val="en-US"/>
    </w:rPr>
  </w:style>
  <w:style w:type="character" w:customStyle="1" w:styleId="UnresolvedMention1">
    <w:name w:val="Unresolved Mention1"/>
    <w:basedOn w:val="DefaultParagraphFont"/>
    <w:uiPriority w:val="99"/>
    <w:unhideWhenUsed/>
    <w:rsid w:val="005831A3"/>
    <w:rPr>
      <w:color w:val="605E5C"/>
      <w:shd w:val="clear" w:color="auto" w:fill="E1DFDD"/>
    </w:rPr>
  </w:style>
  <w:style w:type="character" w:customStyle="1" w:styleId="Mention1">
    <w:name w:val="Mention1"/>
    <w:basedOn w:val="DefaultParagraphFont"/>
    <w:uiPriority w:val="99"/>
    <w:unhideWhenUsed/>
    <w:rsid w:val="005831A3"/>
    <w:rPr>
      <w:color w:val="2B579A"/>
      <w:shd w:val="clear" w:color="auto" w:fill="E1DFDD"/>
    </w:rPr>
  </w:style>
  <w:style w:type="character" w:customStyle="1" w:styleId="y2iqfc">
    <w:name w:val="y2iqfc"/>
    <w:basedOn w:val="DefaultParagraphFont"/>
    <w:rsid w:val="005831A3"/>
  </w:style>
  <w:style w:type="character" w:customStyle="1" w:styleId="BodyTextChar">
    <w:name w:val="Body Text Char"/>
    <w:rsid w:val="005831A3"/>
    <w:rPr>
      <w:w w:val="100"/>
      <w:position w:val="-1"/>
      <w:sz w:val="24"/>
      <w:effect w:val="none"/>
      <w:vertAlign w:val="baseline"/>
      <w:cs w:val="0"/>
      <w:em w:val="none"/>
    </w:rPr>
  </w:style>
  <w:style w:type="character" w:customStyle="1" w:styleId="Heading1Char">
    <w:name w:val="Heading 1 Char"/>
    <w:rsid w:val="005831A3"/>
    <w:rPr>
      <w:rFonts w:ascii="Arial Black" w:eastAsia="MS Gothic" w:hAnsi="Arial Black"/>
      <w:color w:val="000000"/>
      <w:w w:val="100"/>
      <w:position w:val="-1"/>
      <w:sz w:val="36"/>
      <w:szCs w:val="32"/>
      <w:effect w:val="none"/>
      <w:vertAlign w:val="baseline"/>
      <w:cs w:val="0"/>
      <w:em w:val="none"/>
      <w:lang w:val="en-GB"/>
    </w:rPr>
  </w:style>
  <w:style w:type="character" w:customStyle="1" w:styleId="Heading2Char">
    <w:name w:val="Heading 2 Char"/>
    <w:rsid w:val="005831A3"/>
    <w:rPr>
      <w:rFonts w:ascii="Arial Black" w:eastAsia="MS Gothic" w:hAnsi="Arial Black"/>
      <w:color w:val="000000"/>
      <w:w w:val="100"/>
      <w:position w:val="-1"/>
      <w:sz w:val="24"/>
      <w:szCs w:val="26"/>
      <w:effect w:val="none"/>
      <w:vertAlign w:val="baseline"/>
      <w:cs w:val="0"/>
      <w:em w:val="none"/>
      <w:lang w:val="en-GB"/>
    </w:rPr>
  </w:style>
  <w:style w:type="character" w:customStyle="1" w:styleId="Heading3Char">
    <w:name w:val="Heading 3 Char"/>
    <w:rsid w:val="005831A3"/>
    <w:rPr>
      <w:rFonts w:ascii="Arial Black" w:eastAsia="MS Gothic" w:hAnsi="Arial Black" w:cs="Arial"/>
      <w:color w:val="000000"/>
      <w:w w:val="100"/>
      <w:position w:val="-1"/>
      <w:sz w:val="24"/>
      <w:szCs w:val="24"/>
      <w:effect w:val="none"/>
      <w:vertAlign w:val="baseline"/>
      <w:cs w:val="0"/>
      <w:em w:val="none"/>
    </w:rPr>
  </w:style>
  <w:style w:type="character" w:customStyle="1" w:styleId="Heading4Char">
    <w:name w:val="Heading 4 Char"/>
    <w:rsid w:val="005831A3"/>
    <w:rPr>
      <w:b/>
      <w:iCs/>
      <w:color w:val="000000"/>
      <w:w w:val="100"/>
      <w:position w:val="-1"/>
      <w:sz w:val="24"/>
      <w:effect w:val="none"/>
      <w:vertAlign w:val="baseline"/>
      <w:cs w:val="0"/>
      <w:em w:val="none"/>
    </w:rPr>
  </w:style>
  <w:style w:type="character" w:customStyle="1" w:styleId="TitleChar">
    <w:name w:val="Title Char"/>
    <w:rsid w:val="005831A3"/>
    <w:rPr>
      <w:rFonts w:ascii="Arial Black" w:eastAsia="MS Gothic" w:hAnsi="Arial Black" w:cs="Arial"/>
      <w:color w:val="000000"/>
      <w:w w:val="100"/>
      <w:position w:val="-1"/>
      <w:sz w:val="40"/>
      <w:szCs w:val="56"/>
      <w:effect w:val="none"/>
      <w:vertAlign w:val="baseline"/>
      <w:cs w:val="0"/>
      <w:em w:val="none"/>
    </w:rPr>
  </w:style>
  <w:style w:type="character" w:customStyle="1" w:styleId="SubtitleChar">
    <w:name w:val="Subtitle Char"/>
    <w:rsid w:val="005831A3"/>
    <w:rPr>
      <w:color w:val="000000"/>
      <w:w w:val="100"/>
      <w:position w:val="-1"/>
      <w:sz w:val="28"/>
      <w:effect w:val="none"/>
      <w:vertAlign w:val="baseline"/>
      <w:cs w:val="0"/>
      <w:em w:val="none"/>
    </w:rPr>
  </w:style>
  <w:style w:type="character" w:customStyle="1" w:styleId="IntenseQuoteChar">
    <w:name w:val="Intense Quote Char"/>
    <w:rsid w:val="005831A3"/>
    <w:rPr>
      <w:i/>
      <w:iCs/>
      <w:color w:val="EE0C3D"/>
      <w:w w:val="100"/>
      <w:position w:val="-1"/>
      <w:effect w:val="none"/>
      <w:vertAlign w:val="baseline"/>
      <w:cs w:val="0"/>
      <w:em w:val="none"/>
      <w:lang w:val="en-US"/>
    </w:rPr>
  </w:style>
  <w:style w:type="paragraph" w:customStyle="1" w:styleId="ListParagraphParagraphHeader2Head11ReferencesParagraphedeliste1ListParagraph1Listecouleur-Accent11Listecouleur-Accent111Paragraphedeliste3ListParagraph2BulletsListParagraphnowyNumberedListParagraphtitrekelyListe1">
    <w:name w:val="List Paragraph;Paragraph;Header 2;Head1.1;References;Paragraphe de liste1;List Paragraph1;Liste couleur - Accent 11;Liste couleur - Accent 111;Paragraphe de liste3;List Paragraph2;Bullets;List Paragraph nowy;Numbered List Paragraph;titre_kely;Liste 1"/>
    <w:basedOn w:val="Normal"/>
    <w:rsid w:val="005831A3"/>
    <w:pPr>
      <w:suppressAutoHyphens/>
      <w:ind w:leftChars="-1" w:left="720" w:hangingChars="1" w:hanging="1"/>
      <w:contextualSpacing/>
      <w:textDirection w:val="btLr"/>
      <w:textAlignment w:val="top"/>
      <w:outlineLvl w:val="0"/>
    </w:pPr>
    <w:rPr>
      <w:rFonts w:ascii="Arial" w:eastAsia="Arial" w:hAnsi="Arial" w:cs="Arial"/>
      <w:position w:val="-1"/>
    </w:rPr>
  </w:style>
  <w:style w:type="character" w:customStyle="1" w:styleId="QuoteChar">
    <w:name w:val="Quote Char"/>
    <w:rsid w:val="005831A3"/>
    <w:rPr>
      <w:iCs/>
      <w:color w:val="A6A6A6"/>
      <w:w w:val="100"/>
      <w:position w:val="-1"/>
      <w:sz w:val="24"/>
      <w:effect w:val="none"/>
      <w:vertAlign w:val="baseline"/>
      <w:cs w:val="0"/>
      <w:em w:val="none"/>
    </w:rPr>
  </w:style>
  <w:style w:type="character" w:customStyle="1" w:styleId="Heading5Char">
    <w:name w:val="Heading 5 Char"/>
    <w:rsid w:val="005831A3"/>
    <w:rPr>
      <w:i/>
      <w:color w:val="000000"/>
      <w:w w:val="100"/>
      <w:position w:val="-1"/>
      <w:sz w:val="24"/>
      <w:effect w:val="none"/>
      <w:vertAlign w:val="baseline"/>
      <w:cs w:val="0"/>
      <w:em w:val="none"/>
    </w:rPr>
  </w:style>
  <w:style w:type="character" w:customStyle="1" w:styleId="HeaderChar">
    <w:name w:val="Header Char"/>
    <w:rsid w:val="005831A3"/>
    <w:rPr>
      <w:w w:val="100"/>
      <w:position w:val="-1"/>
      <w:sz w:val="14"/>
      <w:effect w:val="none"/>
      <w:vertAlign w:val="baseline"/>
      <w:cs w:val="0"/>
      <w:em w:val="none"/>
      <w:lang w:val="en-US"/>
    </w:rPr>
  </w:style>
  <w:style w:type="character" w:customStyle="1" w:styleId="FooterChar">
    <w:name w:val="Footer Char"/>
    <w:rsid w:val="005831A3"/>
    <w:rPr>
      <w:w w:val="100"/>
      <w:position w:val="-1"/>
      <w:sz w:val="14"/>
      <w:effect w:val="none"/>
      <w:vertAlign w:val="baseline"/>
      <w:cs w:val="0"/>
      <w:em w:val="none"/>
      <w:lang w:val="en-US"/>
    </w:rPr>
  </w:style>
  <w:style w:type="character" w:customStyle="1" w:styleId="FootnoteTextChar">
    <w:name w:val="Footnote Text Char"/>
    <w:rsid w:val="005831A3"/>
    <w:rPr>
      <w:color w:val="000000"/>
      <w:w w:val="100"/>
      <w:position w:val="-1"/>
      <w:sz w:val="16"/>
      <w:szCs w:val="20"/>
      <w:effect w:val="none"/>
      <w:vertAlign w:val="baseline"/>
      <w:cs w:val="0"/>
      <w:em w:val="none"/>
      <w:lang w:val="en-US"/>
    </w:rPr>
  </w:style>
  <w:style w:type="character" w:customStyle="1" w:styleId="CommentTextChar">
    <w:name w:val="Comment Text Char"/>
    <w:rsid w:val="005831A3"/>
    <w:rPr>
      <w:rFonts w:ascii="Arial" w:hAnsi="Arial"/>
      <w:w w:val="100"/>
      <w:position w:val="-1"/>
      <w:sz w:val="20"/>
      <w:szCs w:val="20"/>
      <w:effect w:val="none"/>
      <w:vertAlign w:val="baseline"/>
      <w:cs w:val="0"/>
      <w:em w:val="none"/>
      <w:lang w:val="en-US"/>
    </w:rPr>
  </w:style>
  <w:style w:type="character" w:customStyle="1" w:styleId="CommentSubjectChar">
    <w:name w:val="Comment Subject Char"/>
    <w:rsid w:val="005831A3"/>
    <w:rPr>
      <w:rFonts w:ascii="Arial" w:hAnsi="Arial"/>
      <w:b/>
      <w:bCs/>
      <w:w w:val="100"/>
      <w:position w:val="-1"/>
      <w:sz w:val="20"/>
      <w:szCs w:val="20"/>
      <w:effect w:val="none"/>
      <w:vertAlign w:val="baseline"/>
      <w:cs w:val="0"/>
      <w:em w:val="none"/>
      <w:lang w:val="en-US"/>
    </w:rPr>
  </w:style>
  <w:style w:type="character" w:customStyle="1" w:styleId="ListParagraphCharParagraphCharHeader2CharHead11CharReferencesCharParagraphedeliste1CharListParagraph1CharListecouleur-Accent11CharListecouleur-Accent111CharParagraphedeliste3CharListParagraph2CharBulletsChar">
    <w:name w:val="List Paragraph Char;Paragraph Char;Header 2 Char;Head1.1 Char;References Char;Paragraphe de liste1 Char;List Paragraph1 Char;Liste couleur - Accent 11 Char;Liste couleur - Accent 111 Char;Paragraphe de liste3 Char;List Paragraph2 Char;Bullets Char"/>
    <w:rsid w:val="005831A3"/>
    <w:rPr>
      <w:w w:val="100"/>
      <w:position w:val="-1"/>
      <w:effect w:val="none"/>
      <w:vertAlign w:val="baseline"/>
      <w:cs w:val="0"/>
      <w:em w:val="none"/>
      <w:lang w:val="en-US"/>
    </w:rPr>
  </w:style>
  <w:style w:type="character" w:customStyle="1" w:styleId="EndnoteTextChar">
    <w:name w:val="Endnote Text Char"/>
    <w:rsid w:val="005831A3"/>
    <w:rPr>
      <w:w w:val="100"/>
      <w:position w:val="-1"/>
      <w:sz w:val="20"/>
      <w:szCs w:val="20"/>
      <w:effect w:val="none"/>
      <w:vertAlign w:val="baseline"/>
      <w:cs w:val="0"/>
      <w:em w:val="none"/>
      <w:lang w:val="en-US"/>
    </w:rPr>
  </w:style>
  <w:style w:type="character" w:customStyle="1" w:styleId="BalloonTextChar">
    <w:name w:val="Balloon Text Char"/>
    <w:rsid w:val="005831A3"/>
    <w:rPr>
      <w:rFonts w:ascii="Segoe UI" w:hAnsi="Segoe UI" w:cs="Segoe UI"/>
      <w:w w:val="100"/>
      <w:position w:val="-1"/>
      <w:sz w:val="18"/>
      <w:szCs w:val="18"/>
      <w:effect w:val="none"/>
      <w:vertAlign w:val="baseline"/>
      <w:cs w:val="0"/>
      <w:em w:val="none"/>
      <w:lang w:val="en-US"/>
    </w:rPr>
  </w:style>
  <w:style w:type="character" w:customStyle="1" w:styleId="BodyText2Char">
    <w:name w:val="Body Text 2 Char"/>
    <w:rsid w:val="005831A3"/>
    <w:rPr>
      <w:w w:val="100"/>
      <w:position w:val="-1"/>
      <w:effect w:val="none"/>
      <w:vertAlign w:val="baseline"/>
      <w:cs w:val="0"/>
      <w:em w:val="none"/>
      <w:lang w:val="en-US"/>
    </w:rPr>
  </w:style>
  <w:style w:type="character" w:customStyle="1" w:styleId="BodyText3Char">
    <w:name w:val="Body Text 3 Char"/>
    <w:rsid w:val="005831A3"/>
    <w:rPr>
      <w:w w:val="100"/>
      <w:position w:val="-1"/>
      <w:sz w:val="16"/>
      <w:szCs w:val="16"/>
      <w:effect w:val="none"/>
      <w:vertAlign w:val="baseline"/>
      <w:cs w:val="0"/>
      <w:em w:val="none"/>
      <w:lang w:val="en-US"/>
    </w:rPr>
  </w:style>
  <w:style w:type="character" w:customStyle="1" w:styleId="BodyTextFirstIndentChar">
    <w:name w:val="Body Text First Indent Char"/>
    <w:rsid w:val="005831A3"/>
    <w:rPr>
      <w:w w:val="100"/>
      <w:position w:val="-1"/>
      <w:sz w:val="24"/>
      <w:effect w:val="none"/>
      <w:vertAlign w:val="baseline"/>
      <w:cs w:val="0"/>
      <w:em w:val="none"/>
      <w:lang w:val="en-US"/>
    </w:rPr>
  </w:style>
  <w:style w:type="character" w:customStyle="1" w:styleId="BodyTextIndentChar">
    <w:name w:val="Body Text Indent Char"/>
    <w:rsid w:val="005831A3"/>
    <w:rPr>
      <w:w w:val="100"/>
      <w:position w:val="-1"/>
      <w:effect w:val="none"/>
      <w:vertAlign w:val="baseline"/>
      <w:cs w:val="0"/>
      <w:em w:val="none"/>
      <w:lang w:val="en-US"/>
    </w:rPr>
  </w:style>
  <w:style w:type="character" w:customStyle="1" w:styleId="BodyTextFirstIndent2Char">
    <w:name w:val="Body Text First Indent 2 Char"/>
    <w:rsid w:val="005831A3"/>
    <w:rPr>
      <w:w w:val="100"/>
      <w:position w:val="-1"/>
      <w:effect w:val="none"/>
      <w:vertAlign w:val="baseline"/>
      <w:cs w:val="0"/>
      <w:em w:val="none"/>
      <w:lang w:val="en-US"/>
    </w:rPr>
  </w:style>
  <w:style w:type="character" w:customStyle="1" w:styleId="BodyTextIndent2Char">
    <w:name w:val="Body Text Indent 2 Char"/>
    <w:rsid w:val="005831A3"/>
    <w:rPr>
      <w:w w:val="100"/>
      <w:position w:val="-1"/>
      <w:effect w:val="none"/>
      <w:vertAlign w:val="baseline"/>
      <w:cs w:val="0"/>
      <w:em w:val="none"/>
      <w:lang w:val="en-US"/>
    </w:rPr>
  </w:style>
  <w:style w:type="character" w:customStyle="1" w:styleId="BodyTextIndent3Char">
    <w:name w:val="Body Text Indent 3 Char"/>
    <w:rsid w:val="005831A3"/>
    <w:rPr>
      <w:w w:val="100"/>
      <w:position w:val="-1"/>
      <w:sz w:val="16"/>
      <w:szCs w:val="16"/>
      <w:effect w:val="none"/>
      <w:vertAlign w:val="baseline"/>
      <w:cs w:val="0"/>
      <w:em w:val="none"/>
      <w:lang w:val="en-US"/>
    </w:rPr>
  </w:style>
  <w:style w:type="character" w:customStyle="1" w:styleId="ClosingChar">
    <w:name w:val="Closing Char"/>
    <w:rsid w:val="005831A3"/>
    <w:rPr>
      <w:w w:val="100"/>
      <w:position w:val="-1"/>
      <w:effect w:val="none"/>
      <w:vertAlign w:val="baseline"/>
      <w:cs w:val="0"/>
      <w:em w:val="none"/>
      <w:lang w:val="en-US"/>
    </w:rPr>
  </w:style>
  <w:style w:type="character" w:customStyle="1" w:styleId="DateChar">
    <w:name w:val="Date Char"/>
    <w:rsid w:val="005831A3"/>
    <w:rPr>
      <w:w w:val="100"/>
      <w:position w:val="-1"/>
      <w:effect w:val="none"/>
      <w:vertAlign w:val="baseline"/>
      <w:cs w:val="0"/>
      <w:em w:val="none"/>
      <w:lang w:val="en-US"/>
    </w:rPr>
  </w:style>
  <w:style w:type="character" w:customStyle="1" w:styleId="DocumentMapChar">
    <w:name w:val="Document Map Char"/>
    <w:rsid w:val="005831A3"/>
    <w:rPr>
      <w:rFonts w:ascii="Segoe UI" w:hAnsi="Segoe UI" w:cs="Segoe UI"/>
      <w:w w:val="100"/>
      <w:position w:val="-1"/>
      <w:sz w:val="16"/>
      <w:szCs w:val="16"/>
      <w:effect w:val="none"/>
      <w:vertAlign w:val="baseline"/>
      <w:cs w:val="0"/>
      <w:em w:val="none"/>
      <w:lang w:val="en-US"/>
    </w:rPr>
  </w:style>
  <w:style w:type="character" w:customStyle="1" w:styleId="E-mailSignatureChar">
    <w:name w:val="E-mail Signature Char"/>
    <w:rsid w:val="005831A3"/>
    <w:rPr>
      <w:w w:val="100"/>
      <w:position w:val="-1"/>
      <w:effect w:val="none"/>
      <w:vertAlign w:val="baseline"/>
      <w:cs w:val="0"/>
      <w:em w:val="none"/>
      <w:lang w:val="en-US"/>
    </w:rPr>
  </w:style>
  <w:style w:type="character" w:customStyle="1" w:styleId="Heading6Char">
    <w:name w:val="Heading 6 Char"/>
    <w:rsid w:val="005831A3"/>
    <w:rPr>
      <w:rFonts w:ascii="Arial Black" w:eastAsia="MS Gothic" w:hAnsi="Arial Black" w:cs="Arial"/>
      <w:color w:val="76061E"/>
      <w:w w:val="100"/>
      <w:position w:val="-1"/>
      <w:effect w:val="none"/>
      <w:vertAlign w:val="baseline"/>
      <w:cs w:val="0"/>
      <w:em w:val="none"/>
      <w:lang w:val="en-US"/>
    </w:rPr>
  </w:style>
  <w:style w:type="character" w:customStyle="1" w:styleId="Heading7Char">
    <w:name w:val="Heading 7 Char"/>
    <w:rsid w:val="005831A3"/>
    <w:rPr>
      <w:rFonts w:ascii="Arial Black" w:eastAsia="MS Gothic" w:hAnsi="Arial Black" w:cs="Arial"/>
      <w:i/>
      <w:iCs/>
      <w:color w:val="76061E"/>
      <w:w w:val="100"/>
      <w:position w:val="-1"/>
      <w:effect w:val="none"/>
      <w:vertAlign w:val="baseline"/>
      <w:cs w:val="0"/>
      <w:em w:val="none"/>
      <w:lang w:val="en-US"/>
    </w:rPr>
  </w:style>
  <w:style w:type="character" w:customStyle="1" w:styleId="Heading8Char">
    <w:name w:val="Heading 8 Char"/>
    <w:rsid w:val="005831A3"/>
    <w:rPr>
      <w:rFonts w:ascii="Arial Black" w:eastAsia="MS Gothic" w:hAnsi="Arial Black" w:cs="Arial"/>
      <w:color w:val="272727"/>
      <w:w w:val="100"/>
      <w:position w:val="-1"/>
      <w:sz w:val="21"/>
      <w:szCs w:val="21"/>
      <w:effect w:val="none"/>
      <w:vertAlign w:val="baseline"/>
      <w:cs w:val="0"/>
      <w:em w:val="none"/>
      <w:lang w:val="en-US"/>
    </w:rPr>
  </w:style>
  <w:style w:type="character" w:customStyle="1" w:styleId="Heading9Char">
    <w:name w:val="Heading 9 Char"/>
    <w:rsid w:val="005831A3"/>
    <w:rPr>
      <w:rFonts w:ascii="Arial Black" w:eastAsia="MS Gothic" w:hAnsi="Arial Black" w:cs="Arial"/>
      <w:i/>
      <w:iCs/>
      <w:color w:val="272727"/>
      <w:w w:val="100"/>
      <w:position w:val="-1"/>
      <w:sz w:val="21"/>
      <w:szCs w:val="21"/>
      <w:effect w:val="none"/>
      <w:vertAlign w:val="baseline"/>
      <w:cs w:val="0"/>
      <w:em w:val="none"/>
      <w:lang w:val="en-US"/>
    </w:rPr>
  </w:style>
  <w:style w:type="character" w:customStyle="1" w:styleId="HTMLAddressChar">
    <w:name w:val="HTML Address Char"/>
    <w:rsid w:val="005831A3"/>
    <w:rPr>
      <w:i/>
      <w:iCs/>
      <w:w w:val="100"/>
      <w:position w:val="-1"/>
      <w:effect w:val="none"/>
      <w:vertAlign w:val="baseline"/>
      <w:cs w:val="0"/>
      <w:em w:val="none"/>
      <w:lang w:val="en-US"/>
    </w:rPr>
  </w:style>
  <w:style w:type="character" w:customStyle="1" w:styleId="HTMLPreformattedChar">
    <w:name w:val="HTML Preformatted Char"/>
    <w:rsid w:val="005831A3"/>
    <w:rPr>
      <w:rFonts w:ascii="Consolas" w:hAnsi="Consolas"/>
      <w:w w:val="100"/>
      <w:position w:val="-1"/>
      <w:sz w:val="20"/>
      <w:szCs w:val="20"/>
      <w:effect w:val="none"/>
      <w:vertAlign w:val="baseline"/>
      <w:cs w:val="0"/>
      <w:em w:val="none"/>
      <w:lang w:val="en-US"/>
    </w:rPr>
  </w:style>
  <w:style w:type="character" w:customStyle="1" w:styleId="MacroTextChar">
    <w:name w:val="Macro Text Char"/>
    <w:rsid w:val="005831A3"/>
    <w:rPr>
      <w:rFonts w:ascii="Consolas" w:hAnsi="Consolas"/>
      <w:w w:val="100"/>
      <w:position w:val="-1"/>
      <w:sz w:val="20"/>
      <w:szCs w:val="20"/>
      <w:effect w:val="none"/>
      <w:vertAlign w:val="baseline"/>
      <w:cs w:val="0"/>
      <w:em w:val="none"/>
      <w:lang w:val="en-US"/>
    </w:rPr>
  </w:style>
  <w:style w:type="character" w:customStyle="1" w:styleId="MessageHeaderChar">
    <w:name w:val="Message Header Char"/>
    <w:rsid w:val="005831A3"/>
    <w:rPr>
      <w:rFonts w:ascii="Arial Black" w:eastAsia="MS Gothic" w:hAnsi="Arial Black" w:cs="Arial"/>
      <w:w w:val="100"/>
      <w:position w:val="-1"/>
      <w:sz w:val="24"/>
      <w:szCs w:val="24"/>
      <w:effect w:val="none"/>
      <w:shd w:val="pct20" w:color="auto" w:fill="auto"/>
      <w:vertAlign w:val="baseline"/>
      <w:cs w:val="0"/>
      <w:em w:val="none"/>
      <w:lang w:val="en-US"/>
    </w:rPr>
  </w:style>
  <w:style w:type="character" w:customStyle="1" w:styleId="NoteHeadingChar">
    <w:name w:val="Note Heading Char"/>
    <w:rsid w:val="005831A3"/>
    <w:rPr>
      <w:w w:val="100"/>
      <w:position w:val="-1"/>
      <w:effect w:val="none"/>
      <w:vertAlign w:val="baseline"/>
      <w:cs w:val="0"/>
      <w:em w:val="none"/>
      <w:lang w:val="en-US"/>
    </w:rPr>
  </w:style>
  <w:style w:type="character" w:customStyle="1" w:styleId="PlainTextChar">
    <w:name w:val="Plain Text Char"/>
    <w:rsid w:val="005831A3"/>
    <w:rPr>
      <w:rFonts w:ascii="Consolas" w:hAnsi="Consolas"/>
      <w:w w:val="100"/>
      <w:position w:val="-1"/>
      <w:sz w:val="21"/>
      <w:szCs w:val="21"/>
      <w:effect w:val="none"/>
      <w:vertAlign w:val="baseline"/>
      <w:cs w:val="0"/>
      <w:em w:val="none"/>
      <w:lang w:val="en-US"/>
    </w:rPr>
  </w:style>
  <w:style w:type="character" w:customStyle="1" w:styleId="SalutationChar">
    <w:name w:val="Salutation Char"/>
    <w:rsid w:val="005831A3"/>
    <w:rPr>
      <w:w w:val="100"/>
      <w:position w:val="-1"/>
      <w:effect w:val="none"/>
      <w:vertAlign w:val="baseline"/>
      <w:cs w:val="0"/>
      <w:em w:val="none"/>
      <w:lang w:val="en-US"/>
    </w:rPr>
  </w:style>
  <w:style w:type="character" w:customStyle="1" w:styleId="SignatureChar">
    <w:name w:val="Signature Char"/>
    <w:rsid w:val="005831A3"/>
    <w:rPr>
      <w:w w:val="100"/>
      <w:position w:val="-1"/>
      <w:effect w:val="none"/>
      <w:vertAlign w:val="baseline"/>
      <w:cs w:val="0"/>
      <w:em w:val="none"/>
      <w:lang w:val="en-US"/>
    </w:rPr>
  </w:style>
  <w:style w:type="character" w:customStyle="1" w:styleId="fm-vol-iss-date">
    <w:name w:val="fm-vol-iss-date"/>
    <w:rsid w:val="005831A3"/>
    <w:rPr>
      <w:w w:val="100"/>
      <w:position w:val="-1"/>
      <w:effect w:val="none"/>
      <w:vertAlign w:val="baseline"/>
      <w:cs w:val="0"/>
      <w:em w:val="none"/>
    </w:rPr>
  </w:style>
  <w:style w:type="character" w:customStyle="1" w:styleId="doi">
    <w:name w:val="doi"/>
    <w:rsid w:val="005831A3"/>
    <w:rPr>
      <w:w w:val="100"/>
      <w:position w:val="-1"/>
      <w:effect w:val="none"/>
      <w:vertAlign w:val="baseline"/>
      <w:cs w:val="0"/>
      <w:em w:val="none"/>
    </w:rPr>
  </w:style>
  <w:style w:type="character" w:customStyle="1" w:styleId="articleheadermetadoilink">
    <w:name w:val="articleheader__meta_doilink"/>
    <w:rsid w:val="005831A3"/>
    <w:rPr>
      <w:w w:val="100"/>
      <w:position w:val="-1"/>
      <w:effect w:val="none"/>
      <w:vertAlign w:val="baseline"/>
      <w:cs w:val="0"/>
      <w:em w:val="none"/>
    </w:rPr>
  </w:style>
  <w:style w:type="numbering" w:customStyle="1" w:styleId="WW8Num29">
    <w:name w:val="WW8Num29"/>
    <w:rsid w:val="005831A3"/>
  </w:style>
  <w:style w:type="character" w:customStyle="1" w:styleId="WW8Num1z0">
    <w:name w:val="WW8Num1z0"/>
    <w:rsid w:val="005831A3"/>
    <w:rPr>
      <w:w w:val="100"/>
      <w:position w:val="-1"/>
      <w:effect w:val="none"/>
      <w:vertAlign w:val="baseline"/>
      <w:cs w:val="0"/>
      <w:em w:val="none"/>
    </w:rPr>
  </w:style>
  <w:style w:type="character" w:customStyle="1" w:styleId="BodyTextChar1">
    <w:name w:val="Body Text Char1"/>
    <w:basedOn w:val="DefaultParagraphFont"/>
    <w:rsid w:val="005831A3"/>
    <w:rPr>
      <w:sz w:val="24"/>
    </w:rPr>
  </w:style>
  <w:style w:type="character" w:customStyle="1" w:styleId="Heading1Char1">
    <w:name w:val="Heading 1 Char1"/>
    <w:basedOn w:val="DefaultParagraphFont"/>
    <w:uiPriority w:val="9"/>
    <w:rsid w:val="005831A3"/>
    <w:rPr>
      <w:rFonts w:asciiTheme="majorHAnsi" w:eastAsiaTheme="majorEastAsia" w:hAnsiTheme="majorHAnsi" w:cstheme="majorBidi"/>
      <w:color w:val="000000" w:themeColor="text1"/>
      <w:sz w:val="36"/>
      <w:szCs w:val="32"/>
    </w:rPr>
  </w:style>
  <w:style w:type="character" w:customStyle="1" w:styleId="Heading2Char1">
    <w:name w:val="Heading 2 Char1"/>
    <w:basedOn w:val="DefaultParagraphFont"/>
    <w:uiPriority w:val="9"/>
    <w:rsid w:val="005831A3"/>
    <w:rPr>
      <w:rFonts w:asciiTheme="majorHAnsi" w:eastAsiaTheme="majorEastAsia" w:hAnsiTheme="majorHAnsi" w:cstheme="majorBidi"/>
      <w:color w:val="000000" w:themeColor="text1"/>
      <w:sz w:val="24"/>
      <w:szCs w:val="26"/>
    </w:rPr>
  </w:style>
  <w:style w:type="character" w:customStyle="1" w:styleId="Heading3Char1">
    <w:name w:val="Heading 3 Char1"/>
    <w:basedOn w:val="DefaultParagraphFont"/>
    <w:uiPriority w:val="9"/>
    <w:rsid w:val="005831A3"/>
    <w:rPr>
      <w:rFonts w:asciiTheme="majorHAnsi" w:eastAsiaTheme="majorEastAsia" w:hAnsiTheme="majorHAnsi" w:cstheme="majorBidi"/>
      <w:color w:val="000000" w:themeColor="text1"/>
      <w:sz w:val="24"/>
      <w:szCs w:val="24"/>
    </w:rPr>
  </w:style>
  <w:style w:type="character" w:customStyle="1" w:styleId="Heading4Char1">
    <w:name w:val="Heading 4 Char1"/>
    <w:basedOn w:val="DefaultParagraphFont"/>
    <w:uiPriority w:val="9"/>
    <w:rsid w:val="005831A3"/>
    <w:rPr>
      <w:rFonts w:eastAsiaTheme="majorEastAsia" w:cstheme="majorBidi"/>
      <w:b/>
      <w:iCs/>
      <w:color w:val="000000" w:themeColor="text1"/>
      <w:sz w:val="24"/>
    </w:rPr>
  </w:style>
  <w:style w:type="character" w:customStyle="1" w:styleId="TitleChar1">
    <w:name w:val="Title Char1"/>
    <w:basedOn w:val="DefaultParagraphFont"/>
    <w:uiPriority w:val="37"/>
    <w:rsid w:val="005831A3"/>
    <w:rPr>
      <w:rFonts w:asciiTheme="majorHAnsi" w:eastAsiaTheme="majorEastAsia" w:hAnsiTheme="majorHAnsi" w:cstheme="majorBidi"/>
      <w:color w:val="000000" w:themeColor="text1"/>
      <w:sz w:val="40"/>
      <w:szCs w:val="56"/>
    </w:rPr>
  </w:style>
  <w:style w:type="character" w:customStyle="1" w:styleId="SubtitleChar1">
    <w:name w:val="Subtitle Char1"/>
    <w:basedOn w:val="DefaultParagraphFont"/>
    <w:uiPriority w:val="38"/>
    <w:rsid w:val="005831A3"/>
    <w:rPr>
      <w:rFonts w:eastAsiaTheme="minorEastAsia"/>
      <w:color w:val="000000" w:themeColor="text1"/>
      <w:sz w:val="28"/>
    </w:rPr>
  </w:style>
  <w:style w:type="character" w:customStyle="1" w:styleId="IntenseQuoteChar1">
    <w:name w:val="Intense Quote Char1"/>
    <w:basedOn w:val="DefaultParagraphFont"/>
    <w:uiPriority w:val="30"/>
    <w:semiHidden/>
    <w:rsid w:val="005831A3"/>
    <w:rPr>
      <w:i/>
      <w:iCs/>
      <w:color w:val="EE0C3D" w:themeColor="accent1"/>
      <w:lang w:val="en-US"/>
    </w:rPr>
  </w:style>
  <w:style w:type="character" w:customStyle="1" w:styleId="QuoteChar1">
    <w:name w:val="Quote Char1"/>
    <w:basedOn w:val="DefaultParagraphFont"/>
    <w:uiPriority w:val="29"/>
    <w:rsid w:val="005831A3"/>
    <w:rPr>
      <w:iCs/>
      <w:color w:val="A6A6A6" w:themeColor="background1" w:themeShade="A6"/>
      <w:sz w:val="24"/>
    </w:rPr>
  </w:style>
  <w:style w:type="character" w:customStyle="1" w:styleId="Heading5Char1">
    <w:name w:val="Heading 5 Char1"/>
    <w:basedOn w:val="DefaultParagraphFont"/>
    <w:uiPriority w:val="9"/>
    <w:rsid w:val="005831A3"/>
    <w:rPr>
      <w:rFonts w:eastAsiaTheme="majorEastAsia" w:cstheme="majorBidi"/>
      <w:i/>
      <w:color w:val="000000" w:themeColor="text1"/>
      <w:sz w:val="24"/>
    </w:rPr>
  </w:style>
  <w:style w:type="character" w:customStyle="1" w:styleId="HeaderChar1">
    <w:name w:val="Header Char1"/>
    <w:basedOn w:val="DefaultParagraphFont"/>
    <w:uiPriority w:val="99"/>
    <w:rsid w:val="005831A3"/>
    <w:rPr>
      <w:sz w:val="14"/>
      <w:lang w:val="en-US"/>
    </w:rPr>
  </w:style>
  <w:style w:type="character" w:customStyle="1" w:styleId="FooterChar1">
    <w:name w:val="Footer Char1"/>
    <w:basedOn w:val="DefaultParagraphFont"/>
    <w:uiPriority w:val="99"/>
    <w:rsid w:val="005831A3"/>
    <w:rPr>
      <w:sz w:val="14"/>
      <w:lang w:val="en-US"/>
    </w:rPr>
  </w:style>
  <w:style w:type="character" w:customStyle="1" w:styleId="FootnoteTextChar1">
    <w:name w:val="Footnote Text Char1"/>
    <w:basedOn w:val="DefaultParagraphFont"/>
    <w:uiPriority w:val="99"/>
    <w:rsid w:val="005831A3"/>
    <w:rPr>
      <w:color w:val="000000" w:themeColor="text1"/>
      <w:sz w:val="16"/>
      <w:szCs w:val="20"/>
      <w:lang w:val="en-US"/>
    </w:rPr>
  </w:style>
  <w:style w:type="character" w:customStyle="1" w:styleId="CommentTextChar1">
    <w:name w:val="Comment Text Char1"/>
    <w:basedOn w:val="DefaultParagraphFont"/>
    <w:uiPriority w:val="99"/>
    <w:rsid w:val="005831A3"/>
    <w:rPr>
      <w:rFonts w:ascii="Arial" w:hAnsi="Arial"/>
      <w:sz w:val="20"/>
      <w:szCs w:val="20"/>
      <w:lang w:val="en-US"/>
    </w:rPr>
  </w:style>
  <w:style w:type="character" w:customStyle="1" w:styleId="CommentSubjectChar1">
    <w:name w:val="Comment Subject Char1"/>
    <w:basedOn w:val="CommentTextChar1"/>
    <w:uiPriority w:val="99"/>
    <w:semiHidden/>
    <w:rsid w:val="005831A3"/>
    <w:rPr>
      <w:rFonts w:ascii="Arial" w:hAnsi="Arial"/>
      <w:b/>
      <w:bCs/>
      <w:sz w:val="20"/>
      <w:szCs w:val="20"/>
      <w:lang w:val="en-US"/>
    </w:rPr>
  </w:style>
  <w:style w:type="character" w:customStyle="1" w:styleId="EndnoteTextChar1">
    <w:name w:val="Endnote Text Char1"/>
    <w:basedOn w:val="DefaultParagraphFont"/>
    <w:uiPriority w:val="99"/>
    <w:semiHidden/>
    <w:rsid w:val="005831A3"/>
    <w:rPr>
      <w:sz w:val="20"/>
      <w:szCs w:val="20"/>
      <w:lang w:val="en-US"/>
    </w:rPr>
  </w:style>
  <w:style w:type="character" w:customStyle="1" w:styleId="BalloonTextChar1">
    <w:name w:val="Balloon Text Char1"/>
    <w:basedOn w:val="DefaultParagraphFont"/>
    <w:uiPriority w:val="99"/>
    <w:semiHidden/>
    <w:rsid w:val="005831A3"/>
    <w:rPr>
      <w:rFonts w:ascii="Segoe UI" w:hAnsi="Segoe UI" w:cs="Segoe UI"/>
      <w:sz w:val="18"/>
      <w:szCs w:val="18"/>
      <w:lang w:val="en-US"/>
    </w:rPr>
  </w:style>
  <w:style w:type="character" w:customStyle="1" w:styleId="BodyText2Char1">
    <w:name w:val="Body Text 2 Char1"/>
    <w:basedOn w:val="DefaultParagraphFont"/>
    <w:uiPriority w:val="99"/>
    <w:semiHidden/>
    <w:rsid w:val="005831A3"/>
    <w:rPr>
      <w:lang w:val="en-US"/>
    </w:rPr>
  </w:style>
  <w:style w:type="character" w:customStyle="1" w:styleId="BodyText3Char1">
    <w:name w:val="Body Text 3 Char1"/>
    <w:basedOn w:val="DefaultParagraphFont"/>
    <w:uiPriority w:val="99"/>
    <w:semiHidden/>
    <w:rsid w:val="005831A3"/>
    <w:rPr>
      <w:sz w:val="16"/>
      <w:szCs w:val="16"/>
      <w:lang w:val="en-US"/>
    </w:rPr>
  </w:style>
  <w:style w:type="character" w:customStyle="1" w:styleId="BodyTextFirstIndentChar1">
    <w:name w:val="Body Text First Indent Char1"/>
    <w:basedOn w:val="BodyTextChar1"/>
    <w:uiPriority w:val="99"/>
    <w:semiHidden/>
    <w:rsid w:val="005831A3"/>
    <w:rPr>
      <w:sz w:val="24"/>
      <w:lang w:val="en-US"/>
    </w:rPr>
  </w:style>
  <w:style w:type="character" w:customStyle="1" w:styleId="BodyTextIndentChar1">
    <w:name w:val="Body Text Indent Char1"/>
    <w:basedOn w:val="DefaultParagraphFont"/>
    <w:uiPriority w:val="99"/>
    <w:semiHidden/>
    <w:rsid w:val="005831A3"/>
    <w:rPr>
      <w:lang w:val="en-US"/>
    </w:rPr>
  </w:style>
  <w:style w:type="character" w:customStyle="1" w:styleId="BodyTextFirstIndent2Char1">
    <w:name w:val="Body Text First Indent 2 Char1"/>
    <w:basedOn w:val="BodyTextIndentChar1"/>
    <w:uiPriority w:val="99"/>
    <w:semiHidden/>
    <w:rsid w:val="005831A3"/>
    <w:rPr>
      <w:lang w:val="en-US"/>
    </w:rPr>
  </w:style>
  <w:style w:type="character" w:customStyle="1" w:styleId="BodyTextIndent2Char1">
    <w:name w:val="Body Text Indent 2 Char1"/>
    <w:basedOn w:val="DefaultParagraphFont"/>
    <w:uiPriority w:val="99"/>
    <w:semiHidden/>
    <w:rsid w:val="005831A3"/>
    <w:rPr>
      <w:lang w:val="en-US"/>
    </w:rPr>
  </w:style>
  <w:style w:type="character" w:customStyle="1" w:styleId="BodyTextIndent3Char1">
    <w:name w:val="Body Text Indent 3 Char1"/>
    <w:basedOn w:val="DefaultParagraphFont"/>
    <w:uiPriority w:val="99"/>
    <w:semiHidden/>
    <w:rsid w:val="005831A3"/>
    <w:rPr>
      <w:sz w:val="16"/>
      <w:szCs w:val="16"/>
      <w:lang w:val="en-US"/>
    </w:rPr>
  </w:style>
  <w:style w:type="character" w:customStyle="1" w:styleId="ClosingChar1">
    <w:name w:val="Closing Char1"/>
    <w:basedOn w:val="DefaultParagraphFont"/>
    <w:uiPriority w:val="99"/>
    <w:semiHidden/>
    <w:rsid w:val="005831A3"/>
    <w:rPr>
      <w:lang w:val="en-US"/>
    </w:rPr>
  </w:style>
  <w:style w:type="character" w:customStyle="1" w:styleId="DateChar1">
    <w:name w:val="Date Char1"/>
    <w:basedOn w:val="DefaultParagraphFont"/>
    <w:uiPriority w:val="99"/>
    <w:semiHidden/>
    <w:rsid w:val="005831A3"/>
    <w:rPr>
      <w:lang w:val="en-US"/>
    </w:rPr>
  </w:style>
  <w:style w:type="character" w:customStyle="1" w:styleId="DocumentMapChar1">
    <w:name w:val="Document Map Char1"/>
    <w:basedOn w:val="DefaultParagraphFont"/>
    <w:uiPriority w:val="99"/>
    <w:semiHidden/>
    <w:rsid w:val="005831A3"/>
    <w:rPr>
      <w:rFonts w:ascii="Segoe UI" w:hAnsi="Segoe UI" w:cs="Segoe UI"/>
      <w:sz w:val="16"/>
      <w:szCs w:val="16"/>
      <w:lang w:val="en-US"/>
    </w:rPr>
  </w:style>
  <w:style w:type="character" w:customStyle="1" w:styleId="E-mailSignatureChar1">
    <w:name w:val="E-mail Signature Char1"/>
    <w:basedOn w:val="DefaultParagraphFont"/>
    <w:uiPriority w:val="99"/>
    <w:semiHidden/>
    <w:rsid w:val="005831A3"/>
    <w:rPr>
      <w:lang w:val="en-US"/>
    </w:rPr>
  </w:style>
  <w:style w:type="character" w:customStyle="1" w:styleId="Heading6Char1">
    <w:name w:val="Heading 6 Char1"/>
    <w:basedOn w:val="DefaultParagraphFont"/>
    <w:uiPriority w:val="9"/>
    <w:semiHidden/>
    <w:rsid w:val="005831A3"/>
    <w:rPr>
      <w:rFonts w:asciiTheme="majorHAnsi" w:eastAsiaTheme="majorEastAsia" w:hAnsiTheme="majorHAnsi" w:cstheme="majorBidi"/>
      <w:color w:val="76061E" w:themeColor="accent1" w:themeShade="7F"/>
      <w:lang w:val="en-US"/>
    </w:rPr>
  </w:style>
  <w:style w:type="character" w:customStyle="1" w:styleId="Heading7Char1">
    <w:name w:val="Heading 7 Char1"/>
    <w:basedOn w:val="DefaultParagraphFont"/>
    <w:uiPriority w:val="9"/>
    <w:semiHidden/>
    <w:rsid w:val="005831A3"/>
    <w:rPr>
      <w:rFonts w:asciiTheme="majorHAnsi" w:eastAsiaTheme="majorEastAsia" w:hAnsiTheme="majorHAnsi" w:cstheme="majorBidi"/>
      <w:i/>
      <w:iCs/>
      <w:color w:val="76061E" w:themeColor="accent1" w:themeShade="7F"/>
      <w:lang w:val="en-US"/>
    </w:rPr>
  </w:style>
  <w:style w:type="character" w:customStyle="1" w:styleId="Heading8Char1">
    <w:name w:val="Heading 8 Char1"/>
    <w:basedOn w:val="DefaultParagraphFont"/>
    <w:uiPriority w:val="9"/>
    <w:semiHidden/>
    <w:rsid w:val="005831A3"/>
    <w:rPr>
      <w:rFonts w:asciiTheme="majorHAnsi" w:eastAsiaTheme="majorEastAsia" w:hAnsiTheme="majorHAnsi" w:cstheme="majorBidi"/>
      <w:color w:val="272727" w:themeColor="text1" w:themeTint="D8"/>
      <w:sz w:val="21"/>
      <w:szCs w:val="21"/>
      <w:lang w:val="en-US"/>
    </w:rPr>
  </w:style>
  <w:style w:type="character" w:customStyle="1" w:styleId="Heading9Char1">
    <w:name w:val="Heading 9 Char1"/>
    <w:basedOn w:val="DefaultParagraphFont"/>
    <w:uiPriority w:val="9"/>
    <w:semiHidden/>
    <w:rsid w:val="005831A3"/>
    <w:rPr>
      <w:rFonts w:asciiTheme="majorHAnsi" w:eastAsiaTheme="majorEastAsia" w:hAnsiTheme="majorHAnsi" w:cstheme="majorBidi"/>
      <w:i/>
      <w:iCs/>
      <w:color w:val="272727" w:themeColor="text1" w:themeTint="D8"/>
      <w:sz w:val="21"/>
      <w:szCs w:val="21"/>
      <w:lang w:val="en-US"/>
    </w:rPr>
  </w:style>
  <w:style w:type="character" w:customStyle="1" w:styleId="HTMLAddressChar1">
    <w:name w:val="HTML Address Char1"/>
    <w:basedOn w:val="DefaultParagraphFont"/>
    <w:uiPriority w:val="99"/>
    <w:semiHidden/>
    <w:rsid w:val="005831A3"/>
    <w:rPr>
      <w:i/>
      <w:iCs/>
      <w:lang w:val="en-US"/>
    </w:rPr>
  </w:style>
  <w:style w:type="character" w:customStyle="1" w:styleId="HTMLPreformattedChar1">
    <w:name w:val="HTML Preformatted Char1"/>
    <w:basedOn w:val="DefaultParagraphFont"/>
    <w:uiPriority w:val="99"/>
    <w:semiHidden/>
    <w:rsid w:val="005831A3"/>
    <w:rPr>
      <w:rFonts w:ascii="Consolas" w:hAnsi="Consolas"/>
      <w:sz w:val="20"/>
      <w:szCs w:val="20"/>
      <w:lang w:val="en-US"/>
    </w:rPr>
  </w:style>
  <w:style w:type="character" w:customStyle="1" w:styleId="MacroTextChar1">
    <w:name w:val="Macro Text Char1"/>
    <w:basedOn w:val="DefaultParagraphFont"/>
    <w:uiPriority w:val="99"/>
    <w:semiHidden/>
    <w:rsid w:val="005831A3"/>
    <w:rPr>
      <w:rFonts w:ascii="Consolas" w:hAnsi="Consolas"/>
      <w:sz w:val="20"/>
      <w:szCs w:val="20"/>
      <w:lang w:val="en-US"/>
    </w:rPr>
  </w:style>
  <w:style w:type="character" w:customStyle="1" w:styleId="MessageHeaderChar1">
    <w:name w:val="Message Header Char1"/>
    <w:basedOn w:val="DefaultParagraphFont"/>
    <w:uiPriority w:val="99"/>
    <w:semiHidden/>
    <w:rsid w:val="005831A3"/>
    <w:rPr>
      <w:rFonts w:asciiTheme="majorHAnsi" w:eastAsiaTheme="majorEastAsia" w:hAnsiTheme="majorHAnsi" w:cstheme="majorBidi"/>
      <w:sz w:val="24"/>
      <w:szCs w:val="24"/>
      <w:shd w:val="pct20" w:color="auto" w:fill="auto"/>
      <w:lang w:val="en-US"/>
    </w:rPr>
  </w:style>
  <w:style w:type="character" w:customStyle="1" w:styleId="NoteHeadingChar1">
    <w:name w:val="Note Heading Char1"/>
    <w:basedOn w:val="DefaultParagraphFont"/>
    <w:uiPriority w:val="99"/>
    <w:semiHidden/>
    <w:rsid w:val="005831A3"/>
    <w:rPr>
      <w:lang w:val="en-US"/>
    </w:rPr>
  </w:style>
  <w:style w:type="character" w:customStyle="1" w:styleId="PlainTextChar1">
    <w:name w:val="Plain Text Char1"/>
    <w:basedOn w:val="DefaultParagraphFont"/>
    <w:uiPriority w:val="99"/>
    <w:semiHidden/>
    <w:rsid w:val="005831A3"/>
    <w:rPr>
      <w:rFonts w:ascii="Consolas" w:hAnsi="Consolas"/>
      <w:sz w:val="21"/>
      <w:szCs w:val="21"/>
      <w:lang w:val="en-US"/>
    </w:rPr>
  </w:style>
  <w:style w:type="character" w:customStyle="1" w:styleId="SalutationChar1">
    <w:name w:val="Salutation Char1"/>
    <w:basedOn w:val="DefaultParagraphFont"/>
    <w:uiPriority w:val="99"/>
    <w:semiHidden/>
    <w:rsid w:val="005831A3"/>
    <w:rPr>
      <w:lang w:val="en-US"/>
    </w:rPr>
  </w:style>
  <w:style w:type="character" w:customStyle="1" w:styleId="SignatureChar1">
    <w:name w:val="Signature Char1"/>
    <w:basedOn w:val="DefaultParagraphFont"/>
    <w:uiPriority w:val="99"/>
    <w:semiHidden/>
    <w:rsid w:val="005831A3"/>
    <w:rPr>
      <w:lang w:val="en-US"/>
    </w:rPr>
  </w:style>
  <w:style w:type="character" w:customStyle="1" w:styleId="cf01">
    <w:name w:val="cf01"/>
    <w:basedOn w:val="DefaultParagraphFont"/>
    <w:rsid w:val="005831A3"/>
    <w:rPr>
      <w:rFonts w:ascii="Segoe UI" w:hAnsi="Segoe UI" w:cs="Segoe UI" w:hint="default"/>
      <w:color w:val="0070C0"/>
      <w:sz w:val="18"/>
      <w:szCs w:val="18"/>
    </w:rPr>
  </w:style>
  <w:style w:type="character" w:customStyle="1" w:styleId="cf11">
    <w:name w:val="cf11"/>
    <w:basedOn w:val="DefaultParagraphFont"/>
    <w:rsid w:val="005831A3"/>
    <w:rPr>
      <w:rFonts w:ascii="Segoe UI" w:hAnsi="Segoe UI" w:cs="Segoe UI" w:hint="default"/>
      <w:b/>
      <w:bCs/>
      <w:color w:val="0070C0"/>
      <w:sz w:val="18"/>
      <w:szCs w:val="18"/>
    </w:rPr>
  </w:style>
  <w:style w:type="character" w:customStyle="1" w:styleId="NoSpacingChar">
    <w:name w:val="No Spacing Char"/>
    <w:link w:val="NoSpacing"/>
    <w:uiPriority w:val="1"/>
    <w:locked/>
    <w:rsid w:val="008B0BE0"/>
  </w:style>
  <w:style w:type="character" w:customStyle="1" w:styleId="markedcontent">
    <w:name w:val="markedcontent"/>
    <w:basedOn w:val="DefaultParagraphFont"/>
    <w:rsid w:val="009723F1"/>
  </w:style>
  <w:style w:type="paragraph" w:customStyle="1" w:styleId="paragraph">
    <w:name w:val="paragraph"/>
    <w:basedOn w:val="Normal"/>
    <w:rsid w:val="000F77F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0F77F8"/>
  </w:style>
  <w:style w:type="character" w:customStyle="1" w:styleId="eop">
    <w:name w:val="eop"/>
    <w:basedOn w:val="DefaultParagraphFont"/>
    <w:rsid w:val="000F77F8"/>
  </w:style>
  <w:style w:type="table" w:customStyle="1" w:styleId="SimplesTabela11">
    <w:name w:val="Simples Tabela 11"/>
    <w:basedOn w:val="TableNormal"/>
    <w:next w:val="PlainTable1"/>
    <w:rsid w:val="00D74166"/>
    <w:pPr>
      <w:spacing w:after="0" w:line="240" w:lineRule="auto"/>
    </w:pPr>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TableNormal1">
    <w:name w:val="Table Normal1"/>
    <w:rsid w:val="001C4261"/>
    <w:pPr>
      <w:spacing w:after="120" w:line="240" w:lineRule="auto"/>
    </w:pPr>
    <w:rPr>
      <w:rFonts w:ascii="Arial" w:eastAsia="Arial" w:hAnsi="Arial" w:cs="Arial"/>
      <w:lang w:val="en-US"/>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51484">
      <w:bodyDiv w:val="1"/>
      <w:marLeft w:val="0"/>
      <w:marRight w:val="0"/>
      <w:marTop w:val="0"/>
      <w:marBottom w:val="0"/>
      <w:divBdr>
        <w:top w:val="none" w:sz="0" w:space="0" w:color="auto"/>
        <w:left w:val="none" w:sz="0" w:space="0" w:color="auto"/>
        <w:bottom w:val="none" w:sz="0" w:space="0" w:color="auto"/>
        <w:right w:val="none" w:sz="0" w:space="0" w:color="auto"/>
      </w:divBdr>
    </w:div>
    <w:div w:id="88359929">
      <w:bodyDiv w:val="1"/>
      <w:marLeft w:val="0"/>
      <w:marRight w:val="0"/>
      <w:marTop w:val="0"/>
      <w:marBottom w:val="0"/>
      <w:divBdr>
        <w:top w:val="none" w:sz="0" w:space="0" w:color="auto"/>
        <w:left w:val="none" w:sz="0" w:space="0" w:color="auto"/>
        <w:bottom w:val="none" w:sz="0" w:space="0" w:color="auto"/>
        <w:right w:val="none" w:sz="0" w:space="0" w:color="auto"/>
      </w:divBdr>
    </w:div>
    <w:div w:id="139228420">
      <w:bodyDiv w:val="1"/>
      <w:marLeft w:val="0"/>
      <w:marRight w:val="0"/>
      <w:marTop w:val="0"/>
      <w:marBottom w:val="0"/>
      <w:divBdr>
        <w:top w:val="none" w:sz="0" w:space="0" w:color="auto"/>
        <w:left w:val="none" w:sz="0" w:space="0" w:color="auto"/>
        <w:bottom w:val="none" w:sz="0" w:space="0" w:color="auto"/>
        <w:right w:val="none" w:sz="0" w:space="0" w:color="auto"/>
      </w:divBdr>
    </w:div>
    <w:div w:id="174731175">
      <w:bodyDiv w:val="1"/>
      <w:marLeft w:val="0"/>
      <w:marRight w:val="0"/>
      <w:marTop w:val="0"/>
      <w:marBottom w:val="0"/>
      <w:divBdr>
        <w:top w:val="none" w:sz="0" w:space="0" w:color="auto"/>
        <w:left w:val="none" w:sz="0" w:space="0" w:color="auto"/>
        <w:bottom w:val="none" w:sz="0" w:space="0" w:color="auto"/>
        <w:right w:val="none" w:sz="0" w:space="0" w:color="auto"/>
      </w:divBdr>
      <w:divsChild>
        <w:div w:id="200022034">
          <w:marLeft w:val="720"/>
          <w:marRight w:val="0"/>
          <w:marTop w:val="0"/>
          <w:marBottom w:val="0"/>
          <w:divBdr>
            <w:top w:val="none" w:sz="0" w:space="0" w:color="auto"/>
            <w:left w:val="none" w:sz="0" w:space="0" w:color="auto"/>
            <w:bottom w:val="none" w:sz="0" w:space="0" w:color="auto"/>
            <w:right w:val="none" w:sz="0" w:space="0" w:color="auto"/>
          </w:divBdr>
        </w:div>
      </w:divsChild>
    </w:div>
    <w:div w:id="202181018">
      <w:bodyDiv w:val="1"/>
      <w:marLeft w:val="0"/>
      <w:marRight w:val="0"/>
      <w:marTop w:val="0"/>
      <w:marBottom w:val="0"/>
      <w:divBdr>
        <w:top w:val="none" w:sz="0" w:space="0" w:color="auto"/>
        <w:left w:val="none" w:sz="0" w:space="0" w:color="auto"/>
        <w:bottom w:val="none" w:sz="0" w:space="0" w:color="auto"/>
        <w:right w:val="none" w:sz="0" w:space="0" w:color="auto"/>
      </w:divBdr>
      <w:divsChild>
        <w:div w:id="1990136850">
          <w:marLeft w:val="0"/>
          <w:marRight w:val="0"/>
          <w:marTop w:val="0"/>
          <w:marBottom w:val="0"/>
          <w:divBdr>
            <w:top w:val="none" w:sz="0" w:space="0" w:color="auto"/>
            <w:left w:val="none" w:sz="0" w:space="0" w:color="auto"/>
            <w:bottom w:val="none" w:sz="0" w:space="0" w:color="auto"/>
            <w:right w:val="none" w:sz="0" w:space="0" w:color="auto"/>
          </w:divBdr>
        </w:div>
        <w:div w:id="66998388">
          <w:marLeft w:val="0"/>
          <w:marRight w:val="0"/>
          <w:marTop w:val="0"/>
          <w:marBottom w:val="0"/>
          <w:divBdr>
            <w:top w:val="none" w:sz="0" w:space="0" w:color="auto"/>
            <w:left w:val="none" w:sz="0" w:space="0" w:color="auto"/>
            <w:bottom w:val="none" w:sz="0" w:space="0" w:color="auto"/>
            <w:right w:val="none" w:sz="0" w:space="0" w:color="auto"/>
          </w:divBdr>
        </w:div>
        <w:div w:id="489564446">
          <w:marLeft w:val="0"/>
          <w:marRight w:val="0"/>
          <w:marTop w:val="0"/>
          <w:marBottom w:val="0"/>
          <w:divBdr>
            <w:top w:val="none" w:sz="0" w:space="0" w:color="auto"/>
            <w:left w:val="none" w:sz="0" w:space="0" w:color="auto"/>
            <w:bottom w:val="none" w:sz="0" w:space="0" w:color="auto"/>
            <w:right w:val="none" w:sz="0" w:space="0" w:color="auto"/>
          </w:divBdr>
        </w:div>
        <w:div w:id="1909921327">
          <w:marLeft w:val="0"/>
          <w:marRight w:val="0"/>
          <w:marTop w:val="0"/>
          <w:marBottom w:val="0"/>
          <w:divBdr>
            <w:top w:val="none" w:sz="0" w:space="0" w:color="auto"/>
            <w:left w:val="none" w:sz="0" w:space="0" w:color="auto"/>
            <w:bottom w:val="none" w:sz="0" w:space="0" w:color="auto"/>
            <w:right w:val="none" w:sz="0" w:space="0" w:color="auto"/>
          </w:divBdr>
        </w:div>
      </w:divsChild>
    </w:div>
    <w:div w:id="421605246">
      <w:bodyDiv w:val="1"/>
      <w:marLeft w:val="0"/>
      <w:marRight w:val="0"/>
      <w:marTop w:val="0"/>
      <w:marBottom w:val="0"/>
      <w:divBdr>
        <w:top w:val="none" w:sz="0" w:space="0" w:color="auto"/>
        <w:left w:val="none" w:sz="0" w:space="0" w:color="auto"/>
        <w:bottom w:val="none" w:sz="0" w:space="0" w:color="auto"/>
        <w:right w:val="none" w:sz="0" w:space="0" w:color="auto"/>
      </w:divBdr>
    </w:div>
    <w:div w:id="602807372">
      <w:bodyDiv w:val="1"/>
      <w:marLeft w:val="0"/>
      <w:marRight w:val="0"/>
      <w:marTop w:val="0"/>
      <w:marBottom w:val="0"/>
      <w:divBdr>
        <w:top w:val="none" w:sz="0" w:space="0" w:color="auto"/>
        <w:left w:val="none" w:sz="0" w:space="0" w:color="auto"/>
        <w:bottom w:val="none" w:sz="0" w:space="0" w:color="auto"/>
        <w:right w:val="none" w:sz="0" w:space="0" w:color="auto"/>
      </w:divBdr>
      <w:divsChild>
        <w:div w:id="955916508">
          <w:marLeft w:val="720"/>
          <w:marRight w:val="0"/>
          <w:marTop w:val="0"/>
          <w:marBottom w:val="0"/>
          <w:divBdr>
            <w:top w:val="none" w:sz="0" w:space="0" w:color="auto"/>
            <w:left w:val="none" w:sz="0" w:space="0" w:color="auto"/>
            <w:bottom w:val="none" w:sz="0" w:space="0" w:color="auto"/>
            <w:right w:val="none" w:sz="0" w:space="0" w:color="auto"/>
          </w:divBdr>
        </w:div>
      </w:divsChild>
    </w:div>
    <w:div w:id="858811502">
      <w:bodyDiv w:val="1"/>
      <w:marLeft w:val="0"/>
      <w:marRight w:val="0"/>
      <w:marTop w:val="0"/>
      <w:marBottom w:val="0"/>
      <w:divBdr>
        <w:top w:val="none" w:sz="0" w:space="0" w:color="auto"/>
        <w:left w:val="none" w:sz="0" w:space="0" w:color="auto"/>
        <w:bottom w:val="none" w:sz="0" w:space="0" w:color="auto"/>
        <w:right w:val="none" w:sz="0" w:space="0" w:color="auto"/>
      </w:divBdr>
    </w:div>
    <w:div w:id="914822132">
      <w:bodyDiv w:val="1"/>
      <w:marLeft w:val="0"/>
      <w:marRight w:val="0"/>
      <w:marTop w:val="0"/>
      <w:marBottom w:val="0"/>
      <w:divBdr>
        <w:top w:val="none" w:sz="0" w:space="0" w:color="auto"/>
        <w:left w:val="none" w:sz="0" w:space="0" w:color="auto"/>
        <w:bottom w:val="none" w:sz="0" w:space="0" w:color="auto"/>
        <w:right w:val="none" w:sz="0" w:space="0" w:color="auto"/>
      </w:divBdr>
    </w:div>
    <w:div w:id="1073091338">
      <w:bodyDiv w:val="1"/>
      <w:marLeft w:val="0"/>
      <w:marRight w:val="0"/>
      <w:marTop w:val="0"/>
      <w:marBottom w:val="0"/>
      <w:divBdr>
        <w:top w:val="none" w:sz="0" w:space="0" w:color="auto"/>
        <w:left w:val="none" w:sz="0" w:space="0" w:color="auto"/>
        <w:bottom w:val="none" w:sz="0" w:space="0" w:color="auto"/>
        <w:right w:val="none" w:sz="0" w:space="0" w:color="auto"/>
      </w:divBdr>
    </w:div>
    <w:div w:id="1144003557">
      <w:bodyDiv w:val="1"/>
      <w:marLeft w:val="0"/>
      <w:marRight w:val="0"/>
      <w:marTop w:val="0"/>
      <w:marBottom w:val="0"/>
      <w:divBdr>
        <w:top w:val="none" w:sz="0" w:space="0" w:color="auto"/>
        <w:left w:val="none" w:sz="0" w:space="0" w:color="auto"/>
        <w:bottom w:val="none" w:sz="0" w:space="0" w:color="auto"/>
        <w:right w:val="none" w:sz="0" w:space="0" w:color="auto"/>
      </w:divBdr>
    </w:div>
    <w:div w:id="1262492937">
      <w:bodyDiv w:val="1"/>
      <w:marLeft w:val="0"/>
      <w:marRight w:val="0"/>
      <w:marTop w:val="0"/>
      <w:marBottom w:val="0"/>
      <w:divBdr>
        <w:top w:val="none" w:sz="0" w:space="0" w:color="auto"/>
        <w:left w:val="none" w:sz="0" w:space="0" w:color="auto"/>
        <w:bottom w:val="none" w:sz="0" w:space="0" w:color="auto"/>
        <w:right w:val="none" w:sz="0" w:space="0" w:color="auto"/>
      </w:divBdr>
      <w:divsChild>
        <w:div w:id="1279989906">
          <w:marLeft w:val="0"/>
          <w:marRight w:val="0"/>
          <w:marTop w:val="0"/>
          <w:marBottom w:val="0"/>
          <w:divBdr>
            <w:top w:val="none" w:sz="0" w:space="0" w:color="auto"/>
            <w:left w:val="none" w:sz="0" w:space="0" w:color="auto"/>
            <w:bottom w:val="none" w:sz="0" w:space="0" w:color="auto"/>
            <w:right w:val="none" w:sz="0" w:space="0" w:color="auto"/>
          </w:divBdr>
          <w:divsChild>
            <w:div w:id="203055690">
              <w:marLeft w:val="0"/>
              <w:marRight w:val="0"/>
              <w:marTop w:val="0"/>
              <w:marBottom w:val="0"/>
              <w:divBdr>
                <w:top w:val="none" w:sz="0" w:space="0" w:color="auto"/>
                <w:left w:val="none" w:sz="0" w:space="0" w:color="auto"/>
                <w:bottom w:val="none" w:sz="0" w:space="0" w:color="auto"/>
                <w:right w:val="none" w:sz="0" w:space="0" w:color="auto"/>
              </w:divBdr>
            </w:div>
          </w:divsChild>
        </w:div>
        <w:div w:id="1434083105">
          <w:marLeft w:val="0"/>
          <w:marRight w:val="0"/>
          <w:marTop w:val="0"/>
          <w:marBottom w:val="0"/>
          <w:divBdr>
            <w:top w:val="none" w:sz="0" w:space="0" w:color="auto"/>
            <w:left w:val="none" w:sz="0" w:space="0" w:color="auto"/>
            <w:bottom w:val="none" w:sz="0" w:space="0" w:color="auto"/>
            <w:right w:val="none" w:sz="0" w:space="0" w:color="auto"/>
          </w:divBdr>
          <w:divsChild>
            <w:div w:id="754402464">
              <w:marLeft w:val="0"/>
              <w:marRight w:val="0"/>
              <w:marTop w:val="0"/>
              <w:marBottom w:val="0"/>
              <w:divBdr>
                <w:top w:val="none" w:sz="0" w:space="0" w:color="auto"/>
                <w:left w:val="none" w:sz="0" w:space="0" w:color="auto"/>
                <w:bottom w:val="none" w:sz="0" w:space="0" w:color="auto"/>
                <w:right w:val="none" w:sz="0" w:space="0" w:color="auto"/>
              </w:divBdr>
            </w:div>
          </w:divsChild>
        </w:div>
        <w:div w:id="543828311">
          <w:marLeft w:val="0"/>
          <w:marRight w:val="0"/>
          <w:marTop w:val="0"/>
          <w:marBottom w:val="0"/>
          <w:divBdr>
            <w:top w:val="none" w:sz="0" w:space="0" w:color="auto"/>
            <w:left w:val="none" w:sz="0" w:space="0" w:color="auto"/>
            <w:bottom w:val="none" w:sz="0" w:space="0" w:color="auto"/>
            <w:right w:val="none" w:sz="0" w:space="0" w:color="auto"/>
          </w:divBdr>
          <w:divsChild>
            <w:div w:id="510224702">
              <w:marLeft w:val="0"/>
              <w:marRight w:val="0"/>
              <w:marTop w:val="0"/>
              <w:marBottom w:val="0"/>
              <w:divBdr>
                <w:top w:val="none" w:sz="0" w:space="0" w:color="auto"/>
                <w:left w:val="none" w:sz="0" w:space="0" w:color="auto"/>
                <w:bottom w:val="none" w:sz="0" w:space="0" w:color="auto"/>
                <w:right w:val="none" w:sz="0" w:space="0" w:color="auto"/>
              </w:divBdr>
            </w:div>
          </w:divsChild>
        </w:div>
        <w:div w:id="356808817">
          <w:marLeft w:val="0"/>
          <w:marRight w:val="0"/>
          <w:marTop w:val="0"/>
          <w:marBottom w:val="0"/>
          <w:divBdr>
            <w:top w:val="none" w:sz="0" w:space="0" w:color="auto"/>
            <w:left w:val="none" w:sz="0" w:space="0" w:color="auto"/>
            <w:bottom w:val="none" w:sz="0" w:space="0" w:color="auto"/>
            <w:right w:val="none" w:sz="0" w:space="0" w:color="auto"/>
          </w:divBdr>
          <w:divsChild>
            <w:div w:id="2095780249">
              <w:marLeft w:val="0"/>
              <w:marRight w:val="0"/>
              <w:marTop w:val="0"/>
              <w:marBottom w:val="0"/>
              <w:divBdr>
                <w:top w:val="none" w:sz="0" w:space="0" w:color="auto"/>
                <w:left w:val="none" w:sz="0" w:space="0" w:color="auto"/>
                <w:bottom w:val="none" w:sz="0" w:space="0" w:color="auto"/>
                <w:right w:val="none" w:sz="0" w:space="0" w:color="auto"/>
              </w:divBdr>
            </w:div>
          </w:divsChild>
        </w:div>
        <w:div w:id="57899287">
          <w:marLeft w:val="0"/>
          <w:marRight w:val="0"/>
          <w:marTop w:val="0"/>
          <w:marBottom w:val="0"/>
          <w:divBdr>
            <w:top w:val="none" w:sz="0" w:space="0" w:color="auto"/>
            <w:left w:val="none" w:sz="0" w:space="0" w:color="auto"/>
            <w:bottom w:val="none" w:sz="0" w:space="0" w:color="auto"/>
            <w:right w:val="none" w:sz="0" w:space="0" w:color="auto"/>
          </w:divBdr>
          <w:divsChild>
            <w:div w:id="1012414655">
              <w:marLeft w:val="0"/>
              <w:marRight w:val="0"/>
              <w:marTop w:val="0"/>
              <w:marBottom w:val="0"/>
              <w:divBdr>
                <w:top w:val="none" w:sz="0" w:space="0" w:color="auto"/>
                <w:left w:val="none" w:sz="0" w:space="0" w:color="auto"/>
                <w:bottom w:val="none" w:sz="0" w:space="0" w:color="auto"/>
                <w:right w:val="none" w:sz="0" w:space="0" w:color="auto"/>
              </w:divBdr>
            </w:div>
          </w:divsChild>
        </w:div>
        <w:div w:id="1961910401">
          <w:marLeft w:val="0"/>
          <w:marRight w:val="0"/>
          <w:marTop w:val="0"/>
          <w:marBottom w:val="0"/>
          <w:divBdr>
            <w:top w:val="none" w:sz="0" w:space="0" w:color="auto"/>
            <w:left w:val="none" w:sz="0" w:space="0" w:color="auto"/>
            <w:bottom w:val="none" w:sz="0" w:space="0" w:color="auto"/>
            <w:right w:val="none" w:sz="0" w:space="0" w:color="auto"/>
          </w:divBdr>
          <w:divsChild>
            <w:div w:id="442725834">
              <w:marLeft w:val="0"/>
              <w:marRight w:val="0"/>
              <w:marTop w:val="0"/>
              <w:marBottom w:val="0"/>
              <w:divBdr>
                <w:top w:val="none" w:sz="0" w:space="0" w:color="auto"/>
                <w:left w:val="none" w:sz="0" w:space="0" w:color="auto"/>
                <w:bottom w:val="none" w:sz="0" w:space="0" w:color="auto"/>
                <w:right w:val="none" w:sz="0" w:space="0" w:color="auto"/>
              </w:divBdr>
            </w:div>
          </w:divsChild>
        </w:div>
        <w:div w:id="619073260">
          <w:marLeft w:val="0"/>
          <w:marRight w:val="0"/>
          <w:marTop w:val="0"/>
          <w:marBottom w:val="0"/>
          <w:divBdr>
            <w:top w:val="none" w:sz="0" w:space="0" w:color="auto"/>
            <w:left w:val="none" w:sz="0" w:space="0" w:color="auto"/>
            <w:bottom w:val="none" w:sz="0" w:space="0" w:color="auto"/>
            <w:right w:val="none" w:sz="0" w:space="0" w:color="auto"/>
          </w:divBdr>
          <w:divsChild>
            <w:div w:id="1303541783">
              <w:marLeft w:val="0"/>
              <w:marRight w:val="0"/>
              <w:marTop w:val="0"/>
              <w:marBottom w:val="0"/>
              <w:divBdr>
                <w:top w:val="none" w:sz="0" w:space="0" w:color="auto"/>
                <w:left w:val="none" w:sz="0" w:space="0" w:color="auto"/>
                <w:bottom w:val="none" w:sz="0" w:space="0" w:color="auto"/>
                <w:right w:val="none" w:sz="0" w:space="0" w:color="auto"/>
              </w:divBdr>
            </w:div>
          </w:divsChild>
        </w:div>
        <w:div w:id="1711765342">
          <w:marLeft w:val="0"/>
          <w:marRight w:val="0"/>
          <w:marTop w:val="0"/>
          <w:marBottom w:val="0"/>
          <w:divBdr>
            <w:top w:val="none" w:sz="0" w:space="0" w:color="auto"/>
            <w:left w:val="none" w:sz="0" w:space="0" w:color="auto"/>
            <w:bottom w:val="none" w:sz="0" w:space="0" w:color="auto"/>
            <w:right w:val="none" w:sz="0" w:space="0" w:color="auto"/>
          </w:divBdr>
          <w:divsChild>
            <w:div w:id="1597597469">
              <w:marLeft w:val="0"/>
              <w:marRight w:val="0"/>
              <w:marTop w:val="0"/>
              <w:marBottom w:val="0"/>
              <w:divBdr>
                <w:top w:val="none" w:sz="0" w:space="0" w:color="auto"/>
                <w:left w:val="none" w:sz="0" w:space="0" w:color="auto"/>
                <w:bottom w:val="none" w:sz="0" w:space="0" w:color="auto"/>
                <w:right w:val="none" w:sz="0" w:space="0" w:color="auto"/>
              </w:divBdr>
            </w:div>
          </w:divsChild>
        </w:div>
        <w:div w:id="1796488487">
          <w:marLeft w:val="0"/>
          <w:marRight w:val="0"/>
          <w:marTop w:val="0"/>
          <w:marBottom w:val="0"/>
          <w:divBdr>
            <w:top w:val="none" w:sz="0" w:space="0" w:color="auto"/>
            <w:left w:val="none" w:sz="0" w:space="0" w:color="auto"/>
            <w:bottom w:val="none" w:sz="0" w:space="0" w:color="auto"/>
            <w:right w:val="none" w:sz="0" w:space="0" w:color="auto"/>
          </w:divBdr>
          <w:divsChild>
            <w:div w:id="155340154">
              <w:marLeft w:val="0"/>
              <w:marRight w:val="0"/>
              <w:marTop w:val="0"/>
              <w:marBottom w:val="0"/>
              <w:divBdr>
                <w:top w:val="none" w:sz="0" w:space="0" w:color="auto"/>
                <w:left w:val="none" w:sz="0" w:space="0" w:color="auto"/>
                <w:bottom w:val="none" w:sz="0" w:space="0" w:color="auto"/>
                <w:right w:val="none" w:sz="0" w:space="0" w:color="auto"/>
              </w:divBdr>
            </w:div>
          </w:divsChild>
        </w:div>
        <w:div w:id="2120566196">
          <w:marLeft w:val="0"/>
          <w:marRight w:val="0"/>
          <w:marTop w:val="0"/>
          <w:marBottom w:val="0"/>
          <w:divBdr>
            <w:top w:val="none" w:sz="0" w:space="0" w:color="auto"/>
            <w:left w:val="none" w:sz="0" w:space="0" w:color="auto"/>
            <w:bottom w:val="none" w:sz="0" w:space="0" w:color="auto"/>
            <w:right w:val="none" w:sz="0" w:space="0" w:color="auto"/>
          </w:divBdr>
          <w:divsChild>
            <w:div w:id="353389096">
              <w:marLeft w:val="0"/>
              <w:marRight w:val="0"/>
              <w:marTop w:val="0"/>
              <w:marBottom w:val="0"/>
              <w:divBdr>
                <w:top w:val="none" w:sz="0" w:space="0" w:color="auto"/>
                <w:left w:val="none" w:sz="0" w:space="0" w:color="auto"/>
                <w:bottom w:val="none" w:sz="0" w:space="0" w:color="auto"/>
                <w:right w:val="none" w:sz="0" w:space="0" w:color="auto"/>
              </w:divBdr>
            </w:div>
          </w:divsChild>
        </w:div>
        <w:div w:id="1349988999">
          <w:marLeft w:val="0"/>
          <w:marRight w:val="0"/>
          <w:marTop w:val="0"/>
          <w:marBottom w:val="0"/>
          <w:divBdr>
            <w:top w:val="none" w:sz="0" w:space="0" w:color="auto"/>
            <w:left w:val="none" w:sz="0" w:space="0" w:color="auto"/>
            <w:bottom w:val="none" w:sz="0" w:space="0" w:color="auto"/>
            <w:right w:val="none" w:sz="0" w:space="0" w:color="auto"/>
          </w:divBdr>
          <w:divsChild>
            <w:div w:id="582186571">
              <w:marLeft w:val="0"/>
              <w:marRight w:val="0"/>
              <w:marTop w:val="0"/>
              <w:marBottom w:val="0"/>
              <w:divBdr>
                <w:top w:val="none" w:sz="0" w:space="0" w:color="auto"/>
                <w:left w:val="none" w:sz="0" w:space="0" w:color="auto"/>
                <w:bottom w:val="none" w:sz="0" w:space="0" w:color="auto"/>
                <w:right w:val="none" w:sz="0" w:space="0" w:color="auto"/>
              </w:divBdr>
            </w:div>
          </w:divsChild>
        </w:div>
        <w:div w:id="137773271">
          <w:marLeft w:val="0"/>
          <w:marRight w:val="0"/>
          <w:marTop w:val="0"/>
          <w:marBottom w:val="0"/>
          <w:divBdr>
            <w:top w:val="none" w:sz="0" w:space="0" w:color="auto"/>
            <w:left w:val="none" w:sz="0" w:space="0" w:color="auto"/>
            <w:bottom w:val="none" w:sz="0" w:space="0" w:color="auto"/>
            <w:right w:val="none" w:sz="0" w:space="0" w:color="auto"/>
          </w:divBdr>
          <w:divsChild>
            <w:div w:id="104468861">
              <w:marLeft w:val="0"/>
              <w:marRight w:val="0"/>
              <w:marTop w:val="0"/>
              <w:marBottom w:val="0"/>
              <w:divBdr>
                <w:top w:val="none" w:sz="0" w:space="0" w:color="auto"/>
                <w:left w:val="none" w:sz="0" w:space="0" w:color="auto"/>
                <w:bottom w:val="none" w:sz="0" w:space="0" w:color="auto"/>
                <w:right w:val="none" w:sz="0" w:space="0" w:color="auto"/>
              </w:divBdr>
            </w:div>
          </w:divsChild>
        </w:div>
        <w:div w:id="1541363297">
          <w:marLeft w:val="0"/>
          <w:marRight w:val="0"/>
          <w:marTop w:val="0"/>
          <w:marBottom w:val="0"/>
          <w:divBdr>
            <w:top w:val="none" w:sz="0" w:space="0" w:color="auto"/>
            <w:left w:val="none" w:sz="0" w:space="0" w:color="auto"/>
            <w:bottom w:val="none" w:sz="0" w:space="0" w:color="auto"/>
            <w:right w:val="none" w:sz="0" w:space="0" w:color="auto"/>
          </w:divBdr>
          <w:divsChild>
            <w:div w:id="456610107">
              <w:marLeft w:val="0"/>
              <w:marRight w:val="0"/>
              <w:marTop w:val="0"/>
              <w:marBottom w:val="0"/>
              <w:divBdr>
                <w:top w:val="none" w:sz="0" w:space="0" w:color="auto"/>
                <w:left w:val="none" w:sz="0" w:space="0" w:color="auto"/>
                <w:bottom w:val="none" w:sz="0" w:space="0" w:color="auto"/>
                <w:right w:val="none" w:sz="0" w:space="0" w:color="auto"/>
              </w:divBdr>
            </w:div>
          </w:divsChild>
        </w:div>
        <w:div w:id="1750611639">
          <w:marLeft w:val="0"/>
          <w:marRight w:val="0"/>
          <w:marTop w:val="0"/>
          <w:marBottom w:val="0"/>
          <w:divBdr>
            <w:top w:val="none" w:sz="0" w:space="0" w:color="auto"/>
            <w:left w:val="none" w:sz="0" w:space="0" w:color="auto"/>
            <w:bottom w:val="none" w:sz="0" w:space="0" w:color="auto"/>
            <w:right w:val="none" w:sz="0" w:space="0" w:color="auto"/>
          </w:divBdr>
          <w:divsChild>
            <w:div w:id="1549146814">
              <w:marLeft w:val="0"/>
              <w:marRight w:val="0"/>
              <w:marTop w:val="0"/>
              <w:marBottom w:val="0"/>
              <w:divBdr>
                <w:top w:val="none" w:sz="0" w:space="0" w:color="auto"/>
                <w:left w:val="none" w:sz="0" w:space="0" w:color="auto"/>
                <w:bottom w:val="none" w:sz="0" w:space="0" w:color="auto"/>
                <w:right w:val="none" w:sz="0" w:space="0" w:color="auto"/>
              </w:divBdr>
            </w:div>
          </w:divsChild>
        </w:div>
        <w:div w:id="753360501">
          <w:marLeft w:val="0"/>
          <w:marRight w:val="0"/>
          <w:marTop w:val="0"/>
          <w:marBottom w:val="0"/>
          <w:divBdr>
            <w:top w:val="none" w:sz="0" w:space="0" w:color="auto"/>
            <w:left w:val="none" w:sz="0" w:space="0" w:color="auto"/>
            <w:bottom w:val="none" w:sz="0" w:space="0" w:color="auto"/>
            <w:right w:val="none" w:sz="0" w:space="0" w:color="auto"/>
          </w:divBdr>
          <w:divsChild>
            <w:div w:id="425224761">
              <w:marLeft w:val="0"/>
              <w:marRight w:val="0"/>
              <w:marTop w:val="0"/>
              <w:marBottom w:val="0"/>
              <w:divBdr>
                <w:top w:val="none" w:sz="0" w:space="0" w:color="auto"/>
                <w:left w:val="none" w:sz="0" w:space="0" w:color="auto"/>
                <w:bottom w:val="none" w:sz="0" w:space="0" w:color="auto"/>
                <w:right w:val="none" w:sz="0" w:space="0" w:color="auto"/>
              </w:divBdr>
            </w:div>
          </w:divsChild>
        </w:div>
        <w:div w:id="1516767869">
          <w:marLeft w:val="0"/>
          <w:marRight w:val="0"/>
          <w:marTop w:val="0"/>
          <w:marBottom w:val="0"/>
          <w:divBdr>
            <w:top w:val="none" w:sz="0" w:space="0" w:color="auto"/>
            <w:left w:val="none" w:sz="0" w:space="0" w:color="auto"/>
            <w:bottom w:val="none" w:sz="0" w:space="0" w:color="auto"/>
            <w:right w:val="none" w:sz="0" w:space="0" w:color="auto"/>
          </w:divBdr>
          <w:divsChild>
            <w:div w:id="1385522609">
              <w:marLeft w:val="0"/>
              <w:marRight w:val="0"/>
              <w:marTop w:val="0"/>
              <w:marBottom w:val="0"/>
              <w:divBdr>
                <w:top w:val="none" w:sz="0" w:space="0" w:color="auto"/>
                <w:left w:val="none" w:sz="0" w:space="0" w:color="auto"/>
                <w:bottom w:val="none" w:sz="0" w:space="0" w:color="auto"/>
                <w:right w:val="none" w:sz="0" w:space="0" w:color="auto"/>
              </w:divBdr>
            </w:div>
          </w:divsChild>
        </w:div>
        <w:div w:id="221984861">
          <w:marLeft w:val="0"/>
          <w:marRight w:val="0"/>
          <w:marTop w:val="0"/>
          <w:marBottom w:val="0"/>
          <w:divBdr>
            <w:top w:val="none" w:sz="0" w:space="0" w:color="auto"/>
            <w:left w:val="none" w:sz="0" w:space="0" w:color="auto"/>
            <w:bottom w:val="none" w:sz="0" w:space="0" w:color="auto"/>
            <w:right w:val="none" w:sz="0" w:space="0" w:color="auto"/>
          </w:divBdr>
          <w:divsChild>
            <w:div w:id="1989630185">
              <w:marLeft w:val="0"/>
              <w:marRight w:val="0"/>
              <w:marTop w:val="0"/>
              <w:marBottom w:val="0"/>
              <w:divBdr>
                <w:top w:val="none" w:sz="0" w:space="0" w:color="auto"/>
                <w:left w:val="none" w:sz="0" w:space="0" w:color="auto"/>
                <w:bottom w:val="none" w:sz="0" w:space="0" w:color="auto"/>
                <w:right w:val="none" w:sz="0" w:space="0" w:color="auto"/>
              </w:divBdr>
            </w:div>
          </w:divsChild>
        </w:div>
        <w:div w:id="1421634716">
          <w:marLeft w:val="0"/>
          <w:marRight w:val="0"/>
          <w:marTop w:val="0"/>
          <w:marBottom w:val="0"/>
          <w:divBdr>
            <w:top w:val="none" w:sz="0" w:space="0" w:color="auto"/>
            <w:left w:val="none" w:sz="0" w:space="0" w:color="auto"/>
            <w:bottom w:val="none" w:sz="0" w:space="0" w:color="auto"/>
            <w:right w:val="none" w:sz="0" w:space="0" w:color="auto"/>
          </w:divBdr>
          <w:divsChild>
            <w:div w:id="1819035518">
              <w:marLeft w:val="0"/>
              <w:marRight w:val="0"/>
              <w:marTop w:val="0"/>
              <w:marBottom w:val="0"/>
              <w:divBdr>
                <w:top w:val="none" w:sz="0" w:space="0" w:color="auto"/>
                <w:left w:val="none" w:sz="0" w:space="0" w:color="auto"/>
                <w:bottom w:val="none" w:sz="0" w:space="0" w:color="auto"/>
                <w:right w:val="none" w:sz="0" w:space="0" w:color="auto"/>
              </w:divBdr>
            </w:div>
          </w:divsChild>
        </w:div>
        <w:div w:id="1476794859">
          <w:marLeft w:val="0"/>
          <w:marRight w:val="0"/>
          <w:marTop w:val="0"/>
          <w:marBottom w:val="0"/>
          <w:divBdr>
            <w:top w:val="none" w:sz="0" w:space="0" w:color="auto"/>
            <w:left w:val="none" w:sz="0" w:space="0" w:color="auto"/>
            <w:bottom w:val="none" w:sz="0" w:space="0" w:color="auto"/>
            <w:right w:val="none" w:sz="0" w:space="0" w:color="auto"/>
          </w:divBdr>
          <w:divsChild>
            <w:div w:id="1386489284">
              <w:marLeft w:val="0"/>
              <w:marRight w:val="0"/>
              <w:marTop w:val="0"/>
              <w:marBottom w:val="0"/>
              <w:divBdr>
                <w:top w:val="none" w:sz="0" w:space="0" w:color="auto"/>
                <w:left w:val="none" w:sz="0" w:space="0" w:color="auto"/>
                <w:bottom w:val="none" w:sz="0" w:space="0" w:color="auto"/>
                <w:right w:val="none" w:sz="0" w:space="0" w:color="auto"/>
              </w:divBdr>
            </w:div>
          </w:divsChild>
        </w:div>
        <w:div w:id="39404018">
          <w:marLeft w:val="0"/>
          <w:marRight w:val="0"/>
          <w:marTop w:val="0"/>
          <w:marBottom w:val="0"/>
          <w:divBdr>
            <w:top w:val="none" w:sz="0" w:space="0" w:color="auto"/>
            <w:left w:val="none" w:sz="0" w:space="0" w:color="auto"/>
            <w:bottom w:val="none" w:sz="0" w:space="0" w:color="auto"/>
            <w:right w:val="none" w:sz="0" w:space="0" w:color="auto"/>
          </w:divBdr>
          <w:divsChild>
            <w:div w:id="1794400389">
              <w:marLeft w:val="0"/>
              <w:marRight w:val="0"/>
              <w:marTop w:val="0"/>
              <w:marBottom w:val="0"/>
              <w:divBdr>
                <w:top w:val="none" w:sz="0" w:space="0" w:color="auto"/>
                <w:left w:val="none" w:sz="0" w:space="0" w:color="auto"/>
                <w:bottom w:val="none" w:sz="0" w:space="0" w:color="auto"/>
                <w:right w:val="none" w:sz="0" w:space="0" w:color="auto"/>
              </w:divBdr>
            </w:div>
          </w:divsChild>
        </w:div>
        <w:div w:id="2024546263">
          <w:marLeft w:val="0"/>
          <w:marRight w:val="0"/>
          <w:marTop w:val="0"/>
          <w:marBottom w:val="0"/>
          <w:divBdr>
            <w:top w:val="none" w:sz="0" w:space="0" w:color="auto"/>
            <w:left w:val="none" w:sz="0" w:space="0" w:color="auto"/>
            <w:bottom w:val="none" w:sz="0" w:space="0" w:color="auto"/>
            <w:right w:val="none" w:sz="0" w:space="0" w:color="auto"/>
          </w:divBdr>
          <w:divsChild>
            <w:div w:id="1595476">
              <w:marLeft w:val="0"/>
              <w:marRight w:val="0"/>
              <w:marTop w:val="0"/>
              <w:marBottom w:val="0"/>
              <w:divBdr>
                <w:top w:val="none" w:sz="0" w:space="0" w:color="auto"/>
                <w:left w:val="none" w:sz="0" w:space="0" w:color="auto"/>
                <w:bottom w:val="none" w:sz="0" w:space="0" w:color="auto"/>
                <w:right w:val="none" w:sz="0" w:space="0" w:color="auto"/>
              </w:divBdr>
            </w:div>
            <w:div w:id="1135488863">
              <w:marLeft w:val="0"/>
              <w:marRight w:val="0"/>
              <w:marTop w:val="0"/>
              <w:marBottom w:val="0"/>
              <w:divBdr>
                <w:top w:val="none" w:sz="0" w:space="0" w:color="auto"/>
                <w:left w:val="none" w:sz="0" w:space="0" w:color="auto"/>
                <w:bottom w:val="none" w:sz="0" w:space="0" w:color="auto"/>
                <w:right w:val="none" w:sz="0" w:space="0" w:color="auto"/>
              </w:divBdr>
            </w:div>
          </w:divsChild>
        </w:div>
        <w:div w:id="570316312">
          <w:marLeft w:val="0"/>
          <w:marRight w:val="0"/>
          <w:marTop w:val="0"/>
          <w:marBottom w:val="0"/>
          <w:divBdr>
            <w:top w:val="none" w:sz="0" w:space="0" w:color="auto"/>
            <w:left w:val="none" w:sz="0" w:space="0" w:color="auto"/>
            <w:bottom w:val="none" w:sz="0" w:space="0" w:color="auto"/>
            <w:right w:val="none" w:sz="0" w:space="0" w:color="auto"/>
          </w:divBdr>
          <w:divsChild>
            <w:div w:id="30303987">
              <w:marLeft w:val="0"/>
              <w:marRight w:val="0"/>
              <w:marTop w:val="0"/>
              <w:marBottom w:val="0"/>
              <w:divBdr>
                <w:top w:val="none" w:sz="0" w:space="0" w:color="auto"/>
                <w:left w:val="none" w:sz="0" w:space="0" w:color="auto"/>
                <w:bottom w:val="none" w:sz="0" w:space="0" w:color="auto"/>
                <w:right w:val="none" w:sz="0" w:space="0" w:color="auto"/>
              </w:divBdr>
            </w:div>
            <w:div w:id="212159898">
              <w:marLeft w:val="0"/>
              <w:marRight w:val="0"/>
              <w:marTop w:val="0"/>
              <w:marBottom w:val="0"/>
              <w:divBdr>
                <w:top w:val="none" w:sz="0" w:space="0" w:color="auto"/>
                <w:left w:val="none" w:sz="0" w:space="0" w:color="auto"/>
                <w:bottom w:val="none" w:sz="0" w:space="0" w:color="auto"/>
                <w:right w:val="none" w:sz="0" w:space="0" w:color="auto"/>
              </w:divBdr>
            </w:div>
          </w:divsChild>
        </w:div>
        <w:div w:id="698237280">
          <w:marLeft w:val="0"/>
          <w:marRight w:val="0"/>
          <w:marTop w:val="0"/>
          <w:marBottom w:val="0"/>
          <w:divBdr>
            <w:top w:val="none" w:sz="0" w:space="0" w:color="auto"/>
            <w:left w:val="none" w:sz="0" w:space="0" w:color="auto"/>
            <w:bottom w:val="none" w:sz="0" w:space="0" w:color="auto"/>
            <w:right w:val="none" w:sz="0" w:space="0" w:color="auto"/>
          </w:divBdr>
          <w:divsChild>
            <w:div w:id="104542706">
              <w:marLeft w:val="0"/>
              <w:marRight w:val="0"/>
              <w:marTop w:val="0"/>
              <w:marBottom w:val="0"/>
              <w:divBdr>
                <w:top w:val="none" w:sz="0" w:space="0" w:color="auto"/>
                <w:left w:val="none" w:sz="0" w:space="0" w:color="auto"/>
                <w:bottom w:val="none" w:sz="0" w:space="0" w:color="auto"/>
                <w:right w:val="none" w:sz="0" w:space="0" w:color="auto"/>
              </w:divBdr>
            </w:div>
          </w:divsChild>
        </w:div>
        <w:div w:id="1162811814">
          <w:marLeft w:val="0"/>
          <w:marRight w:val="0"/>
          <w:marTop w:val="0"/>
          <w:marBottom w:val="0"/>
          <w:divBdr>
            <w:top w:val="none" w:sz="0" w:space="0" w:color="auto"/>
            <w:left w:val="none" w:sz="0" w:space="0" w:color="auto"/>
            <w:bottom w:val="none" w:sz="0" w:space="0" w:color="auto"/>
            <w:right w:val="none" w:sz="0" w:space="0" w:color="auto"/>
          </w:divBdr>
          <w:divsChild>
            <w:div w:id="235866378">
              <w:marLeft w:val="0"/>
              <w:marRight w:val="0"/>
              <w:marTop w:val="0"/>
              <w:marBottom w:val="0"/>
              <w:divBdr>
                <w:top w:val="none" w:sz="0" w:space="0" w:color="auto"/>
                <w:left w:val="none" w:sz="0" w:space="0" w:color="auto"/>
                <w:bottom w:val="none" w:sz="0" w:space="0" w:color="auto"/>
                <w:right w:val="none" w:sz="0" w:space="0" w:color="auto"/>
              </w:divBdr>
            </w:div>
          </w:divsChild>
        </w:div>
        <w:div w:id="960651010">
          <w:marLeft w:val="0"/>
          <w:marRight w:val="0"/>
          <w:marTop w:val="0"/>
          <w:marBottom w:val="0"/>
          <w:divBdr>
            <w:top w:val="none" w:sz="0" w:space="0" w:color="auto"/>
            <w:left w:val="none" w:sz="0" w:space="0" w:color="auto"/>
            <w:bottom w:val="none" w:sz="0" w:space="0" w:color="auto"/>
            <w:right w:val="none" w:sz="0" w:space="0" w:color="auto"/>
          </w:divBdr>
          <w:divsChild>
            <w:div w:id="35011756">
              <w:marLeft w:val="0"/>
              <w:marRight w:val="0"/>
              <w:marTop w:val="0"/>
              <w:marBottom w:val="0"/>
              <w:divBdr>
                <w:top w:val="none" w:sz="0" w:space="0" w:color="auto"/>
                <w:left w:val="none" w:sz="0" w:space="0" w:color="auto"/>
                <w:bottom w:val="none" w:sz="0" w:space="0" w:color="auto"/>
                <w:right w:val="none" w:sz="0" w:space="0" w:color="auto"/>
              </w:divBdr>
            </w:div>
          </w:divsChild>
        </w:div>
        <w:div w:id="445657516">
          <w:marLeft w:val="0"/>
          <w:marRight w:val="0"/>
          <w:marTop w:val="0"/>
          <w:marBottom w:val="0"/>
          <w:divBdr>
            <w:top w:val="none" w:sz="0" w:space="0" w:color="auto"/>
            <w:left w:val="none" w:sz="0" w:space="0" w:color="auto"/>
            <w:bottom w:val="none" w:sz="0" w:space="0" w:color="auto"/>
            <w:right w:val="none" w:sz="0" w:space="0" w:color="auto"/>
          </w:divBdr>
          <w:divsChild>
            <w:div w:id="82845822">
              <w:marLeft w:val="0"/>
              <w:marRight w:val="0"/>
              <w:marTop w:val="0"/>
              <w:marBottom w:val="0"/>
              <w:divBdr>
                <w:top w:val="none" w:sz="0" w:space="0" w:color="auto"/>
                <w:left w:val="none" w:sz="0" w:space="0" w:color="auto"/>
                <w:bottom w:val="none" w:sz="0" w:space="0" w:color="auto"/>
                <w:right w:val="none" w:sz="0" w:space="0" w:color="auto"/>
              </w:divBdr>
            </w:div>
          </w:divsChild>
        </w:div>
        <w:div w:id="1035929085">
          <w:marLeft w:val="0"/>
          <w:marRight w:val="0"/>
          <w:marTop w:val="0"/>
          <w:marBottom w:val="0"/>
          <w:divBdr>
            <w:top w:val="none" w:sz="0" w:space="0" w:color="auto"/>
            <w:left w:val="none" w:sz="0" w:space="0" w:color="auto"/>
            <w:bottom w:val="none" w:sz="0" w:space="0" w:color="auto"/>
            <w:right w:val="none" w:sz="0" w:space="0" w:color="auto"/>
          </w:divBdr>
          <w:divsChild>
            <w:div w:id="446387441">
              <w:marLeft w:val="0"/>
              <w:marRight w:val="0"/>
              <w:marTop w:val="0"/>
              <w:marBottom w:val="0"/>
              <w:divBdr>
                <w:top w:val="none" w:sz="0" w:space="0" w:color="auto"/>
                <w:left w:val="none" w:sz="0" w:space="0" w:color="auto"/>
                <w:bottom w:val="none" w:sz="0" w:space="0" w:color="auto"/>
                <w:right w:val="none" w:sz="0" w:space="0" w:color="auto"/>
              </w:divBdr>
            </w:div>
          </w:divsChild>
        </w:div>
        <w:div w:id="1925189323">
          <w:marLeft w:val="0"/>
          <w:marRight w:val="0"/>
          <w:marTop w:val="0"/>
          <w:marBottom w:val="0"/>
          <w:divBdr>
            <w:top w:val="none" w:sz="0" w:space="0" w:color="auto"/>
            <w:left w:val="none" w:sz="0" w:space="0" w:color="auto"/>
            <w:bottom w:val="none" w:sz="0" w:space="0" w:color="auto"/>
            <w:right w:val="none" w:sz="0" w:space="0" w:color="auto"/>
          </w:divBdr>
          <w:divsChild>
            <w:div w:id="857698952">
              <w:marLeft w:val="0"/>
              <w:marRight w:val="0"/>
              <w:marTop w:val="0"/>
              <w:marBottom w:val="0"/>
              <w:divBdr>
                <w:top w:val="none" w:sz="0" w:space="0" w:color="auto"/>
                <w:left w:val="none" w:sz="0" w:space="0" w:color="auto"/>
                <w:bottom w:val="none" w:sz="0" w:space="0" w:color="auto"/>
                <w:right w:val="none" w:sz="0" w:space="0" w:color="auto"/>
              </w:divBdr>
            </w:div>
          </w:divsChild>
        </w:div>
        <w:div w:id="432093244">
          <w:marLeft w:val="0"/>
          <w:marRight w:val="0"/>
          <w:marTop w:val="0"/>
          <w:marBottom w:val="0"/>
          <w:divBdr>
            <w:top w:val="none" w:sz="0" w:space="0" w:color="auto"/>
            <w:left w:val="none" w:sz="0" w:space="0" w:color="auto"/>
            <w:bottom w:val="none" w:sz="0" w:space="0" w:color="auto"/>
            <w:right w:val="none" w:sz="0" w:space="0" w:color="auto"/>
          </w:divBdr>
          <w:divsChild>
            <w:div w:id="545484965">
              <w:marLeft w:val="0"/>
              <w:marRight w:val="0"/>
              <w:marTop w:val="0"/>
              <w:marBottom w:val="0"/>
              <w:divBdr>
                <w:top w:val="none" w:sz="0" w:space="0" w:color="auto"/>
                <w:left w:val="none" w:sz="0" w:space="0" w:color="auto"/>
                <w:bottom w:val="none" w:sz="0" w:space="0" w:color="auto"/>
                <w:right w:val="none" w:sz="0" w:space="0" w:color="auto"/>
              </w:divBdr>
            </w:div>
          </w:divsChild>
        </w:div>
        <w:div w:id="904604069">
          <w:marLeft w:val="0"/>
          <w:marRight w:val="0"/>
          <w:marTop w:val="0"/>
          <w:marBottom w:val="0"/>
          <w:divBdr>
            <w:top w:val="none" w:sz="0" w:space="0" w:color="auto"/>
            <w:left w:val="none" w:sz="0" w:space="0" w:color="auto"/>
            <w:bottom w:val="none" w:sz="0" w:space="0" w:color="auto"/>
            <w:right w:val="none" w:sz="0" w:space="0" w:color="auto"/>
          </w:divBdr>
          <w:divsChild>
            <w:div w:id="1690570164">
              <w:marLeft w:val="0"/>
              <w:marRight w:val="0"/>
              <w:marTop w:val="0"/>
              <w:marBottom w:val="0"/>
              <w:divBdr>
                <w:top w:val="none" w:sz="0" w:space="0" w:color="auto"/>
                <w:left w:val="none" w:sz="0" w:space="0" w:color="auto"/>
                <w:bottom w:val="none" w:sz="0" w:space="0" w:color="auto"/>
                <w:right w:val="none" w:sz="0" w:space="0" w:color="auto"/>
              </w:divBdr>
            </w:div>
          </w:divsChild>
        </w:div>
        <w:div w:id="1695183886">
          <w:marLeft w:val="0"/>
          <w:marRight w:val="0"/>
          <w:marTop w:val="0"/>
          <w:marBottom w:val="0"/>
          <w:divBdr>
            <w:top w:val="none" w:sz="0" w:space="0" w:color="auto"/>
            <w:left w:val="none" w:sz="0" w:space="0" w:color="auto"/>
            <w:bottom w:val="none" w:sz="0" w:space="0" w:color="auto"/>
            <w:right w:val="none" w:sz="0" w:space="0" w:color="auto"/>
          </w:divBdr>
          <w:divsChild>
            <w:div w:id="607347495">
              <w:marLeft w:val="0"/>
              <w:marRight w:val="0"/>
              <w:marTop w:val="0"/>
              <w:marBottom w:val="0"/>
              <w:divBdr>
                <w:top w:val="none" w:sz="0" w:space="0" w:color="auto"/>
                <w:left w:val="none" w:sz="0" w:space="0" w:color="auto"/>
                <w:bottom w:val="none" w:sz="0" w:space="0" w:color="auto"/>
                <w:right w:val="none" w:sz="0" w:space="0" w:color="auto"/>
              </w:divBdr>
            </w:div>
          </w:divsChild>
        </w:div>
        <w:div w:id="611130197">
          <w:marLeft w:val="0"/>
          <w:marRight w:val="0"/>
          <w:marTop w:val="0"/>
          <w:marBottom w:val="0"/>
          <w:divBdr>
            <w:top w:val="none" w:sz="0" w:space="0" w:color="auto"/>
            <w:left w:val="none" w:sz="0" w:space="0" w:color="auto"/>
            <w:bottom w:val="none" w:sz="0" w:space="0" w:color="auto"/>
            <w:right w:val="none" w:sz="0" w:space="0" w:color="auto"/>
          </w:divBdr>
          <w:divsChild>
            <w:div w:id="2020039677">
              <w:marLeft w:val="0"/>
              <w:marRight w:val="0"/>
              <w:marTop w:val="0"/>
              <w:marBottom w:val="0"/>
              <w:divBdr>
                <w:top w:val="none" w:sz="0" w:space="0" w:color="auto"/>
                <w:left w:val="none" w:sz="0" w:space="0" w:color="auto"/>
                <w:bottom w:val="none" w:sz="0" w:space="0" w:color="auto"/>
                <w:right w:val="none" w:sz="0" w:space="0" w:color="auto"/>
              </w:divBdr>
            </w:div>
          </w:divsChild>
        </w:div>
        <w:div w:id="1582983756">
          <w:marLeft w:val="0"/>
          <w:marRight w:val="0"/>
          <w:marTop w:val="0"/>
          <w:marBottom w:val="0"/>
          <w:divBdr>
            <w:top w:val="none" w:sz="0" w:space="0" w:color="auto"/>
            <w:left w:val="none" w:sz="0" w:space="0" w:color="auto"/>
            <w:bottom w:val="none" w:sz="0" w:space="0" w:color="auto"/>
            <w:right w:val="none" w:sz="0" w:space="0" w:color="auto"/>
          </w:divBdr>
          <w:divsChild>
            <w:div w:id="667292262">
              <w:marLeft w:val="0"/>
              <w:marRight w:val="0"/>
              <w:marTop w:val="0"/>
              <w:marBottom w:val="0"/>
              <w:divBdr>
                <w:top w:val="none" w:sz="0" w:space="0" w:color="auto"/>
                <w:left w:val="none" w:sz="0" w:space="0" w:color="auto"/>
                <w:bottom w:val="none" w:sz="0" w:space="0" w:color="auto"/>
                <w:right w:val="none" w:sz="0" w:space="0" w:color="auto"/>
              </w:divBdr>
            </w:div>
          </w:divsChild>
        </w:div>
        <w:div w:id="1526358715">
          <w:marLeft w:val="0"/>
          <w:marRight w:val="0"/>
          <w:marTop w:val="0"/>
          <w:marBottom w:val="0"/>
          <w:divBdr>
            <w:top w:val="none" w:sz="0" w:space="0" w:color="auto"/>
            <w:left w:val="none" w:sz="0" w:space="0" w:color="auto"/>
            <w:bottom w:val="none" w:sz="0" w:space="0" w:color="auto"/>
            <w:right w:val="none" w:sz="0" w:space="0" w:color="auto"/>
          </w:divBdr>
          <w:divsChild>
            <w:div w:id="363479537">
              <w:marLeft w:val="0"/>
              <w:marRight w:val="0"/>
              <w:marTop w:val="0"/>
              <w:marBottom w:val="0"/>
              <w:divBdr>
                <w:top w:val="none" w:sz="0" w:space="0" w:color="auto"/>
                <w:left w:val="none" w:sz="0" w:space="0" w:color="auto"/>
                <w:bottom w:val="none" w:sz="0" w:space="0" w:color="auto"/>
                <w:right w:val="none" w:sz="0" w:space="0" w:color="auto"/>
              </w:divBdr>
            </w:div>
          </w:divsChild>
        </w:div>
        <w:div w:id="1823814655">
          <w:marLeft w:val="0"/>
          <w:marRight w:val="0"/>
          <w:marTop w:val="0"/>
          <w:marBottom w:val="0"/>
          <w:divBdr>
            <w:top w:val="none" w:sz="0" w:space="0" w:color="auto"/>
            <w:left w:val="none" w:sz="0" w:space="0" w:color="auto"/>
            <w:bottom w:val="none" w:sz="0" w:space="0" w:color="auto"/>
            <w:right w:val="none" w:sz="0" w:space="0" w:color="auto"/>
          </w:divBdr>
          <w:divsChild>
            <w:div w:id="1475368542">
              <w:marLeft w:val="0"/>
              <w:marRight w:val="0"/>
              <w:marTop w:val="0"/>
              <w:marBottom w:val="0"/>
              <w:divBdr>
                <w:top w:val="none" w:sz="0" w:space="0" w:color="auto"/>
                <w:left w:val="none" w:sz="0" w:space="0" w:color="auto"/>
                <w:bottom w:val="none" w:sz="0" w:space="0" w:color="auto"/>
                <w:right w:val="none" w:sz="0" w:space="0" w:color="auto"/>
              </w:divBdr>
            </w:div>
          </w:divsChild>
        </w:div>
        <w:div w:id="1016926634">
          <w:marLeft w:val="0"/>
          <w:marRight w:val="0"/>
          <w:marTop w:val="0"/>
          <w:marBottom w:val="0"/>
          <w:divBdr>
            <w:top w:val="none" w:sz="0" w:space="0" w:color="auto"/>
            <w:left w:val="none" w:sz="0" w:space="0" w:color="auto"/>
            <w:bottom w:val="none" w:sz="0" w:space="0" w:color="auto"/>
            <w:right w:val="none" w:sz="0" w:space="0" w:color="auto"/>
          </w:divBdr>
          <w:divsChild>
            <w:div w:id="1516729314">
              <w:marLeft w:val="0"/>
              <w:marRight w:val="0"/>
              <w:marTop w:val="0"/>
              <w:marBottom w:val="0"/>
              <w:divBdr>
                <w:top w:val="none" w:sz="0" w:space="0" w:color="auto"/>
                <w:left w:val="none" w:sz="0" w:space="0" w:color="auto"/>
                <w:bottom w:val="none" w:sz="0" w:space="0" w:color="auto"/>
                <w:right w:val="none" w:sz="0" w:space="0" w:color="auto"/>
              </w:divBdr>
            </w:div>
          </w:divsChild>
        </w:div>
        <w:div w:id="1472139451">
          <w:marLeft w:val="0"/>
          <w:marRight w:val="0"/>
          <w:marTop w:val="0"/>
          <w:marBottom w:val="0"/>
          <w:divBdr>
            <w:top w:val="none" w:sz="0" w:space="0" w:color="auto"/>
            <w:left w:val="none" w:sz="0" w:space="0" w:color="auto"/>
            <w:bottom w:val="none" w:sz="0" w:space="0" w:color="auto"/>
            <w:right w:val="none" w:sz="0" w:space="0" w:color="auto"/>
          </w:divBdr>
          <w:divsChild>
            <w:div w:id="1113208594">
              <w:marLeft w:val="0"/>
              <w:marRight w:val="0"/>
              <w:marTop w:val="0"/>
              <w:marBottom w:val="0"/>
              <w:divBdr>
                <w:top w:val="none" w:sz="0" w:space="0" w:color="auto"/>
                <w:left w:val="none" w:sz="0" w:space="0" w:color="auto"/>
                <w:bottom w:val="none" w:sz="0" w:space="0" w:color="auto"/>
                <w:right w:val="none" w:sz="0" w:space="0" w:color="auto"/>
              </w:divBdr>
            </w:div>
          </w:divsChild>
        </w:div>
        <w:div w:id="1460345105">
          <w:marLeft w:val="0"/>
          <w:marRight w:val="0"/>
          <w:marTop w:val="0"/>
          <w:marBottom w:val="0"/>
          <w:divBdr>
            <w:top w:val="none" w:sz="0" w:space="0" w:color="auto"/>
            <w:left w:val="none" w:sz="0" w:space="0" w:color="auto"/>
            <w:bottom w:val="none" w:sz="0" w:space="0" w:color="auto"/>
            <w:right w:val="none" w:sz="0" w:space="0" w:color="auto"/>
          </w:divBdr>
          <w:divsChild>
            <w:div w:id="1386104342">
              <w:marLeft w:val="0"/>
              <w:marRight w:val="0"/>
              <w:marTop w:val="0"/>
              <w:marBottom w:val="0"/>
              <w:divBdr>
                <w:top w:val="none" w:sz="0" w:space="0" w:color="auto"/>
                <w:left w:val="none" w:sz="0" w:space="0" w:color="auto"/>
                <w:bottom w:val="none" w:sz="0" w:space="0" w:color="auto"/>
                <w:right w:val="none" w:sz="0" w:space="0" w:color="auto"/>
              </w:divBdr>
            </w:div>
          </w:divsChild>
        </w:div>
        <w:div w:id="122235416">
          <w:marLeft w:val="0"/>
          <w:marRight w:val="0"/>
          <w:marTop w:val="0"/>
          <w:marBottom w:val="0"/>
          <w:divBdr>
            <w:top w:val="none" w:sz="0" w:space="0" w:color="auto"/>
            <w:left w:val="none" w:sz="0" w:space="0" w:color="auto"/>
            <w:bottom w:val="none" w:sz="0" w:space="0" w:color="auto"/>
            <w:right w:val="none" w:sz="0" w:space="0" w:color="auto"/>
          </w:divBdr>
          <w:divsChild>
            <w:div w:id="870727324">
              <w:marLeft w:val="0"/>
              <w:marRight w:val="0"/>
              <w:marTop w:val="0"/>
              <w:marBottom w:val="0"/>
              <w:divBdr>
                <w:top w:val="none" w:sz="0" w:space="0" w:color="auto"/>
                <w:left w:val="none" w:sz="0" w:space="0" w:color="auto"/>
                <w:bottom w:val="none" w:sz="0" w:space="0" w:color="auto"/>
                <w:right w:val="none" w:sz="0" w:space="0" w:color="auto"/>
              </w:divBdr>
            </w:div>
          </w:divsChild>
        </w:div>
        <w:div w:id="1870871356">
          <w:marLeft w:val="0"/>
          <w:marRight w:val="0"/>
          <w:marTop w:val="0"/>
          <w:marBottom w:val="0"/>
          <w:divBdr>
            <w:top w:val="none" w:sz="0" w:space="0" w:color="auto"/>
            <w:left w:val="none" w:sz="0" w:space="0" w:color="auto"/>
            <w:bottom w:val="none" w:sz="0" w:space="0" w:color="auto"/>
            <w:right w:val="none" w:sz="0" w:space="0" w:color="auto"/>
          </w:divBdr>
          <w:divsChild>
            <w:div w:id="2002925108">
              <w:marLeft w:val="0"/>
              <w:marRight w:val="0"/>
              <w:marTop w:val="0"/>
              <w:marBottom w:val="0"/>
              <w:divBdr>
                <w:top w:val="none" w:sz="0" w:space="0" w:color="auto"/>
                <w:left w:val="none" w:sz="0" w:space="0" w:color="auto"/>
                <w:bottom w:val="none" w:sz="0" w:space="0" w:color="auto"/>
                <w:right w:val="none" w:sz="0" w:space="0" w:color="auto"/>
              </w:divBdr>
            </w:div>
          </w:divsChild>
        </w:div>
        <w:div w:id="1001541891">
          <w:marLeft w:val="0"/>
          <w:marRight w:val="0"/>
          <w:marTop w:val="0"/>
          <w:marBottom w:val="0"/>
          <w:divBdr>
            <w:top w:val="none" w:sz="0" w:space="0" w:color="auto"/>
            <w:left w:val="none" w:sz="0" w:space="0" w:color="auto"/>
            <w:bottom w:val="none" w:sz="0" w:space="0" w:color="auto"/>
            <w:right w:val="none" w:sz="0" w:space="0" w:color="auto"/>
          </w:divBdr>
          <w:divsChild>
            <w:div w:id="200555469">
              <w:marLeft w:val="0"/>
              <w:marRight w:val="0"/>
              <w:marTop w:val="0"/>
              <w:marBottom w:val="0"/>
              <w:divBdr>
                <w:top w:val="none" w:sz="0" w:space="0" w:color="auto"/>
                <w:left w:val="none" w:sz="0" w:space="0" w:color="auto"/>
                <w:bottom w:val="none" w:sz="0" w:space="0" w:color="auto"/>
                <w:right w:val="none" w:sz="0" w:space="0" w:color="auto"/>
              </w:divBdr>
            </w:div>
          </w:divsChild>
        </w:div>
        <w:div w:id="1307391213">
          <w:marLeft w:val="0"/>
          <w:marRight w:val="0"/>
          <w:marTop w:val="0"/>
          <w:marBottom w:val="0"/>
          <w:divBdr>
            <w:top w:val="none" w:sz="0" w:space="0" w:color="auto"/>
            <w:left w:val="none" w:sz="0" w:space="0" w:color="auto"/>
            <w:bottom w:val="none" w:sz="0" w:space="0" w:color="auto"/>
            <w:right w:val="none" w:sz="0" w:space="0" w:color="auto"/>
          </w:divBdr>
          <w:divsChild>
            <w:div w:id="59788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092719">
      <w:bodyDiv w:val="1"/>
      <w:marLeft w:val="0"/>
      <w:marRight w:val="0"/>
      <w:marTop w:val="0"/>
      <w:marBottom w:val="0"/>
      <w:divBdr>
        <w:top w:val="none" w:sz="0" w:space="0" w:color="auto"/>
        <w:left w:val="none" w:sz="0" w:space="0" w:color="auto"/>
        <w:bottom w:val="none" w:sz="0" w:space="0" w:color="auto"/>
        <w:right w:val="none" w:sz="0" w:space="0" w:color="auto"/>
      </w:divBdr>
    </w:div>
    <w:div w:id="1310211205">
      <w:bodyDiv w:val="1"/>
      <w:marLeft w:val="0"/>
      <w:marRight w:val="0"/>
      <w:marTop w:val="0"/>
      <w:marBottom w:val="0"/>
      <w:divBdr>
        <w:top w:val="none" w:sz="0" w:space="0" w:color="auto"/>
        <w:left w:val="none" w:sz="0" w:space="0" w:color="auto"/>
        <w:bottom w:val="none" w:sz="0" w:space="0" w:color="auto"/>
        <w:right w:val="none" w:sz="0" w:space="0" w:color="auto"/>
      </w:divBdr>
    </w:div>
    <w:div w:id="1392270378">
      <w:bodyDiv w:val="1"/>
      <w:marLeft w:val="0"/>
      <w:marRight w:val="0"/>
      <w:marTop w:val="0"/>
      <w:marBottom w:val="0"/>
      <w:divBdr>
        <w:top w:val="none" w:sz="0" w:space="0" w:color="auto"/>
        <w:left w:val="none" w:sz="0" w:space="0" w:color="auto"/>
        <w:bottom w:val="none" w:sz="0" w:space="0" w:color="auto"/>
        <w:right w:val="none" w:sz="0" w:space="0" w:color="auto"/>
      </w:divBdr>
    </w:div>
    <w:div w:id="1406488725">
      <w:bodyDiv w:val="1"/>
      <w:marLeft w:val="0"/>
      <w:marRight w:val="0"/>
      <w:marTop w:val="0"/>
      <w:marBottom w:val="0"/>
      <w:divBdr>
        <w:top w:val="none" w:sz="0" w:space="0" w:color="auto"/>
        <w:left w:val="none" w:sz="0" w:space="0" w:color="auto"/>
        <w:bottom w:val="none" w:sz="0" w:space="0" w:color="auto"/>
        <w:right w:val="none" w:sz="0" w:space="0" w:color="auto"/>
      </w:divBdr>
    </w:div>
    <w:div w:id="1453283267">
      <w:bodyDiv w:val="1"/>
      <w:marLeft w:val="0"/>
      <w:marRight w:val="0"/>
      <w:marTop w:val="0"/>
      <w:marBottom w:val="0"/>
      <w:divBdr>
        <w:top w:val="none" w:sz="0" w:space="0" w:color="auto"/>
        <w:left w:val="none" w:sz="0" w:space="0" w:color="auto"/>
        <w:bottom w:val="none" w:sz="0" w:space="0" w:color="auto"/>
        <w:right w:val="none" w:sz="0" w:space="0" w:color="auto"/>
      </w:divBdr>
    </w:div>
    <w:div w:id="1541433237">
      <w:bodyDiv w:val="1"/>
      <w:marLeft w:val="0"/>
      <w:marRight w:val="0"/>
      <w:marTop w:val="0"/>
      <w:marBottom w:val="0"/>
      <w:divBdr>
        <w:top w:val="none" w:sz="0" w:space="0" w:color="auto"/>
        <w:left w:val="none" w:sz="0" w:space="0" w:color="auto"/>
        <w:bottom w:val="none" w:sz="0" w:space="0" w:color="auto"/>
        <w:right w:val="none" w:sz="0" w:space="0" w:color="auto"/>
      </w:divBdr>
      <w:divsChild>
        <w:div w:id="382869913">
          <w:marLeft w:val="0"/>
          <w:marRight w:val="0"/>
          <w:marTop w:val="0"/>
          <w:marBottom w:val="0"/>
          <w:divBdr>
            <w:top w:val="none" w:sz="0" w:space="0" w:color="auto"/>
            <w:left w:val="none" w:sz="0" w:space="0" w:color="auto"/>
            <w:bottom w:val="none" w:sz="0" w:space="0" w:color="auto"/>
            <w:right w:val="none" w:sz="0" w:space="0" w:color="auto"/>
          </w:divBdr>
          <w:divsChild>
            <w:div w:id="871766142">
              <w:marLeft w:val="0"/>
              <w:marRight w:val="0"/>
              <w:marTop w:val="0"/>
              <w:marBottom w:val="0"/>
              <w:divBdr>
                <w:top w:val="none" w:sz="0" w:space="0" w:color="auto"/>
                <w:left w:val="none" w:sz="0" w:space="0" w:color="auto"/>
                <w:bottom w:val="none" w:sz="0" w:space="0" w:color="auto"/>
                <w:right w:val="none" w:sz="0" w:space="0" w:color="auto"/>
              </w:divBdr>
            </w:div>
          </w:divsChild>
        </w:div>
        <w:div w:id="1944263545">
          <w:marLeft w:val="0"/>
          <w:marRight w:val="0"/>
          <w:marTop w:val="0"/>
          <w:marBottom w:val="0"/>
          <w:divBdr>
            <w:top w:val="none" w:sz="0" w:space="0" w:color="auto"/>
            <w:left w:val="none" w:sz="0" w:space="0" w:color="auto"/>
            <w:bottom w:val="none" w:sz="0" w:space="0" w:color="auto"/>
            <w:right w:val="none" w:sz="0" w:space="0" w:color="auto"/>
          </w:divBdr>
          <w:divsChild>
            <w:div w:id="95443727">
              <w:marLeft w:val="0"/>
              <w:marRight w:val="0"/>
              <w:marTop w:val="0"/>
              <w:marBottom w:val="0"/>
              <w:divBdr>
                <w:top w:val="none" w:sz="0" w:space="0" w:color="auto"/>
                <w:left w:val="none" w:sz="0" w:space="0" w:color="auto"/>
                <w:bottom w:val="none" w:sz="0" w:space="0" w:color="auto"/>
                <w:right w:val="none" w:sz="0" w:space="0" w:color="auto"/>
              </w:divBdr>
            </w:div>
          </w:divsChild>
        </w:div>
        <w:div w:id="294607669">
          <w:marLeft w:val="0"/>
          <w:marRight w:val="0"/>
          <w:marTop w:val="0"/>
          <w:marBottom w:val="0"/>
          <w:divBdr>
            <w:top w:val="none" w:sz="0" w:space="0" w:color="auto"/>
            <w:left w:val="none" w:sz="0" w:space="0" w:color="auto"/>
            <w:bottom w:val="none" w:sz="0" w:space="0" w:color="auto"/>
            <w:right w:val="none" w:sz="0" w:space="0" w:color="auto"/>
          </w:divBdr>
          <w:divsChild>
            <w:div w:id="239222272">
              <w:marLeft w:val="0"/>
              <w:marRight w:val="0"/>
              <w:marTop w:val="0"/>
              <w:marBottom w:val="0"/>
              <w:divBdr>
                <w:top w:val="none" w:sz="0" w:space="0" w:color="auto"/>
                <w:left w:val="none" w:sz="0" w:space="0" w:color="auto"/>
                <w:bottom w:val="none" w:sz="0" w:space="0" w:color="auto"/>
                <w:right w:val="none" w:sz="0" w:space="0" w:color="auto"/>
              </w:divBdr>
            </w:div>
          </w:divsChild>
        </w:div>
        <w:div w:id="1340735578">
          <w:marLeft w:val="0"/>
          <w:marRight w:val="0"/>
          <w:marTop w:val="0"/>
          <w:marBottom w:val="0"/>
          <w:divBdr>
            <w:top w:val="none" w:sz="0" w:space="0" w:color="auto"/>
            <w:left w:val="none" w:sz="0" w:space="0" w:color="auto"/>
            <w:bottom w:val="none" w:sz="0" w:space="0" w:color="auto"/>
            <w:right w:val="none" w:sz="0" w:space="0" w:color="auto"/>
          </w:divBdr>
          <w:divsChild>
            <w:div w:id="449249819">
              <w:marLeft w:val="0"/>
              <w:marRight w:val="0"/>
              <w:marTop w:val="0"/>
              <w:marBottom w:val="0"/>
              <w:divBdr>
                <w:top w:val="none" w:sz="0" w:space="0" w:color="auto"/>
                <w:left w:val="none" w:sz="0" w:space="0" w:color="auto"/>
                <w:bottom w:val="none" w:sz="0" w:space="0" w:color="auto"/>
                <w:right w:val="none" w:sz="0" w:space="0" w:color="auto"/>
              </w:divBdr>
            </w:div>
          </w:divsChild>
        </w:div>
        <w:div w:id="602958999">
          <w:marLeft w:val="0"/>
          <w:marRight w:val="0"/>
          <w:marTop w:val="0"/>
          <w:marBottom w:val="0"/>
          <w:divBdr>
            <w:top w:val="none" w:sz="0" w:space="0" w:color="auto"/>
            <w:left w:val="none" w:sz="0" w:space="0" w:color="auto"/>
            <w:bottom w:val="none" w:sz="0" w:space="0" w:color="auto"/>
            <w:right w:val="none" w:sz="0" w:space="0" w:color="auto"/>
          </w:divBdr>
          <w:divsChild>
            <w:div w:id="226378864">
              <w:marLeft w:val="0"/>
              <w:marRight w:val="0"/>
              <w:marTop w:val="0"/>
              <w:marBottom w:val="0"/>
              <w:divBdr>
                <w:top w:val="none" w:sz="0" w:space="0" w:color="auto"/>
                <w:left w:val="none" w:sz="0" w:space="0" w:color="auto"/>
                <w:bottom w:val="none" w:sz="0" w:space="0" w:color="auto"/>
                <w:right w:val="none" w:sz="0" w:space="0" w:color="auto"/>
              </w:divBdr>
            </w:div>
          </w:divsChild>
        </w:div>
        <w:div w:id="1685981128">
          <w:marLeft w:val="0"/>
          <w:marRight w:val="0"/>
          <w:marTop w:val="0"/>
          <w:marBottom w:val="0"/>
          <w:divBdr>
            <w:top w:val="none" w:sz="0" w:space="0" w:color="auto"/>
            <w:left w:val="none" w:sz="0" w:space="0" w:color="auto"/>
            <w:bottom w:val="none" w:sz="0" w:space="0" w:color="auto"/>
            <w:right w:val="none" w:sz="0" w:space="0" w:color="auto"/>
          </w:divBdr>
          <w:divsChild>
            <w:div w:id="118577775">
              <w:marLeft w:val="0"/>
              <w:marRight w:val="0"/>
              <w:marTop w:val="0"/>
              <w:marBottom w:val="0"/>
              <w:divBdr>
                <w:top w:val="none" w:sz="0" w:space="0" w:color="auto"/>
                <w:left w:val="none" w:sz="0" w:space="0" w:color="auto"/>
                <w:bottom w:val="none" w:sz="0" w:space="0" w:color="auto"/>
                <w:right w:val="none" w:sz="0" w:space="0" w:color="auto"/>
              </w:divBdr>
            </w:div>
          </w:divsChild>
        </w:div>
        <w:div w:id="1835141753">
          <w:marLeft w:val="0"/>
          <w:marRight w:val="0"/>
          <w:marTop w:val="0"/>
          <w:marBottom w:val="0"/>
          <w:divBdr>
            <w:top w:val="none" w:sz="0" w:space="0" w:color="auto"/>
            <w:left w:val="none" w:sz="0" w:space="0" w:color="auto"/>
            <w:bottom w:val="none" w:sz="0" w:space="0" w:color="auto"/>
            <w:right w:val="none" w:sz="0" w:space="0" w:color="auto"/>
          </w:divBdr>
          <w:divsChild>
            <w:div w:id="121536397">
              <w:marLeft w:val="0"/>
              <w:marRight w:val="0"/>
              <w:marTop w:val="0"/>
              <w:marBottom w:val="0"/>
              <w:divBdr>
                <w:top w:val="none" w:sz="0" w:space="0" w:color="auto"/>
                <w:left w:val="none" w:sz="0" w:space="0" w:color="auto"/>
                <w:bottom w:val="none" w:sz="0" w:space="0" w:color="auto"/>
                <w:right w:val="none" w:sz="0" w:space="0" w:color="auto"/>
              </w:divBdr>
            </w:div>
          </w:divsChild>
        </w:div>
        <w:div w:id="1186599354">
          <w:marLeft w:val="0"/>
          <w:marRight w:val="0"/>
          <w:marTop w:val="0"/>
          <w:marBottom w:val="0"/>
          <w:divBdr>
            <w:top w:val="none" w:sz="0" w:space="0" w:color="auto"/>
            <w:left w:val="none" w:sz="0" w:space="0" w:color="auto"/>
            <w:bottom w:val="none" w:sz="0" w:space="0" w:color="auto"/>
            <w:right w:val="none" w:sz="0" w:space="0" w:color="auto"/>
          </w:divBdr>
          <w:divsChild>
            <w:div w:id="1398821572">
              <w:marLeft w:val="0"/>
              <w:marRight w:val="0"/>
              <w:marTop w:val="0"/>
              <w:marBottom w:val="0"/>
              <w:divBdr>
                <w:top w:val="none" w:sz="0" w:space="0" w:color="auto"/>
                <w:left w:val="none" w:sz="0" w:space="0" w:color="auto"/>
                <w:bottom w:val="none" w:sz="0" w:space="0" w:color="auto"/>
                <w:right w:val="none" w:sz="0" w:space="0" w:color="auto"/>
              </w:divBdr>
            </w:div>
          </w:divsChild>
        </w:div>
        <w:div w:id="2130472486">
          <w:marLeft w:val="0"/>
          <w:marRight w:val="0"/>
          <w:marTop w:val="0"/>
          <w:marBottom w:val="0"/>
          <w:divBdr>
            <w:top w:val="none" w:sz="0" w:space="0" w:color="auto"/>
            <w:left w:val="none" w:sz="0" w:space="0" w:color="auto"/>
            <w:bottom w:val="none" w:sz="0" w:space="0" w:color="auto"/>
            <w:right w:val="none" w:sz="0" w:space="0" w:color="auto"/>
          </w:divBdr>
          <w:divsChild>
            <w:div w:id="316229520">
              <w:marLeft w:val="0"/>
              <w:marRight w:val="0"/>
              <w:marTop w:val="0"/>
              <w:marBottom w:val="0"/>
              <w:divBdr>
                <w:top w:val="none" w:sz="0" w:space="0" w:color="auto"/>
                <w:left w:val="none" w:sz="0" w:space="0" w:color="auto"/>
                <w:bottom w:val="none" w:sz="0" w:space="0" w:color="auto"/>
                <w:right w:val="none" w:sz="0" w:space="0" w:color="auto"/>
              </w:divBdr>
            </w:div>
          </w:divsChild>
        </w:div>
        <w:div w:id="925847825">
          <w:marLeft w:val="0"/>
          <w:marRight w:val="0"/>
          <w:marTop w:val="0"/>
          <w:marBottom w:val="0"/>
          <w:divBdr>
            <w:top w:val="none" w:sz="0" w:space="0" w:color="auto"/>
            <w:left w:val="none" w:sz="0" w:space="0" w:color="auto"/>
            <w:bottom w:val="none" w:sz="0" w:space="0" w:color="auto"/>
            <w:right w:val="none" w:sz="0" w:space="0" w:color="auto"/>
          </w:divBdr>
          <w:divsChild>
            <w:div w:id="1251157506">
              <w:marLeft w:val="0"/>
              <w:marRight w:val="0"/>
              <w:marTop w:val="0"/>
              <w:marBottom w:val="0"/>
              <w:divBdr>
                <w:top w:val="none" w:sz="0" w:space="0" w:color="auto"/>
                <w:left w:val="none" w:sz="0" w:space="0" w:color="auto"/>
                <w:bottom w:val="none" w:sz="0" w:space="0" w:color="auto"/>
                <w:right w:val="none" w:sz="0" w:space="0" w:color="auto"/>
              </w:divBdr>
            </w:div>
          </w:divsChild>
        </w:div>
        <w:div w:id="1296981717">
          <w:marLeft w:val="0"/>
          <w:marRight w:val="0"/>
          <w:marTop w:val="0"/>
          <w:marBottom w:val="0"/>
          <w:divBdr>
            <w:top w:val="none" w:sz="0" w:space="0" w:color="auto"/>
            <w:left w:val="none" w:sz="0" w:space="0" w:color="auto"/>
            <w:bottom w:val="none" w:sz="0" w:space="0" w:color="auto"/>
            <w:right w:val="none" w:sz="0" w:space="0" w:color="auto"/>
          </w:divBdr>
          <w:divsChild>
            <w:div w:id="160855407">
              <w:marLeft w:val="0"/>
              <w:marRight w:val="0"/>
              <w:marTop w:val="0"/>
              <w:marBottom w:val="0"/>
              <w:divBdr>
                <w:top w:val="none" w:sz="0" w:space="0" w:color="auto"/>
                <w:left w:val="none" w:sz="0" w:space="0" w:color="auto"/>
                <w:bottom w:val="none" w:sz="0" w:space="0" w:color="auto"/>
                <w:right w:val="none" w:sz="0" w:space="0" w:color="auto"/>
              </w:divBdr>
            </w:div>
          </w:divsChild>
        </w:div>
        <w:div w:id="1625884445">
          <w:marLeft w:val="0"/>
          <w:marRight w:val="0"/>
          <w:marTop w:val="0"/>
          <w:marBottom w:val="0"/>
          <w:divBdr>
            <w:top w:val="none" w:sz="0" w:space="0" w:color="auto"/>
            <w:left w:val="none" w:sz="0" w:space="0" w:color="auto"/>
            <w:bottom w:val="none" w:sz="0" w:space="0" w:color="auto"/>
            <w:right w:val="none" w:sz="0" w:space="0" w:color="auto"/>
          </w:divBdr>
          <w:divsChild>
            <w:div w:id="613175160">
              <w:marLeft w:val="0"/>
              <w:marRight w:val="0"/>
              <w:marTop w:val="0"/>
              <w:marBottom w:val="0"/>
              <w:divBdr>
                <w:top w:val="none" w:sz="0" w:space="0" w:color="auto"/>
                <w:left w:val="none" w:sz="0" w:space="0" w:color="auto"/>
                <w:bottom w:val="none" w:sz="0" w:space="0" w:color="auto"/>
                <w:right w:val="none" w:sz="0" w:space="0" w:color="auto"/>
              </w:divBdr>
            </w:div>
          </w:divsChild>
        </w:div>
        <w:div w:id="1035422223">
          <w:marLeft w:val="0"/>
          <w:marRight w:val="0"/>
          <w:marTop w:val="0"/>
          <w:marBottom w:val="0"/>
          <w:divBdr>
            <w:top w:val="none" w:sz="0" w:space="0" w:color="auto"/>
            <w:left w:val="none" w:sz="0" w:space="0" w:color="auto"/>
            <w:bottom w:val="none" w:sz="0" w:space="0" w:color="auto"/>
            <w:right w:val="none" w:sz="0" w:space="0" w:color="auto"/>
          </w:divBdr>
          <w:divsChild>
            <w:div w:id="1773816875">
              <w:marLeft w:val="0"/>
              <w:marRight w:val="0"/>
              <w:marTop w:val="0"/>
              <w:marBottom w:val="0"/>
              <w:divBdr>
                <w:top w:val="none" w:sz="0" w:space="0" w:color="auto"/>
                <w:left w:val="none" w:sz="0" w:space="0" w:color="auto"/>
                <w:bottom w:val="none" w:sz="0" w:space="0" w:color="auto"/>
                <w:right w:val="none" w:sz="0" w:space="0" w:color="auto"/>
              </w:divBdr>
            </w:div>
          </w:divsChild>
        </w:div>
        <w:div w:id="955677080">
          <w:marLeft w:val="0"/>
          <w:marRight w:val="0"/>
          <w:marTop w:val="0"/>
          <w:marBottom w:val="0"/>
          <w:divBdr>
            <w:top w:val="none" w:sz="0" w:space="0" w:color="auto"/>
            <w:left w:val="none" w:sz="0" w:space="0" w:color="auto"/>
            <w:bottom w:val="none" w:sz="0" w:space="0" w:color="auto"/>
            <w:right w:val="none" w:sz="0" w:space="0" w:color="auto"/>
          </w:divBdr>
          <w:divsChild>
            <w:div w:id="1274022981">
              <w:marLeft w:val="0"/>
              <w:marRight w:val="0"/>
              <w:marTop w:val="0"/>
              <w:marBottom w:val="0"/>
              <w:divBdr>
                <w:top w:val="none" w:sz="0" w:space="0" w:color="auto"/>
                <w:left w:val="none" w:sz="0" w:space="0" w:color="auto"/>
                <w:bottom w:val="none" w:sz="0" w:space="0" w:color="auto"/>
                <w:right w:val="none" w:sz="0" w:space="0" w:color="auto"/>
              </w:divBdr>
            </w:div>
          </w:divsChild>
        </w:div>
        <w:div w:id="326137271">
          <w:marLeft w:val="0"/>
          <w:marRight w:val="0"/>
          <w:marTop w:val="0"/>
          <w:marBottom w:val="0"/>
          <w:divBdr>
            <w:top w:val="none" w:sz="0" w:space="0" w:color="auto"/>
            <w:left w:val="none" w:sz="0" w:space="0" w:color="auto"/>
            <w:bottom w:val="none" w:sz="0" w:space="0" w:color="auto"/>
            <w:right w:val="none" w:sz="0" w:space="0" w:color="auto"/>
          </w:divBdr>
          <w:divsChild>
            <w:div w:id="1545171803">
              <w:marLeft w:val="0"/>
              <w:marRight w:val="0"/>
              <w:marTop w:val="0"/>
              <w:marBottom w:val="0"/>
              <w:divBdr>
                <w:top w:val="none" w:sz="0" w:space="0" w:color="auto"/>
                <w:left w:val="none" w:sz="0" w:space="0" w:color="auto"/>
                <w:bottom w:val="none" w:sz="0" w:space="0" w:color="auto"/>
                <w:right w:val="none" w:sz="0" w:space="0" w:color="auto"/>
              </w:divBdr>
            </w:div>
          </w:divsChild>
        </w:div>
        <w:div w:id="1219123781">
          <w:marLeft w:val="0"/>
          <w:marRight w:val="0"/>
          <w:marTop w:val="0"/>
          <w:marBottom w:val="0"/>
          <w:divBdr>
            <w:top w:val="none" w:sz="0" w:space="0" w:color="auto"/>
            <w:left w:val="none" w:sz="0" w:space="0" w:color="auto"/>
            <w:bottom w:val="none" w:sz="0" w:space="0" w:color="auto"/>
            <w:right w:val="none" w:sz="0" w:space="0" w:color="auto"/>
          </w:divBdr>
          <w:divsChild>
            <w:div w:id="370963833">
              <w:marLeft w:val="0"/>
              <w:marRight w:val="0"/>
              <w:marTop w:val="0"/>
              <w:marBottom w:val="0"/>
              <w:divBdr>
                <w:top w:val="none" w:sz="0" w:space="0" w:color="auto"/>
                <w:left w:val="none" w:sz="0" w:space="0" w:color="auto"/>
                <w:bottom w:val="none" w:sz="0" w:space="0" w:color="auto"/>
                <w:right w:val="none" w:sz="0" w:space="0" w:color="auto"/>
              </w:divBdr>
            </w:div>
          </w:divsChild>
        </w:div>
        <w:div w:id="323165049">
          <w:marLeft w:val="0"/>
          <w:marRight w:val="0"/>
          <w:marTop w:val="0"/>
          <w:marBottom w:val="0"/>
          <w:divBdr>
            <w:top w:val="none" w:sz="0" w:space="0" w:color="auto"/>
            <w:left w:val="none" w:sz="0" w:space="0" w:color="auto"/>
            <w:bottom w:val="none" w:sz="0" w:space="0" w:color="auto"/>
            <w:right w:val="none" w:sz="0" w:space="0" w:color="auto"/>
          </w:divBdr>
          <w:divsChild>
            <w:div w:id="861864901">
              <w:marLeft w:val="0"/>
              <w:marRight w:val="0"/>
              <w:marTop w:val="0"/>
              <w:marBottom w:val="0"/>
              <w:divBdr>
                <w:top w:val="none" w:sz="0" w:space="0" w:color="auto"/>
                <w:left w:val="none" w:sz="0" w:space="0" w:color="auto"/>
                <w:bottom w:val="none" w:sz="0" w:space="0" w:color="auto"/>
                <w:right w:val="none" w:sz="0" w:space="0" w:color="auto"/>
              </w:divBdr>
            </w:div>
          </w:divsChild>
        </w:div>
        <w:div w:id="1746995050">
          <w:marLeft w:val="0"/>
          <w:marRight w:val="0"/>
          <w:marTop w:val="0"/>
          <w:marBottom w:val="0"/>
          <w:divBdr>
            <w:top w:val="none" w:sz="0" w:space="0" w:color="auto"/>
            <w:left w:val="none" w:sz="0" w:space="0" w:color="auto"/>
            <w:bottom w:val="none" w:sz="0" w:space="0" w:color="auto"/>
            <w:right w:val="none" w:sz="0" w:space="0" w:color="auto"/>
          </w:divBdr>
          <w:divsChild>
            <w:div w:id="2122215181">
              <w:marLeft w:val="0"/>
              <w:marRight w:val="0"/>
              <w:marTop w:val="0"/>
              <w:marBottom w:val="0"/>
              <w:divBdr>
                <w:top w:val="none" w:sz="0" w:space="0" w:color="auto"/>
                <w:left w:val="none" w:sz="0" w:space="0" w:color="auto"/>
                <w:bottom w:val="none" w:sz="0" w:space="0" w:color="auto"/>
                <w:right w:val="none" w:sz="0" w:space="0" w:color="auto"/>
              </w:divBdr>
            </w:div>
          </w:divsChild>
        </w:div>
        <w:div w:id="1516967138">
          <w:marLeft w:val="0"/>
          <w:marRight w:val="0"/>
          <w:marTop w:val="0"/>
          <w:marBottom w:val="0"/>
          <w:divBdr>
            <w:top w:val="none" w:sz="0" w:space="0" w:color="auto"/>
            <w:left w:val="none" w:sz="0" w:space="0" w:color="auto"/>
            <w:bottom w:val="none" w:sz="0" w:space="0" w:color="auto"/>
            <w:right w:val="none" w:sz="0" w:space="0" w:color="auto"/>
          </w:divBdr>
          <w:divsChild>
            <w:div w:id="1999846426">
              <w:marLeft w:val="0"/>
              <w:marRight w:val="0"/>
              <w:marTop w:val="0"/>
              <w:marBottom w:val="0"/>
              <w:divBdr>
                <w:top w:val="none" w:sz="0" w:space="0" w:color="auto"/>
                <w:left w:val="none" w:sz="0" w:space="0" w:color="auto"/>
                <w:bottom w:val="none" w:sz="0" w:space="0" w:color="auto"/>
                <w:right w:val="none" w:sz="0" w:space="0" w:color="auto"/>
              </w:divBdr>
            </w:div>
          </w:divsChild>
        </w:div>
        <w:div w:id="1814329291">
          <w:marLeft w:val="0"/>
          <w:marRight w:val="0"/>
          <w:marTop w:val="0"/>
          <w:marBottom w:val="0"/>
          <w:divBdr>
            <w:top w:val="none" w:sz="0" w:space="0" w:color="auto"/>
            <w:left w:val="none" w:sz="0" w:space="0" w:color="auto"/>
            <w:bottom w:val="none" w:sz="0" w:space="0" w:color="auto"/>
            <w:right w:val="none" w:sz="0" w:space="0" w:color="auto"/>
          </w:divBdr>
          <w:divsChild>
            <w:div w:id="596641004">
              <w:marLeft w:val="0"/>
              <w:marRight w:val="0"/>
              <w:marTop w:val="0"/>
              <w:marBottom w:val="0"/>
              <w:divBdr>
                <w:top w:val="none" w:sz="0" w:space="0" w:color="auto"/>
                <w:left w:val="none" w:sz="0" w:space="0" w:color="auto"/>
                <w:bottom w:val="none" w:sz="0" w:space="0" w:color="auto"/>
                <w:right w:val="none" w:sz="0" w:space="0" w:color="auto"/>
              </w:divBdr>
            </w:div>
          </w:divsChild>
        </w:div>
        <w:div w:id="2146123531">
          <w:marLeft w:val="0"/>
          <w:marRight w:val="0"/>
          <w:marTop w:val="0"/>
          <w:marBottom w:val="0"/>
          <w:divBdr>
            <w:top w:val="none" w:sz="0" w:space="0" w:color="auto"/>
            <w:left w:val="none" w:sz="0" w:space="0" w:color="auto"/>
            <w:bottom w:val="none" w:sz="0" w:space="0" w:color="auto"/>
            <w:right w:val="none" w:sz="0" w:space="0" w:color="auto"/>
          </w:divBdr>
          <w:divsChild>
            <w:div w:id="1243955822">
              <w:marLeft w:val="0"/>
              <w:marRight w:val="0"/>
              <w:marTop w:val="0"/>
              <w:marBottom w:val="0"/>
              <w:divBdr>
                <w:top w:val="none" w:sz="0" w:space="0" w:color="auto"/>
                <w:left w:val="none" w:sz="0" w:space="0" w:color="auto"/>
                <w:bottom w:val="none" w:sz="0" w:space="0" w:color="auto"/>
                <w:right w:val="none" w:sz="0" w:space="0" w:color="auto"/>
              </w:divBdr>
            </w:div>
          </w:divsChild>
        </w:div>
        <w:div w:id="1214348824">
          <w:marLeft w:val="0"/>
          <w:marRight w:val="0"/>
          <w:marTop w:val="0"/>
          <w:marBottom w:val="0"/>
          <w:divBdr>
            <w:top w:val="none" w:sz="0" w:space="0" w:color="auto"/>
            <w:left w:val="none" w:sz="0" w:space="0" w:color="auto"/>
            <w:bottom w:val="none" w:sz="0" w:space="0" w:color="auto"/>
            <w:right w:val="none" w:sz="0" w:space="0" w:color="auto"/>
          </w:divBdr>
          <w:divsChild>
            <w:div w:id="849956114">
              <w:marLeft w:val="0"/>
              <w:marRight w:val="0"/>
              <w:marTop w:val="0"/>
              <w:marBottom w:val="0"/>
              <w:divBdr>
                <w:top w:val="none" w:sz="0" w:space="0" w:color="auto"/>
                <w:left w:val="none" w:sz="0" w:space="0" w:color="auto"/>
                <w:bottom w:val="none" w:sz="0" w:space="0" w:color="auto"/>
                <w:right w:val="none" w:sz="0" w:space="0" w:color="auto"/>
              </w:divBdr>
            </w:div>
          </w:divsChild>
        </w:div>
        <w:div w:id="1151409521">
          <w:marLeft w:val="0"/>
          <w:marRight w:val="0"/>
          <w:marTop w:val="0"/>
          <w:marBottom w:val="0"/>
          <w:divBdr>
            <w:top w:val="none" w:sz="0" w:space="0" w:color="auto"/>
            <w:left w:val="none" w:sz="0" w:space="0" w:color="auto"/>
            <w:bottom w:val="none" w:sz="0" w:space="0" w:color="auto"/>
            <w:right w:val="none" w:sz="0" w:space="0" w:color="auto"/>
          </w:divBdr>
          <w:divsChild>
            <w:div w:id="131142018">
              <w:marLeft w:val="0"/>
              <w:marRight w:val="0"/>
              <w:marTop w:val="0"/>
              <w:marBottom w:val="0"/>
              <w:divBdr>
                <w:top w:val="none" w:sz="0" w:space="0" w:color="auto"/>
                <w:left w:val="none" w:sz="0" w:space="0" w:color="auto"/>
                <w:bottom w:val="none" w:sz="0" w:space="0" w:color="auto"/>
                <w:right w:val="none" w:sz="0" w:space="0" w:color="auto"/>
              </w:divBdr>
            </w:div>
          </w:divsChild>
        </w:div>
        <w:div w:id="675545789">
          <w:marLeft w:val="0"/>
          <w:marRight w:val="0"/>
          <w:marTop w:val="0"/>
          <w:marBottom w:val="0"/>
          <w:divBdr>
            <w:top w:val="none" w:sz="0" w:space="0" w:color="auto"/>
            <w:left w:val="none" w:sz="0" w:space="0" w:color="auto"/>
            <w:bottom w:val="none" w:sz="0" w:space="0" w:color="auto"/>
            <w:right w:val="none" w:sz="0" w:space="0" w:color="auto"/>
          </w:divBdr>
          <w:divsChild>
            <w:div w:id="145630725">
              <w:marLeft w:val="0"/>
              <w:marRight w:val="0"/>
              <w:marTop w:val="0"/>
              <w:marBottom w:val="0"/>
              <w:divBdr>
                <w:top w:val="none" w:sz="0" w:space="0" w:color="auto"/>
                <w:left w:val="none" w:sz="0" w:space="0" w:color="auto"/>
                <w:bottom w:val="none" w:sz="0" w:space="0" w:color="auto"/>
                <w:right w:val="none" w:sz="0" w:space="0" w:color="auto"/>
              </w:divBdr>
            </w:div>
          </w:divsChild>
        </w:div>
        <w:div w:id="2020352645">
          <w:marLeft w:val="0"/>
          <w:marRight w:val="0"/>
          <w:marTop w:val="0"/>
          <w:marBottom w:val="0"/>
          <w:divBdr>
            <w:top w:val="none" w:sz="0" w:space="0" w:color="auto"/>
            <w:left w:val="none" w:sz="0" w:space="0" w:color="auto"/>
            <w:bottom w:val="none" w:sz="0" w:space="0" w:color="auto"/>
            <w:right w:val="none" w:sz="0" w:space="0" w:color="auto"/>
          </w:divBdr>
          <w:divsChild>
            <w:div w:id="136804457">
              <w:marLeft w:val="0"/>
              <w:marRight w:val="0"/>
              <w:marTop w:val="0"/>
              <w:marBottom w:val="0"/>
              <w:divBdr>
                <w:top w:val="none" w:sz="0" w:space="0" w:color="auto"/>
                <w:left w:val="none" w:sz="0" w:space="0" w:color="auto"/>
                <w:bottom w:val="none" w:sz="0" w:space="0" w:color="auto"/>
                <w:right w:val="none" w:sz="0" w:space="0" w:color="auto"/>
              </w:divBdr>
            </w:div>
          </w:divsChild>
        </w:div>
        <w:div w:id="1396857346">
          <w:marLeft w:val="0"/>
          <w:marRight w:val="0"/>
          <w:marTop w:val="0"/>
          <w:marBottom w:val="0"/>
          <w:divBdr>
            <w:top w:val="none" w:sz="0" w:space="0" w:color="auto"/>
            <w:left w:val="none" w:sz="0" w:space="0" w:color="auto"/>
            <w:bottom w:val="none" w:sz="0" w:space="0" w:color="auto"/>
            <w:right w:val="none" w:sz="0" w:space="0" w:color="auto"/>
          </w:divBdr>
          <w:divsChild>
            <w:div w:id="1385715326">
              <w:marLeft w:val="0"/>
              <w:marRight w:val="0"/>
              <w:marTop w:val="0"/>
              <w:marBottom w:val="0"/>
              <w:divBdr>
                <w:top w:val="none" w:sz="0" w:space="0" w:color="auto"/>
                <w:left w:val="none" w:sz="0" w:space="0" w:color="auto"/>
                <w:bottom w:val="none" w:sz="0" w:space="0" w:color="auto"/>
                <w:right w:val="none" w:sz="0" w:space="0" w:color="auto"/>
              </w:divBdr>
            </w:div>
          </w:divsChild>
        </w:div>
        <w:div w:id="91635273">
          <w:marLeft w:val="0"/>
          <w:marRight w:val="0"/>
          <w:marTop w:val="0"/>
          <w:marBottom w:val="0"/>
          <w:divBdr>
            <w:top w:val="none" w:sz="0" w:space="0" w:color="auto"/>
            <w:left w:val="none" w:sz="0" w:space="0" w:color="auto"/>
            <w:bottom w:val="none" w:sz="0" w:space="0" w:color="auto"/>
            <w:right w:val="none" w:sz="0" w:space="0" w:color="auto"/>
          </w:divBdr>
          <w:divsChild>
            <w:div w:id="704987347">
              <w:marLeft w:val="0"/>
              <w:marRight w:val="0"/>
              <w:marTop w:val="0"/>
              <w:marBottom w:val="0"/>
              <w:divBdr>
                <w:top w:val="none" w:sz="0" w:space="0" w:color="auto"/>
                <w:left w:val="none" w:sz="0" w:space="0" w:color="auto"/>
                <w:bottom w:val="none" w:sz="0" w:space="0" w:color="auto"/>
                <w:right w:val="none" w:sz="0" w:space="0" w:color="auto"/>
              </w:divBdr>
            </w:div>
          </w:divsChild>
        </w:div>
        <w:div w:id="962149051">
          <w:marLeft w:val="0"/>
          <w:marRight w:val="0"/>
          <w:marTop w:val="0"/>
          <w:marBottom w:val="0"/>
          <w:divBdr>
            <w:top w:val="none" w:sz="0" w:space="0" w:color="auto"/>
            <w:left w:val="none" w:sz="0" w:space="0" w:color="auto"/>
            <w:bottom w:val="none" w:sz="0" w:space="0" w:color="auto"/>
            <w:right w:val="none" w:sz="0" w:space="0" w:color="auto"/>
          </w:divBdr>
          <w:divsChild>
            <w:div w:id="2137022469">
              <w:marLeft w:val="0"/>
              <w:marRight w:val="0"/>
              <w:marTop w:val="0"/>
              <w:marBottom w:val="0"/>
              <w:divBdr>
                <w:top w:val="none" w:sz="0" w:space="0" w:color="auto"/>
                <w:left w:val="none" w:sz="0" w:space="0" w:color="auto"/>
                <w:bottom w:val="none" w:sz="0" w:space="0" w:color="auto"/>
                <w:right w:val="none" w:sz="0" w:space="0" w:color="auto"/>
              </w:divBdr>
            </w:div>
          </w:divsChild>
        </w:div>
        <w:div w:id="1047803904">
          <w:marLeft w:val="0"/>
          <w:marRight w:val="0"/>
          <w:marTop w:val="0"/>
          <w:marBottom w:val="0"/>
          <w:divBdr>
            <w:top w:val="none" w:sz="0" w:space="0" w:color="auto"/>
            <w:left w:val="none" w:sz="0" w:space="0" w:color="auto"/>
            <w:bottom w:val="none" w:sz="0" w:space="0" w:color="auto"/>
            <w:right w:val="none" w:sz="0" w:space="0" w:color="auto"/>
          </w:divBdr>
          <w:divsChild>
            <w:div w:id="925848703">
              <w:marLeft w:val="0"/>
              <w:marRight w:val="0"/>
              <w:marTop w:val="0"/>
              <w:marBottom w:val="0"/>
              <w:divBdr>
                <w:top w:val="none" w:sz="0" w:space="0" w:color="auto"/>
                <w:left w:val="none" w:sz="0" w:space="0" w:color="auto"/>
                <w:bottom w:val="none" w:sz="0" w:space="0" w:color="auto"/>
                <w:right w:val="none" w:sz="0" w:space="0" w:color="auto"/>
              </w:divBdr>
            </w:div>
          </w:divsChild>
        </w:div>
        <w:div w:id="1077895579">
          <w:marLeft w:val="0"/>
          <w:marRight w:val="0"/>
          <w:marTop w:val="0"/>
          <w:marBottom w:val="0"/>
          <w:divBdr>
            <w:top w:val="none" w:sz="0" w:space="0" w:color="auto"/>
            <w:left w:val="none" w:sz="0" w:space="0" w:color="auto"/>
            <w:bottom w:val="none" w:sz="0" w:space="0" w:color="auto"/>
            <w:right w:val="none" w:sz="0" w:space="0" w:color="auto"/>
          </w:divBdr>
          <w:divsChild>
            <w:div w:id="1742829491">
              <w:marLeft w:val="0"/>
              <w:marRight w:val="0"/>
              <w:marTop w:val="0"/>
              <w:marBottom w:val="0"/>
              <w:divBdr>
                <w:top w:val="none" w:sz="0" w:space="0" w:color="auto"/>
                <w:left w:val="none" w:sz="0" w:space="0" w:color="auto"/>
                <w:bottom w:val="none" w:sz="0" w:space="0" w:color="auto"/>
                <w:right w:val="none" w:sz="0" w:space="0" w:color="auto"/>
              </w:divBdr>
            </w:div>
          </w:divsChild>
        </w:div>
        <w:div w:id="861936865">
          <w:marLeft w:val="0"/>
          <w:marRight w:val="0"/>
          <w:marTop w:val="0"/>
          <w:marBottom w:val="0"/>
          <w:divBdr>
            <w:top w:val="none" w:sz="0" w:space="0" w:color="auto"/>
            <w:left w:val="none" w:sz="0" w:space="0" w:color="auto"/>
            <w:bottom w:val="none" w:sz="0" w:space="0" w:color="auto"/>
            <w:right w:val="none" w:sz="0" w:space="0" w:color="auto"/>
          </w:divBdr>
          <w:divsChild>
            <w:div w:id="797141681">
              <w:marLeft w:val="0"/>
              <w:marRight w:val="0"/>
              <w:marTop w:val="0"/>
              <w:marBottom w:val="0"/>
              <w:divBdr>
                <w:top w:val="none" w:sz="0" w:space="0" w:color="auto"/>
                <w:left w:val="none" w:sz="0" w:space="0" w:color="auto"/>
                <w:bottom w:val="none" w:sz="0" w:space="0" w:color="auto"/>
                <w:right w:val="none" w:sz="0" w:space="0" w:color="auto"/>
              </w:divBdr>
            </w:div>
          </w:divsChild>
        </w:div>
        <w:div w:id="1774010806">
          <w:marLeft w:val="0"/>
          <w:marRight w:val="0"/>
          <w:marTop w:val="0"/>
          <w:marBottom w:val="0"/>
          <w:divBdr>
            <w:top w:val="none" w:sz="0" w:space="0" w:color="auto"/>
            <w:left w:val="none" w:sz="0" w:space="0" w:color="auto"/>
            <w:bottom w:val="none" w:sz="0" w:space="0" w:color="auto"/>
            <w:right w:val="none" w:sz="0" w:space="0" w:color="auto"/>
          </w:divBdr>
          <w:divsChild>
            <w:div w:id="1726484287">
              <w:marLeft w:val="0"/>
              <w:marRight w:val="0"/>
              <w:marTop w:val="0"/>
              <w:marBottom w:val="0"/>
              <w:divBdr>
                <w:top w:val="none" w:sz="0" w:space="0" w:color="auto"/>
                <w:left w:val="none" w:sz="0" w:space="0" w:color="auto"/>
                <w:bottom w:val="none" w:sz="0" w:space="0" w:color="auto"/>
                <w:right w:val="none" w:sz="0" w:space="0" w:color="auto"/>
              </w:divBdr>
            </w:div>
          </w:divsChild>
        </w:div>
        <w:div w:id="1175416336">
          <w:marLeft w:val="0"/>
          <w:marRight w:val="0"/>
          <w:marTop w:val="0"/>
          <w:marBottom w:val="0"/>
          <w:divBdr>
            <w:top w:val="none" w:sz="0" w:space="0" w:color="auto"/>
            <w:left w:val="none" w:sz="0" w:space="0" w:color="auto"/>
            <w:bottom w:val="none" w:sz="0" w:space="0" w:color="auto"/>
            <w:right w:val="none" w:sz="0" w:space="0" w:color="auto"/>
          </w:divBdr>
          <w:divsChild>
            <w:div w:id="2020112057">
              <w:marLeft w:val="0"/>
              <w:marRight w:val="0"/>
              <w:marTop w:val="0"/>
              <w:marBottom w:val="0"/>
              <w:divBdr>
                <w:top w:val="none" w:sz="0" w:space="0" w:color="auto"/>
                <w:left w:val="none" w:sz="0" w:space="0" w:color="auto"/>
                <w:bottom w:val="none" w:sz="0" w:space="0" w:color="auto"/>
                <w:right w:val="none" w:sz="0" w:space="0" w:color="auto"/>
              </w:divBdr>
            </w:div>
          </w:divsChild>
        </w:div>
        <w:div w:id="1432824098">
          <w:marLeft w:val="0"/>
          <w:marRight w:val="0"/>
          <w:marTop w:val="0"/>
          <w:marBottom w:val="0"/>
          <w:divBdr>
            <w:top w:val="none" w:sz="0" w:space="0" w:color="auto"/>
            <w:left w:val="none" w:sz="0" w:space="0" w:color="auto"/>
            <w:bottom w:val="none" w:sz="0" w:space="0" w:color="auto"/>
            <w:right w:val="none" w:sz="0" w:space="0" w:color="auto"/>
          </w:divBdr>
          <w:divsChild>
            <w:div w:id="234706675">
              <w:marLeft w:val="0"/>
              <w:marRight w:val="0"/>
              <w:marTop w:val="0"/>
              <w:marBottom w:val="0"/>
              <w:divBdr>
                <w:top w:val="none" w:sz="0" w:space="0" w:color="auto"/>
                <w:left w:val="none" w:sz="0" w:space="0" w:color="auto"/>
                <w:bottom w:val="none" w:sz="0" w:space="0" w:color="auto"/>
                <w:right w:val="none" w:sz="0" w:space="0" w:color="auto"/>
              </w:divBdr>
            </w:div>
          </w:divsChild>
        </w:div>
        <w:div w:id="2076320891">
          <w:marLeft w:val="0"/>
          <w:marRight w:val="0"/>
          <w:marTop w:val="0"/>
          <w:marBottom w:val="0"/>
          <w:divBdr>
            <w:top w:val="none" w:sz="0" w:space="0" w:color="auto"/>
            <w:left w:val="none" w:sz="0" w:space="0" w:color="auto"/>
            <w:bottom w:val="none" w:sz="0" w:space="0" w:color="auto"/>
            <w:right w:val="none" w:sz="0" w:space="0" w:color="auto"/>
          </w:divBdr>
          <w:divsChild>
            <w:div w:id="591662778">
              <w:marLeft w:val="0"/>
              <w:marRight w:val="0"/>
              <w:marTop w:val="0"/>
              <w:marBottom w:val="0"/>
              <w:divBdr>
                <w:top w:val="none" w:sz="0" w:space="0" w:color="auto"/>
                <w:left w:val="none" w:sz="0" w:space="0" w:color="auto"/>
                <w:bottom w:val="none" w:sz="0" w:space="0" w:color="auto"/>
                <w:right w:val="none" w:sz="0" w:space="0" w:color="auto"/>
              </w:divBdr>
            </w:div>
          </w:divsChild>
        </w:div>
        <w:div w:id="1297831942">
          <w:marLeft w:val="0"/>
          <w:marRight w:val="0"/>
          <w:marTop w:val="0"/>
          <w:marBottom w:val="0"/>
          <w:divBdr>
            <w:top w:val="none" w:sz="0" w:space="0" w:color="auto"/>
            <w:left w:val="none" w:sz="0" w:space="0" w:color="auto"/>
            <w:bottom w:val="none" w:sz="0" w:space="0" w:color="auto"/>
            <w:right w:val="none" w:sz="0" w:space="0" w:color="auto"/>
          </w:divBdr>
          <w:divsChild>
            <w:div w:id="525605198">
              <w:marLeft w:val="0"/>
              <w:marRight w:val="0"/>
              <w:marTop w:val="0"/>
              <w:marBottom w:val="0"/>
              <w:divBdr>
                <w:top w:val="none" w:sz="0" w:space="0" w:color="auto"/>
                <w:left w:val="none" w:sz="0" w:space="0" w:color="auto"/>
                <w:bottom w:val="none" w:sz="0" w:space="0" w:color="auto"/>
                <w:right w:val="none" w:sz="0" w:space="0" w:color="auto"/>
              </w:divBdr>
            </w:div>
          </w:divsChild>
        </w:div>
        <w:div w:id="1688940245">
          <w:marLeft w:val="0"/>
          <w:marRight w:val="0"/>
          <w:marTop w:val="0"/>
          <w:marBottom w:val="0"/>
          <w:divBdr>
            <w:top w:val="none" w:sz="0" w:space="0" w:color="auto"/>
            <w:left w:val="none" w:sz="0" w:space="0" w:color="auto"/>
            <w:bottom w:val="none" w:sz="0" w:space="0" w:color="auto"/>
            <w:right w:val="none" w:sz="0" w:space="0" w:color="auto"/>
          </w:divBdr>
          <w:divsChild>
            <w:div w:id="324818936">
              <w:marLeft w:val="0"/>
              <w:marRight w:val="0"/>
              <w:marTop w:val="0"/>
              <w:marBottom w:val="0"/>
              <w:divBdr>
                <w:top w:val="none" w:sz="0" w:space="0" w:color="auto"/>
                <w:left w:val="none" w:sz="0" w:space="0" w:color="auto"/>
                <w:bottom w:val="none" w:sz="0" w:space="0" w:color="auto"/>
                <w:right w:val="none" w:sz="0" w:space="0" w:color="auto"/>
              </w:divBdr>
            </w:div>
          </w:divsChild>
        </w:div>
        <w:div w:id="574558932">
          <w:marLeft w:val="0"/>
          <w:marRight w:val="0"/>
          <w:marTop w:val="0"/>
          <w:marBottom w:val="0"/>
          <w:divBdr>
            <w:top w:val="none" w:sz="0" w:space="0" w:color="auto"/>
            <w:left w:val="none" w:sz="0" w:space="0" w:color="auto"/>
            <w:bottom w:val="none" w:sz="0" w:space="0" w:color="auto"/>
            <w:right w:val="none" w:sz="0" w:space="0" w:color="auto"/>
          </w:divBdr>
          <w:divsChild>
            <w:div w:id="682976921">
              <w:marLeft w:val="0"/>
              <w:marRight w:val="0"/>
              <w:marTop w:val="0"/>
              <w:marBottom w:val="0"/>
              <w:divBdr>
                <w:top w:val="none" w:sz="0" w:space="0" w:color="auto"/>
                <w:left w:val="none" w:sz="0" w:space="0" w:color="auto"/>
                <w:bottom w:val="none" w:sz="0" w:space="0" w:color="auto"/>
                <w:right w:val="none" w:sz="0" w:space="0" w:color="auto"/>
              </w:divBdr>
            </w:div>
          </w:divsChild>
        </w:div>
        <w:div w:id="2051108006">
          <w:marLeft w:val="0"/>
          <w:marRight w:val="0"/>
          <w:marTop w:val="0"/>
          <w:marBottom w:val="0"/>
          <w:divBdr>
            <w:top w:val="none" w:sz="0" w:space="0" w:color="auto"/>
            <w:left w:val="none" w:sz="0" w:space="0" w:color="auto"/>
            <w:bottom w:val="none" w:sz="0" w:space="0" w:color="auto"/>
            <w:right w:val="none" w:sz="0" w:space="0" w:color="auto"/>
          </w:divBdr>
          <w:divsChild>
            <w:div w:id="1592274840">
              <w:marLeft w:val="0"/>
              <w:marRight w:val="0"/>
              <w:marTop w:val="0"/>
              <w:marBottom w:val="0"/>
              <w:divBdr>
                <w:top w:val="none" w:sz="0" w:space="0" w:color="auto"/>
                <w:left w:val="none" w:sz="0" w:space="0" w:color="auto"/>
                <w:bottom w:val="none" w:sz="0" w:space="0" w:color="auto"/>
                <w:right w:val="none" w:sz="0" w:space="0" w:color="auto"/>
              </w:divBdr>
            </w:div>
          </w:divsChild>
        </w:div>
        <w:div w:id="1105080505">
          <w:marLeft w:val="0"/>
          <w:marRight w:val="0"/>
          <w:marTop w:val="0"/>
          <w:marBottom w:val="0"/>
          <w:divBdr>
            <w:top w:val="none" w:sz="0" w:space="0" w:color="auto"/>
            <w:left w:val="none" w:sz="0" w:space="0" w:color="auto"/>
            <w:bottom w:val="none" w:sz="0" w:space="0" w:color="auto"/>
            <w:right w:val="none" w:sz="0" w:space="0" w:color="auto"/>
          </w:divBdr>
          <w:divsChild>
            <w:div w:id="1105079487">
              <w:marLeft w:val="0"/>
              <w:marRight w:val="0"/>
              <w:marTop w:val="0"/>
              <w:marBottom w:val="0"/>
              <w:divBdr>
                <w:top w:val="none" w:sz="0" w:space="0" w:color="auto"/>
                <w:left w:val="none" w:sz="0" w:space="0" w:color="auto"/>
                <w:bottom w:val="none" w:sz="0" w:space="0" w:color="auto"/>
                <w:right w:val="none" w:sz="0" w:space="0" w:color="auto"/>
              </w:divBdr>
            </w:div>
          </w:divsChild>
        </w:div>
        <w:div w:id="305203965">
          <w:marLeft w:val="0"/>
          <w:marRight w:val="0"/>
          <w:marTop w:val="0"/>
          <w:marBottom w:val="0"/>
          <w:divBdr>
            <w:top w:val="none" w:sz="0" w:space="0" w:color="auto"/>
            <w:left w:val="none" w:sz="0" w:space="0" w:color="auto"/>
            <w:bottom w:val="none" w:sz="0" w:space="0" w:color="auto"/>
            <w:right w:val="none" w:sz="0" w:space="0" w:color="auto"/>
          </w:divBdr>
          <w:divsChild>
            <w:div w:id="910238773">
              <w:marLeft w:val="0"/>
              <w:marRight w:val="0"/>
              <w:marTop w:val="0"/>
              <w:marBottom w:val="0"/>
              <w:divBdr>
                <w:top w:val="none" w:sz="0" w:space="0" w:color="auto"/>
                <w:left w:val="none" w:sz="0" w:space="0" w:color="auto"/>
                <w:bottom w:val="none" w:sz="0" w:space="0" w:color="auto"/>
                <w:right w:val="none" w:sz="0" w:space="0" w:color="auto"/>
              </w:divBdr>
            </w:div>
          </w:divsChild>
        </w:div>
        <w:div w:id="617294196">
          <w:marLeft w:val="0"/>
          <w:marRight w:val="0"/>
          <w:marTop w:val="0"/>
          <w:marBottom w:val="0"/>
          <w:divBdr>
            <w:top w:val="none" w:sz="0" w:space="0" w:color="auto"/>
            <w:left w:val="none" w:sz="0" w:space="0" w:color="auto"/>
            <w:bottom w:val="none" w:sz="0" w:space="0" w:color="auto"/>
            <w:right w:val="none" w:sz="0" w:space="0" w:color="auto"/>
          </w:divBdr>
          <w:divsChild>
            <w:div w:id="89208273">
              <w:marLeft w:val="0"/>
              <w:marRight w:val="0"/>
              <w:marTop w:val="0"/>
              <w:marBottom w:val="0"/>
              <w:divBdr>
                <w:top w:val="none" w:sz="0" w:space="0" w:color="auto"/>
                <w:left w:val="none" w:sz="0" w:space="0" w:color="auto"/>
                <w:bottom w:val="none" w:sz="0" w:space="0" w:color="auto"/>
                <w:right w:val="none" w:sz="0" w:space="0" w:color="auto"/>
              </w:divBdr>
            </w:div>
          </w:divsChild>
        </w:div>
        <w:div w:id="1819300061">
          <w:marLeft w:val="0"/>
          <w:marRight w:val="0"/>
          <w:marTop w:val="0"/>
          <w:marBottom w:val="0"/>
          <w:divBdr>
            <w:top w:val="none" w:sz="0" w:space="0" w:color="auto"/>
            <w:left w:val="none" w:sz="0" w:space="0" w:color="auto"/>
            <w:bottom w:val="none" w:sz="0" w:space="0" w:color="auto"/>
            <w:right w:val="none" w:sz="0" w:space="0" w:color="auto"/>
          </w:divBdr>
          <w:divsChild>
            <w:div w:id="1256985441">
              <w:marLeft w:val="0"/>
              <w:marRight w:val="0"/>
              <w:marTop w:val="0"/>
              <w:marBottom w:val="0"/>
              <w:divBdr>
                <w:top w:val="none" w:sz="0" w:space="0" w:color="auto"/>
                <w:left w:val="none" w:sz="0" w:space="0" w:color="auto"/>
                <w:bottom w:val="none" w:sz="0" w:space="0" w:color="auto"/>
                <w:right w:val="none" w:sz="0" w:space="0" w:color="auto"/>
              </w:divBdr>
            </w:div>
          </w:divsChild>
        </w:div>
        <w:div w:id="1922836708">
          <w:marLeft w:val="0"/>
          <w:marRight w:val="0"/>
          <w:marTop w:val="0"/>
          <w:marBottom w:val="0"/>
          <w:divBdr>
            <w:top w:val="none" w:sz="0" w:space="0" w:color="auto"/>
            <w:left w:val="none" w:sz="0" w:space="0" w:color="auto"/>
            <w:bottom w:val="none" w:sz="0" w:space="0" w:color="auto"/>
            <w:right w:val="none" w:sz="0" w:space="0" w:color="auto"/>
          </w:divBdr>
          <w:divsChild>
            <w:div w:id="1512642531">
              <w:marLeft w:val="0"/>
              <w:marRight w:val="0"/>
              <w:marTop w:val="0"/>
              <w:marBottom w:val="0"/>
              <w:divBdr>
                <w:top w:val="none" w:sz="0" w:space="0" w:color="auto"/>
                <w:left w:val="none" w:sz="0" w:space="0" w:color="auto"/>
                <w:bottom w:val="none" w:sz="0" w:space="0" w:color="auto"/>
                <w:right w:val="none" w:sz="0" w:space="0" w:color="auto"/>
              </w:divBdr>
            </w:div>
          </w:divsChild>
        </w:div>
        <w:div w:id="1596550555">
          <w:marLeft w:val="0"/>
          <w:marRight w:val="0"/>
          <w:marTop w:val="0"/>
          <w:marBottom w:val="0"/>
          <w:divBdr>
            <w:top w:val="none" w:sz="0" w:space="0" w:color="auto"/>
            <w:left w:val="none" w:sz="0" w:space="0" w:color="auto"/>
            <w:bottom w:val="none" w:sz="0" w:space="0" w:color="auto"/>
            <w:right w:val="none" w:sz="0" w:space="0" w:color="auto"/>
          </w:divBdr>
          <w:divsChild>
            <w:div w:id="988289952">
              <w:marLeft w:val="0"/>
              <w:marRight w:val="0"/>
              <w:marTop w:val="0"/>
              <w:marBottom w:val="0"/>
              <w:divBdr>
                <w:top w:val="none" w:sz="0" w:space="0" w:color="auto"/>
                <w:left w:val="none" w:sz="0" w:space="0" w:color="auto"/>
                <w:bottom w:val="none" w:sz="0" w:space="0" w:color="auto"/>
                <w:right w:val="none" w:sz="0" w:space="0" w:color="auto"/>
              </w:divBdr>
            </w:div>
          </w:divsChild>
        </w:div>
        <w:div w:id="1942758256">
          <w:marLeft w:val="0"/>
          <w:marRight w:val="0"/>
          <w:marTop w:val="0"/>
          <w:marBottom w:val="0"/>
          <w:divBdr>
            <w:top w:val="none" w:sz="0" w:space="0" w:color="auto"/>
            <w:left w:val="none" w:sz="0" w:space="0" w:color="auto"/>
            <w:bottom w:val="none" w:sz="0" w:space="0" w:color="auto"/>
            <w:right w:val="none" w:sz="0" w:space="0" w:color="auto"/>
          </w:divBdr>
          <w:divsChild>
            <w:div w:id="104036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142240">
      <w:bodyDiv w:val="1"/>
      <w:marLeft w:val="0"/>
      <w:marRight w:val="0"/>
      <w:marTop w:val="0"/>
      <w:marBottom w:val="0"/>
      <w:divBdr>
        <w:top w:val="none" w:sz="0" w:space="0" w:color="auto"/>
        <w:left w:val="none" w:sz="0" w:space="0" w:color="auto"/>
        <w:bottom w:val="none" w:sz="0" w:space="0" w:color="auto"/>
        <w:right w:val="none" w:sz="0" w:space="0" w:color="auto"/>
      </w:divBdr>
    </w:div>
    <w:div w:id="1651861983">
      <w:bodyDiv w:val="1"/>
      <w:marLeft w:val="0"/>
      <w:marRight w:val="0"/>
      <w:marTop w:val="0"/>
      <w:marBottom w:val="0"/>
      <w:divBdr>
        <w:top w:val="none" w:sz="0" w:space="0" w:color="auto"/>
        <w:left w:val="none" w:sz="0" w:space="0" w:color="auto"/>
        <w:bottom w:val="none" w:sz="0" w:space="0" w:color="auto"/>
        <w:right w:val="none" w:sz="0" w:space="0" w:color="auto"/>
      </w:divBdr>
    </w:div>
    <w:div w:id="16751888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endnotes" Target="endnotes.xml"/><Relationship Id="rId18" Type="http://schemas.openxmlformats.org/officeDocument/2006/relationships/header" Target="header3.xml"/><Relationship Id="rId26" Type="http://schemas.openxmlformats.org/officeDocument/2006/relationships/image" Target="media/image6.png"/><Relationship Id="rId39" Type="http://schemas.openxmlformats.org/officeDocument/2006/relationships/image" Target="media/image19.png"/><Relationship Id="rId3" Type="http://schemas.openxmlformats.org/officeDocument/2006/relationships/customXml" Target="../customXml/item3.xml"/><Relationship Id="rId21" Type="http://schemas.openxmlformats.org/officeDocument/2006/relationships/header" Target="header4.xml"/><Relationship Id="rId34" Type="http://schemas.openxmlformats.org/officeDocument/2006/relationships/image" Target="media/image14.png"/><Relationship Id="rId42" Type="http://schemas.openxmlformats.org/officeDocument/2006/relationships/image" Target="media/image21.png"/><Relationship Id="rId47" Type="http://schemas.openxmlformats.org/officeDocument/2006/relationships/image" Target="media/image24.png"/><Relationship Id="rId50" Type="http://schemas.openxmlformats.org/officeDocument/2006/relationships/hyperlink" Target="https://www.theglobalfund.org/media/5743/fundingrequest_fullreview_instructions_en.pdf" TargetMode="External"/><Relationship Id="rId7" Type="http://schemas.openxmlformats.org/officeDocument/2006/relationships/customXml" Target="../customXml/item7.xml"/><Relationship Id="rId12" Type="http://schemas.openxmlformats.org/officeDocument/2006/relationships/footnotes" Target="footnotes.xml"/><Relationship Id="rId17" Type="http://schemas.openxmlformats.org/officeDocument/2006/relationships/footer" Target="footer2.xm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3.png"/><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hyperlink" Target="https://www.unhcr.org/news/briefing/2021/6/60c312e94/insecurity-northern-mozambique-continues-forcibly-displace-thousands.html" TargetMode="External"/><Relationship Id="rId29" Type="http://schemas.openxmlformats.org/officeDocument/2006/relationships/image" Target="media/image9.png"/><Relationship Id="rId41" Type="http://schemas.openxmlformats.org/officeDocument/2006/relationships/image" Target="media/image20.png"/><Relationship Id="rId54" Type="http://schemas.microsoft.com/office/2019/05/relationships/documenttasks" Target="documenttasks/documenttasks1.xml"/><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webSettings" Target="webSettings.xml"/><Relationship Id="rId24" Type="http://schemas.openxmlformats.org/officeDocument/2006/relationships/image" Target="media/image4.pn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hyperlink" Target="https://www.unhcr.org/news/briefing/2021/6/60c312e94/insecurity-northern-mozambique-continues-forcibly-displace-thousands.html" TargetMode="External"/><Relationship Id="rId45" Type="http://schemas.openxmlformats.org/officeDocument/2006/relationships/hyperlink" Target="https://www.theglobalfund.org/media/3048/trp_technicalreviewpanel_tor_en.pdf" TargetMode="External"/><Relationship Id="rId53"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header" Target="header2.xml"/><Relationship Id="rId23" Type="http://schemas.openxmlformats.org/officeDocument/2006/relationships/footer" Target="footer4.xml"/><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footer" Target="footer6.xml"/><Relationship Id="rId10" Type="http://schemas.openxmlformats.org/officeDocument/2006/relationships/settings" Target="settings.xml"/><Relationship Id="rId19" Type="http://schemas.openxmlformats.org/officeDocument/2006/relationships/footer" Target="footer3.xml"/><Relationship Id="rId31" Type="http://schemas.openxmlformats.org/officeDocument/2006/relationships/image" Target="media/image11.png"/><Relationship Id="rId44" Type="http://schemas.openxmlformats.org/officeDocument/2006/relationships/hyperlink" Target="https://www.theglobalfund.org/media/11612/strategy_globalfund2023-2028_narrative_en.pdf" TargetMode="External"/><Relationship Id="rId52" Type="http://schemas.openxmlformats.org/officeDocument/2006/relationships/glossaryDocument" Target="glossary/document.xml"/><Relationship Id="rId4" Type="http://schemas.openxmlformats.org/officeDocument/2006/relationships/customXml" Target="../customXml/item4.xml"/><Relationship Id="rId9" Type="http://schemas.openxmlformats.org/officeDocument/2006/relationships/styles" Target="styles.xml"/><Relationship Id="rId14" Type="http://schemas.openxmlformats.org/officeDocument/2006/relationships/header" Target="header1.xml"/><Relationship Id="rId22" Type="http://schemas.openxmlformats.org/officeDocument/2006/relationships/header" Target="header5.xml"/><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2.png"/><Relationship Id="rId48" Type="http://schemas.openxmlformats.org/officeDocument/2006/relationships/footer" Target="footer5.xml"/><Relationship Id="rId8" Type="http://schemas.openxmlformats.org/officeDocument/2006/relationships/numbering" Target="numbering.xml"/><Relationship Id="rId51" Type="http://schemas.openxmlformats.org/officeDocument/2006/relationships/fontTable" Target="fontTable.xml"/></Relationships>
</file>

<file path=word/_rels/footer2.xml.rels><?xml version="1.0" encoding="UTF-8" standalone="yes"?>
<Relationships xmlns="http://schemas.openxmlformats.org/package/2006/relationships"><Relationship Id="rId1" Type="http://schemas.openxmlformats.org/officeDocument/2006/relationships/image" Target="media/image1.png"/></Relationships>
</file>

<file path=word/_rels/footer3.xml.rels><?xml version="1.0" encoding="UTF-8" standalone="yes"?>
<Relationships xmlns="http://schemas.openxmlformats.org/package/2006/relationships"><Relationship Id="rId1" Type="http://schemas.openxmlformats.org/officeDocument/2006/relationships/image" Target="media/image1.png"/></Relationships>
</file>

<file path=word/_rels/footer4.xml.rels><?xml version="1.0" encoding="UTF-8" standalone="yes"?>
<Relationships xmlns="http://schemas.openxmlformats.org/package/2006/relationships"><Relationship Id="rId1" Type="http://schemas.openxmlformats.org/officeDocument/2006/relationships/image" Target="media/image1.png"/></Relationships>
</file>

<file path=word/_rels/footer5.xml.rels><?xml version="1.0" encoding="UTF-8" standalone="yes"?>
<Relationships xmlns="http://schemas.openxmlformats.org/package/2006/relationships"><Relationship Id="rId1" Type="http://schemas.openxmlformats.org/officeDocument/2006/relationships/image" Target="media/image1.png"/></Relationships>
</file>

<file path=word/_rels/footer6.xml.rels><?xml version="1.0" encoding="UTF-8" standalone="yes"?>
<Relationships xmlns="http://schemas.openxmlformats.org/package/2006/relationships"><Relationship Id="rId1" Type="http://schemas.openxmlformats.org/officeDocument/2006/relationships/image" Target="media/image1.png"/></Relationships>
</file>

<file path=word/_rels/footnotes.xml.rels><?xml version="1.0" encoding="UTF-8" standalone="yes"?>
<Relationships xmlns="http://schemas.openxmlformats.org/package/2006/relationships"><Relationship Id="rId8" Type="http://schemas.openxmlformats.org/officeDocument/2006/relationships/hyperlink" Target="https://doi.org/10.1186%2Fs12981-020-00325-9" TargetMode="External"/><Relationship Id="rId13" Type="http://schemas.openxmlformats.org/officeDocument/2006/relationships/hyperlink" Target="https://www.ncbi.nlm.nih.gov/pmc/articles/PMC8855465/" TargetMode="External"/><Relationship Id="rId18" Type="http://schemas.openxmlformats.org/officeDocument/2006/relationships/hyperlink" Target="https://www.theglobalfund.org/media/3048/trp_technicalreviewpanel_tor_en.pdf" TargetMode="External"/><Relationship Id="rId3" Type="http://schemas.openxmlformats.org/officeDocument/2006/relationships/hyperlink" Target="https://stoptb.org/assets/documents/communities/CRG/TB%20CRG%20Assessment%20Mozambique%20DRAFT.pdf" TargetMode="External"/><Relationship Id="rId7" Type="http://schemas.openxmlformats.org/officeDocument/2006/relationships/hyperlink" Target="https://www.ncbi.nlm.nih.gov/pmc/articles/PMC7796582/" TargetMode="External"/><Relationship Id="rId12" Type="http://schemas.openxmlformats.org/officeDocument/2006/relationships/hyperlink" Target="https://www.hrw.org/world-report/2022/country-chapters/mozambique" TargetMode="External"/><Relationship Id="rId17" Type="http://schemas.openxmlformats.org/officeDocument/2006/relationships/hyperlink" Target="https://www.theglobalfund.org/media/11612/strategy_globalfund2023-2028_narrative_en.pdf" TargetMode="External"/><Relationship Id="rId2" Type="http://schemas.openxmlformats.org/officeDocument/2006/relationships/hyperlink" Target="https://www.ncbi.nlm.nih.gov/books/NBK569318/pdf/Bookshelf_NBK569318.pdf" TargetMode="External"/><Relationship Id="rId16" Type="http://schemas.openxmlformats.org/officeDocument/2006/relationships/hyperlink" Target="https://www.tandfonline.com/doi/full/10.1080/13552074.2021.1885220" TargetMode="External"/><Relationship Id="rId20" Type="http://schemas.openxmlformats.org/officeDocument/2006/relationships/hyperlink" Target="https://www.theglobalfund.org/media/5743/fundingrequest_fullreview_instructions_en.pdf" TargetMode="External"/><Relationship Id="rId1" Type="http://schemas.openxmlformats.org/officeDocument/2006/relationships/hyperlink" Target="https://pdf.usaid.gov/pdf_docs/PA00WGW3.pdf" TargetMode="External"/><Relationship Id="rId6" Type="http://schemas.openxmlformats.org/officeDocument/2006/relationships/hyperlink" Target="https://www.ncbi.nlm.nih.gov/entrez/eutils/elink.fcgi?dbfrom=pubmed&amp;retmode=ref&amp;cmd=prlinks&amp;id=31568138" TargetMode="External"/><Relationship Id="rId11" Type="http://schemas.openxmlformats.org/officeDocument/2006/relationships/hyperlink" Target="https://www.ncbi.nlm.nih.gov/pmc/articles/PMC6485058/" TargetMode="External"/><Relationship Id="rId5" Type="http://schemas.openxmlformats.org/officeDocument/2006/relationships/hyperlink" Target="https://www.hrw.org/world-report/2022/country-chapters/mozambique" TargetMode="External"/><Relationship Id="rId15" Type="http://schemas.openxmlformats.org/officeDocument/2006/relationships/hyperlink" Target="https://mozambique.un.org/pt/210656-perfil-de-igualdade-de-g%C3%A9nero-de-mo%C3%A7ambique" TargetMode="External"/><Relationship Id="rId10" Type="http://schemas.openxmlformats.org/officeDocument/2006/relationships/hyperlink" Target="https://pubmed.ncbi.nlm.nih.gov/33975887/" TargetMode="External"/><Relationship Id="rId19" Type="http://schemas.openxmlformats.org/officeDocument/2006/relationships/hyperlink" Target="https://doi.org/10.1371/journal.pone.0219470" TargetMode="External"/><Relationship Id="rId4" Type="http://schemas.openxmlformats.org/officeDocument/2006/relationships/hyperlink" Target="https://stoptb.org/assets/documents/communities/CRG/TB%20CRG%20Assessment%20Mozambique%20DRAFT.pdf" TargetMode="External"/><Relationship Id="rId9" Type="http://schemas.openxmlformats.org/officeDocument/2006/relationships/hyperlink" Target="https://doi.org/10.1371/journal.pone.0219470" TargetMode="External"/><Relationship Id="rId14" Type="http://schemas.openxmlformats.org/officeDocument/2006/relationships/hyperlink" Target="https://hdr.undp.org/system/files/documents/global-report-document/hdr2021-22pdf_1.pdf" TargetMode="External"/></Relationships>
</file>

<file path=word/_rels/header3.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documenttasks/documenttasks1.xml><?xml version="1.0" encoding="utf-8"?>
<t:Tasks xmlns:t="http://schemas.microsoft.com/office/tasks/2019/documenttasks" xmlns:oel="http://schemas.microsoft.com/office/2019/extlst">
  <t:Task id="{2FB91C20-E749-4C95-98D7-E6B83077E2E2}">
    <t:Anchor>
      <t:Comment id="310825636"/>
    </t:Anchor>
    <t:History>
      <t:Event id="{05E813D3-B565-4E54-ACDB-627038DB050D}" time="2022-06-14T09:22:57.315Z">
        <t:Attribution userId="S::lisa.regis@theglobalfund.org::54e9c201-ab65-41fc-9433-3b3b06cec0e0" userProvider="AD" userName="Lisa Regis"/>
        <t:Anchor>
          <t:Comment id="128038405"/>
        </t:Anchor>
        <t:Create/>
      </t:Event>
      <t:Event id="{D2BE95E1-3A80-45D7-B8CB-D145C309CE74}" time="2022-06-14T09:22:57.315Z">
        <t:Attribution userId="S::lisa.regis@theglobalfund.org::54e9c201-ab65-41fc-9433-3b3b06cec0e0" userProvider="AD" userName="Lisa Regis"/>
        <t:Anchor>
          <t:Comment id="128038405"/>
        </t:Anchor>
        <t:Assign userId="S::Matthew.Macgregor@theglobalfund.org::f3ac0c17-c0d3-45ed-8d37-48783516a21b" userProvider="AD" userName="Matthew Macgregor"/>
      </t:Event>
      <t:Event id="{56CB1E69-A3C4-40D3-8B6B-6D273212DE7F}" time="2022-06-14T09:22:57.315Z">
        <t:Attribution userId="S::lisa.regis@theglobalfund.org::54e9c201-ab65-41fc-9433-3b3b06cec0e0" userProvider="AD" userName="Lisa Regis"/>
        <t:Anchor>
          <t:Comment id="128038405"/>
        </t:Anchor>
        <t:SetTitle title="@Matthew Macgregor only question missing is related to what actions will be taken to address remaining gaps"/>
      </t:Event>
    </t:History>
  </t:Task>
  <t:Task id="{C453E336-D679-4CCA-B85D-3C2DC506B7EE}">
    <t:Anchor>
      <t:Comment id="1326421388"/>
    </t:Anchor>
    <t:History>
      <t:Event id="{BF0645BE-C1C3-473E-A17B-EDB2420E894D}" time="2022-06-17T13:47:45.046Z">
        <t:Attribution userId="S::lisa.regis@theglobalfund.org::54e9c201-ab65-41fc-9433-3b3b06cec0e0" userProvider="AD" userName="Lisa Regis"/>
        <t:Anchor>
          <t:Comment id="1326421388"/>
        </t:Anchor>
        <t:Create/>
      </t:Event>
      <t:Event id="{40AE9481-5C3D-4038-99BB-E6EDDBB4879B}" time="2022-06-17T13:47:45.046Z">
        <t:Attribution userId="S::lisa.regis@theglobalfund.org::54e9c201-ab65-41fc-9433-3b3b06cec0e0" userProvider="AD" userName="Lisa Regis"/>
        <t:Anchor>
          <t:Comment id="1326421388"/>
        </t:Anchor>
        <t:Assign userId="S::Matthew.Macgregor@theglobalfund.org::f3ac0c17-c0d3-45ed-8d37-48783516a21b" userProvider="AD" userName="Matthew Macgregor"/>
      </t:Event>
      <t:Event id="{267DB525-080B-4C5B-B1FE-4AD89C1DE552}" time="2022-06-17T13:47:45.046Z">
        <t:Attribution userId="S::lisa.regis@theglobalfund.org::54e9c201-ab65-41fc-9433-3b3b06cec0e0" userProvider="AD" userName="Lisa Regis"/>
        <t:Anchor>
          <t:Comment id="1326421388"/>
        </t:Anchor>
        <t:SetTitle title="@Matthew Macgregor @Moeti Mohoang suggest this question is included"/>
      </t:Event>
    </t:History>
  </t:Task>
  <t:Task id="{3750D916-26F7-4F99-BED1-3D29BB8B09C2}">
    <t:Anchor>
      <t:Comment id="643178011"/>
    </t:Anchor>
    <t:History>
      <t:Event id="{C18C098F-78C1-4BDD-9D55-5C79234E45DE}" time="2022-06-17T13:51:26.229Z">
        <t:Attribution userId="S::lisa.regis@theglobalfund.org::54e9c201-ab65-41fc-9433-3b3b06cec0e0" userProvider="AD" userName="Lisa Regis"/>
        <t:Anchor>
          <t:Comment id="1531397587"/>
        </t:Anchor>
        <t:Create/>
      </t:Event>
      <t:Event id="{8476F76E-A28C-4418-9693-63FA1D380E61}" time="2022-06-17T13:51:26.229Z">
        <t:Attribution userId="S::lisa.regis@theglobalfund.org::54e9c201-ab65-41fc-9433-3b3b06cec0e0" userProvider="AD" userName="Lisa Regis"/>
        <t:Anchor>
          <t:Comment id="1531397587"/>
        </t:Anchor>
        <t:Assign userId="S::Matthew.Macgregor@theglobalfund.org::f3ac0c17-c0d3-45ed-8d37-48783516a21b" userProvider="AD" userName="Matthew Macgregor"/>
      </t:Event>
      <t:Event id="{684A3713-36E9-4CFB-9B98-47F0FB484596}" time="2022-06-17T13:51:26.229Z">
        <t:Attribution userId="S::lisa.regis@theglobalfund.org::54e9c201-ab65-41fc-9433-3b3b06cec0e0" userProvider="AD" userName="Lisa Regis"/>
        <t:Anchor>
          <t:Comment id="1531397587"/>
        </t:Anchor>
        <t:SetTitle title="@Matthew Macgregor SISF TRP do not usually look at the source documentation/methodology/expenditure report........but have looked at LoCs when available"/>
      </t:Event>
    </t:History>
  </t:Task>
</t:Task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081868574"/>
        <w:category>
          <w:name w:val="General"/>
          <w:gallery w:val="placeholder"/>
        </w:category>
        <w:types>
          <w:type w:val="bbPlcHdr"/>
        </w:types>
        <w:behaviors>
          <w:behavior w:val="content"/>
        </w:behaviors>
        <w:guid w:val="{107D16EB-E469-4EEE-B05D-E32B3312FD9D}"/>
      </w:docPartPr>
      <w:docPartBody>
        <w:p w:rsidR="00E4120B" w:rsidRDefault="00E4120B"/>
      </w:docPartBody>
    </w:docPart>
    <w:docPart>
      <w:docPartPr>
        <w:name w:val="A8FC299AAD264AB39B8A443B18B3B4DF"/>
        <w:category>
          <w:name w:val="Geral"/>
          <w:gallery w:val="placeholder"/>
        </w:category>
        <w:types>
          <w:type w:val="bbPlcHdr"/>
        </w:types>
        <w:behaviors>
          <w:behavior w:val="content"/>
        </w:behaviors>
        <w:guid w:val="{B10A7B87-A75B-4436-94EB-02781F3B1A9D}"/>
      </w:docPartPr>
      <w:docPartBody>
        <w:p w:rsidR="009066F2" w:rsidRDefault="009066F2"/>
      </w:docPartBody>
    </w:docPart>
    <w:docPart>
      <w:docPartPr>
        <w:name w:val="BF4E205FF8684248B65DA99A5FBE7B5C"/>
        <w:category>
          <w:name w:val="Geral"/>
          <w:gallery w:val="placeholder"/>
        </w:category>
        <w:types>
          <w:type w:val="bbPlcHdr"/>
        </w:types>
        <w:behaviors>
          <w:behavior w:val="content"/>
        </w:behaviors>
        <w:guid w:val="{58D39144-CC42-469A-B0EB-BEEA80E1C08F}"/>
      </w:docPartPr>
      <w:docPartBody>
        <w:p w:rsidR="009066F2" w:rsidRDefault="009066F2"/>
      </w:docPartBody>
    </w:docPart>
    <w:docPart>
      <w:docPartPr>
        <w:name w:val="760AE0541FA444E5986A1076059CECB9"/>
        <w:category>
          <w:name w:val="Geral"/>
          <w:gallery w:val="placeholder"/>
        </w:category>
        <w:types>
          <w:type w:val="bbPlcHdr"/>
        </w:types>
        <w:behaviors>
          <w:behavior w:val="content"/>
        </w:behaviors>
        <w:guid w:val="{CC6A6BB2-C375-4695-88A9-73A14A79B128}"/>
      </w:docPartPr>
      <w:docPartBody>
        <w:p w:rsidR="009066F2" w:rsidRDefault="009066F2"/>
      </w:docPartBody>
    </w:docPart>
    <w:docPart>
      <w:docPartPr>
        <w:name w:val="170A7466AC8543A7A6F9123BB33147D9"/>
        <w:category>
          <w:name w:val="Geral"/>
          <w:gallery w:val="placeholder"/>
        </w:category>
        <w:types>
          <w:type w:val="bbPlcHdr"/>
        </w:types>
        <w:behaviors>
          <w:behavior w:val="content"/>
        </w:behaviors>
        <w:guid w:val="{9ADDA681-84CE-42E9-ACAE-69E2F273A801}"/>
      </w:docPartPr>
      <w:docPartBody>
        <w:p w:rsidR="009066F2" w:rsidRDefault="009066F2"/>
      </w:docPartBody>
    </w:docPart>
    <w:docPart>
      <w:docPartPr>
        <w:name w:val="5C03EEF403D8481E84FE8176B66C7BA2"/>
        <w:category>
          <w:name w:val="Geral"/>
          <w:gallery w:val="placeholder"/>
        </w:category>
        <w:types>
          <w:type w:val="bbPlcHdr"/>
        </w:types>
        <w:behaviors>
          <w:behavior w:val="content"/>
        </w:behaviors>
        <w:guid w:val="{DA3B2F94-133C-4B06-8941-06B393901755}"/>
      </w:docPartPr>
      <w:docPartBody>
        <w:p w:rsidR="006D1EA3" w:rsidRDefault="006D1EA3"/>
      </w:docPartBody>
    </w:docPart>
    <w:docPart>
      <w:docPartPr>
        <w:name w:val="9DD9C790AAE14A18BB94FA16C79C5455"/>
        <w:category>
          <w:name w:val="Geral"/>
          <w:gallery w:val="placeholder"/>
        </w:category>
        <w:types>
          <w:type w:val="bbPlcHdr"/>
        </w:types>
        <w:behaviors>
          <w:behavior w:val="content"/>
        </w:behaviors>
        <w:guid w:val="{93A7A584-65E9-473D-9626-F15D65C30B98}"/>
      </w:docPartPr>
      <w:docPartBody>
        <w:p w:rsidR="006D1EA3" w:rsidRDefault="006D1EA3"/>
      </w:docPartBody>
    </w:docPart>
    <w:docPart>
      <w:docPartPr>
        <w:name w:val="25A3C6BBCFD845A991AED9728E4143C8"/>
        <w:category>
          <w:name w:val="Geral"/>
          <w:gallery w:val="placeholder"/>
        </w:category>
        <w:types>
          <w:type w:val="bbPlcHdr"/>
        </w:types>
        <w:behaviors>
          <w:behavior w:val="content"/>
        </w:behaviors>
        <w:guid w:val="{8CAD30E8-C08C-49B7-9B24-4CB84090A56D}"/>
      </w:docPartPr>
      <w:docPartBody>
        <w:p w:rsidR="006D1EA3" w:rsidRDefault="006D1EA3"/>
      </w:docPartBody>
    </w:docPart>
    <w:docPart>
      <w:docPartPr>
        <w:name w:val="015BCBE7C6C24DA2B6E0AF460F485051"/>
        <w:category>
          <w:name w:val="Geral"/>
          <w:gallery w:val="placeholder"/>
        </w:category>
        <w:types>
          <w:type w:val="bbPlcHdr"/>
        </w:types>
        <w:behaviors>
          <w:behavior w:val="content"/>
        </w:behaviors>
        <w:guid w:val="{42D9E6F9-3D8B-46D5-8453-23CBBE7909BE}"/>
      </w:docPartPr>
      <w:docPartBody>
        <w:p w:rsidR="006D1EA3" w:rsidRDefault="006D1EA3"/>
      </w:docPartBody>
    </w:docPart>
    <w:docPart>
      <w:docPartPr>
        <w:name w:val="05002FBA408A44D6B6303585E550E76B"/>
        <w:category>
          <w:name w:val="Geral"/>
          <w:gallery w:val="placeholder"/>
        </w:category>
        <w:types>
          <w:type w:val="bbPlcHdr"/>
        </w:types>
        <w:behaviors>
          <w:behavior w:val="content"/>
        </w:behaviors>
        <w:guid w:val="{0AC64FD1-B57D-45AA-AC62-CF2263F5AE1C}"/>
      </w:docPartPr>
      <w:docPartBody>
        <w:p w:rsidR="006D1EA3" w:rsidRDefault="006D1EA3"/>
      </w:docPartBody>
    </w:docPart>
    <w:docPart>
      <w:docPartPr>
        <w:name w:val="EFEB56EFAA6B4851A1074A972BE36BF6"/>
        <w:category>
          <w:name w:val="Geral"/>
          <w:gallery w:val="placeholder"/>
        </w:category>
        <w:types>
          <w:type w:val="bbPlcHdr"/>
        </w:types>
        <w:behaviors>
          <w:behavior w:val="content"/>
        </w:behaviors>
        <w:guid w:val="{ED59B141-6C98-4A5F-BAFC-59D29FFE9BEB}"/>
      </w:docPartPr>
      <w:docPartBody>
        <w:p w:rsidR="006D1EA3" w:rsidRDefault="006D1EA3"/>
      </w:docPartBody>
    </w:docPart>
    <w:docPart>
      <w:docPartPr>
        <w:name w:val="584A38F908E84982973D09553561D879"/>
        <w:category>
          <w:name w:val="Geral"/>
          <w:gallery w:val="placeholder"/>
        </w:category>
        <w:types>
          <w:type w:val="bbPlcHdr"/>
        </w:types>
        <w:behaviors>
          <w:behavior w:val="content"/>
        </w:behaviors>
        <w:guid w:val="{6A736D4C-8B62-478F-A292-37303AF733D5}"/>
      </w:docPartPr>
      <w:docPartBody>
        <w:p w:rsidR="006D1EA3" w:rsidRDefault="006D1EA3"/>
      </w:docPartBody>
    </w:docPart>
    <w:docPart>
      <w:docPartPr>
        <w:name w:val="F592B3DAF990481AB8E9961532A0F543"/>
        <w:category>
          <w:name w:val="Geral"/>
          <w:gallery w:val="placeholder"/>
        </w:category>
        <w:types>
          <w:type w:val="bbPlcHdr"/>
        </w:types>
        <w:behaviors>
          <w:behavior w:val="content"/>
        </w:behaviors>
        <w:guid w:val="{28FDBA06-8494-432B-99B8-E50E9E718FC8}"/>
      </w:docPartPr>
      <w:docPartBody>
        <w:p w:rsidR="006D1EA3" w:rsidRDefault="006D1EA3"/>
      </w:docPartBody>
    </w:docPart>
    <w:docPart>
      <w:docPartPr>
        <w:name w:val="2CF248A3F4594E97BDF27CB539DAE9A6"/>
        <w:category>
          <w:name w:val="Geral"/>
          <w:gallery w:val="placeholder"/>
        </w:category>
        <w:types>
          <w:type w:val="bbPlcHdr"/>
        </w:types>
        <w:behaviors>
          <w:behavior w:val="content"/>
        </w:behaviors>
        <w:guid w:val="{25E2C5B7-3ED6-4C9F-83D0-6EC0D52C04DA}"/>
      </w:docPartPr>
      <w:docPartBody>
        <w:p w:rsidR="00D8733B" w:rsidRDefault="00D8733B"/>
      </w:docPartBody>
    </w:docPart>
    <w:docPart>
      <w:docPartPr>
        <w:name w:val="23CD47327F414043906294D5B3A81604"/>
        <w:category>
          <w:name w:val="Geral"/>
          <w:gallery w:val="placeholder"/>
        </w:category>
        <w:types>
          <w:type w:val="bbPlcHdr"/>
        </w:types>
        <w:behaviors>
          <w:behavior w:val="content"/>
        </w:behaviors>
        <w:guid w:val="{BE226EC8-A792-4E3A-9D73-1467F04ED587}"/>
      </w:docPartPr>
      <w:docPartBody>
        <w:p w:rsidR="00D8733B" w:rsidRDefault="00D8733B"/>
      </w:docPartBody>
    </w:docPart>
    <w:docPart>
      <w:docPartPr>
        <w:name w:val="C6A18222D2554409AF0E6C42D8AD1A26"/>
        <w:category>
          <w:name w:val="Geral"/>
          <w:gallery w:val="placeholder"/>
        </w:category>
        <w:types>
          <w:type w:val="bbPlcHdr"/>
        </w:types>
        <w:behaviors>
          <w:behavior w:val="content"/>
        </w:behaviors>
        <w:guid w:val="{98192892-918D-4D72-81C7-6C68205F4BD7}"/>
      </w:docPartPr>
      <w:docPartBody>
        <w:p w:rsidR="00D8733B" w:rsidRDefault="00D8733B"/>
      </w:docPartBody>
    </w:docPart>
    <w:docPart>
      <w:docPartPr>
        <w:name w:val="4DCA4BF046CD49A2A3CE49D735B9947B"/>
        <w:category>
          <w:name w:val="Geral"/>
          <w:gallery w:val="placeholder"/>
        </w:category>
        <w:types>
          <w:type w:val="bbPlcHdr"/>
        </w:types>
        <w:behaviors>
          <w:behavior w:val="content"/>
        </w:behaviors>
        <w:guid w:val="{B87DB7DC-83AB-4252-B206-716F308D87D5}"/>
      </w:docPartPr>
      <w:docPartBody>
        <w:p w:rsidR="00D8733B" w:rsidRDefault="00D8733B"/>
      </w:docPartBody>
    </w:docPart>
    <w:docPart>
      <w:docPartPr>
        <w:name w:val="3607B00F9D134430A3100E9DC0A40853"/>
        <w:category>
          <w:name w:val="Geral"/>
          <w:gallery w:val="placeholder"/>
        </w:category>
        <w:types>
          <w:type w:val="bbPlcHdr"/>
        </w:types>
        <w:behaviors>
          <w:behavior w:val="content"/>
        </w:behaviors>
        <w:guid w:val="{5E2A9396-95A1-4C19-8680-7C77C5854357}"/>
      </w:docPartPr>
      <w:docPartBody>
        <w:p w:rsidR="00D8733B" w:rsidRDefault="00D8733B"/>
      </w:docPartBody>
    </w:docPart>
    <w:docPart>
      <w:docPartPr>
        <w:name w:val="D6CC9BEFD2C94966A119FB34558E4E23"/>
        <w:category>
          <w:name w:val="Geral"/>
          <w:gallery w:val="placeholder"/>
        </w:category>
        <w:types>
          <w:type w:val="bbPlcHdr"/>
        </w:types>
        <w:behaviors>
          <w:behavior w:val="content"/>
        </w:behaviors>
        <w:guid w:val="{DEAD8E8F-ECBB-4191-8646-352EEF2B27B2}"/>
      </w:docPartPr>
      <w:docPartBody>
        <w:p w:rsidR="00D8733B" w:rsidRDefault="00D8733B"/>
      </w:docPartBody>
    </w:docPart>
    <w:docPart>
      <w:docPartPr>
        <w:name w:val="4D0F5D623FD84DA99CBCB4A496877A48"/>
        <w:category>
          <w:name w:val="Geral"/>
          <w:gallery w:val="placeholder"/>
        </w:category>
        <w:types>
          <w:type w:val="bbPlcHdr"/>
        </w:types>
        <w:behaviors>
          <w:behavior w:val="content"/>
        </w:behaviors>
        <w:guid w:val="{A49F1079-47AC-47A8-9893-EA91B088F38F}"/>
      </w:docPartPr>
      <w:docPartBody>
        <w:p w:rsidR="00D8733B" w:rsidRDefault="00D8733B"/>
      </w:docPartBody>
    </w:docPart>
    <w:docPart>
      <w:docPartPr>
        <w:name w:val="6739198D1A2D4D01A81DE6F798065B3D"/>
        <w:category>
          <w:name w:val="Geral"/>
          <w:gallery w:val="placeholder"/>
        </w:category>
        <w:types>
          <w:type w:val="bbPlcHdr"/>
        </w:types>
        <w:behaviors>
          <w:behavior w:val="content"/>
        </w:behaviors>
        <w:guid w:val="{F2D66B09-14C0-4A30-A5D8-2D2755A7F7F1}"/>
      </w:docPartPr>
      <w:docPartBody>
        <w:p w:rsidR="00D8733B" w:rsidRDefault="00D8733B"/>
      </w:docPartBody>
    </w:docPart>
    <w:docPart>
      <w:docPartPr>
        <w:name w:val="436C587DD57E4EF8B4E141563E559579"/>
        <w:category>
          <w:name w:val="Geral"/>
          <w:gallery w:val="placeholder"/>
        </w:category>
        <w:types>
          <w:type w:val="bbPlcHdr"/>
        </w:types>
        <w:behaviors>
          <w:behavior w:val="content"/>
        </w:behaviors>
        <w:guid w:val="{3B77564E-80CD-4E15-AB2B-E0F1BB37C5ED}"/>
      </w:docPartPr>
      <w:docPartBody>
        <w:p w:rsidR="00D8733B" w:rsidRDefault="00D8733B"/>
      </w:docPartBody>
    </w:docPart>
    <w:docPart>
      <w:docPartPr>
        <w:name w:val="2AC9C5FA1EBA4AE7A2DBD7A3003B023D"/>
        <w:category>
          <w:name w:val="Geral"/>
          <w:gallery w:val="placeholder"/>
        </w:category>
        <w:types>
          <w:type w:val="bbPlcHdr"/>
        </w:types>
        <w:behaviors>
          <w:behavior w:val="content"/>
        </w:behaviors>
        <w:guid w:val="{3C96B7CB-2578-4172-A910-BC25F7BEE5C8}"/>
      </w:docPartPr>
      <w:docPartBody>
        <w:p w:rsidR="00D8733B" w:rsidRDefault="00D8733B"/>
      </w:docPartBody>
    </w:docPart>
    <w:docPart>
      <w:docPartPr>
        <w:name w:val="44B57EC9593649D5A049FFDCC3A03829"/>
        <w:category>
          <w:name w:val="Geral"/>
          <w:gallery w:val="placeholder"/>
        </w:category>
        <w:types>
          <w:type w:val="bbPlcHdr"/>
        </w:types>
        <w:behaviors>
          <w:behavior w:val="content"/>
        </w:behaviors>
        <w:guid w:val="{73F7667F-DB36-4B3A-BAA3-3FE6E4C11A43}"/>
      </w:docPartPr>
      <w:docPartBody>
        <w:p w:rsidR="00D8733B" w:rsidRDefault="00D8733B"/>
      </w:docPartBody>
    </w:docPart>
    <w:docPart>
      <w:docPartPr>
        <w:name w:val="D1F4311D66F4448D94AA690D15A35A51"/>
        <w:category>
          <w:name w:val="Geral"/>
          <w:gallery w:val="placeholder"/>
        </w:category>
        <w:types>
          <w:type w:val="bbPlcHdr"/>
        </w:types>
        <w:behaviors>
          <w:behavior w:val="content"/>
        </w:behaviors>
        <w:guid w:val="{F2A4C701-905F-4EA9-BED0-55E9679EC18B}"/>
      </w:docPartPr>
      <w:docPartBody>
        <w:p w:rsidR="00D8733B" w:rsidRDefault="00D8733B"/>
      </w:docPartBody>
    </w:docPart>
    <w:docPart>
      <w:docPartPr>
        <w:name w:val="D06D75299EBE4B839007A4A7B7E08ABB"/>
        <w:category>
          <w:name w:val="Geral"/>
          <w:gallery w:val="placeholder"/>
        </w:category>
        <w:types>
          <w:type w:val="bbPlcHdr"/>
        </w:types>
        <w:behaviors>
          <w:behavior w:val="content"/>
        </w:behaviors>
        <w:guid w:val="{4A7FFB63-D0E5-43D7-B78C-3281780AEF5E}"/>
      </w:docPartPr>
      <w:docPartBody>
        <w:p w:rsidR="00D8733B" w:rsidRDefault="00D8733B"/>
      </w:docPartBody>
    </w:docPart>
    <w:docPart>
      <w:docPartPr>
        <w:name w:val="C5301A8267E84D35845D9EA02FC5B3F4"/>
        <w:category>
          <w:name w:val="Geral"/>
          <w:gallery w:val="placeholder"/>
        </w:category>
        <w:types>
          <w:type w:val="bbPlcHdr"/>
        </w:types>
        <w:behaviors>
          <w:behavior w:val="content"/>
        </w:behaviors>
        <w:guid w:val="{FFD18707-BD5B-40E2-A639-F1ECCB1DE7AE}"/>
      </w:docPartPr>
      <w:docPartBody>
        <w:p w:rsidR="00D8733B" w:rsidRDefault="00D8733B"/>
      </w:docPartBody>
    </w:docPart>
    <w:docPart>
      <w:docPartPr>
        <w:name w:val="D13AFFDC74D744579215747EF20B8F54"/>
        <w:category>
          <w:name w:val="Geral"/>
          <w:gallery w:val="placeholder"/>
        </w:category>
        <w:types>
          <w:type w:val="bbPlcHdr"/>
        </w:types>
        <w:behaviors>
          <w:behavior w:val="content"/>
        </w:behaviors>
        <w:guid w:val="{9BEE1562-1BDF-4417-B6B6-6E52E5A0BEEF}"/>
      </w:docPartPr>
      <w:docPartBody>
        <w:p w:rsidR="00D8733B" w:rsidRDefault="00D8733B"/>
      </w:docPartBody>
    </w:docPart>
    <w:docPart>
      <w:docPartPr>
        <w:name w:val="B3DD75CBFB304567A387405A2FABF434"/>
        <w:category>
          <w:name w:val="Geral"/>
          <w:gallery w:val="placeholder"/>
        </w:category>
        <w:types>
          <w:type w:val="bbPlcHdr"/>
        </w:types>
        <w:behaviors>
          <w:behavior w:val="content"/>
        </w:behaviors>
        <w:guid w:val="{3710DDFF-B8A4-4303-B935-01CD7ED4AC4E}"/>
      </w:docPartPr>
      <w:docPartBody>
        <w:p w:rsidR="00D8733B" w:rsidRDefault="00D8733B"/>
      </w:docPartBody>
    </w:docPart>
    <w:docPart>
      <w:docPartPr>
        <w:name w:val="1DCD2400FB974BE9B970492B3937147E"/>
        <w:category>
          <w:name w:val="Geral"/>
          <w:gallery w:val="placeholder"/>
        </w:category>
        <w:types>
          <w:type w:val="bbPlcHdr"/>
        </w:types>
        <w:behaviors>
          <w:behavior w:val="content"/>
        </w:behaviors>
        <w:guid w:val="{49F24EB5-3CD0-4AD3-BA6F-AA23B9A9DB39}"/>
      </w:docPartPr>
      <w:docPartBody>
        <w:p w:rsidR="00D8733B" w:rsidRDefault="00D8733B"/>
      </w:docPartBody>
    </w:docPart>
    <w:docPart>
      <w:docPartPr>
        <w:name w:val="09A875FC614F4495AC02CBAF91BFE8F8"/>
        <w:category>
          <w:name w:val="Geral"/>
          <w:gallery w:val="placeholder"/>
        </w:category>
        <w:types>
          <w:type w:val="bbPlcHdr"/>
        </w:types>
        <w:behaviors>
          <w:behavior w:val="content"/>
        </w:behaviors>
        <w:guid w:val="{C0308B67-C854-4F1D-A02B-5FCAC2703FE2}"/>
      </w:docPartPr>
      <w:docPartBody>
        <w:p w:rsidR="00D8733B" w:rsidRDefault="00D8733B"/>
      </w:docPartBody>
    </w:docPart>
    <w:docPart>
      <w:docPartPr>
        <w:name w:val="30A1ED64DEB04AAC91D984629817D23D"/>
        <w:category>
          <w:name w:val="Geral"/>
          <w:gallery w:val="placeholder"/>
        </w:category>
        <w:types>
          <w:type w:val="bbPlcHdr"/>
        </w:types>
        <w:behaviors>
          <w:behavior w:val="content"/>
        </w:behaviors>
        <w:guid w:val="{97E2F050-2C90-4471-B294-9212B3DB82F2}"/>
      </w:docPartPr>
      <w:docPartBody>
        <w:p w:rsidR="00D8733B" w:rsidRDefault="00D8733B"/>
      </w:docPartBody>
    </w:docPart>
    <w:docPart>
      <w:docPartPr>
        <w:name w:val="554128AA3DC84827A15675B81376E057"/>
        <w:category>
          <w:name w:val="Geral"/>
          <w:gallery w:val="placeholder"/>
        </w:category>
        <w:types>
          <w:type w:val="bbPlcHdr"/>
        </w:types>
        <w:behaviors>
          <w:behavior w:val="content"/>
        </w:behaviors>
        <w:guid w:val="{64D5E5BE-462B-498B-BA54-EC96B0D1E102}"/>
      </w:docPartPr>
      <w:docPartBody>
        <w:p w:rsidR="00D8733B" w:rsidRDefault="00D8733B"/>
      </w:docPartBody>
    </w:docPart>
    <w:docPart>
      <w:docPartPr>
        <w:name w:val="58ED9666D5BF4315A42B5C55AD481EC0"/>
        <w:category>
          <w:name w:val="Geral"/>
          <w:gallery w:val="placeholder"/>
        </w:category>
        <w:types>
          <w:type w:val="bbPlcHdr"/>
        </w:types>
        <w:behaviors>
          <w:behavior w:val="content"/>
        </w:behaviors>
        <w:guid w:val="{AFA791AB-02C4-43D1-AFB5-8EDEC09FA39A}"/>
      </w:docPartPr>
      <w:docPartBody>
        <w:p w:rsidR="00D8733B" w:rsidRDefault="00D8733B"/>
      </w:docPartBody>
    </w:docPart>
    <w:docPart>
      <w:docPartPr>
        <w:name w:val="76DA68D296BB4EE48AA4CA8FA965F914"/>
        <w:category>
          <w:name w:val="Geral"/>
          <w:gallery w:val="placeholder"/>
        </w:category>
        <w:types>
          <w:type w:val="bbPlcHdr"/>
        </w:types>
        <w:behaviors>
          <w:behavior w:val="content"/>
        </w:behaviors>
        <w:guid w:val="{3262A1E8-DC62-44F6-91E3-87BC4CC99EF1}"/>
      </w:docPartPr>
      <w:docPartBody>
        <w:p w:rsidR="00D8733B" w:rsidRDefault="00D8733B"/>
      </w:docPartBody>
    </w:docPart>
    <w:docPart>
      <w:docPartPr>
        <w:name w:val="16EFDF68CCBA4A5F865964E90D00B500"/>
        <w:category>
          <w:name w:val="Geral"/>
          <w:gallery w:val="placeholder"/>
        </w:category>
        <w:types>
          <w:type w:val="bbPlcHdr"/>
        </w:types>
        <w:behaviors>
          <w:behavior w:val="content"/>
        </w:behaviors>
        <w:guid w:val="{02FA6DEE-9DB6-4235-BB5F-C60322B766B4}"/>
      </w:docPartPr>
      <w:docPartBody>
        <w:p w:rsidR="00D8733B" w:rsidRDefault="00D8733B"/>
      </w:docPartBody>
    </w:docPart>
    <w:docPart>
      <w:docPartPr>
        <w:name w:val="DC5989A258D946EAA29CCE3E0D3E3668"/>
        <w:category>
          <w:name w:val="Geral"/>
          <w:gallery w:val="placeholder"/>
        </w:category>
        <w:types>
          <w:type w:val="bbPlcHdr"/>
        </w:types>
        <w:behaviors>
          <w:behavior w:val="content"/>
        </w:behaviors>
        <w:guid w:val="{1C889377-5FF5-44E0-BEF3-142C43B31CE1}"/>
      </w:docPartPr>
      <w:docPartBody>
        <w:p w:rsidR="00D8733B" w:rsidRDefault="00D8733B"/>
      </w:docPartBody>
    </w:docPart>
    <w:docPart>
      <w:docPartPr>
        <w:name w:val="F09F3B59B3FC4CB693809AE43EF62B31"/>
        <w:category>
          <w:name w:val="Geral"/>
          <w:gallery w:val="placeholder"/>
        </w:category>
        <w:types>
          <w:type w:val="bbPlcHdr"/>
        </w:types>
        <w:behaviors>
          <w:behavior w:val="content"/>
        </w:behaviors>
        <w:guid w:val="{44788AB7-39F7-4EAC-9802-B014C3543894}"/>
      </w:docPartPr>
      <w:docPartBody>
        <w:p w:rsidR="00D8733B" w:rsidRDefault="00D8733B"/>
      </w:docPartBody>
    </w:docPart>
    <w:docPart>
      <w:docPartPr>
        <w:name w:val="365B7BBBF00942E0833B0FB60C001EF5"/>
        <w:category>
          <w:name w:val="Geral"/>
          <w:gallery w:val="placeholder"/>
        </w:category>
        <w:types>
          <w:type w:val="bbPlcHdr"/>
        </w:types>
        <w:behaviors>
          <w:behavior w:val="content"/>
        </w:behaviors>
        <w:guid w:val="{833F3D98-EA85-43D5-B359-DA5C3F4C90CF}"/>
      </w:docPartPr>
      <w:docPartBody>
        <w:p w:rsidR="00D8733B" w:rsidRDefault="00D8733B"/>
      </w:docPartBody>
    </w:docPart>
    <w:docPart>
      <w:docPartPr>
        <w:name w:val="A7F90E81A49446EEB23063870D3C9EDD"/>
        <w:category>
          <w:name w:val="Geral"/>
          <w:gallery w:val="placeholder"/>
        </w:category>
        <w:types>
          <w:type w:val="bbPlcHdr"/>
        </w:types>
        <w:behaviors>
          <w:behavior w:val="content"/>
        </w:behaviors>
        <w:guid w:val="{ABE31745-D9A0-49C1-B52F-8042AEA3710E}"/>
      </w:docPartPr>
      <w:docPartBody>
        <w:p w:rsidR="00D8733B" w:rsidRDefault="00D8733B"/>
      </w:docPartBody>
    </w:docPart>
    <w:docPart>
      <w:docPartPr>
        <w:name w:val="C16751F1318F4C47A583B1DD92E5FF9E"/>
        <w:category>
          <w:name w:val="Geral"/>
          <w:gallery w:val="placeholder"/>
        </w:category>
        <w:types>
          <w:type w:val="bbPlcHdr"/>
        </w:types>
        <w:behaviors>
          <w:behavior w:val="content"/>
        </w:behaviors>
        <w:guid w:val="{D4111EDA-B226-4188-BFE8-B28B90F85F10}"/>
      </w:docPartPr>
      <w:docPartBody>
        <w:p w:rsidR="00D8733B" w:rsidRDefault="00D8733B"/>
      </w:docPartBody>
    </w:docPart>
    <w:docPart>
      <w:docPartPr>
        <w:name w:val="624963124EE648C98ABEA993BA29941C"/>
        <w:category>
          <w:name w:val="Geral"/>
          <w:gallery w:val="placeholder"/>
        </w:category>
        <w:types>
          <w:type w:val="bbPlcHdr"/>
        </w:types>
        <w:behaviors>
          <w:behavior w:val="content"/>
        </w:behaviors>
        <w:guid w:val="{7D014B71-2A95-4DC1-BE1D-F4B1F1CFCC40}"/>
      </w:docPartPr>
      <w:docPartBody>
        <w:p w:rsidR="00D8733B" w:rsidRDefault="00D8733B"/>
      </w:docPartBody>
    </w:docPart>
    <w:docPart>
      <w:docPartPr>
        <w:name w:val="3A19F93A1DF7401784B5837D8052CC10"/>
        <w:category>
          <w:name w:val="Geral"/>
          <w:gallery w:val="placeholder"/>
        </w:category>
        <w:types>
          <w:type w:val="bbPlcHdr"/>
        </w:types>
        <w:behaviors>
          <w:behavior w:val="content"/>
        </w:behaviors>
        <w:guid w:val="{CB35C3B9-98A1-4BC5-B130-EFD8385B7A40}"/>
      </w:docPartPr>
      <w:docPartBody>
        <w:p w:rsidR="00D8733B" w:rsidRDefault="00D8733B"/>
      </w:docPartBody>
    </w:docPart>
    <w:docPart>
      <w:docPartPr>
        <w:name w:val="7DAACCB5FF45472C82848BA1F5564D74"/>
        <w:category>
          <w:name w:val="Geral"/>
          <w:gallery w:val="placeholder"/>
        </w:category>
        <w:types>
          <w:type w:val="bbPlcHdr"/>
        </w:types>
        <w:behaviors>
          <w:behavior w:val="content"/>
        </w:behaviors>
        <w:guid w:val="{8F319F89-B2C9-4D2A-8616-4EFB9FF95256}"/>
      </w:docPartPr>
      <w:docPartBody>
        <w:p w:rsidR="00D8733B" w:rsidRDefault="00D8733B"/>
      </w:docPartBody>
    </w:docPart>
    <w:docPart>
      <w:docPartPr>
        <w:name w:val="044C6BA439074598A535DC481B1FA897"/>
        <w:category>
          <w:name w:val="Geral"/>
          <w:gallery w:val="placeholder"/>
        </w:category>
        <w:types>
          <w:type w:val="bbPlcHdr"/>
        </w:types>
        <w:behaviors>
          <w:behavior w:val="content"/>
        </w:behaviors>
        <w:guid w:val="{1527A51F-A802-4BBE-92B6-641DE0B16FFB}"/>
      </w:docPartPr>
      <w:docPartBody>
        <w:p w:rsidR="00D8733B" w:rsidRDefault="00D8733B"/>
      </w:docPartBody>
    </w:docPart>
    <w:docPart>
      <w:docPartPr>
        <w:name w:val="1A149644803C497B8C9257C818B37CC4"/>
        <w:category>
          <w:name w:val="Geral"/>
          <w:gallery w:val="placeholder"/>
        </w:category>
        <w:types>
          <w:type w:val="bbPlcHdr"/>
        </w:types>
        <w:behaviors>
          <w:behavior w:val="content"/>
        </w:behaviors>
        <w:guid w:val="{052FD727-4729-44E5-B3E3-0F2622C083AE}"/>
      </w:docPartPr>
      <w:docPartBody>
        <w:p w:rsidR="00D8733B" w:rsidRDefault="00D8733B"/>
      </w:docPartBody>
    </w:docPart>
    <w:docPart>
      <w:docPartPr>
        <w:name w:val="E6DAC75383F94FA3A9FAC056C5037BE5"/>
        <w:category>
          <w:name w:val="Geral"/>
          <w:gallery w:val="placeholder"/>
        </w:category>
        <w:types>
          <w:type w:val="bbPlcHdr"/>
        </w:types>
        <w:behaviors>
          <w:behavior w:val="content"/>
        </w:behaviors>
        <w:guid w:val="{32BFFBBE-5F0D-4E19-93DD-C84249AF113F}"/>
      </w:docPartPr>
      <w:docPartBody>
        <w:p w:rsidR="00D8733B" w:rsidRDefault="00D8733B"/>
      </w:docPartBody>
    </w:docPart>
    <w:docPart>
      <w:docPartPr>
        <w:name w:val="D3C930824A4845768B55130AAFFF3EC6"/>
        <w:category>
          <w:name w:val="Geral"/>
          <w:gallery w:val="placeholder"/>
        </w:category>
        <w:types>
          <w:type w:val="bbPlcHdr"/>
        </w:types>
        <w:behaviors>
          <w:behavior w:val="content"/>
        </w:behaviors>
        <w:guid w:val="{F166FAB1-3A72-4C88-B79B-C3E64A0D53B2}"/>
      </w:docPartPr>
      <w:docPartBody>
        <w:p w:rsidR="00D8733B" w:rsidRDefault="00D8733B"/>
      </w:docPartBody>
    </w:docPart>
    <w:docPart>
      <w:docPartPr>
        <w:name w:val="C232DD9B0A184F90BD6AA7D598F52779"/>
        <w:category>
          <w:name w:val="Geral"/>
          <w:gallery w:val="placeholder"/>
        </w:category>
        <w:types>
          <w:type w:val="bbPlcHdr"/>
        </w:types>
        <w:behaviors>
          <w:behavior w:val="content"/>
        </w:behaviors>
        <w:guid w:val="{361F92A6-A2BF-4D60-94E6-5943AF2C2B9D}"/>
      </w:docPartPr>
      <w:docPartBody>
        <w:p w:rsidR="00D8733B" w:rsidRDefault="00D8733B"/>
      </w:docPartBody>
    </w:docPart>
    <w:docPart>
      <w:docPartPr>
        <w:name w:val="7F7D718BD41C4C848D67740642B42392"/>
        <w:category>
          <w:name w:val="Geral"/>
          <w:gallery w:val="placeholder"/>
        </w:category>
        <w:types>
          <w:type w:val="bbPlcHdr"/>
        </w:types>
        <w:behaviors>
          <w:behavior w:val="content"/>
        </w:behaviors>
        <w:guid w:val="{CEFB90BE-AD0A-439A-BF89-98F51ACE2D08}"/>
      </w:docPartPr>
      <w:docPartBody>
        <w:p w:rsidR="00D8733B" w:rsidRDefault="00D8733B"/>
      </w:docPartBody>
    </w:docPart>
    <w:docPart>
      <w:docPartPr>
        <w:name w:val="B66E13AB08484104AC219141700D6B82"/>
        <w:category>
          <w:name w:val="Geral"/>
          <w:gallery w:val="placeholder"/>
        </w:category>
        <w:types>
          <w:type w:val="bbPlcHdr"/>
        </w:types>
        <w:behaviors>
          <w:behavior w:val="content"/>
        </w:behaviors>
        <w:guid w:val="{89F0ECEF-DE5C-4704-BA83-202965EBCC3F}"/>
      </w:docPartPr>
      <w:docPartBody>
        <w:p w:rsidR="00D8733B" w:rsidRDefault="00D8733B"/>
      </w:docPartBody>
    </w:docPart>
    <w:docPart>
      <w:docPartPr>
        <w:name w:val="53A93C6186A944E287973B1E0962509A"/>
        <w:category>
          <w:name w:val="Geral"/>
          <w:gallery w:val="placeholder"/>
        </w:category>
        <w:types>
          <w:type w:val="bbPlcHdr"/>
        </w:types>
        <w:behaviors>
          <w:behavior w:val="content"/>
        </w:behaviors>
        <w:guid w:val="{E6AF622F-9658-4CCC-B074-E9F9DD792924}"/>
      </w:docPartPr>
      <w:docPartBody>
        <w:p w:rsidR="00D8733B" w:rsidRDefault="00D8733B"/>
      </w:docPartBody>
    </w:docPart>
    <w:docPart>
      <w:docPartPr>
        <w:name w:val="2742664B97AC45A3961AC8E0288C4AA3"/>
        <w:category>
          <w:name w:val="Geral"/>
          <w:gallery w:val="placeholder"/>
        </w:category>
        <w:types>
          <w:type w:val="bbPlcHdr"/>
        </w:types>
        <w:behaviors>
          <w:behavior w:val="content"/>
        </w:behaviors>
        <w:guid w:val="{B92A0E6E-784C-411E-BF3E-005687D8567B}"/>
      </w:docPartPr>
      <w:docPartBody>
        <w:p w:rsidR="00D8733B" w:rsidRDefault="00D8733B"/>
      </w:docPartBody>
    </w:docPart>
    <w:docPart>
      <w:docPartPr>
        <w:name w:val="57EBE3AE09CF47639C8EF26529E7ED94"/>
        <w:category>
          <w:name w:val="Geral"/>
          <w:gallery w:val="placeholder"/>
        </w:category>
        <w:types>
          <w:type w:val="bbPlcHdr"/>
        </w:types>
        <w:behaviors>
          <w:behavior w:val="content"/>
        </w:behaviors>
        <w:guid w:val="{625013B1-8637-4F92-AB9D-155E9397DB06}"/>
      </w:docPartPr>
      <w:docPartBody>
        <w:p w:rsidR="00D8733B" w:rsidRDefault="00D8733B"/>
      </w:docPartBody>
    </w:docPart>
    <w:docPart>
      <w:docPartPr>
        <w:name w:val="B59F20BA763D4A0085C67D51F1478ADB"/>
        <w:category>
          <w:name w:val="Geral"/>
          <w:gallery w:val="placeholder"/>
        </w:category>
        <w:types>
          <w:type w:val="bbPlcHdr"/>
        </w:types>
        <w:behaviors>
          <w:behavior w:val="content"/>
        </w:behaviors>
        <w:guid w:val="{4AF622B3-482B-41FC-A6A3-D650396E062A}"/>
      </w:docPartPr>
      <w:docPartBody>
        <w:p w:rsidR="00D8733B" w:rsidRDefault="00D8733B"/>
      </w:docPartBody>
    </w:docPart>
    <w:docPart>
      <w:docPartPr>
        <w:name w:val="0B045402EED14A7580D27C395F1652E5"/>
        <w:category>
          <w:name w:val="Geral"/>
          <w:gallery w:val="placeholder"/>
        </w:category>
        <w:types>
          <w:type w:val="bbPlcHdr"/>
        </w:types>
        <w:behaviors>
          <w:behavior w:val="content"/>
        </w:behaviors>
        <w:guid w:val="{B651D4CF-0683-4F0D-AC90-95B07B6612AE}"/>
      </w:docPartPr>
      <w:docPartBody>
        <w:p w:rsidR="00D8733B" w:rsidRDefault="00D8733B"/>
      </w:docPartBody>
    </w:docPart>
    <w:docPart>
      <w:docPartPr>
        <w:name w:val="07F48DBF203D41B08590B6721001F3DC"/>
        <w:category>
          <w:name w:val="Geral"/>
          <w:gallery w:val="placeholder"/>
        </w:category>
        <w:types>
          <w:type w:val="bbPlcHdr"/>
        </w:types>
        <w:behaviors>
          <w:behavior w:val="content"/>
        </w:behaviors>
        <w:guid w:val="{E92DB83D-D52D-4174-B063-76CED1EF2B66}"/>
      </w:docPartPr>
      <w:docPartBody>
        <w:p w:rsidR="00D8733B" w:rsidRDefault="00D8733B"/>
      </w:docPartBody>
    </w:docPart>
    <w:docPart>
      <w:docPartPr>
        <w:name w:val="FFF9AA5CB0774CE7B9327B110158ACB7"/>
        <w:category>
          <w:name w:val="Geral"/>
          <w:gallery w:val="placeholder"/>
        </w:category>
        <w:types>
          <w:type w:val="bbPlcHdr"/>
        </w:types>
        <w:behaviors>
          <w:behavior w:val="content"/>
        </w:behaviors>
        <w:guid w:val="{E1C99756-2BEA-4E28-901E-95D64F42D35D}"/>
      </w:docPartPr>
      <w:docPartBody>
        <w:p w:rsidR="00D8733B" w:rsidRDefault="00D8733B"/>
      </w:docPartBody>
    </w:docPart>
    <w:docPart>
      <w:docPartPr>
        <w:name w:val="78363BF4DA524984AAEAA4AE20564BE1"/>
        <w:category>
          <w:name w:val="Geral"/>
          <w:gallery w:val="placeholder"/>
        </w:category>
        <w:types>
          <w:type w:val="bbPlcHdr"/>
        </w:types>
        <w:behaviors>
          <w:behavior w:val="content"/>
        </w:behaviors>
        <w:guid w:val="{538841A1-C39B-4DF1-8819-E21C16AF8912}"/>
      </w:docPartPr>
      <w:docPartBody>
        <w:p w:rsidR="00D8733B" w:rsidRDefault="00D8733B"/>
      </w:docPartBody>
    </w:docPart>
    <w:docPart>
      <w:docPartPr>
        <w:name w:val="142F938E87DF4A4CBDBDD4E318AF067B"/>
        <w:category>
          <w:name w:val="Geral"/>
          <w:gallery w:val="placeholder"/>
        </w:category>
        <w:types>
          <w:type w:val="bbPlcHdr"/>
        </w:types>
        <w:behaviors>
          <w:behavior w:val="content"/>
        </w:behaviors>
        <w:guid w:val="{8E564BE9-1FA2-4119-9768-F896938D3E1F}"/>
      </w:docPartPr>
      <w:docPartBody>
        <w:p w:rsidR="00D8733B" w:rsidRDefault="00D8733B"/>
      </w:docPartBody>
    </w:docPart>
    <w:docPart>
      <w:docPartPr>
        <w:name w:val="D4DF9E201E8440BA91F34B55A3087FA0"/>
        <w:category>
          <w:name w:val="Geral"/>
          <w:gallery w:val="placeholder"/>
        </w:category>
        <w:types>
          <w:type w:val="bbPlcHdr"/>
        </w:types>
        <w:behaviors>
          <w:behavior w:val="content"/>
        </w:behaviors>
        <w:guid w:val="{91AC60DC-0D2B-446E-99A9-F70684CA0A6B}"/>
      </w:docPartPr>
      <w:docPartBody>
        <w:p w:rsidR="00D8733B" w:rsidRDefault="00D8733B"/>
      </w:docPartBody>
    </w:docPart>
    <w:docPart>
      <w:docPartPr>
        <w:name w:val="508F543D2AB949C79759B10D50DDB4C6"/>
        <w:category>
          <w:name w:val="Geral"/>
          <w:gallery w:val="placeholder"/>
        </w:category>
        <w:types>
          <w:type w:val="bbPlcHdr"/>
        </w:types>
        <w:behaviors>
          <w:behavior w:val="content"/>
        </w:behaviors>
        <w:guid w:val="{CAED8D0B-E75F-4551-8C8B-B39AF17CFD77}"/>
      </w:docPartPr>
      <w:docPartBody>
        <w:p w:rsidR="00D8733B" w:rsidRDefault="00D8733B"/>
      </w:docPartBody>
    </w:docPart>
    <w:docPart>
      <w:docPartPr>
        <w:name w:val="F861EB18B75E4DDF972431B70EABFB4C"/>
        <w:category>
          <w:name w:val="Geral"/>
          <w:gallery w:val="placeholder"/>
        </w:category>
        <w:types>
          <w:type w:val="bbPlcHdr"/>
        </w:types>
        <w:behaviors>
          <w:behavior w:val="content"/>
        </w:behaviors>
        <w:guid w:val="{8C7F7120-B4B1-44A2-9516-499DCB118721}"/>
      </w:docPartPr>
      <w:docPartBody>
        <w:p w:rsidR="00D8733B" w:rsidRDefault="00D8733B"/>
      </w:docPartBody>
    </w:docPart>
    <w:docPart>
      <w:docPartPr>
        <w:name w:val="2BD6D2F31EB348B4BAC373AAE8B5D8B7"/>
        <w:category>
          <w:name w:val="Geral"/>
          <w:gallery w:val="placeholder"/>
        </w:category>
        <w:types>
          <w:type w:val="bbPlcHdr"/>
        </w:types>
        <w:behaviors>
          <w:behavior w:val="content"/>
        </w:behaviors>
        <w:guid w:val="{9D8F2064-61AE-48DC-80FC-5571A8193D62}"/>
      </w:docPartPr>
      <w:docPartBody>
        <w:p w:rsidR="00D8733B" w:rsidRDefault="00D8733B"/>
      </w:docPartBody>
    </w:docPart>
    <w:docPart>
      <w:docPartPr>
        <w:name w:val="2AA527E7EB94486995698C2FB242B841"/>
        <w:category>
          <w:name w:val="Geral"/>
          <w:gallery w:val="placeholder"/>
        </w:category>
        <w:types>
          <w:type w:val="bbPlcHdr"/>
        </w:types>
        <w:behaviors>
          <w:behavior w:val="content"/>
        </w:behaviors>
        <w:guid w:val="{8CA3A9F6-A3A3-4CFD-822E-BE80BFA52EB9}"/>
      </w:docPartPr>
      <w:docPartBody>
        <w:p w:rsidR="00D8733B" w:rsidRDefault="00D8733B"/>
      </w:docPartBody>
    </w:docPart>
    <w:docPart>
      <w:docPartPr>
        <w:name w:val="A7065C32972548D3A558B29D90D313FC"/>
        <w:category>
          <w:name w:val="Geral"/>
          <w:gallery w:val="placeholder"/>
        </w:category>
        <w:types>
          <w:type w:val="bbPlcHdr"/>
        </w:types>
        <w:behaviors>
          <w:behavior w:val="content"/>
        </w:behaviors>
        <w:guid w:val="{F27AF2A4-A559-411B-A0EC-CA54833DECEF}"/>
      </w:docPartPr>
      <w:docPartBody>
        <w:p w:rsidR="00D8733B" w:rsidRDefault="00D8733B"/>
      </w:docPartBody>
    </w:docPart>
    <w:docPart>
      <w:docPartPr>
        <w:name w:val="F119E0169CDB46DF9682EC20E1F646DE"/>
        <w:category>
          <w:name w:val="Geral"/>
          <w:gallery w:val="placeholder"/>
        </w:category>
        <w:types>
          <w:type w:val="bbPlcHdr"/>
        </w:types>
        <w:behaviors>
          <w:behavior w:val="content"/>
        </w:behaviors>
        <w:guid w:val="{E5358941-BCCF-47C0-979E-9B4FB3D50056}"/>
      </w:docPartPr>
      <w:docPartBody>
        <w:p w:rsidR="00D8733B" w:rsidRDefault="00D8733B"/>
      </w:docPartBody>
    </w:docPart>
    <w:docPart>
      <w:docPartPr>
        <w:name w:val="BC2B0919F0D44D5B88F85B765D97872F"/>
        <w:category>
          <w:name w:val="Geral"/>
          <w:gallery w:val="placeholder"/>
        </w:category>
        <w:types>
          <w:type w:val="bbPlcHdr"/>
        </w:types>
        <w:behaviors>
          <w:behavior w:val="content"/>
        </w:behaviors>
        <w:guid w:val="{0D39D931-55F0-4163-BA43-F706C536097D}"/>
      </w:docPartPr>
      <w:docPartBody>
        <w:p w:rsidR="00D8733B" w:rsidRDefault="00D8733B"/>
      </w:docPartBody>
    </w:docPart>
    <w:docPart>
      <w:docPartPr>
        <w:name w:val="FA003BD46C3741F0AD9B5F5472FF19BA"/>
        <w:category>
          <w:name w:val="Geral"/>
          <w:gallery w:val="placeholder"/>
        </w:category>
        <w:types>
          <w:type w:val="bbPlcHdr"/>
        </w:types>
        <w:behaviors>
          <w:behavior w:val="content"/>
        </w:behaviors>
        <w:guid w:val="{10968C19-8175-4CF5-9ADC-70F088BA6B4B}"/>
      </w:docPartPr>
      <w:docPartBody>
        <w:p w:rsidR="00D8733B" w:rsidRDefault="00D8733B"/>
      </w:docPartBody>
    </w:docPart>
    <w:docPart>
      <w:docPartPr>
        <w:name w:val="8B565C65D8C147509412B0A85A125057"/>
        <w:category>
          <w:name w:val="Geral"/>
          <w:gallery w:val="placeholder"/>
        </w:category>
        <w:types>
          <w:type w:val="bbPlcHdr"/>
        </w:types>
        <w:behaviors>
          <w:behavior w:val="content"/>
        </w:behaviors>
        <w:guid w:val="{F885D837-FA23-4162-87EC-849699E500E5}"/>
      </w:docPartPr>
      <w:docPartBody>
        <w:p w:rsidR="00D8733B" w:rsidRDefault="00D8733B"/>
      </w:docPartBody>
    </w:docPart>
    <w:docPart>
      <w:docPartPr>
        <w:name w:val="B983C60EEA694B2083D6CC64A288A4A8"/>
        <w:category>
          <w:name w:val="Geral"/>
          <w:gallery w:val="placeholder"/>
        </w:category>
        <w:types>
          <w:type w:val="bbPlcHdr"/>
        </w:types>
        <w:behaviors>
          <w:behavior w:val="content"/>
        </w:behaviors>
        <w:guid w:val="{3E34E2AD-AB46-41C2-9D21-C74FB0F97924}"/>
      </w:docPartPr>
      <w:docPartBody>
        <w:p w:rsidR="00D8733B" w:rsidRDefault="00D8733B"/>
      </w:docPartBody>
    </w:docPart>
    <w:docPart>
      <w:docPartPr>
        <w:name w:val="E8ABB936998F4BBF9E5B3530D4FD6BF6"/>
        <w:category>
          <w:name w:val="Geral"/>
          <w:gallery w:val="placeholder"/>
        </w:category>
        <w:types>
          <w:type w:val="bbPlcHdr"/>
        </w:types>
        <w:behaviors>
          <w:behavior w:val="content"/>
        </w:behaviors>
        <w:guid w:val="{4A53AD79-C7A0-429C-A6F3-C346F41C42B4}"/>
      </w:docPartPr>
      <w:docPartBody>
        <w:p w:rsidR="00D8733B" w:rsidRDefault="00D8733B"/>
      </w:docPartBody>
    </w:docPart>
    <w:docPart>
      <w:docPartPr>
        <w:name w:val="5BBFF11C04D2456C9B47A80463AC9E80"/>
        <w:category>
          <w:name w:val="Geral"/>
          <w:gallery w:val="placeholder"/>
        </w:category>
        <w:types>
          <w:type w:val="bbPlcHdr"/>
        </w:types>
        <w:behaviors>
          <w:behavior w:val="content"/>
        </w:behaviors>
        <w:guid w:val="{EF77C1E0-77CB-4826-B4D9-05EAD5186118}"/>
      </w:docPartPr>
      <w:docPartBody>
        <w:p w:rsidR="00D8733B" w:rsidRDefault="00D8733B"/>
      </w:docPartBody>
    </w:docPart>
    <w:docPart>
      <w:docPartPr>
        <w:name w:val="33A96F7D51BA4DA3B2F2BE2254183ABC"/>
        <w:category>
          <w:name w:val="Geral"/>
          <w:gallery w:val="placeholder"/>
        </w:category>
        <w:types>
          <w:type w:val="bbPlcHdr"/>
        </w:types>
        <w:behaviors>
          <w:behavior w:val="content"/>
        </w:behaviors>
        <w:guid w:val="{FAAF4E1F-F589-4FED-9E80-14CC960CC07F}"/>
      </w:docPartPr>
      <w:docPartBody>
        <w:p w:rsidR="00D8733B" w:rsidRDefault="00D8733B"/>
      </w:docPartBody>
    </w:docPart>
    <w:docPart>
      <w:docPartPr>
        <w:name w:val="94D1005570964C0DB80CE9B50AE69146"/>
        <w:category>
          <w:name w:val="Geral"/>
          <w:gallery w:val="placeholder"/>
        </w:category>
        <w:types>
          <w:type w:val="bbPlcHdr"/>
        </w:types>
        <w:behaviors>
          <w:behavior w:val="content"/>
        </w:behaviors>
        <w:guid w:val="{3D947F8B-41EC-46FF-A4FC-2BFA05F7C2CF}"/>
      </w:docPartPr>
      <w:docPartBody>
        <w:p w:rsidR="00D8733B" w:rsidRDefault="00D8733B"/>
      </w:docPartBody>
    </w:docPart>
    <w:docPart>
      <w:docPartPr>
        <w:name w:val="0CF7530C87A84228B9B0F8204D2508C0"/>
        <w:category>
          <w:name w:val="Geral"/>
          <w:gallery w:val="placeholder"/>
        </w:category>
        <w:types>
          <w:type w:val="bbPlcHdr"/>
        </w:types>
        <w:behaviors>
          <w:behavior w:val="content"/>
        </w:behaviors>
        <w:guid w:val="{D23B8631-F313-48E0-9905-7B08A608DA68}"/>
      </w:docPartPr>
      <w:docPartBody>
        <w:p w:rsidR="00D8733B" w:rsidRDefault="00D8733B"/>
      </w:docPartBody>
    </w:docPart>
    <w:docPart>
      <w:docPartPr>
        <w:name w:val="A68B42A4D0444428BAC84FF6A6621944"/>
        <w:category>
          <w:name w:val="Geral"/>
          <w:gallery w:val="placeholder"/>
        </w:category>
        <w:types>
          <w:type w:val="bbPlcHdr"/>
        </w:types>
        <w:behaviors>
          <w:behavior w:val="content"/>
        </w:behaviors>
        <w:guid w:val="{AD10A1CE-88EA-4105-92F6-5CAD75A7787E}"/>
      </w:docPartPr>
      <w:docPartBody>
        <w:p w:rsidR="00D8733B" w:rsidRDefault="00D8733B"/>
      </w:docPartBody>
    </w:docPart>
    <w:docPart>
      <w:docPartPr>
        <w:name w:val="E66C01C142FD47CA851A9A5D26017F6D"/>
        <w:category>
          <w:name w:val="Geral"/>
          <w:gallery w:val="placeholder"/>
        </w:category>
        <w:types>
          <w:type w:val="bbPlcHdr"/>
        </w:types>
        <w:behaviors>
          <w:behavior w:val="content"/>
        </w:behaviors>
        <w:guid w:val="{0BECCFE1-E876-44A1-8072-A01B5C2A3D0F}"/>
      </w:docPartPr>
      <w:docPartBody>
        <w:p w:rsidR="00D8733B" w:rsidRDefault="00D8733B"/>
      </w:docPartBody>
    </w:docPart>
    <w:docPart>
      <w:docPartPr>
        <w:name w:val="F57714A325714D15BA4213947D569FDD"/>
        <w:category>
          <w:name w:val="Geral"/>
          <w:gallery w:val="placeholder"/>
        </w:category>
        <w:types>
          <w:type w:val="bbPlcHdr"/>
        </w:types>
        <w:behaviors>
          <w:behavior w:val="content"/>
        </w:behaviors>
        <w:guid w:val="{FFC868C7-53E9-4FF7-B637-06A2BA151235}"/>
      </w:docPartPr>
      <w:docPartBody>
        <w:p w:rsidR="00D8733B" w:rsidRDefault="00D8733B"/>
      </w:docPartBody>
    </w:docPart>
    <w:docPart>
      <w:docPartPr>
        <w:name w:val="CB9A9291CE2140429E1D0FF7F2E15A34"/>
        <w:category>
          <w:name w:val="Geral"/>
          <w:gallery w:val="placeholder"/>
        </w:category>
        <w:types>
          <w:type w:val="bbPlcHdr"/>
        </w:types>
        <w:behaviors>
          <w:behavior w:val="content"/>
        </w:behaviors>
        <w:guid w:val="{933F794D-5DB0-4A66-98AB-C2850E3CF146}"/>
      </w:docPartPr>
      <w:docPartBody>
        <w:p w:rsidR="00D8733B" w:rsidRDefault="00D8733B"/>
      </w:docPartBody>
    </w:docPart>
    <w:docPart>
      <w:docPartPr>
        <w:name w:val="595B2B7AA50146F3A4CA924EE02E4766"/>
        <w:category>
          <w:name w:val="Geral"/>
          <w:gallery w:val="placeholder"/>
        </w:category>
        <w:types>
          <w:type w:val="bbPlcHdr"/>
        </w:types>
        <w:behaviors>
          <w:behavior w:val="content"/>
        </w:behaviors>
        <w:guid w:val="{8DB094C1-355D-4A44-92DE-7E2935928B96}"/>
      </w:docPartPr>
      <w:docPartBody>
        <w:p w:rsidR="00D8733B" w:rsidRDefault="00D8733B"/>
      </w:docPartBody>
    </w:docPart>
    <w:docPart>
      <w:docPartPr>
        <w:name w:val="E2D843BD72EE417CA64FF58F08AD33B9"/>
        <w:category>
          <w:name w:val="Geral"/>
          <w:gallery w:val="placeholder"/>
        </w:category>
        <w:types>
          <w:type w:val="bbPlcHdr"/>
        </w:types>
        <w:behaviors>
          <w:behavior w:val="content"/>
        </w:behaviors>
        <w:guid w:val="{317B3E36-47FD-49DB-BFCC-0A7B1938C8EE}"/>
      </w:docPartPr>
      <w:docPartBody>
        <w:p w:rsidR="00D8733B" w:rsidRDefault="00D8733B"/>
      </w:docPartBody>
    </w:docPart>
    <w:docPart>
      <w:docPartPr>
        <w:name w:val="DAA6959A95374A71B380298969742318"/>
        <w:category>
          <w:name w:val="Geral"/>
          <w:gallery w:val="placeholder"/>
        </w:category>
        <w:types>
          <w:type w:val="bbPlcHdr"/>
        </w:types>
        <w:behaviors>
          <w:behavior w:val="content"/>
        </w:behaviors>
        <w:guid w:val="{6BEDFA2F-7CE8-48BE-8CEA-4A8D516FA4EF}"/>
      </w:docPartPr>
      <w:docPartBody>
        <w:p w:rsidR="00D8733B" w:rsidRDefault="00D8733B"/>
      </w:docPartBody>
    </w:docPart>
    <w:docPart>
      <w:docPartPr>
        <w:name w:val="DCC1919FD795497CA34C06134772F0ED"/>
        <w:category>
          <w:name w:val="Geral"/>
          <w:gallery w:val="placeholder"/>
        </w:category>
        <w:types>
          <w:type w:val="bbPlcHdr"/>
        </w:types>
        <w:behaviors>
          <w:behavior w:val="content"/>
        </w:behaviors>
        <w:guid w:val="{93797DB3-39DF-483C-839A-B1676A71B973}"/>
      </w:docPartPr>
      <w:docPartBody>
        <w:p w:rsidR="00D8733B" w:rsidRDefault="00D8733B"/>
      </w:docPartBody>
    </w:docPart>
    <w:docPart>
      <w:docPartPr>
        <w:name w:val="D8C855C49F694BCF9E2C115900101B9A"/>
        <w:category>
          <w:name w:val="Geral"/>
          <w:gallery w:val="placeholder"/>
        </w:category>
        <w:types>
          <w:type w:val="bbPlcHdr"/>
        </w:types>
        <w:behaviors>
          <w:behavior w:val="content"/>
        </w:behaviors>
        <w:guid w:val="{0EE9CC5C-204B-4D9F-A1A3-8211FC351D66}"/>
      </w:docPartPr>
      <w:docPartBody>
        <w:p w:rsidR="00D8733B" w:rsidRDefault="00D8733B"/>
      </w:docPartBody>
    </w:docPart>
    <w:docPart>
      <w:docPartPr>
        <w:name w:val="580521EE691C48B0BD18BD816077254B"/>
        <w:category>
          <w:name w:val="Geral"/>
          <w:gallery w:val="placeholder"/>
        </w:category>
        <w:types>
          <w:type w:val="bbPlcHdr"/>
        </w:types>
        <w:behaviors>
          <w:behavior w:val="content"/>
        </w:behaviors>
        <w:guid w:val="{56F48A9F-1747-4128-ABF7-63945A0B2A5E}"/>
      </w:docPartPr>
      <w:docPartBody>
        <w:p w:rsidR="00D8733B" w:rsidRDefault="00D8733B"/>
      </w:docPartBody>
    </w:docPart>
    <w:docPart>
      <w:docPartPr>
        <w:name w:val="A90DEAF61E5C4BE58B5FF4D639E0A4E1"/>
        <w:category>
          <w:name w:val="Geral"/>
          <w:gallery w:val="placeholder"/>
        </w:category>
        <w:types>
          <w:type w:val="bbPlcHdr"/>
        </w:types>
        <w:behaviors>
          <w:behavior w:val="content"/>
        </w:behaviors>
        <w:guid w:val="{D6257C83-0C4A-4819-B217-28F1961C1B98}"/>
      </w:docPartPr>
      <w:docPartBody>
        <w:p w:rsidR="00D8733B" w:rsidRDefault="00D8733B"/>
      </w:docPartBody>
    </w:docPart>
    <w:docPart>
      <w:docPartPr>
        <w:name w:val="FBBD46EC48594C8EBC73E8A4985B5D52"/>
        <w:category>
          <w:name w:val="Geral"/>
          <w:gallery w:val="placeholder"/>
        </w:category>
        <w:types>
          <w:type w:val="bbPlcHdr"/>
        </w:types>
        <w:behaviors>
          <w:behavior w:val="content"/>
        </w:behaviors>
        <w:guid w:val="{4412F136-89CB-4C0F-A802-03E3AAF73957}"/>
      </w:docPartPr>
      <w:docPartBody>
        <w:p w:rsidR="00D8733B" w:rsidRDefault="00D8733B"/>
      </w:docPartBody>
    </w:docPart>
    <w:docPart>
      <w:docPartPr>
        <w:name w:val="BB635CCFF56A43D2A8FB1E0B0102A2A0"/>
        <w:category>
          <w:name w:val="Geral"/>
          <w:gallery w:val="placeholder"/>
        </w:category>
        <w:types>
          <w:type w:val="bbPlcHdr"/>
        </w:types>
        <w:behaviors>
          <w:behavior w:val="content"/>
        </w:behaviors>
        <w:guid w:val="{7830070C-DF4F-4B26-9672-06507D4BB224}"/>
      </w:docPartPr>
      <w:docPartBody>
        <w:p w:rsidR="00D8733B" w:rsidRDefault="00D8733B"/>
      </w:docPartBody>
    </w:docPart>
    <w:docPart>
      <w:docPartPr>
        <w:name w:val="3789D68B26994015AB46FF22821EC1A6"/>
        <w:category>
          <w:name w:val="Geral"/>
          <w:gallery w:val="placeholder"/>
        </w:category>
        <w:types>
          <w:type w:val="bbPlcHdr"/>
        </w:types>
        <w:behaviors>
          <w:behavior w:val="content"/>
        </w:behaviors>
        <w:guid w:val="{7E074847-31E2-4952-B589-8AA151D0ADBA}"/>
      </w:docPartPr>
      <w:docPartBody>
        <w:p w:rsidR="00D8733B" w:rsidRDefault="00D8733B"/>
      </w:docPartBody>
    </w:docPart>
    <w:docPart>
      <w:docPartPr>
        <w:name w:val="C755D96615E344B598A1E98C2F328EEA"/>
        <w:category>
          <w:name w:val="Geral"/>
          <w:gallery w:val="placeholder"/>
        </w:category>
        <w:types>
          <w:type w:val="bbPlcHdr"/>
        </w:types>
        <w:behaviors>
          <w:behavior w:val="content"/>
        </w:behaviors>
        <w:guid w:val="{0A8D0CF4-F0F2-49BE-9BF6-F16051713D32}"/>
      </w:docPartPr>
      <w:docPartBody>
        <w:p w:rsidR="00D8733B" w:rsidRDefault="00D8733B"/>
      </w:docPartBody>
    </w:docPart>
    <w:docPart>
      <w:docPartPr>
        <w:name w:val="CB49A83A0F434A8EA6055F1266C96B67"/>
        <w:category>
          <w:name w:val="Geral"/>
          <w:gallery w:val="placeholder"/>
        </w:category>
        <w:types>
          <w:type w:val="bbPlcHdr"/>
        </w:types>
        <w:behaviors>
          <w:behavior w:val="content"/>
        </w:behaviors>
        <w:guid w:val="{1A4C9366-D8F7-4D4C-988A-2F7C7D1CEC4E}"/>
      </w:docPartPr>
      <w:docPartBody>
        <w:p w:rsidR="00D8733B" w:rsidRDefault="00D8733B"/>
      </w:docPartBody>
    </w:docPart>
    <w:docPart>
      <w:docPartPr>
        <w:name w:val="4D81B7982BE54259B5B0DE5264E852F9"/>
        <w:category>
          <w:name w:val="Geral"/>
          <w:gallery w:val="placeholder"/>
        </w:category>
        <w:types>
          <w:type w:val="bbPlcHdr"/>
        </w:types>
        <w:behaviors>
          <w:behavior w:val="content"/>
        </w:behaviors>
        <w:guid w:val="{D0040E52-CE3F-4B91-8546-3F979F4D7581}"/>
      </w:docPartPr>
      <w:docPartBody>
        <w:p w:rsidR="00D8733B" w:rsidRDefault="00D8733B"/>
      </w:docPartBody>
    </w:docPart>
    <w:docPart>
      <w:docPartPr>
        <w:name w:val="3C56C19545074906BFB6FCB12CB38528"/>
        <w:category>
          <w:name w:val="Geral"/>
          <w:gallery w:val="placeholder"/>
        </w:category>
        <w:types>
          <w:type w:val="bbPlcHdr"/>
        </w:types>
        <w:behaviors>
          <w:behavior w:val="content"/>
        </w:behaviors>
        <w:guid w:val="{590B1388-8D0E-4998-90B6-D63148A71EA1}"/>
      </w:docPartPr>
      <w:docPartBody>
        <w:p w:rsidR="00D8733B" w:rsidRDefault="00D8733B"/>
      </w:docPartBody>
    </w:docPart>
    <w:docPart>
      <w:docPartPr>
        <w:name w:val="E2CE8B8FCE5440E99AD86F75A8B2E6AB"/>
        <w:category>
          <w:name w:val="Geral"/>
          <w:gallery w:val="placeholder"/>
        </w:category>
        <w:types>
          <w:type w:val="bbPlcHdr"/>
        </w:types>
        <w:behaviors>
          <w:behavior w:val="content"/>
        </w:behaviors>
        <w:guid w:val="{1C90340C-B3D9-437A-B0F6-1BC6169286AC}"/>
      </w:docPartPr>
      <w:docPartBody>
        <w:p w:rsidR="00D8733B" w:rsidRDefault="00D8733B"/>
      </w:docPartBody>
    </w:docPart>
    <w:docPart>
      <w:docPartPr>
        <w:name w:val="38B28D2789754F4A9258895A50C11B82"/>
        <w:category>
          <w:name w:val="Geral"/>
          <w:gallery w:val="placeholder"/>
        </w:category>
        <w:types>
          <w:type w:val="bbPlcHdr"/>
        </w:types>
        <w:behaviors>
          <w:behavior w:val="content"/>
        </w:behaviors>
        <w:guid w:val="{61F3501D-01DD-4B6B-BFBA-745E5AF70687}"/>
      </w:docPartPr>
      <w:docPartBody>
        <w:p w:rsidR="00D8733B" w:rsidRDefault="00D8733B"/>
      </w:docPartBody>
    </w:docPart>
    <w:docPart>
      <w:docPartPr>
        <w:name w:val="2CDB6DFA2D27415D91F633DEFF9D66FF"/>
        <w:category>
          <w:name w:val="Geral"/>
          <w:gallery w:val="placeholder"/>
        </w:category>
        <w:types>
          <w:type w:val="bbPlcHdr"/>
        </w:types>
        <w:behaviors>
          <w:behavior w:val="content"/>
        </w:behaviors>
        <w:guid w:val="{2E244778-2A1F-4D8E-A605-6A4393625DEC}"/>
      </w:docPartPr>
      <w:docPartBody>
        <w:p w:rsidR="00D8733B" w:rsidRDefault="00D8733B"/>
      </w:docPartBody>
    </w:docPart>
    <w:docPart>
      <w:docPartPr>
        <w:name w:val="07B4C0FCB1BA40DD90AB3AA4B0BE442E"/>
        <w:category>
          <w:name w:val="Geral"/>
          <w:gallery w:val="placeholder"/>
        </w:category>
        <w:types>
          <w:type w:val="bbPlcHdr"/>
        </w:types>
        <w:behaviors>
          <w:behavior w:val="content"/>
        </w:behaviors>
        <w:guid w:val="{7F1C9A3B-9DDC-4C39-AEFC-E34CFD0794A7}"/>
      </w:docPartPr>
      <w:docPartBody>
        <w:p w:rsidR="00D8733B" w:rsidRDefault="00D8733B"/>
      </w:docPartBody>
    </w:docPart>
    <w:docPart>
      <w:docPartPr>
        <w:name w:val="2A1CDC240CFD41E2955875499DFEE64E"/>
        <w:category>
          <w:name w:val="Geral"/>
          <w:gallery w:val="placeholder"/>
        </w:category>
        <w:types>
          <w:type w:val="bbPlcHdr"/>
        </w:types>
        <w:behaviors>
          <w:behavior w:val="content"/>
        </w:behaviors>
        <w:guid w:val="{96727A7C-B789-4361-9FE4-3D2B0C9B9E1E}"/>
      </w:docPartPr>
      <w:docPartBody>
        <w:p w:rsidR="00D8733B" w:rsidRDefault="00D8733B"/>
      </w:docPartBody>
    </w:docPart>
    <w:docPart>
      <w:docPartPr>
        <w:name w:val="13080DFFD57E444785034A0483F39F05"/>
        <w:category>
          <w:name w:val="Geral"/>
          <w:gallery w:val="placeholder"/>
        </w:category>
        <w:types>
          <w:type w:val="bbPlcHdr"/>
        </w:types>
        <w:behaviors>
          <w:behavior w:val="content"/>
        </w:behaviors>
        <w:guid w:val="{7D544A06-6606-4990-8410-CEF576AB80FE}"/>
      </w:docPartPr>
      <w:docPartBody>
        <w:p w:rsidR="00D8733B" w:rsidRDefault="00D8733B"/>
      </w:docPartBody>
    </w:docPart>
    <w:docPart>
      <w:docPartPr>
        <w:name w:val="A3FB22E8818846F3B41607A782226AF7"/>
        <w:category>
          <w:name w:val="Geral"/>
          <w:gallery w:val="placeholder"/>
        </w:category>
        <w:types>
          <w:type w:val="bbPlcHdr"/>
        </w:types>
        <w:behaviors>
          <w:behavior w:val="content"/>
        </w:behaviors>
        <w:guid w:val="{016963EA-2E16-4B66-8E54-482809040DA5}"/>
      </w:docPartPr>
      <w:docPartBody>
        <w:p w:rsidR="00D8733B" w:rsidRDefault="00D8733B"/>
      </w:docPartBody>
    </w:docPart>
    <w:docPart>
      <w:docPartPr>
        <w:name w:val="092360CBF05D4A31B779FF53B4F61F96"/>
        <w:category>
          <w:name w:val="Geral"/>
          <w:gallery w:val="placeholder"/>
        </w:category>
        <w:types>
          <w:type w:val="bbPlcHdr"/>
        </w:types>
        <w:behaviors>
          <w:behavior w:val="content"/>
        </w:behaviors>
        <w:guid w:val="{BF739A85-75D6-446B-B0D2-1C3FA28D0AB7}"/>
      </w:docPartPr>
      <w:docPartBody>
        <w:p w:rsidR="00D8733B" w:rsidRDefault="00D8733B"/>
      </w:docPartBody>
    </w:docPart>
    <w:docPart>
      <w:docPartPr>
        <w:name w:val="5ACEBFB83A174C6985109AC4DAEB8A47"/>
        <w:category>
          <w:name w:val="Geral"/>
          <w:gallery w:val="placeholder"/>
        </w:category>
        <w:types>
          <w:type w:val="bbPlcHdr"/>
        </w:types>
        <w:behaviors>
          <w:behavior w:val="content"/>
        </w:behaviors>
        <w:guid w:val="{F06733E0-586F-4E32-879E-3BF82F565478}"/>
      </w:docPartPr>
      <w:docPartBody>
        <w:p w:rsidR="00D8733B" w:rsidRDefault="00D8733B"/>
      </w:docPartBody>
    </w:docPart>
    <w:docPart>
      <w:docPartPr>
        <w:name w:val="B54CFBF92775436C9459DF7A92A89DED"/>
        <w:category>
          <w:name w:val="Geral"/>
          <w:gallery w:val="placeholder"/>
        </w:category>
        <w:types>
          <w:type w:val="bbPlcHdr"/>
        </w:types>
        <w:behaviors>
          <w:behavior w:val="content"/>
        </w:behaviors>
        <w:guid w:val="{D16D33E5-8EBE-4F3C-9558-367056AC2D9B}"/>
      </w:docPartPr>
      <w:docPartBody>
        <w:p w:rsidR="00D8733B" w:rsidRDefault="00D8733B"/>
      </w:docPartBody>
    </w:docPart>
    <w:docPart>
      <w:docPartPr>
        <w:name w:val="497FE42DEB474C60BB009831CD7A27AF"/>
        <w:category>
          <w:name w:val="Geral"/>
          <w:gallery w:val="placeholder"/>
        </w:category>
        <w:types>
          <w:type w:val="bbPlcHdr"/>
        </w:types>
        <w:behaviors>
          <w:behavior w:val="content"/>
        </w:behaviors>
        <w:guid w:val="{77F1C274-9C9E-4CCE-8960-5F3E0365AE4A}"/>
      </w:docPartPr>
      <w:docPartBody>
        <w:p w:rsidR="00D8733B" w:rsidRDefault="00D8733B"/>
      </w:docPartBody>
    </w:docPart>
    <w:docPart>
      <w:docPartPr>
        <w:name w:val="E629FB2291A14B93A9F33573DEDB03F6"/>
        <w:category>
          <w:name w:val="Geral"/>
          <w:gallery w:val="placeholder"/>
        </w:category>
        <w:types>
          <w:type w:val="bbPlcHdr"/>
        </w:types>
        <w:behaviors>
          <w:behavior w:val="content"/>
        </w:behaviors>
        <w:guid w:val="{41C0007F-2456-4FC0-89D8-E090EE60A0EA}"/>
      </w:docPartPr>
      <w:docPartBody>
        <w:p w:rsidR="00D8733B" w:rsidRDefault="00D8733B"/>
      </w:docPartBody>
    </w:docPart>
    <w:docPart>
      <w:docPartPr>
        <w:name w:val="0AC16E6AE6164F2B88289F57C1A20790"/>
        <w:category>
          <w:name w:val="Geral"/>
          <w:gallery w:val="placeholder"/>
        </w:category>
        <w:types>
          <w:type w:val="bbPlcHdr"/>
        </w:types>
        <w:behaviors>
          <w:behavior w:val="content"/>
        </w:behaviors>
        <w:guid w:val="{090D35AD-60C3-434D-BA80-54DC653DA817}"/>
      </w:docPartPr>
      <w:docPartBody>
        <w:p w:rsidR="00D8733B" w:rsidRDefault="00D8733B"/>
      </w:docPartBody>
    </w:docPart>
    <w:docPart>
      <w:docPartPr>
        <w:name w:val="65B2ADCD5B4D4B2D90D87A79AE895ADC"/>
        <w:category>
          <w:name w:val="Geral"/>
          <w:gallery w:val="placeholder"/>
        </w:category>
        <w:types>
          <w:type w:val="bbPlcHdr"/>
        </w:types>
        <w:behaviors>
          <w:behavior w:val="content"/>
        </w:behaviors>
        <w:guid w:val="{786EA4D7-8F56-4369-87DE-D2B428C40130}"/>
      </w:docPartPr>
      <w:docPartBody>
        <w:p w:rsidR="00D8733B" w:rsidRDefault="00D8733B"/>
      </w:docPartBody>
    </w:docPart>
    <w:docPart>
      <w:docPartPr>
        <w:name w:val="60FD9DEC54DD425FA0729756224502EA"/>
        <w:category>
          <w:name w:val="Geral"/>
          <w:gallery w:val="placeholder"/>
        </w:category>
        <w:types>
          <w:type w:val="bbPlcHdr"/>
        </w:types>
        <w:behaviors>
          <w:behavior w:val="content"/>
        </w:behaviors>
        <w:guid w:val="{FD741C97-DD4B-489F-AD80-9BF0F8E0A749}"/>
      </w:docPartPr>
      <w:docPartBody>
        <w:p w:rsidR="00D8733B" w:rsidRDefault="00D8733B"/>
      </w:docPartBody>
    </w:docPart>
    <w:docPart>
      <w:docPartPr>
        <w:name w:val="AA0954FE7858446685C47C6AB24BE2B8"/>
        <w:category>
          <w:name w:val="Geral"/>
          <w:gallery w:val="placeholder"/>
        </w:category>
        <w:types>
          <w:type w:val="bbPlcHdr"/>
        </w:types>
        <w:behaviors>
          <w:behavior w:val="content"/>
        </w:behaviors>
        <w:guid w:val="{3596963F-F1DA-4105-AADA-D3A6BA9CC2B9}"/>
      </w:docPartPr>
      <w:docPartBody>
        <w:p w:rsidR="00D8733B" w:rsidRDefault="00D8733B"/>
      </w:docPartBody>
    </w:docPart>
    <w:docPart>
      <w:docPartPr>
        <w:name w:val="3A4B37D80F3147519BA2DDF629D6D883"/>
        <w:category>
          <w:name w:val="Geral"/>
          <w:gallery w:val="placeholder"/>
        </w:category>
        <w:types>
          <w:type w:val="bbPlcHdr"/>
        </w:types>
        <w:behaviors>
          <w:behavior w:val="content"/>
        </w:behaviors>
        <w:guid w:val="{4963E64D-FE0A-4112-8288-7CD7BFD541B2}"/>
      </w:docPartPr>
      <w:docPartBody>
        <w:p w:rsidR="00D8733B" w:rsidRDefault="00D8733B"/>
      </w:docPartBody>
    </w:docPart>
    <w:docPart>
      <w:docPartPr>
        <w:name w:val="4CAB1C3B38D84E66BCD8FF68FD4D5270"/>
        <w:category>
          <w:name w:val="Geral"/>
          <w:gallery w:val="placeholder"/>
        </w:category>
        <w:types>
          <w:type w:val="bbPlcHdr"/>
        </w:types>
        <w:behaviors>
          <w:behavior w:val="content"/>
        </w:behaviors>
        <w:guid w:val="{2BB1EC3C-E318-46EC-80F7-DACA4901A305}"/>
      </w:docPartPr>
      <w:docPartBody>
        <w:p w:rsidR="00D8733B" w:rsidRDefault="00D8733B"/>
      </w:docPartBody>
    </w:docPart>
    <w:docPart>
      <w:docPartPr>
        <w:name w:val="17564073709F4311B712756FEE82350F"/>
        <w:category>
          <w:name w:val="Geral"/>
          <w:gallery w:val="placeholder"/>
        </w:category>
        <w:types>
          <w:type w:val="bbPlcHdr"/>
        </w:types>
        <w:behaviors>
          <w:behavior w:val="content"/>
        </w:behaviors>
        <w:guid w:val="{8273C356-3987-4036-97F8-A30265D1E2B5}"/>
      </w:docPartPr>
      <w:docPartBody>
        <w:p w:rsidR="00D8733B" w:rsidRDefault="00D8733B"/>
      </w:docPartBody>
    </w:docPart>
    <w:docPart>
      <w:docPartPr>
        <w:name w:val="39A688C685244E278183290F28D59774"/>
        <w:category>
          <w:name w:val="Geral"/>
          <w:gallery w:val="placeholder"/>
        </w:category>
        <w:types>
          <w:type w:val="bbPlcHdr"/>
        </w:types>
        <w:behaviors>
          <w:behavior w:val="content"/>
        </w:behaviors>
        <w:guid w:val="{A8528DC1-AB82-482A-8F7D-CA9CE19A8EA3}"/>
      </w:docPartPr>
      <w:docPartBody>
        <w:p w:rsidR="00D8733B" w:rsidRDefault="00D8733B"/>
      </w:docPartBody>
    </w:docPart>
    <w:docPart>
      <w:docPartPr>
        <w:name w:val="F88BCFE7063A4D239CE34FB2865B014C"/>
        <w:category>
          <w:name w:val="Geral"/>
          <w:gallery w:val="placeholder"/>
        </w:category>
        <w:types>
          <w:type w:val="bbPlcHdr"/>
        </w:types>
        <w:behaviors>
          <w:behavior w:val="content"/>
        </w:behaviors>
        <w:guid w:val="{81C752BB-795B-4B80-BD1D-41BA8B54BAE8}"/>
      </w:docPartPr>
      <w:docPartBody>
        <w:p w:rsidR="00D8733B" w:rsidRDefault="00D8733B"/>
      </w:docPartBody>
    </w:docPart>
    <w:docPart>
      <w:docPartPr>
        <w:name w:val="8E4E9F85F700433AB33BC8BF3F1E2A96"/>
        <w:category>
          <w:name w:val="Geral"/>
          <w:gallery w:val="placeholder"/>
        </w:category>
        <w:types>
          <w:type w:val="bbPlcHdr"/>
        </w:types>
        <w:behaviors>
          <w:behavior w:val="content"/>
        </w:behaviors>
        <w:guid w:val="{52FA4686-1E92-4115-B903-B1BEDFC0BE27}"/>
      </w:docPartPr>
      <w:docPartBody>
        <w:p w:rsidR="00D8733B" w:rsidRDefault="00D8733B"/>
      </w:docPartBody>
    </w:docPart>
    <w:docPart>
      <w:docPartPr>
        <w:name w:val="F82EB906B6A3411483BFEC6AD3570F21"/>
        <w:category>
          <w:name w:val="Geral"/>
          <w:gallery w:val="placeholder"/>
        </w:category>
        <w:types>
          <w:type w:val="bbPlcHdr"/>
        </w:types>
        <w:behaviors>
          <w:behavior w:val="content"/>
        </w:behaviors>
        <w:guid w:val="{69B7011F-6C5B-4AA9-A8B3-FFA666494286}"/>
      </w:docPartPr>
      <w:docPartBody>
        <w:p w:rsidR="00D8733B" w:rsidRDefault="00D8733B"/>
      </w:docPartBody>
    </w:docPart>
    <w:docPart>
      <w:docPartPr>
        <w:name w:val="51EF3623B0344F32A2F0F0247A883F3A"/>
        <w:category>
          <w:name w:val="Geral"/>
          <w:gallery w:val="placeholder"/>
        </w:category>
        <w:types>
          <w:type w:val="bbPlcHdr"/>
        </w:types>
        <w:behaviors>
          <w:behavior w:val="content"/>
        </w:behaviors>
        <w:guid w:val="{07BAB76C-D96C-4276-AD29-D548409E4C2F}"/>
      </w:docPartPr>
      <w:docPartBody>
        <w:p w:rsidR="00D8733B" w:rsidRDefault="00D8733B"/>
      </w:docPartBody>
    </w:docPart>
    <w:docPart>
      <w:docPartPr>
        <w:name w:val="388AEC5F093341F082D04C1F4ADF79A4"/>
        <w:category>
          <w:name w:val="Geral"/>
          <w:gallery w:val="placeholder"/>
        </w:category>
        <w:types>
          <w:type w:val="bbPlcHdr"/>
        </w:types>
        <w:behaviors>
          <w:behavior w:val="content"/>
        </w:behaviors>
        <w:guid w:val="{80581C6F-A9D8-4F53-BC40-2AE5A5012475}"/>
      </w:docPartPr>
      <w:docPartBody>
        <w:p w:rsidR="00D8733B" w:rsidRDefault="00D8733B"/>
      </w:docPartBody>
    </w:docPart>
    <w:docPart>
      <w:docPartPr>
        <w:name w:val="3E82BD8C5E604369BDF1E4BD3F767BF2"/>
        <w:category>
          <w:name w:val="Geral"/>
          <w:gallery w:val="placeholder"/>
        </w:category>
        <w:types>
          <w:type w:val="bbPlcHdr"/>
        </w:types>
        <w:behaviors>
          <w:behavior w:val="content"/>
        </w:behaviors>
        <w:guid w:val="{3B7392C6-B36A-4A64-9A0A-7630BF1107FE}"/>
      </w:docPartPr>
      <w:docPartBody>
        <w:p w:rsidR="00D8733B" w:rsidRDefault="00D8733B"/>
      </w:docPartBody>
    </w:docPart>
    <w:docPart>
      <w:docPartPr>
        <w:name w:val="4C71EC00F8EC4FE387554BDEE4E67C4E"/>
        <w:category>
          <w:name w:val="Geral"/>
          <w:gallery w:val="placeholder"/>
        </w:category>
        <w:types>
          <w:type w:val="bbPlcHdr"/>
        </w:types>
        <w:behaviors>
          <w:behavior w:val="content"/>
        </w:behaviors>
        <w:guid w:val="{5EBB1052-6F82-47A2-9086-9DEAA66BAA91}"/>
      </w:docPartPr>
      <w:docPartBody>
        <w:p w:rsidR="00D8733B" w:rsidRDefault="00D8733B"/>
      </w:docPartBody>
    </w:docPart>
    <w:docPart>
      <w:docPartPr>
        <w:name w:val="87D2A5CD24554E85A789065CDAA8D0DA"/>
        <w:category>
          <w:name w:val="Geral"/>
          <w:gallery w:val="placeholder"/>
        </w:category>
        <w:types>
          <w:type w:val="bbPlcHdr"/>
        </w:types>
        <w:behaviors>
          <w:behavior w:val="content"/>
        </w:behaviors>
        <w:guid w:val="{B9004154-81A2-4288-85B2-40E053206B1D}"/>
      </w:docPartPr>
      <w:docPartBody>
        <w:p w:rsidR="00D8733B" w:rsidRDefault="00D8733B"/>
      </w:docPartBody>
    </w:docPart>
    <w:docPart>
      <w:docPartPr>
        <w:name w:val="66F6A5BD1CAB47EE903BDB4E443D5761"/>
        <w:category>
          <w:name w:val="Geral"/>
          <w:gallery w:val="placeholder"/>
        </w:category>
        <w:types>
          <w:type w:val="bbPlcHdr"/>
        </w:types>
        <w:behaviors>
          <w:behavior w:val="content"/>
        </w:behaviors>
        <w:guid w:val="{4889E05A-65B8-4854-8630-54E3FF75DEE9}"/>
      </w:docPartPr>
      <w:docPartBody>
        <w:p w:rsidR="00D8733B" w:rsidRDefault="00D8733B"/>
      </w:docPartBody>
    </w:docPart>
    <w:docPart>
      <w:docPartPr>
        <w:name w:val="A6864A7F322F44578EA9B98734B7A466"/>
        <w:category>
          <w:name w:val="Geral"/>
          <w:gallery w:val="placeholder"/>
        </w:category>
        <w:types>
          <w:type w:val="bbPlcHdr"/>
        </w:types>
        <w:behaviors>
          <w:behavior w:val="content"/>
        </w:behaviors>
        <w:guid w:val="{7BF6FCD6-A059-45EA-91B6-7CAAC424532B}"/>
      </w:docPartPr>
      <w:docPartBody>
        <w:p w:rsidR="00D8733B" w:rsidRDefault="00D8733B"/>
      </w:docPartBody>
    </w:docPart>
    <w:docPart>
      <w:docPartPr>
        <w:name w:val="C35B4B7D57A64E958571619AB7B96F51"/>
        <w:category>
          <w:name w:val="Geral"/>
          <w:gallery w:val="placeholder"/>
        </w:category>
        <w:types>
          <w:type w:val="bbPlcHdr"/>
        </w:types>
        <w:behaviors>
          <w:behavior w:val="content"/>
        </w:behaviors>
        <w:guid w:val="{987C75F9-1CEE-452C-ABA5-0750B45D7343}"/>
      </w:docPartPr>
      <w:docPartBody>
        <w:p w:rsidR="00D8733B" w:rsidRDefault="00D8733B"/>
      </w:docPartBody>
    </w:docPart>
    <w:docPart>
      <w:docPartPr>
        <w:name w:val="0746077A2694433BB507E8716DC3CF6C"/>
        <w:category>
          <w:name w:val="Geral"/>
          <w:gallery w:val="placeholder"/>
        </w:category>
        <w:types>
          <w:type w:val="bbPlcHdr"/>
        </w:types>
        <w:behaviors>
          <w:behavior w:val="content"/>
        </w:behaviors>
        <w:guid w:val="{090A86B9-477A-4289-9F28-52796D1FBD21}"/>
      </w:docPartPr>
      <w:docPartBody>
        <w:p w:rsidR="00D8733B" w:rsidRDefault="00D8733B"/>
      </w:docPartBody>
    </w:docPart>
    <w:docPart>
      <w:docPartPr>
        <w:name w:val="6B9BAE10633A41E6A99FAE4A849185C9"/>
        <w:category>
          <w:name w:val="Geral"/>
          <w:gallery w:val="placeholder"/>
        </w:category>
        <w:types>
          <w:type w:val="bbPlcHdr"/>
        </w:types>
        <w:behaviors>
          <w:behavior w:val="content"/>
        </w:behaviors>
        <w:guid w:val="{47FF84E8-EE98-4363-A2D9-922E8CCEAD87}"/>
      </w:docPartPr>
      <w:docPartBody>
        <w:p w:rsidR="00D8733B" w:rsidRDefault="00D8733B"/>
      </w:docPartBody>
    </w:docPart>
    <w:docPart>
      <w:docPartPr>
        <w:name w:val="636C556CFF2B4CB0B3F3B7561B19132B"/>
        <w:category>
          <w:name w:val="Geral"/>
          <w:gallery w:val="placeholder"/>
        </w:category>
        <w:types>
          <w:type w:val="bbPlcHdr"/>
        </w:types>
        <w:behaviors>
          <w:behavior w:val="content"/>
        </w:behaviors>
        <w:guid w:val="{BA995058-4C8F-4F10-88F4-1AAC95DECE39}"/>
      </w:docPartPr>
      <w:docPartBody>
        <w:p w:rsidR="00D8733B" w:rsidRDefault="00D8733B"/>
      </w:docPartBody>
    </w:docPart>
    <w:docPart>
      <w:docPartPr>
        <w:name w:val="55276158601744CCB0BCB0B782718B71"/>
        <w:category>
          <w:name w:val="Geral"/>
          <w:gallery w:val="placeholder"/>
        </w:category>
        <w:types>
          <w:type w:val="bbPlcHdr"/>
        </w:types>
        <w:behaviors>
          <w:behavior w:val="content"/>
        </w:behaviors>
        <w:guid w:val="{8B5BC9BF-CF9A-4FEA-A7D6-54D7B333F277}"/>
      </w:docPartPr>
      <w:docPartBody>
        <w:p w:rsidR="00D8733B" w:rsidRDefault="00D8733B"/>
      </w:docPartBody>
    </w:docPart>
    <w:docPart>
      <w:docPartPr>
        <w:name w:val="69C6DFA8304C4E62BF01248E7C839977"/>
        <w:category>
          <w:name w:val="Geral"/>
          <w:gallery w:val="placeholder"/>
        </w:category>
        <w:types>
          <w:type w:val="bbPlcHdr"/>
        </w:types>
        <w:behaviors>
          <w:behavior w:val="content"/>
        </w:behaviors>
        <w:guid w:val="{EFBCE745-F789-4DBC-9B1D-39ADB78A5D6E}"/>
      </w:docPartPr>
      <w:docPartBody>
        <w:p w:rsidR="00D8733B" w:rsidRDefault="00D8733B"/>
      </w:docPartBody>
    </w:docPart>
    <w:docPart>
      <w:docPartPr>
        <w:name w:val="DD2963E9F46C4515B61F534C6ECCAA50"/>
        <w:category>
          <w:name w:val="Geral"/>
          <w:gallery w:val="placeholder"/>
        </w:category>
        <w:types>
          <w:type w:val="bbPlcHdr"/>
        </w:types>
        <w:behaviors>
          <w:behavior w:val="content"/>
        </w:behaviors>
        <w:guid w:val="{D72D006D-C163-4F37-8D72-6FF0B43F069C}"/>
      </w:docPartPr>
      <w:docPartBody>
        <w:p w:rsidR="00D8733B" w:rsidRDefault="00D8733B"/>
      </w:docPartBody>
    </w:docPart>
    <w:docPart>
      <w:docPartPr>
        <w:name w:val="96C5A63B675F4885893A89F4B33AB348"/>
        <w:category>
          <w:name w:val="Geral"/>
          <w:gallery w:val="placeholder"/>
        </w:category>
        <w:types>
          <w:type w:val="bbPlcHdr"/>
        </w:types>
        <w:behaviors>
          <w:behavior w:val="content"/>
        </w:behaviors>
        <w:guid w:val="{57CA557C-D4B6-4FE8-B1A7-C5DBE1B817C8}"/>
      </w:docPartPr>
      <w:docPartBody>
        <w:p w:rsidR="00D8733B" w:rsidRDefault="00D8733B"/>
      </w:docPartBody>
    </w:docPart>
    <w:docPart>
      <w:docPartPr>
        <w:name w:val="D437B54C1FF04AF7B15C805C268EA2C5"/>
        <w:category>
          <w:name w:val="Geral"/>
          <w:gallery w:val="placeholder"/>
        </w:category>
        <w:types>
          <w:type w:val="bbPlcHdr"/>
        </w:types>
        <w:behaviors>
          <w:behavior w:val="content"/>
        </w:behaviors>
        <w:guid w:val="{CD5487BF-82E0-450D-AF36-8AC3B29B8E2D}"/>
      </w:docPartPr>
      <w:docPartBody>
        <w:p w:rsidR="00D8733B" w:rsidRDefault="00D8733B"/>
      </w:docPartBody>
    </w:docPart>
    <w:docPart>
      <w:docPartPr>
        <w:name w:val="87CFB7019EBA421187FF5AABFFB87CFC"/>
        <w:category>
          <w:name w:val="Geral"/>
          <w:gallery w:val="placeholder"/>
        </w:category>
        <w:types>
          <w:type w:val="bbPlcHdr"/>
        </w:types>
        <w:behaviors>
          <w:behavior w:val="content"/>
        </w:behaviors>
        <w:guid w:val="{32669A91-61EC-4636-828C-A29D74A857AC}"/>
      </w:docPartPr>
      <w:docPartBody>
        <w:p w:rsidR="00D8733B" w:rsidRDefault="00D8733B"/>
      </w:docPartBody>
    </w:docPart>
    <w:docPart>
      <w:docPartPr>
        <w:name w:val="4874EBE528E64EBFB609EC93A69156D1"/>
        <w:category>
          <w:name w:val="Geral"/>
          <w:gallery w:val="placeholder"/>
        </w:category>
        <w:types>
          <w:type w:val="bbPlcHdr"/>
        </w:types>
        <w:behaviors>
          <w:behavior w:val="content"/>
        </w:behaviors>
        <w:guid w:val="{06FBD16C-5057-4947-A2E2-2224C946BA07}"/>
      </w:docPartPr>
      <w:docPartBody>
        <w:p w:rsidR="00D8733B" w:rsidRDefault="00D8733B"/>
      </w:docPartBody>
    </w:docPart>
    <w:docPart>
      <w:docPartPr>
        <w:name w:val="D9F020B3981B4E81A7062896670A5067"/>
        <w:category>
          <w:name w:val="Geral"/>
          <w:gallery w:val="placeholder"/>
        </w:category>
        <w:types>
          <w:type w:val="bbPlcHdr"/>
        </w:types>
        <w:behaviors>
          <w:behavior w:val="content"/>
        </w:behaviors>
        <w:guid w:val="{1A3CF43E-1917-4971-B386-07C55507DDE9}"/>
      </w:docPartPr>
      <w:docPartBody>
        <w:p w:rsidR="00D8733B" w:rsidRDefault="00D8733B"/>
      </w:docPartBody>
    </w:docPart>
    <w:docPart>
      <w:docPartPr>
        <w:name w:val="9DB8D7CFD6594F3A8511CEC060C8F5A0"/>
        <w:category>
          <w:name w:val="Geral"/>
          <w:gallery w:val="placeholder"/>
        </w:category>
        <w:types>
          <w:type w:val="bbPlcHdr"/>
        </w:types>
        <w:behaviors>
          <w:behavior w:val="content"/>
        </w:behaviors>
        <w:guid w:val="{DC7E053B-23B2-4B3F-9B20-3298EB69D66F}"/>
      </w:docPartPr>
      <w:docPartBody>
        <w:p w:rsidR="00D8733B" w:rsidRDefault="00D8733B"/>
      </w:docPartBody>
    </w:docPart>
    <w:docPart>
      <w:docPartPr>
        <w:name w:val="3E124B857C7E428781B73473C984ADC6"/>
        <w:category>
          <w:name w:val="Geral"/>
          <w:gallery w:val="placeholder"/>
        </w:category>
        <w:types>
          <w:type w:val="bbPlcHdr"/>
        </w:types>
        <w:behaviors>
          <w:behavior w:val="content"/>
        </w:behaviors>
        <w:guid w:val="{DE85E73C-D890-427C-896E-B4D7078C4250}"/>
      </w:docPartPr>
      <w:docPartBody>
        <w:p w:rsidR="00D8733B" w:rsidRDefault="00D8733B"/>
      </w:docPartBody>
    </w:docPart>
    <w:docPart>
      <w:docPartPr>
        <w:name w:val="C3E4516B3835480AA0BE73C6F21AF60E"/>
        <w:category>
          <w:name w:val="Geral"/>
          <w:gallery w:val="placeholder"/>
        </w:category>
        <w:types>
          <w:type w:val="bbPlcHdr"/>
        </w:types>
        <w:behaviors>
          <w:behavior w:val="content"/>
        </w:behaviors>
        <w:guid w:val="{0DEBA936-A3D6-4AE8-99FF-F60D35E56A6B}"/>
      </w:docPartPr>
      <w:docPartBody>
        <w:p w:rsidR="00D8733B" w:rsidRDefault="00D8733B"/>
      </w:docPartBody>
    </w:docPart>
    <w:docPart>
      <w:docPartPr>
        <w:name w:val="371B0B36A54D4E479A115EEEB06A268F"/>
        <w:category>
          <w:name w:val="Geral"/>
          <w:gallery w:val="placeholder"/>
        </w:category>
        <w:types>
          <w:type w:val="bbPlcHdr"/>
        </w:types>
        <w:behaviors>
          <w:behavior w:val="content"/>
        </w:behaviors>
        <w:guid w:val="{DC509606-4C96-4384-9159-4CFF97A7D19A}"/>
      </w:docPartPr>
      <w:docPartBody>
        <w:p w:rsidR="00D8733B" w:rsidRDefault="00D8733B"/>
      </w:docPartBody>
    </w:docPart>
    <w:docPart>
      <w:docPartPr>
        <w:name w:val="48DB378A44F6451D904CEC6D4292AF0A"/>
        <w:category>
          <w:name w:val="Geral"/>
          <w:gallery w:val="placeholder"/>
        </w:category>
        <w:types>
          <w:type w:val="bbPlcHdr"/>
        </w:types>
        <w:behaviors>
          <w:behavior w:val="content"/>
        </w:behaviors>
        <w:guid w:val="{2FC2292F-DC5C-48A6-A089-550323BD9475}"/>
      </w:docPartPr>
      <w:docPartBody>
        <w:p w:rsidR="00D8733B" w:rsidRDefault="00D8733B"/>
      </w:docPartBody>
    </w:docPart>
    <w:docPart>
      <w:docPartPr>
        <w:name w:val="3911E150C91542E0938B19A1F2F8D5C0"/>
        <w:category>
          <w:name w:val="Geral"/>
          <w:gallery w:val="placeholder"/>
        </w:category>
        <w:types>
          <w:type w:val="bbPlcHdr"/>
        </w:types>
        <w:behaviors>
          <w:behavior w:val="content"/>
        </w:behaviors>
        <w:guid w:val="{3A43AF01-ACCA-4121-BB87-C1B33D0B1D65}"/>
      </w:docPartPr>
      <w:docPartBody>
        <w:p w:rsidR="00D8733B" w:rsidRDefault="00D8733B"/>
      </w:docPartBody>
    </w:docPart>
    <w:docPart>
      <w:docPartPr>
        <w:name w:val="659B6EC927374422B7383BE11AED0296"/>
        <w:category>
          <w:name w:val="Geral"/>
          <w:gallery w:val="placeholder"/>
        </w:category>
        <w:types>
          <w:type w:val="bbPlcHdr"/>
        </w:types>
        <w:behaviors>
          <w:behavior w:val="content"/>
        </w:behaviors>
        <w:guid w:val="{ADBE19B7-1487-42D3-B91C-76E0C93B4923}"/>
      </w:docPartPr>
      <w:docPartBody>
        <w:p w:rsidR="00D8733B" w:rsidRDefault="00D8733B"/>
      </w:docPartBody>
    </w:docPart>
    <w:docPart>
      <w:docPartPr>
        <w:name w:val="15F54D79F902447786B32DC3A8615D76"/>
        <w:category>
          <w:name w:val="Geral"/>
          <w:gallery w:val="placeholder"/>
        </w:category>
        <w:types>
          <w:type w:val="bbPlcHdr"/>
        </w:types>
        <w:behaviors>
          <w:behavior w:val="content"/>
        </w:behaviors>
        <w:guid w:val="{69170DBB-BD10-46F5-A789-E7AEEFD8A552}"/>
      </w:docPartPr>
      <w:docPartBody>
        <w:p w:rsidR="00D8733B" w:rsidRDefault="00D8733B"/>
      </w:docPartBody>
    </w:docPart>
    <w:docPart>
      <w:docPartPr>
        <w:name w:val="FFFBD16FC91D43E7A8CCBCA1853423EC"/>
        <w:category>
          <w:name w:val="Geral"/>
          <w:gallery w:val="placeholder"/>
        </w:category>
        <w:types>
          <w:type w:val="bbPlcHdr"/>
        </w:types>
        <w:behaviors>
          <w:behavior w:val="content"/>
        </w:behaviors>
        <w:guid w:val="{8130D11F-2995-4AD4-8EAF-859FA0B7BD11}"/>
      </w:docPartPr>
      <w:docPartBody>
        <w:p w:rsidR="00D8733B" w:rsidRDefault="00D8733B"/>
      </w:docPartBody>
    </w:docPart>
    <w:docPart>
      <w:docPartPr>
        <w:name w:val="E9BCAE3042F145819BAA5DA40C9B865E"/>
        <w:category>
          <w:name w:val="Geral"/>
          <w:gallery w:val="placeholder"/>
        </w:category>
        <w:types>
          <w:type w:val="bbPlcHdr"/>
        </w:types>
        <w:behaviors>
          <w:behavior w:val="content"/>
        </w:behaviors>
        <w:guid w:val="{A575C7A5-8375-4607-AFC2-64ED725C1754}"/>
      </w:docPartPr>
      <w:docPartBody>
        <w:p w:rsidR="00D8733B" w:rsidRDefault="00D8733B"/>
      </w:docPartBody>
    </w:docPart>
    <w:docPart>
      <w:docPartPr>
        <w:name w:val="223353E791734C3C9C5F8B437D16EB54"/>
        <w:category>
          <w:name w:val="Geral"/>
          <w:gallery w:val="placeholder"/>
        </w:category>
        <w:types>
          <w:type w:val="bbPlcHdr"/>
        </w:types>
        <w:behaviors>
          <w:behavior w:val="content"/>
        </w:behaviors>
        <w:guid w:val="{0445CC77-9D4E-4052-9502-C65A8814EA76}"/>
      </w:docPartPr>
      <w:docPartBody>
        <w:p w:rsidR="00D8733B" w:rsidRDefault="00D8733B"/>
      </w:docPartBody>
    </w:docPart>
    <w:docPart>
      <w:docPartPr>
        <w:name w:val="8179CCD6C0254AA6B16EE7343CF6109E"/>
        <w:category>
          <w:name w:val="Geral"/>
          <w:gallery w:val="placeholder"/>
        </w:category>
        <w:types>
          <w:type w:val="bbPlcHdr"/>
        </w:types>
        <w:behaviors>
          <w:behavior w:val="content"/>
        </w:behaviors>
        <w:guid w:val="{A218CD4D-8592-4A55-A3FA-884BC0A3639B}"/>
      </w:docPartPr>
      <w:docPartBody>
        <w:p w:rsidR="00D8733B" w:rsidRDefault="00D8733B"/>
      </w:docPartBody>
    </w:docPart>
    <w:docPart>
      <w:docPartPr>
        <w:name w:val="20A0B78D7C1143B69D3A0254EB9AF7FA"/>
        <w:category>
          <w:name w:val="Geral"/>
          <w:gallery w:val="placeholder"/>
        </w:category>
        <w:types>
          <w:type w:val="bbPlcHdr"/>
        </w:types>
        <w:behaviors>
          <w:behavior w:val="content"/>
        </w:behaviors>
        <w:guid w:val="{FC6BAA56-6946-4CDD-94DD-186E4AEB0ECC}"/>
      </w:docPartPr>
      <w:docPartBody>
        <w:p w:rsidR="00D8733B" w:rsidRDefault="00D8733B"/>
      </w:docPartBody>
    </w:docPart>
    <w:docPart>
      <w:docPartPr>
        <w:name w:val="AA9241751E6B446BBA1E858B8F7DCA8F"/>
        <w:category>
          <w:name w:val="Geral"/>
          <w:gallery w:val="placeholder"/>
        </w:category>
        <w:types>
          <w:type w:val="bbPlcHdr"/>
        </w:types>
        <w:behaviors>
          <w:behavior w:val="content"/>
        </w:behaviors>
        <w:guid w:val="{E25CEF10-F310-4EF8-B8E2-FAB3112E1654}"/>
      </w:docPartPr>
      <w:docPartBody>
        <w:p w:rsidR="00D8733B" w:rsidRDefault="00D8733B"/>
      </w:docPartBody>
    </w:docPart>
    <w:docPart>
      <w:docPartPr>
        <w:name w:val="C9C7A0A9814246E18C813E512E797A96"/>
        <w:category>
          <w:name w:val="Geral"/>
          <w:gallery w:val="placeholder"/>
        </w:category>
        <w:types>
          <w:type w:val="bbPlcHdr"/>
        </w:types>
        <w:behaviors>
          <w:behavior w:val="content"/>
        </w:behaviors>
        <w:guid w:val="{BE8FAFF0-C615-4F42-9931-53E575544AF7}"/>
      </w:docPartPr>
      <w:docPartBody>
        <w:p w:rsidR="00D8733B" w:rsidRDefault="00D8733B"/>
      </w:docPartBody>
    </w:docPart>
    <w:docPart>
      <w:docPartPr>
        <w:name w:val="06B065FC44CC427696C054FAFB3193BC"/>
        <w:category>
          <w:name w:val="Geral"/>
          <w:gallery w:val="placeholder"/>
        </w:category>
        <w:types>
          <w:type w:val="bbPlcHdr"/>
        </w:types>
        <w:behaviors>
          <w:behavior w:val="content"/>
        </w:behaviors>
        <w:guid w:val="{5CB349B7-3ADB-431C-8877-34BA6F2D5178}"/>
      </w:docPartPr>
      <w:docPartBody>
        <w:p w:rsidR="00D8733B" w:rsidRDefault="00D8733B"/>
      </w:docPartBody>
    </w:docPart>
    <w:docPart>
      <w:docPartPr>
        <w:name w:val="D677B3EFB5704D97B6BA99BE70248A8D"/>
        <w:category>
          <w:name w:val="Geral"/>
          <w:gallery w:val="placeholder"/>
        </w:category>
        <w:types>
          <w:type w:val="bbPlcHdr"/>
        </w:types>
        <w:behaviors>
          <w:behavior w:val="content"/>
        </w:behaviors>
        <w:guid w:val="{D42182E8-E137-49B6-A74D-09D820864345}"/>
      </w:docPartPr>
      <w:docPartBody>
        <w:p w:rsidR="00D8733B" w:rsidRDefault="00D8733B"/>
      </w:docPartBody>
    </w:docPart>
    <w:docPart>
      <w:docPartPr>
        <w:name w:val="5C8AF61CC4474020A849507C3D5E807E"/>
        <w:category>
          <w:name w:val="Geral"/>
          <w:gallery w:val="placeholder"/>
        </w:category>
        <w:types>
          <w:type w:val="bbPlcHdr"/>
        </w:types>
        <w:behaviors>
          <w:behavior w:val="content"/>
        </w:behaviors>
        <w:guid w:val="{499F1131-A049-4A7B-B69E-D6F533E600A7}"/>
      </w:docPartPr>
      <w:docPartBody>
        <w:p w:rsidR="00D8733B" w:rsidRDefault="00D8733B"/>
      </w:docPartBody>
    </w:docPart>
    <w:docPart>
      <w:docPartPr>
        <w:name w:val="CBA86DE26C464503B45B8E568E615C4A"/>
        <w:category>
          <w:name w:val="Geral"/>
          <w:gallery w:val="placeholder"/>
        </w:category>
        <w:types>
          <w:type w:val="bbPlcHdr"/>
        </w:types>
        <w:behaviors>
          <w:behavior w:val="content"/>
        </w:behaviors>
        <w:guid w:val="{72D3242C-9D91-4C40-88D6-1ADF2ED27E50}"/>
      </w:docPartPr>
      <w:docPartBody>
        <w:p w:rsidR="00D8733B" w:rsidRDefault="00D8733B"/>
      </w:docPartBody>
    </w:docPart>
    <w:docPart>
      <w:docPartPr>
        <w:name w:val="84F38C8E92D444A7BF93B523662C9884"/>
        <w:category>
          <w:name w:val="Geral"/>
          <w:gallery w:val="placeholder"/>
        </w:category>
        <w:types>
          <w:type w:val="bbPlcHdr"/>
        </w:types>
        <w:behaviors>
          <w:behavior w:val="content"/>
        </w:behaviors>
        <w:guid w:val="{C236C783-CFC6-46DD-A5A0-D5DC93DA5F29}"/>
      </w:docPartPr>
      <w:docPartBody>
        <w:p w:rsidR="00D8733B" w:rsidRDefault="00D8733B"/>
      </w:docPartBody>
    </w:docPart>
    <w:docPart>
      <w:docPartPr>
        <w:name w:val="51DC5EA389F34C56802C4FE55ADCFED7"/>
        <w:category>
          <w:name w:val="Geral"/>
          <w:gallery w:val="placeholder"/>
        </w:category>
        <w:types>
          <w:type w:val="bbPlcHdr"/>
        </w:types>
        <w:behaviors>
          <w:behavior w:val="content"/>
        </w:behaviors>
        <w:guid w:val="{7CC3D21C-1480-4A15-8531-687D2D2E024C}"/>
      </w:docPartPr>
      <w:docPartBody>
        <w:p w:rsidR="00D8733B" w:rsidRDefault="00D8733B"/>
      </w:docPartBody>
    </w:docPart>
    <w:docPart>
      <w:docPartPr>
        <w:name w:val="C97D069D01B643EAA4782A3845C45908"/>
        <w:category>
          <w:name w:val="Geral"/>
          <w:gallery w:val="placeholder"/>
        </w:category>
        <w:types>
          <w:type w:val="bbPlcHdr"/>
        </w:types>
        <w:behaviors>
          <w:behavior w:val="content"/>
        </w:behaviors>
        <w:guid w:val="{C6F149E7-8BDD-4EF7-B6CC-D25CE06E36C9}"/>
      </w:docPartPr>
      <w:docPartBody>
        <w:p w:rsidR="00D8733B" w:rsidRDefault="00D8733B"/>
      </w:docPartBody>
    </w:docPart>
    <w:docPart>
      <w:docPartPr>
        <w:name w:val="8B9D239CBC934EFAB5148AC68744DAEF"/>
        <w:category>
          <w:name w:val="Geral"/>
          <w:gallery w:val="placeholder"/>
        </w:category>
        <w:types>
          <w:type w:val="bbPlcHdr"/>
        </w:types>
        <w:behaviors>
          <w:behavior w:val="content"/>
        </w:behaviors>
        <w:guid w:val="{BCABE322-59D4-4989-BA74-0E56F5C7FF58}"/>
      </w:docPartPr>
      <w:docPartBody>
        <w:p w:rsidR="00D8733B" w:rsidRDefault="00D8733B"/>
      </w:docPartBody>
    </w:docPart>
    <w:docPart>
      <w:docPartPr>
        <w:name w:val="E0F993EDC6374F3BA78C4CC771879223"/>
        <w:category>
          <w:name w:val="Geral"/>
          <w:gallery w:val="placeholder"/>
        </w:category>
        <w:types>
          <w:type w:val="bbPlcHdr"/>
        </w:types>
        <w:behaviors>
          <w:behavior w:val="content"/>
        </w:behaviors>
        <w:guid w:val="{DB83CAE9-58F0-49EF-8E56-E74C02805683}"/>
      </w:docPartPr>
      <w:docPartBody>
        <w:p w:rsidR="00D8733B" w:rsidRDefault="00D8733B"/>
      </w:docPartBody>
    </w:docPart>
    <w:docPart>
      <w:docPartPr>
        <w:name w:val="5B32A444AE584EAD9C32CDCA53FF4904"/>
        <w:category>
          <w:name w:val="Geral"/>
          <w:gallery w:val="placeholder"/>
        </w:category>
        <w:types>
          <w:type w:val="bbPlcHdr"/>
        </w:types>
        <w:behaviors>
          <w:behavior w:val="content"/>
        </w:behaviors>
        <w:guid w:val="{25DCD17E-92C9-4E0F-AED3-76BAB566B952}"/>
      </w:docPartPr>
      <w:docPartBody>
        <w:p w:rsidR="00D8733B" w:rsidRDefault="00D8733B"/>
      </w:docPartBody>
    </w:docPart>
    <w:docPart>
      <w:docPartPr>
        <w:name w:val="6053C7D848D54F1CB1491B0ADEA5F823"/>
        <w:category>
          <w:name w:val="Geral"/>
          <w:gallery w:val="placeholder"/>
        </w:category>
        <w:types>
          <w:type w:val="bbPlcHdr"/>
        </w:types>
        <w:behaviors>
          <w:behavior w:val="content"/>
        </w:behaviors>
        <w:guid w:val="{A5031653-ECBC-4D56-A00D-C48D8ACDC729}"/>
      </w:docPartPr>
      <w:docPartBody>
        <w:p w:rsidR="00D8733B" w:rsidRDefault="00D8733B"/>
      </w:docPartBody>
    </w:docPart>
    <w:docPart>
      <w:docPartPr>
        <w:name w:val="4179220E92D94B5AAC2CAC3E2FC8C0F9"/>
        <w:category>
          <w:name w:val="Geral"/>
          <w:gallery w:val="placeholder"/>
        </w:category>
        <w:types>
          <w:type w:val="bbPlcHdr"/>
        </w:types>
        <w:behaviors>
          <w:behavior w:val="content"/>
        </w:behaviors>
        <w:guid w:val="{1D7F130E-6313-4ACE-88EF-76B5DF3979C5}"/>
      </w:docPartPr>
      <w:docPartBody>
        <w:p w:rsidR="00D8733B" w:rsidRDefault="00D8733B"/>
      </w:docPartBody>
    </w:docPart>
    <w:docPart>
      <w:docPartPr>
        <w:name w:val="ADF954B85E0647D588040FF97F00C0B8"/>
        <w:category>
          <w:name w:val="Geral"/>
          <w:gallery w:val="placeholder"/>
        </w:category>
        <w:types>
          <w:type w:val="bbPlcHdr"/>
        </w:types>
        <w:behaviors>
          <w:behavior w:val="content"/>
        </w:behaviors>
        <w:guid w:val="{B26F24C8-1B8C-4917-BA64-6D34F97ED651}"/>
      </w:docPartPr>
      <w:docPartBody>
        <w:p w:rsidR="00D8733B" w:rsidRDefault="00D8733B"/>
      </w:docPartBody>
    </w:docPart>
    <w:docPart>
      <w:docPartPr>
        <w:name w:val="B9D3D889AECC43AFB2486F7CD385837B"/>
        <w:category>
          <w:name w:val="Geral"/>
          <w:gallery w:val="placeholder"/>
        </w:category>
        <w:types>
          <w:type w:val="bbPlcHdr"/>
        </w:types>
        <w:behaviors>
          <w:behavior w:val="content"/>
        </w:behaviors>
        <w:guid w:val="{026D49C1-446C-4D96-8980-9D597BD4DF46}"/>
      </w:docPartPr>
      <w:docPartBody>
        <w:p w:rsidR="00D8733B" w:rsidRDefault="00D8733B"/>
      </w:docPartBody>
    </w:docPart>
    <w:docPart>
      <w:docPartPr>
        <w:name w:val="037B9F0A7482432D87A3970AC7EBDBE3"/>
        <w:category>
          <w:name w:val="Geral"/>
          <w:gallery w:val="placeholder"/>
        </w:category>
        <w:types>
          <w:type w:val="bbPlcHdr"/>
        </w:types>
        <w:behaviors>
          <w:behavior w:val="content"/>
        </w:behaviors>
        <w:guid w:val="{B840D57B-825C-43F7-A443-17AE35807CA9}"/>
      </w:docPartPr>
      <w:docPartBody>
        <w:p w:rsidR="00D8733B" w:rsidRDefault="00D8733B"/>
      </w:docPartBody>
    </w:docPart>
    <w:docPart>
      <w:docPartPr>
        <w:name w:val="B0A42D01E4CC46D9823439A57F13CF08"/>
        <w:category>
          <w:name w:val="Geral"/>
          <w:gallery w:val="placeholder"/>
        </w:category>
        <w:types>
          <w:type w:val="bbPlcHdr"/>
        </w:types>
        <w:behaviors>
          <w:behavior w:val="content"/>
        </w:behaviors>
        <w:guid w:val="{59261319-C0E6-4F42-90CF-DA90057DB228}"/>
      </w:docPartPr>
      <w:docPartBody>
        <w:p w:rsidR="00D8733B" w:rsidRDefault="00D8733B"/>
      </w:docPartBody>
    </w:docPart>
    <w:docPart>
      <w:docPartPr>
        <w:name w:val="70AE363516AB4D8BB2878EB11A119AE7"/>
        <w:category>
          <w:name w:val="Geral"/>
          <w:gallery w:val="placeholder"/>
        </w:category>
        <w:types>
          <w:type w:val="bbPlcHdr"/>
        </w:types>
        <w:behaviors>
          <w:behavior w:val="content"/>
        </w:behaviors>
        <w:guid w:val="{292918D6-BB76-4B19-8B2B-54C75CA258B9}"/>
      </w:docPartPr>
      <w:docPartBody>
        <w:p w:rsidR="00D8733B" w:rsidRDefault="00D8733B"/>
      </w:docPartBody>
    </w:docPart>
    <w:docPart>
      <w:docPartPr>
        <w:name w:val="FB4C2DF29265476A99ADDCCDB70FDF15"/>
        <w:category>
          <w:name w:val="Geral"/>
          <w:gallery w:val="placeholder"/>
        </w:category>
        <w:types>
          <w:type w:val="bbPlcHdr"/>
        </w:types>
        <w:behaviors>
          <w:behavior w:val="content"/>
        </w:behaviors>
        <w:guid w:val="{147956A9-054B-4A53-8086-C662B2445255}"/>
      </w:docPartPr>
      <w:docPartBody>
        <w:p w:rsidR="00D8733B" w:rsidRDefault="00D8733B"/>
      </w:docPartBody>
    </w:docPart>
    <w:docPart>
      <w:docPartPr>
        <w:name w:val="A949949BBAA140E89AEC2050A7A8595D"/>
        <w:category>
          <w:name w:val="Geral"/>
          <w:gallery w:val="placeholder"/>
        </w:category>
        <w:types>
          <w:type w:val="bbPlcHdr"/>
        </w:types>
        <w:behaviors>
          <w:behavior w:val="content"/>
        </w:behaviors>
        <w:guid w:val="{45D728F5-A05E-43D4-857C-7E35874C3716}"/>
      </w:docPartPr>
      <w:docPartBody>
        <w:p w:rsidR="00D8733B" w:rsidRDefault="00D8733B"/>
      </w:docPartBody>
    </w:docPart>
    <w:docPart>
      <w:docPartPr>
        <w:name w:val="12328089D0A04CFD8DA0DB346C140317"/>
        <w:category>
          <w:name w:val="Geral"/>
          <w:gallery w:val="placeholder"/>
        </w:category>
        <w:types>
          <w:type w:val="bbPlcHdr"/>
        </w:types>
        <w:behaviors>
          <w:behavior w:val="content"/>
        </w:behaviors>
        <w:guid w:val="{F211A792-101F-498B-AE89-25F003D21BA7}"/>
      </w:docPartPr>
      <w:docPartBody>
        <w:p w:rsidR="00D8733B" w:rsidRDefault="00D8733B"/>
      </w:docPartBody>
    </w:docPart>
    <w:docPart>
      <w:docPartPr>
        <w:name w:val="29A660A3417048A4AFDDF00A0C470805"/>
        <w:category>
          <w:name w:val="Geral"/>
          <w:gallery w:val="placeholder"/>
        </w:category>
        <w:types>
          <w:type w:val="bbPlcHdr"/>
        </w:types>
        <w:behaviors>
          <w:behavior w:val="content"/>
        </w:behaviors>
        <w:guid w:val="{86903DB4-9ECC-4FFF-924D-BB94724BA226}"/>
      </w:docPartPr>
      <w:docPartBody>
        <w:p w:rsidR="00D8733B" w:rsidRDefault="00D8733B"/>
      </w:docPartBody>
    </w:docPart>
    <w:docPart>
      <w:docPartPr>
        <w:name w:val="3ADF81AC62D0408AA2F44BD2E828C000"/>
        <w:category>
          <w:name w:val="Geral"/>
          <w:gallery w:val="placeholder"/>
        </w:category>
        <w:types>
          <w:type w:val="bbPlcHdr"/>
        </w:types>
        <w:behaviors>
          <w:behavior w:val="content"/>
        </w:behaviors>
        <w:guid w:val="{9F2DE319-5F25-4ECD-B09B-F99CB649E604}"/>
      </w:docPartPr>
      <w:docPartBody>
        <w:p w:rsidR="00D8733B" w:rsidRDefault="00D8733B"/>
      </w:docPartBody>
    </w:docPart>
    <w:docPart>
      <w:docPartPr>
        <w:name w:val="28D7800842C54B728479560ED90B6D59"/>
        <w:category>
          <w:name w:val="Geral"/>
          <w:gallery w:val="placeholder"/>
        </w:category>
        <w:types>
          <w:type w:val="bbPlcHdr"/>
        </w:types>
        <w:behaviors>
          <w:behavior w:val="content"/>
        </w:behaviors>
        <w:guid w:val="{826AB5EC-B04B-4F37-99CE-4C55BFF6AEC7}"/>
      </w:docPartPr>
      <w:docPartBody>
        <w:p w:rsidR="00D8733B" w:rsidRDefault="00D8733B"/>
      </w:docPartBody>
    </w:docPart>
    <w:docPart>
      <w:docPartPr>
        <w:name w:val="ED3C375BDAE245EE9B7AC9BE3F300B73"/>
        <w:category>
          <w:name w:val="Geral"/>
          <w:gallery w:val="placeholder"/>
        </w:category>
        <w:types>
          <w:type w:val="bbPlcHdr"/>
        </w:types>
        <w:behaviors>
          <w:behavior w:val="content"/>
        </w:behaviors>
        <w:guid w:val="{877B89F5-F0CD-442D-8B45-B3FA202ED6A4}"/>
      </w:docPartPr>
      <w:docPartBody>
        <w:p w:rsidR="00D8733B" w:rsidRDefault="00D8733B"/>
      </w:docPartBody>
    </w:docPart>
    <w:docPart>
      <w:docPartPr>
        <w:name w:val="01E6E19011E947F8AF35DA3C3C86D9C1"/>
        <w:category>
          <w:name w:val="Geral"/>
          <w:gallery w:val="placeholder"/>
        </w:category>
        <w:types>
          <w:type w:val="bbPlcHdr"/>
        </w:types>
        <w:behaviors>
          <w:behavior w:val="content"/>
        </w:behaviors>
        <w:guid w:val="{C90083BB-CA91-44C7-8FA7-38F76BFEED23}"/>
      </w:docPartPr>
      <w:docPartBody>
        <w:p w:rsidR="00D8733B" w:rsidRDefault="00D8733B"/>
      </w:docPartBody>
    </w:docPart>
    <w:docPart>
      <w:docPartPr>
        <w:name w:val="757EFCD64EE54CD7886E2D5A35B57049"/>
        <w:category>
          <w:name w:val="Geral"/>
          <w:gallery w:val="placeholder"/>
        </w:category>
        <w:types>
          <w:type w:val="bbPlcHdr"/>
        </w:types>
        <w:behaviors>
          <w:behavior w:val="content"/>
        </w:behaviors>
        <w:guid w:val="{5DD3C5D6-9211-4E6C-A28D-B9D12901761C}"/>
      </w:docPartPr>
      <w:docPartBody>
        <w:p w:rsidR="00D8733B" w:rsidRDefault="00D8733B"/>
      </w:docPartBody>
    </w:docPart>
    <w:docPart>
      <w:docPartPr>
        <w:name w:val="6614D5F51C114971AE8209398E82A0F7"/>
        <w:category>
          <w:name w:val="Geral"/>
          <w:gallery w:val="placeholder"/>
        </w:category>
        <w:types>
          <w:type w:val="bbPlcHdr"/>
        </w:types>
        <w:behaviors>
          <w:behavior w:val="content"/>
        </w:behaviors>
        <w:guid w:val="{ED7B184A-D2EF-4401-9468-734574FF1165}"/>
      </w:docPartPr>
      <w:docPartBody>
        <w:p w:rsidR="00D8733B" w:rsidRDefault="00D8733B"/>
      </w:docPartBody>
    </w:docPart>
    <w:docPart>
      <w:docPartPr>
        <w:name w:val="37AAB9764C9A40ACAB613734C182988C"/>
        <w:category>
          <w:name w:val="Geral"/>
          <w:gallery w:val="placeholder"/>
        </w:category>
        <w:types>
          <w:type w:val="bbPlcHdr"/>
        </w:types>
        <w:behaviors>
          <w:behavior w:val="content"/>
        </w:behaviors>
        <w:guid w:val="{16AE04BA-0FF1-4A5C-9851-D8E6E31957EB}"/>
      </w:docPartPr>
      <w:docPartBody>
        <w:p w:rsidR="00D8733B" w:rsidRDefault="00D8733B"/>
      </w:docPartBody>
    </w:docPart>
    <w:docPart>
      <w:docPartPr>
        <w:name w:val="79BEF759EC1F4FADB4A74D5003A355DC"/>
        <w:category>
          <w:name w:val="Geral"/>
          <w:gallery w:val="placeholder"/>
        </w:category>
        <w:types>
          <w:type w:val="bbPlcHdr"/>
        </w:types>
        <w:behaviors>
          <w:behavior w:val="content"/>
        </w:behaviors>
        <w:guid w:val="{D97702E5-5198-42CD-B4E0-B25E87B5DDBA}"/>
      </w:docPartPr>
      <w:docPartBody>
        <w:p w:rsidR="00D8733B" w:rsidRDefault="00D8733B"/>
      </w:docPartBody>
    </w:docPart>
    <w:docPart>
      <w:docPartPr>
        <w:name w:val="EEE41588494A449195481C264FC11A79"/>
        <w:category>
          <w:name w:val="Geral"/>
          <w:gallery w:val="placeholder"/>
        </w:category>
        <w:types>
          <w:type w:val="bbPlcHdr"/>
        </w:types>
        <w:behaviors>
          <w:behavior w:val="content"/>
        </w:behaviors>
        <w:guid w:val="{789A1426-A643-4E46-B6F0-12799ACE58D1}"/>
      </w:docPartPr>
      <w:docPartBody>
        <w:p w:rsidR="00D8733B" w:rsidRDefault="00D8733B"/>
      </w:docPartBody>
    </w:docPart>
    <w:docPart>
      <w:docPartPr>
        <w:name w:val="0CFC6D115546470599AE30E569824E1E"/>
        <w:category>
          <w:name w:val="Geral"/>
          <w:gallery w:val="placeholder"/>
        </w:category>
        <w:types>
          <w:type w:val="bbPlcHdr"/>
        </w:types>
        <w:behaviors>
          <w:behavior w:val="content"/>
        </w:behaviors>
        <w:guid w:val="{EDB7EB89-AF33-418D-B56A-8A020B315115}"/>
      </w:docPartPr>
      <w:docPartBody>
        <w:p w:rsidR="00D8733B" w:rsidRDefault="00D8733B"/>
      </w:docPartBody>
    </w:docPart>
    <w:docPart>
      <w:docPartPr>
        <w:name w:val="7C78CBFDC7EA42AD8EAF4AB077011278"/>
        <w:category>
          <w:name w:val="Geral"/>
          <w:gallery w:val="placeholder"/>
        </w:category>
        <w:types>
          <w:type w:val="bbPlcHdr"/>
        </w:types>
        <w:behaviors>
          <w:behavior w:val="content"/>
        </w:behaviors>
        <w:guid w:val="{85756959-A781-4D4B-B03C-254DF036852F}"/>
      </w:docPartPr>
      <w:docPartBody>
        <w:p w:rsidR="00D8733B" w:rsidRDefault="00D8733B"/>
      </w:docPartBody>
    </w:docPart>
    <w:docPart>
      <w:docPartPr>
        <w:name w:val="32A72C5285564805AB4F76CF9A6399A7"/>
        <w:category>
          <w:name w:val="Geral"/>
          <w:gallery w:val="placeholder"/>
        </w:category>
        <w:types>
          <w:type w:val="bbPlcHdr"/>
        </w:types>
        <w:behaviors>
          <w:behavior w:val="content"/>
        </w:behaviors>
        <w:guid w:val="{CB39B4C0-4AB8-4DE5-A0AE-D0217DEB6EEE}"/>
      </w:docPartPr>
      <w:docPartBody>
        <w:p w:rsidR="00D8733B" w:rsidRDefault="00D8733B"/>
      </w:docPartBody>
    </w:docPart>
    <w:docPart>
      <w:docPartPr>
        <w:name w:val="397784835BAA4835960D54503CA29BEF"/>
        <w:category>
          <w:name w:val="Geral"/>
          <w:gallery w:val="placeholder"/>
        </w:category>
        <w:types>
          <w:type w:val="bbPlcHdr"/>
        </w:types>
        <w:behaviors>
          <w:behavior w:val="content"/>
        </w:behaviors>
        <w:guid w:val="{45398FD5-D71F-4352-8F25-6C50F1FAA0BF}"/>
      </w:docPartPr>
      <w:docPartBody>
        <w:p w:rsidR="00D8733B" w:rsidRDefault="00D8733B"/>
      </w:docPartBody>
    </w:docPart>
    <w:docPart>
      <w:docPartPr>
        <w:name w:val="AA9D73215CCE4C489BBDB17E679F327E"/>
        <w:category>
          <w:name w:val="Geral"/>
          <w:gallery w:val="placeholder"/>
        </w:category>
        <w:types>
          <w:type w:val="bbPlcHdr"/>
        </w:types>
        <w:behaviors>
          <w:behavior w:val="content"/>
        </w:behaviors>
        <w:guid w:val="{39CD613E-5086-4FBF-9FEE-F1CA7EA70172}"/>
      </w:docPartPr>
      <w:docPartBody>
        <w:p w:rsidR="00D8733B" w:rsidRDefault="00D8733B"/>
      </w:docPartBody>
    </w:docPart>
    <w:docPart>
      <w:docPartPr>
        <w:name w:val="ECABBF59A64641BEB5D1DB3C876C5CEE"/>
        <w:category>
          <w:name w:val="Geral"/>
          <w:gallery w:val="placeholder"/>
        </w:category>
        <w:types>
          <w:type w:val="bbPlcHdr"/>
        </w:types>
        <w:behaviors>
          <w:behavior w:val="content"/>
        </w:behaviors>
        <w:guid w:val="{75703314-AA60-4861-B17E-9B1C7C1495CE}"/>
      </w:docPartPr>
      <w:docPartBody>
        <w:p w:rsidR="00D8733B" w:rsidRDefault="00D8733B"/>
      </w:docPartBody>
    </w:docPart>
    <w:docPart>
      <w:docPartPr>
        <w:name w:val="307AA4951C844BE794D24FCCDB38893E"/>
        <w:category>
          <w:name w:val="Geral"/>
          <w:gallery w:val="placeholder"/>
        </w:category>
        <w:types>
          <w:type w:val="bbPlcHdr"/>
        </w:types>
        <w:behaviors>
          <w:behavior w:val="content"/>
        </w:behaviors>
        <w:guid w:val="{63938467-7122-4645-80BC-6571D66212E6}"/>
      </w:docPartPr>
      <w:docPartBody>
        <w:p w:rsidR="00D8733B" w:rsidRDefault="00D8733B"/>
      </w:docPartBody>
    </w:docPart>
    <w:docPart>
      <w:docPartPr>
        <w:name w:val="A94C9AB525604F4ABE08F1C6D8840E56"/>
        <w:category>
          <w:name w:val="Geral"/>
          <w:gallery w:val="placeholder"/>
        </w:category>
        <w:types>
          <w:type w:val="bbPlcHdr"/>
        </w:types>
        <w:behaviors>
          <w:behavior w:val="content"/>
        </w:behaviors>
        <w:guid w:val="{4EC41563-04D7-458A-A592-976E8D85341B}"/>
      </w:docPartPr>
      <w:docPartBody>
        <w:p w:rsidR="00D8733B" w:rsidRDefault="00D8733B"/>
      </w:docPartBody>
    </w:docPart>
    <w:docPart>
      <w:docPartPr>
        <w:name w:val="33885FB2AB714981A6DF96F1151578F7"/>
        <w:category>
          <w:name w:val="Geral"/>
          <w:gallery w:val="placeholder"/>
        </w:category>
        <w:types>
          <w:type w:val="bbPlcHdr"/>
        </w:types>
        <w:behaviors>
          <w:behavior w:val="content"/>
        </w:behaviors>
        <w:guid w:val="{3CD4FEA8-8241-43C7-A403-2069580D67CA}"/>
      </w:docPartPr>
      <w:docPartBody>
        <w:p w:rsidR="00D8733B" w:rsidRDefault="00D8733B"/>
      </w:docPartBody>
    </w:docPart>
    <w:docPart>
      <w:docPartPr>
        <w:name w:val="3168220355B846EE82885ED6B9944C86"/>
        <w:category>
          <w:name w:val="Geral"/>
          <w:gallery w:val="placeholder"/>
        </w:category>
        <w:types>
          <w:type w:val="bbPlcHdr"/>
        </w:types>
        <w:behaviors>
          <w:behavior w:val="content"/>
        </w:behaviors>
        <w:guid w:val="{BA99D747-49F8-4AB7-AE9E-75DCF3944620}"/>
      </w:docPartPr>
      <w:docPartBody>
        <w:p w:rsidR="00D8733B" w:rsidRDefault="00D8733B"/>
      </w:docPartBody>
    </w:docPart>
    <w:docPart>
      <w:docPartPr>
        <w:name w:val="FB23C5285B904A10AA9D066E40D6FA7B"/>
        <w:category>
          <w:name w:val="Geral"/>
          <w:gallery w:val="placeholder"/>
        </w:category>
        <w:types>
          <w:type w:val="bbPlcHdr"/>
        </w:types>
        <w:behaviors>
          <w:behavior w:val="content"/>
        </w:behaviors>
        <w:guid w:val="{E6E7AB2E-F982-4D7A-A05B-14FD049214C7}"/>
      </w:docPartPr>
      <w:docPartBody>
        <w:p w:rsidR="00D8733B" w:rsidRDefault="00D8733B"/>
      </w:docPartBody>
    </w:docPart>
    <w:docPart>
      <w:docPartPr>
        <w:name w:val="257D030DE7A442EFACAD838C040CFE76"/>
        <w:category>
          <w:name w:val="Geral"/>
          <w:gallery w:val="placeholder"/>
        </w:category>
        <w:types>
          <w:type w:val="bbPlcHdr"/>
        </w:types>
        <w:behaviors>
          <w:behavior w:val="content"/>
        </w:behaviors>
        <w:guid w:val="{824B8BF8-2480-485F-8BF8-2659376A5BF7}"/>
      </w:docPartPr>
      <w:docPartBody>
        <w:p w:rsidR="00D8733B" w:rsidRDefault="00D8733B"/>
      </w:docPartBody>
    </w:docPart>
    <w:docPart>
      <w:docPartPr>
        <w:name w:val="65C79A9A0DA7403F9EC6E4C6DE767003"/>
        <w:category>
          <w:name w:val="Geral"/>
          <w:gallery w:val="placeholder"/>
        </w:category>
        <w:types>
          <w:type w:val="bbPlcHdr"/>
        </w:types>
        <w:behaviors>
          <w:behavior w:val="content"/>
        </w:behaviors>
        <w:guid w:val="{0E9077FA-46C5-49EA-A398-BA37598878D9}"/>
      </w:docPartPr>
      <w:docPartBody>
        <w:p w:rsidR="00D8733B" w:rsidRDefault="00D8733B"/>
      </w:docPartBody>
    </w:docPart>
    <w:docPart>
      <w:docPartPr>
        <w:name w:val="C11D35E58F654541BAC9A37EC6130516"/>
        <w:category>
          <w:name w:val="Geral"/>
          <w:gallery w:val="placeholder"/>
        </w:category>
        <w:types>
          <w:type w:val="bbPlcHdr"/>
        </w:types>
        <w:behaviors>
          <w:behavior w:val="content"/>
        </w:behaviors>
        <w:guid w:val="{D3B338D5-4CD8-49B7-A9D0-93CF299D1DA4}"/>
      </w:docPartPr>
      <w:docPartBody>
        <w:p w:rsidR="00D8733B" w:rsidRDefault="00D8733B"/>
      </w:docPartBody>
    </w:docPart>
    <w:docPart>
      <w:docPartPr>
        <w:name w:val="3FBB8719DF304A93A7C86D8CBDB9F2FF"/>
        <w:category>
          <w:name w:val="Geral"/>
          <w:gallery w:val="placeholder"/>
        </w:category>
        <w:types>
          <w:type w:val="bbPlcHdr"/>
        </w:types>
        <w:behaviors>
          <w:behavior w:val="content"/>
        </w:behaviors>
        <w:guid w:val="{A0BA9CAA-4B16-4135-86C7-30E3E374CE06}"/>
      </w:docPartPr>
      <w:docPartBody>
        <w:p w:rsidR="00D8733B" w:rsidRDefault="00D8733B"/>
      </w:docPartBody>
    </w:docPart>
    <w:docPart>
      <w:docPartPr>
        <w:name w:val="A943DF2753234249AC894BD3C383424F"/>
        <w:category>
          <w:name w:val="Geral"/>
          <w:gallery w:val="placeholder"/>
        </w:category>
        <w:types>
          <w:type w:val="bbPlcHdr"/>
        </w:types>
        <w:behaviors>
          <w:behavior w:val="content"/>
        </w:behaviors>
        <w:guid w:val="{B0492325-009C-4318-BF12-AEB1478D7790}"/>
      </w:docPartPr>
      <w:docPartBody>
        <w:p w:rsidR="00D8733B" w:rsidRDefault="00D8733B"/>
      </w:docPartBody>
    </w:docPart>
    <w:docPart>
      <w:docPartPr>
        <w:name w:val="47C762A7004C4AD68A800A5CE9E49167"/>
        <w:category>
          <w:name w:val="Geral"/>
          <w:gallery w:val="placeholder"/>
        </w:category>
        <w:types>
          <w:type w:val="bbPlcHdr"/>
        </w:types>
        <w:behaviors>
          <w:behavior w:val="content"/>
        </w:behaviors>
        <w:guid w:val="{42F36452-8F48-4CB3-8ABF-E59B9729B0D4}"/>
      </w:docPartPr>
      <w:docPartBody>
        <w:p w:rsidR="00D8733B" w:rsidRDefault="00D8733B"/>
      </w:docPartBody>
    </w:docPart>
    <w:docPart>
      <w:docPartPr>
        <w:name w:val="B54A53B937A644268E1BA7DF52251370"/>
        <w:category>
          <w:name w:val="Geral"/>
          <w:gallery w:val="placeholder"/>
        </w:category>
        <w:types>
          <w:type w:val="bbPlcHdr"/>
        </w:types>
        <w:behaviors>
          <w:behavior w:val="content"/>
        </w:behaviors>
        <w:guid w:val="{6AE9D2A9-DE6C-4FE3-AC7E-67E9943F8456}"/>
      </w:docPartPr>
      <w:docPartBody>
        <w:p w:rsidR="00D8733B" w:rsidRDefault="00D8733B"/>
      </w:docPartBody>
    </w:docPart>
    <w:docPart>
      <w:docPartPr>
        <w:name w:val="2FFEE2C7EBC3454CA4D4BB5149186362"/>
        <w:category>
          <w:name w:val="Geral"/>
          <w:gallery w:val="placeholder"/>
        </w:category>
        <w:types>
          <w:type w:val="bbPlcHdr"/>
        </w:types>
        <w:behaviors>
          <w:behavior w:val="content"/>
        </w:behaviors>
        <w:guid w:val="{22EDF4A6-09C0-4555-BC99-C659BB74F06B}"/>
      </w:docPartPr>
      <w:docPartBody>
        <w:p w:rsidR="00D8733B" w:rsidRDefault="00D8733B"/>
      </w:docPartBody>
    </w:docPart>
    <w:docPart>
      <w:docPartPr>
        <w:name w:val="CC431E964E3143F9AA1817C90AA9A5A0"/>
        <w:category>
          <w:name w:val="Geral"/>
          <w:gallery w:val="placeholder"/>
        </w:category>
        <w:types>
          <w:type w:val="bbPlcHdr"/>
        </w:types>
        <w:behaviors>
          <w:behavior w:val="content"/>
        </w:behaviors>
        <w:guid w:val="{2C8187A3-7478-4F6F-BF53-BDAB16A717D9}"/>
      </w:docPartPr>
      <w:docPartBody>
        <w:p w:rsidR="00D8733B" w:rsidRDefault="00D8733B"/>
      </w:docPartBody>
    </w:docPart>
    <w:docPart>
      <w:docPartPr>
        <w:name w:val="1E4C52845C0347FE809F366A27719A07"/>
        <w:category>
          <w:name w:val="Geral"/>
          <w:gallery w:val="placeholder"/>
        </w:category>
        <w:types>
          <w:type w:val="bbPlcHdr"/>
        </w:types>
        <w:behaviors>
          <w:behavior w:val="content"/>
        </w:behaviors>
        <w:guid w:val="{9B12249B-6FAF-4965-8242-CAAFDB915AAA}"/>
      </w:docPartPr>
      <w:docPartBody>
        <w:p w:rsidR="00D8733B" w:rsidRDefault="00D8733B"/>
      </w:docPartBody>
    </w:docPart>
    <w:docPart>
      <w:docPartPr>
        <w:name w:val="AF3E793316BC4BABA391239E57553156"/>
        <w:category>
          <w:name w:val="Geral"/>
          <w:gallery w:val="placeholder"/>
        </w:category>
        <w:types>
          <w:type w:val="bbPlcHdr"/>
        </w:types>
        <w:behaviors>
          <w:behavior w:val="content"/>
        </w:behaviors>
        <w:guid w:val="{5106B734-1513-440B-9140-3CBAC80C7169}"/>
      </w:docPartPr>
      <w:docPartBody>
        <w:p w:rsidR="00D8733B" w:rsidRDefault="00D8733B"/>
      </w:docPartBody>
    </w:docPart>
    <w:docPart>
      <w:docPartPr>
        <w:name w:val="3C9D4C64D3BE4BECBBC16DE158471369"/>
        <w:category>
          <w:name w:val="Geral"/>
          <w:gallery w:val="placeholder"/>
        </w:category>
        <w:types>
          <w:type w:val="bbPlcHdr"/>
        </w:types>
        <w:behaviors>
          <w:behavior w:val="content"/>
        </w:behaviors>
        <w:guid w:val="{89343F6F-3D9C-4F7A-951F-16EB7EEA8A9C}"/>
      </w:docPartPr>
      <w:docPartBody>
        <w:p w:rsidR="00D8733B" w:rsidRDefault="00D8733B"/>
      </w:docPartBody>
    </w:docPart>
    <w:docPart>
      <w:docPartPr>
        <w:name w:val="F58C53CB5BB047468FAD0CB693FA7C86"/>
        <w:category>
          <w:name w:val="Geral"/>
          <w:gallery w:val="placeholder"/>
        </w:category>
        <w:types>
          <w:type w:val="bbPlcHdr"/>
        </w:types>
        <w:behaviors>
          <w:behavior w:val="content"/>
        </w:behaviors>
        <w:guid w:val="{DF9E445D-C77F-4DF5-9173-45CB51AC762B}"/>
      </w:docPartPr>
      <w:docPartBody>
        <w:p w:rsidR="00D8733B" w:rsidRDefault="00D8733B"/>
      </w:docPartBody>
    </w:docPart>
    <w:docPart>
      <w:docPartPr>
        <w:name w:val="4124F031CB324876BCDA2945B2793825"/>
        <w:category>
          <w:name w:val="Geral"/>
          <w:gallery w:val="placeholder"/>
        </w:category>
        <w:types>
          <w:type w:val="bbPlcHdr"/>
        </w:types>
        <w:behaviors>
          <w:behavior w:val="content"/>
        </w:behaviors>
        <w:guid w:val="{E3043BFF-4587-4F75-9FDE-B953E539FBB6}"/>
      </w:docPartPr>
      <w:docPartBody>
        <w:p w:rsidR="00D8733B" w:rsidRDefault="00D8733B"/>
      </w:docPartBody>
    </w:docPart>
    <w:docPart>
      <w:docPartPr>
        <w:name w:val="C52972B2BF844D50ADB798AAC5D75DD6"/>
        <w:category>
          <w:name w:val="Geral"/>
          <w:gallery w:val="placeholder"/>
        </w:category>
        <w:types>
          <w:type w:val="bbPlcHdr"/>
        </w:types>
        <w:behaviors>
          <w:behavior w:val="content"/>
        </w:behaviors>
        <w:guid w:val="{8E9919BC-64CB-4C4F-8637-0D95272A6ECE}"/>
      </w:docPartPr>
      <w:docPartBody>
        <w:p w:rsidR="00D8733B" w:rsidRDefault="00D8733B"/>
      </w:docPartBody>
    </w:docPart>
    <w:docPart>
      <w:docPartPr>
        <w:name w:val="C1B55166D6AF48A09742C0D6F40E2223"/>
        <w:category>
          <w:name w:val="Geral"/>
          <w:gallery w:val="placeholder"/>
        </w:category>
        <w:types>
          <w:type w:val="bbPlcHdr"/>
        </w:types>
        <w:behaviors>
          <w:behavior w:val="content"/>
        </w:behaviors>
        <w:guid w:val="{7C923162-93B6-4D65-9ECB-67E6C1A5BC1A}"/>
      </w:docPartPr>
      <w:docPartBody>
        <w:p w:rsidR="00D8733B" w:rsidRDefault="00D8733B"/>
      </w:docPartBody>
    </w:docPart>
    <w:docPart>
      <w:docPartPr>
        <w:name w:val="4BD211CFFBA84079A17E2D5728397360"/>
        <w:category>
          <w:name w:val="Geral"/>
          <w:gallery w:val="placeholder"/>
        </w:category>
        <w:types>
          <w:type w:val="bbPlcHdr"/>
        </w:types>
        <w:behaviors>
          <w:behavior w:val="content"/>
        </w:behaviors>
        <w:guid w:val="{7221BB6C-9E46-420C-9862-16793B9835DC}"/>
      </w:docPartPr>
      <w:docPartBody>
        <w:p w:rsidR="00D8733B" w:rsidRDefault="00D8733B"/>
      </w:docPartBody>
    </w:docPart>
    <w:docPart>
      <w:docPartPr>
        <w:name w:val="D8FFCF77E09D40679A205117040AB9A9"/>
        <w:category>
          <w:name w:val="Geral"/>
          <w:gallery w:val="placeholder"/>
        </w:category>
        <w:types>
          <w:type w:val="bbPlcHdr"/>
        </w:types>
        <w:behaviors>
          <w:behavior w:val="content"/>
        </w:behaviors>
        <w:guid w:val="{66D351DB-ECD3-4B0F-89B8-F63BB9C8EB59}"/>
      </w:docPartPr>
      <w:docPartBody>
        <w:p w:rsidR="00D8733B" w:rsidRDefault="00D8733B"/>
      </w:docPartBody>
    </w:docPart>
    <w:docPart>
      <w:docPartPr>
        <w:name w:val="C72382B878ED449FBDC2D2FCC82E60A0"/>
        <w:category>
          <w:name w:val="Geral"/>
          <w:gallery w:val="placeholder"/>
        </w:category>
        <w:types>
          <w:type w:val="bbPlcHdr"/>
        </w:types>
        <w:behaviors>
          <w:behavior w:val="content"/>
        </w:behaviors>
        <w:guid w:val="{52DA74D8-6BE5-4E22-A0CD-5D40896E228C}"/>
      </w:docPartPr>
      <w:docPartBody>
        <w:p w:rsidR="00D8733B" w:rsidRDefault="00D8733B"/>
      </w:docPartBody>
    </w:docPart>
    <w:docPart>
      <w:docPartPr>
        <w:name w:val="593011C437A748FC9D8F3B7041CA15DE"/>
        <w:category>
          <w:name w:val="Geral"/>
          <w:gallery w:val="placeholder"/>
        </w:category>
        <w:types>
          <w:type w:val="bbPlcHdr"/>
        </w:types>
        <w:behaviors>
          <w:behavior w:val="content"/>
        </w:behaviors>
        <w:guid w:val="{EFC98D40-537E-4CE8-9A8D-6F2A4E581933}"/>
      </w:docPartPr>
      <w:docPartBody>
        <w:p w:rsidR="00D8733B" w:rsidRDefault="00D8733B"/>
      </w:docPartBody>
    </w:docPart>
    <w:docPart>
      <w:docPartPr>
        <w:name w:val="379B734F028D44F783651F4318EC64CE"/>
        <w:category>
          <w:name w:val="Geral"/>
          <w:gallery w:val="placeholder"/>
        </w:category>
        <w:types>
          <w:type w:val="bbPlcHdr"/>
        </w:types>
        <w:behaviors>
          <w:behavior w:val="content"/>
        </w:behaviors>
        <w:guid w:val="{293F756F-A944-481D-8992-D9C00C2E949C}"/>
      </w:docPartPr>
      <w:docPartBody>
        <w:p w:rsidR="00D8733B" w:rsidRDefault="00D8733B"/>
      </w:docPartBody>
    </w:docPart>
    <w:docPart>
      <w:docPartPr>
        <w:name w:val="43211238052A41CC9602CD9B99B74B49"/>
        <w:category>
          <w:name w:val="Geral"/>
          <w:gallery w:val="placeholder"/>
        </w:category>
        <w:types>
          <w:type w:val="bbPlcHdr"/>
        </w:types>
        <w:behaviors>
          <w:behavior w:val="content"/>
        </w:behaviors>
        <w:guid w:val="{0CD38B63-5044-4866-82E1-291F31E9CCA2}"/>
      </w:docPartPr>
      <w:docPartBody>
        <w:p w:rsidR="00D8733B" w:rsidRDefault="00D8733B"/>
      </w:docPartBody>
    </w:docPart>
    <w:docPart>
      <w:docPartPr>
        <w:name w:val="B3F9D2AC524945FB91A0DB8A9CC68EA0"/>
        <w:category>
          <w:name w:val="Geral"/>
          <w:gallery w:val="placeholder"/>
        </w:category>
        <w:types>
          <w:type w:val="bbPlcHdr"/>
        </w:types>
        <w:behaviors>
          <w:behavior w:val="content"/>
        </w:behaviors>
        <w:guid w:val="{1802569F-0E9E-4227-BA8C-46E64BE48E60}"/>
      </w:docPartPr>
      <w:docPartBody>
        <w:p w:rsidR="00D8733B" w:rsidRDefault="00D8733B"/>
      </w:docPartBody>
    </w:docPart>
    <w:docPart>
      <w:docPartPr>
        <w:name w:val="365B48E5A83A4DD6A97E12A884272B7C"/>
        <w:category>
          <w:name w:val="Geral"/>
          <w:gallery w:val="placeholder"/>
        </w:category>
        <w:types>
          <w:type w:val="bbPlcHdr"/>
        </w:types>
        <w:behaviors>
          <w:behavior w:val="content"/>
        </w:behaviors>
        <w:guid w:val="{DF6F7EF5-352F-4F6D-95EF-49C56F3642CA}"/>
      </w:docPartPr>
      <w:docPartBody>
        <w:p w:rsidR="00D8733B" w:rsidRDefault="00D8733B"/>
      </w:docPartBody>
    </w:docPart>
    <w:docPart>
      <w:docPartPr>
        <w:name w:val="84133CD67457448FAF1CD75859A63DFE"/>
        <w:category>
          <w:name w:val="Geral"/>
          <w:gallery w:val="placeholder"/>
        </w:category>
        <w:types>
          <w:type w:val="bbPlcHdr"/>
        </w:types>
        <w:behaviors>
          <w:behavior w:val="content"/>
        </w:behaviors>
        <w:guid w:val="{9DAD2EA4-9EE1-4DAF-A8F3-B554A1EB83D0}"/>
      </w:docPartPr>
      <w:docPartBody>
        <w:p w:rsidR="00D8733B" w:rsidRDefault="00D8733B"/>
      </w:docPartBody>
    </w:docPart>
    <w:docPart>
      <w:docPartPr>
        <w:name w:val="09777048F71940EF987E0BC430D0067F"/>
        <w:category>
          <w:name w:val="Geral"/>
          <w:gallery w:val="placeholder"/>
        </w:category>
        <w:types>
          <w:type w:val="bbPlcHdr"/>
        </w:types>
        <w:behaviors>
          <w:behavior w:val="content"/>
        </w:behaviors>
        <w:guid w:val="{8DE9BBC9-9D85-4A8F-BAD5-5E8FCE6D8B53}"/>
      </w:docPartPr>
      <w:docPartBody>
        <w:p w:rsidR="00D8733B" w:rsidRDefault="00D8733B"/>
      </w:docPartBody>
    </w:docPart>
    <w:docPart>
      <w:docPartPr>
        <w:name w:val="40BF4AA96DB0476AAA8FDF9015839816"/>
        <w:category>
          <w:name w:val="Geral"/>
          <w:gallery w:val="placeholder"/>
        </w:category>
        <w:types>
          <w:type w:val="bbPlcHdr"/>
        </w:types>
        <w:behaviors>
          <w:behavior w:val="content"/>
        </w:behaviors>
        <w:guid w:val="{6144DBE6-4D1C-41F5-9A9D-A63A99E86F5D}"/>
      </w:docPartPr>
      <w:docPartBody>
        <w:p w:rsidR="00D8733B" w:rsidRDefault="00D8733B"/>
      </w:docPartBody>
    </w:docPart>
    <w:docPart>
      <w:docPartPr>
        <w:name w:val="63D509FC26984D37989A9F687842B966"/>
        <w:category>
          <w:name w:val="Geral"/>
          <w:gallery w:val="placeholder"/>
        </w:category>
        <w:types>
          <w:type w:val="bbPlcHdr"/>
        </w:types>
        <w:behaviors>
          <w:behavior w:val="content"/>
        </w:behaviors>
        <w:guid w:val="{62871868-56E0-4645-9408-2839E8CB2B0D}"/>
      </w:docPartPr>
      <w:docPartBody>
        <w:p w:rsidR="00D8733B" w:rsidRDefault="00D8733B"/>
      </w:docPartBody>
    </w:docPart>
    <w:docPart>
      <w:docPartPr>
        <w:name w:val="BAE8C4624B9149F0BBBACA1D3406DE8B"/>
        <w:category>
          <w:name w:val="Geral"/>
          <w:gallery w:val="placeholder"/>
        </w:category>
        <w:types>
          <w:type w:val="bbPlcHdr"/>
        </w:types>
        <w:behaviors>
          <w:behavior w:val="content"/>
        </w:behaviors>
        <w:guid w:val="{7EEB57F5-86D7-4E18-9423-DF05BC4B84DC}"/>
      </w:docPartPr>
      <w:docPartBody>
        <w:p w:rsidR="00D8733B" w:rsidRDefault="00D8733B"/>
      </w:docPartBody>
    </w:docPart>
    <w:docPart>
      <w:docPartPr>
        <w:name w:val="5195A7FA72144004977BFE94E1905C21"/>
        <w:category>
          <w:name w:val="Geral"/>
          <w:gallery w:val="placeholder"/>
        </w:category>
        <w:types>
          <w:type w:val="bbPlcHdr"/>
        </w:types>
        <w:behaviors>
          <w:behavior w:val="content"/>
        </w:behaviors>
        <w:guid w:val="{AE210D99-FB28-4570-97EE-D6A050D45629}"/>
      </w:docPartPr>
      <w:docPartBody>
        <w:p w:rsidR="00D8733B" w:rsidRDefault="00D8733B"/>
      </w:docPartBody>
    </w:docPart>
    <w:docPart>
      <w:docPartPr>
        <w:name w:val="7748090983F742EE958E6C53FAE3E4B5"/>
        <w:category>
          <w:name w:val="Geral"/>
          <w:gallery w:val="placeholder"/>
        </w:category>
        <w:types>
          <w:type w:val="bbPlcHdr"/>
        </w:types>
        <w:behaviors>
          <w:behavior w:val="content"/>
        </w:behaviors>
        <w:guid w:val="{95D50012-0ACD-44D7-AFEA-AF7FAAE94AB8}"/>
      </w:docPartPr>
      <w:docPartBody>
        <w:p w:rsidR="00D8733B" w:rsidRDefault="00D8733B"/>
      </w:docPartBody>
    </w:docPart>
    <w:docPart>
      <w:docPartPr>
        <w:name w:val="9EE8307490424401BCCA5E861867CB81"/>
        <w:category>
          <w:name w:val="Geral"/>
          <w:gallery w:val="placeholder"/>
        </w:category>
        <w:types>
          <w:type w:val="bbPlcHdr"/>
        </w:types>
        <w:behaviors>
          <w:behavior w:val="content"/>
        </w:behaviors>
        <w:guid w:val="{10D039A1-4BEB-4174-B257-71D65FE1A737}"/>
      </w:docPartPr>
      <w:docPartBody>
        <w:p w:rsidR="00D8733B" w:rsidRDefault="00D8733B"/>
      </w:docPartBody>
    </w:docPart>
    <w:docPart>
      <w:docPartPr>
        <w:name w:val="E7450C95DAC44653A13826A08F5F501D"/>
        <w:category>
          <w:name w:val="Geral"/>
          <w:gallery w:val="placeholder"/>
        </w:category>
        <w:types>
          <w:type w:val="bbPlcHdr"/>
        </w:types>
        <w:behaviors>
          <w:behavior w:val="content"/>
        </w:behaviors>
        <w:guid w:val="{81BB92C8-95DE-44FC-990D-4E9227063EF8}"/>
      </w:docPartPr>
      <w:docPartBody>
        <w:p w:rsidR="00D8733B" w:rsidRDefault="00D8733B"/>
      </w:docPartBody>
    </w:docPart>
    <w:docPart>
      <w:docPartPr>
        <w:name w:val="84A6DE1FC81047A3A22941D04B1F68D2"/>
        <w:category>
          <w:name w:val="Geral"/>
          <w:gallery w:val="placeholder"/>
        </w:category>
        <w:types>
          <w:type w:val="bbPlcHdr"/>
        </w:types>
        <w:behaviors>
          <w:behavior w:val="content"/>
        </w:behaviors>
        <w:guid w:val="{5CB7192A-3326-4EAD-96A2-C2061BC3E12D}"/>
      </w:docPartPr>
      <w:docPartBody>
        <w:p w:rsidR="00D8733B" w:rsidRDefault="00D8733B"/>
      </w:docPartBody>
    </w:docPart>
    <w:docPart>
      <w:docPartPr>
        <w:name w:val="250F410A915743AC9153A65F47AD246B"/>
        <w:category>
          <w:name w:val="Geral"/>
          <w:gallery w:val="placeholder"/>
        </w:category>
        <w:types>
          <w:type w:val="bbPlcHdr"/>
        </w:types>
        <w:behaviors>
          <w:behavior w:val="content"/>
        </w:behaviors>
        <w:guid w:val="{B40F7D31-3376-46D2-9949-47F0980DE5DF}"/>
      </w:docPartPr>
      <w:docPartBody>
        <w:p w:rsidR="00D8733B" w:rsidRDefault="00D8733B"/>
      </w:docPartBody>
    </w:docPart>
    <w:docPart>
      <w:docPartPr>
        <w:name w:val="41DF76D6B6B241929B1A0A5B87798934"/>
        <w:category>
          <w:name w:val="Geral"/>
          <w:gallery w:val="placeholder"/>
        </w:category>
        <w:types>
          <w:type w:val="bbPlcHdr"/>
        </w:types>
        <w:behaviors>
          <w:behavior w:val="content"/>
        </w:behaviors>
        <w:guid w:val="{4B3298B0-3275-4DF9-B1C0-6F9716B6BB9F}"/>
      </w:docPartPr>
      <w:docPartBody>
        <w:p w:rsidR="00D8733B" w:rsidRDefault="00D8733B"/>
      </w:docPartBody>
    </w:docPart>
    <w:docPart>
      <w:docPartPr>
        <w:name w:val="98811A49E3D344848D616330EDBE569A"/>
        <w:category>
          <w:name w:val="Geral"/>
          <w:gallery w:val="placeholder"/>
        </w:category>
        <w:types>
          <w:type w:val="bbPlcHdr"/>
        </w:types>
        <w:behaviors>
          <w:behavior w:val="content"/>
        </w:behaviors>
        <w:guid w:val="{D90BE6DA-B6F1-4BF1-8AFB-07044D0AE776}"/>
      </w:docPartPr>
      <w:docPartBody>
        <w:p w:rsidR="00D8733B" w:rsidRDefault="00D8733B"/>
      </w:docPartBody>
    </w:docPart>
    <w:docPart>
      <w:docPartPr>
        <w:name w:val="5AA0A6B5C1874C9E9C04D865D890C32A"/>
        <w:category>
          <w:name w:val="Geral"/>
          <w:gallery w:val="placeholder"/>
        </w:category>
        <w:types>
          <w:type w:val="bbPlcHdr"/>
        </w:types>
        <w:behaviors>
          <w:behavior w:val="content"/>
        </w:behaviors>
        <w:guid w:val="{8CEB7969-B7A5-44B5-B5B9-A6090809FA0C}"/>
      </w:docPartPr>
      <w:docPartBody>
        <w:p w:rsidR="00D8733B" w:rsidRDefault="00D8733B"/>
      </w:docPartBody>
    </w:docPart>
    <w:docPart>
      <w:docPartPr>
        <w:name w:val="EB5AFF18D0464D858169E808DF3763C4"/>
        <w:category>
          <w:name w:val="Geral"/>
          <w:gallery w:val="placeholder"/>
        </w:category>
        <w:types>
          <w:type w:val="bbPlcHdr"/>
        </w:types>
        <w:behaviors>
          <w:behavior w:val="content"/>
        </w:behaviors>
        <w:guid w:val="{FB194362-FCBF-40D9-94E4-52502A69C015}"/>
      </w:docPartPr>
      <w:docPartBody>
        <w:p w:rsidR="00D8733B" w:rsidRDefault="00D8733B"/>
      </w:docPartBody>
    </w:docPart>
    <w:docPart>
      <w:docPartPr>
        <w:name w:val="8D6CBB7978144EF4B90E5100E5135758"/>
        <w:category>
          <w:name w:val="Geral"/>
          <w:gallery w:val="placeholder"/>
        </w:category>
        <w:types>
          <w:type w:val="bbPlcHdr"/>
        </w:types>
        <w:behaviors>
          <w:behavior w:val="content"/>
        </w:behaviors>
        <w:guid w:val="{31A62069-F3AE-400C-BD79-EE49A0ABB7CB}"/>
      </w:docPartPr>
      <w:docPartBody>
        <w:p w:rsidR="00D8733B" w:rsidRDefault="00D8733B"/>
      </w:docPartBody>
    </w:docPart>
    <w:docPart>
      <w:docPartPr>
        <w:name w:val="83A455553F3E42AEBA811947351352CE"/>
        <w:category>
          <w:name w:val="Geral"/>
          <w:gallery w:val="placeholder"/>
        </w:category>
        <w:types>
          <w:type w:val="bbPlcHdr"/>
        </w:types>
        <w:behaviors>
          <w:behavior w:val="content"/>
        </w:behaviors>
        <w:guid w:val="{57BF11B2-833F-4788-9F1A-78222D648A74}"/>
      </w:docPartPr>
      <w:docPartBody>
        <w:p w:rsidR="00D8733B" w:rsidRDefault="00D8733B"/>
      </w:docPartBody>
    </w:docPart>
    <w:docPart>
      <w:docPartPr>
        <w:name w:val="30E2A335EC98487CA0C74BF967552023"/>
        <w:category>
          <w:name w:val="Geral"/>
          <w:gallery w:val="placeholder"/>
        </w:category>
        <w:types>
          <w:type w:val="bbPlcHdr"/>
        </w:types>
        <w:behaviors>
          <w:behavior w:val="content"/>
        </w:behaviors>
        <w:guid w:val="{8676580D-FA96-4EDB-BB6B-DCD6C36BFF64}"/>
      </w:docPartPr>
      <w:docPartBody>
        <w:p w:rsidR="00D8733B" w:rsidRDefault="00D8733B"/>
      </w:docPartBody>
    </w:docPart>
    <w:docPart>
      <w:docPartPr>
        <w:name w:val="3A858D9A30344FAFB132B64D5FDEB935"/>
        <w:category>
          <w:name w:val="Geral"/>
          <w:gallery w:val="placeholder"/>
        </w:category>
        <w:types>
          <w:type w:val="bbPlcHdr"/>
        </w:types>
        <w:behaviors>
          <w:behavior w:val="content"/>
        </w:behaviors>
        <w:guid w:val="{D6E1ED2A-2412-4CD6-8B81-6F6EFFA019BC}"/>
      </w:docPartPr>
      <w:docPartBody>
        <w:p w:rsidR="00D8733B" w:rsidRDefault="00D8733B"/>
      </w:docPartBody>
    </w:docPart>
    <w:docPart>
      <w:docPartPr>
        <w:name w:val="A12CDCBE2E1245BF83B0CD7EA43859B5"/>
        <w:category>
          <w:name w:val="Geral"/>
          <w:gallery w:val="placeholder"/>
        </w:category>
        <w:types>
          <w:type w:val="bbPlcHdr"/>
        </w:types>
        <w:behaviors>
          <w:behavior w:val="content"/>
        </w:behaviors>
        <w:guid w:val="{C42CCF00-1FFA-4B5A-85EF-40E3B0272C41}"/>
      </w:docPartPr>
      <w:docPartBody>
        <w:p w:rsidR="00D8733B" w:rsidRDefault="00D8733B"/>
      </w:docPartBody>
    </w:docPart>
    <w:docPart>
      <w:docPartPr>
        <w:name w:val="CCEBF2825C6E46A0B4882770F4DAFFBD"/>
        <w:category>
          <w:name w:val="Geral"/>
          <w:gallery w:val="placeholder"/>
        </w:category>
        <w:types>
          <w:type w:val="bbPlcHdr"/>
        </w:types>
        <w:behaviors>
          <w:behavior w:val="content"/>
        </w:behaviors>
        <w:guid w:val="{A92414BF-6259-431C-97F9-E66DC8593213}"/>
      </w:docPartPr>
      <w:docPartBody>
        <w:p w:rsidR="00D8733B" w:rsidRDefault="00D8733B"/>
      </w:docPartBody>
    </w:docPart>
    <w:docPart>
      <w:docPartPr>
        <w:name w:val="3CA815F8982146699C06B6A3512AAA13"/>
        <w:category>
          <w:name w:val="Geral"/>
          <w:gallery w:val="placeholder"/>
        </w:category>
        <w:types>
          <w:type w:val="bbPlcHdr"/>
        </w:types>
        <w:behaviors>
          <w:behavior w:val="content"/>
        </w:behaviors>
        <w:guid w:val="{2863A648-8346-4C1D-98D5-51DBA5EDDB3C}"/>
      </w:docPartPr>
      <w:docPartBody>
        <w:p w:rsidR="00D8733B" w:rsidRDefault="00D8733B"/>
      </w:docPartBody>
    </w:docPart>
    <w:docPart>
      <w:docPartPr>
        <w:name w:val="5BD09F77A0AF4CDC9DD0D33C12CB8C35"/>
        <w:category>
          <w:name w:val="Geral"/>
          <w:gallery w:val="placeholder"/>
        </w:category>
        <w:types>
          <w:type w:val="bbPlcHdr"/>
        </w:types>
        <w:behaviors>
          <w:behavior w:val="content"/>
        </w:behaviors>
        <w:guid w:val="{A3B65284-56FE-49C9-B683-2E4BC1CECAA6}"/>
      </w:docPartPr>
      <w:docPartBody>
        <w:p w:rsidR="00D8733B" w:rsidRDefault="00D8733B"/>
      </w:docPartBody>
    </w:docPart>
    <w:docPart>
      <w:docPartPr>
        <w:name w:val="19D7E64ABC984B778B32059E20EA17B1"/>
        <w:category>
          <w:name w:val="Geral"/>
          <w:gallery w:val="placeholder"/>
        </w:category>
        <w:types>
          <w:type w:val="bbPlcHdr"/>
        </w:types>
        <w:behaviors>
          <w:behavior w:val="content"/>
        </w:behaviors>
        <w:guid w:val="{C80F12E3-6A89-499D-B3BD-8096E6261806}"/>
      </w:docPartPr>
      <w:docPartBody>
        <w:p w:rsidR="00D8733B" w:rsidRDefault="00D8733B"/>
      </w:docPartBody>
    </w:docPart>
    <w:docPart>
      <w:docPartPr>
        <w:name w:val="E2C63F29132D49F08C8185D6BB9A55C0"/>
        <w:category>
          <w:name w:val="Geral"/>
          <w:gallery w:val="placeholder"/>
        </w:category>
        <w:types>
          <w:type w:val="bbPlcHdr"/>
        </w:types>
        <w:behaviors>
          <w:behavior w:val="content"/>
        </w:behaviors>
        <w:guid w:val="{1B8705AD-D6C3-46D1-8723-8FBE3E8A3C7F}"/>
      </w:docPartPr>
      <w:docPartBody>
        <w:p w:rsidR="00D8733B" w:rsidRDefault="00D8733B"/>
      </w:docPartBody>
    </w:docPart>
    <w:docPart>
      <w:docPartPr>
        <w:name w:val="115058E419A44371BD84CBAEC2018D72"/>
        <w:category>
          <w:name w:val="Geral"/>
          <w:gallery w:val="placeholder"/>
        </w:category>
        <w:types>
          <w:type w:val="bbPlcHdr"/>
        </w:types>
        <w:behaviors>
          <w:behavior w:val="content"/>
        </w:behaviors>
        <w:guid w:val="{18C29AB1-780D-4452-B60E-665B925F94EB}"/>
      </w:docPartPr>
      <w:docPartBody>
        <w:p w:rsidR="00D8733B" w:rsidRDefault="00D8733B"/>
      </w:docPartBody>
    </w:docPart>
    <w:docPart>
      <w:docPartPr>
        <w:name w:val="16B2761EA6C74BB3880E5146181987A6"/>
        <w:category>
          <w:name w:val="Geral"/>
          <w:gallery w:val="placeholder"/>
        </w:category>
        <w:types>
          <w:type w:val="bbPlcHdr"/>
        </w:types>
        <w:behaviors>
          <w:behavior w:val="content"/>
        </w:behaviors>
        <w:guid w:val="{927ADAF9-40A8-4592-8C64-7D4694D337AE}"/>
      </w:docPartPr>
      <w:docPartBody>
        <w:p w:rsidR="00D8733B" w:rsidRDefault="00D8733B"/>
      </w:docPartBody>
    </w:docPart>
    <w:docPart>
      <w:docPartPr>
        <w:name w:val="1FCA9E634F5747D8B08B50F61AF99BDC"/>
        <w:category>
          <w:name w:val="Geral"/>
          <w:gallery w:val="placeholder"/>
        </w:category>
        <w:types>
          <w:type w:val="bbPlcHdr"/>
        </w:types>
        <w:behaviors>
          <w:behavior w:val="content"/>
        </w:behaviors>
        <w:guid w:val="{9FA8FA88-44BE-4C63-895A-6EC3E951F90C}"/>
      </w:docPartPr>
      <w:docPartBody>
        <w:p w:rsidR="00D8733B" w:rsidRDefault="00D8733B"/>
      </w:docPartBody>
    </w:docPart>
    <w:docPart>
      <w:docPartPr>
        <w:name w:val="BB26A210292F4C0B92BACAF89630506F"/>
        <w:category>
          <w:name w:val="Geral"/>
          <w:gallery w:val="placeholder"/>
        </w:category>
        <w:types>
          <w:type w:val="bbPlcHdr"/>
        </w:types>
        <w:behaviors>
          <w:behavior w:val="content"/>
        </w:behaviors>
        <w:guid w:val="{D7341C0C-E7E3-418A-9972-396D7161F3A3}"/>
      </w:docPartPr>
      <w:docPartBody>
        <w:p w:rsidR="00D8733B" w:rsidRDefault="00D8733B"/>
      </w:docPartBody>
    </w:docPart>
    <w:docPart>
      <w:docPartPr>
        <w:name w:val="919A9A8728CD43B8BB1231912374824B"/>
        <w:category>
          <w:name w:val="Geral"/>
          <w:gallery w:val="placeholder"/>
        </w:category>
        <w:types>
          <w:type w:val="bbPlcHdr"/>
        </w:types>
        <w:behaviors>
          <w:behavior w:val="content"/>
        </w:behaviors>
        <w:guid w:val="{B62A3D25-A3A0-445B-83AF-46BCEB3010F6}"/>
      </w:docPartPr>
      <w:docPartBody>
        <w:p w:rsidR="00D8733B" w:rsidRDefault="00D8733B"/>
      </w:docPartBody>
    </w:docPart>
    <w:docPart>
      <w:docPartPr>
        <w:name w:val="E238479138314501AE1487519756FCC9"/>
        <w:category>
          <w:name w:val="Geral"/>
          <w:gallery w:val="placeholder"/>
        </w:category>
        <w:types>
          <w:type w:val="bbPlcHdr"/>
        </w:types>
        <w:behaviors>
          <w:behavior w:val="content"/>
        </w:behaviors>
        <w:guid w:val="{7EB1E97E-EA05-4E8A-8836-54E6ABC950D7}"/>
      </w:docPartPr>
      <w:docPartBody>
        <w:p w:rsidR="00D8733B" w:rsidRDefault="00D8733B"/>
      </w:docPartBody>
    </w:docPart>
    <w:docPart>
      <w:docPartPr>
        <w:name w:val="B648B49B5F8F40D4AE2BC21C4315A0F8"/>
        <w:category>
          <w:name w:val="Geral"/>
          <w:gallery w:val="placeholder"/>
        </w:category>
        <w:types>
          <w:type w:val="bbPlcHdr"/>
        </w:types>
        <w:behaviors>
          <w:behavior w:val="content"/>
        </w:behaviors>
        <w:guid w:val="{D4637FC0-1DD0-40E6-BD3C-B9378FEBBBFC}"/>
      </w:docPartPr>
      <w:docPartBody>
        <w:p w:rsidR="00D8733B" w:rsidRDefault="00D8733B"/>
      </w:docPartBody>
    </w:docPart>
    <w:docPart>
      <w:docPartPr>
        <w:name w:val="49B7D9C48D81416F96A1C24D01DD34F3"/>
        <w:category>
          <w:name w:val="Geral"/>
          <w:gallery w:val="placeholder"/>
        </w:category>
        <w:types>
          <w:type w:val="bbPlcHdr"/>
        </w:types>
        <w:behaviors>
          <w:behavior w:val="content"/>
        </w:behaviors>
        <w:guid w:val="{1B72E0F3-0C89-4E25-8933-8F3D84A50680}"/>
      </w:docPartPr>
      <w:docPartBody>
        <w:p w:rsidR="00D8733B" w:rsidRDefault="00D8733B"/>
      </w:docPartBody>
    </w:docPart>
    <w:docPart>
      <w:docPartPr>
        <w:name w:val="A3D907D3C01148369B4F3F82F06D61F0"/>
        <w:category>
          <w:name w:val="Geral"/>
          <w:gallery w:val="placeholder"/>
        </w:category>
        <w:types>
          <w:type w:val="bbPlcHdr"/>
        </w:types>
        <w:behaviors>
          <w:behavior w:val="content"/>
        </w:behaviors>
        <w:guid w:val="{A1A765D9-776C-4CF1-A3F0-3CD13B29DD17}"/>
      </w:docPartPr>
      <w:docPartBody>
        <w:p w:rsidR="00D8733B" w:rsidRDefault="00D8733B"/>
      </w:docPartBody>
    </w:docPart>
    <w:docPart>
      <w:docPartPr>
        <w:name w:val="1E47C21A9CC3472185E5AFE0D8A4177C"/>
        <w:category>
          <w:name w:val="Geral"/>
          <w:gallery w:val="placeholder"/>
        </w:category>
        <w:types>
          <w:type w:val="bbPlcHdr"/>
        </w:types>
        <w:behaviors>
          <w:behavior w:val="content"/>
        </w:behaviors>
        <w:guid w:val="{689EE518-3F77-4BE8-8EF4-77AB1F96C7F7}"/>
      </w:docPartPr>
      <w:docPartBody>
        <w:p w:rsidR="00D8733B" w:rsidRDefault="00D8733B"/>
      </w:docPartBody>
    </w:docPart>
    <w:docPart>
      <w:docPartPr>
        <w:name w:val="F481DBC0ABA04AC7A856A504A0CB506E"/>
        <w:category>
          <w:name w:val="Geral"/>
          <w:gallery w:val="placeholder"/>
        </w:category>
        <w:types>
          <w:type w:val="bbPlcHdr"/>
        </w:types>
        <w:behaviors>
          <w:behavior w:val="content"/>
        </w:behaviors>
        <w:guid w:val="{219BF914-E0AE-48D5-9935-4733307F8D29}"/>
      </w:docPartPr>
      <w:docPartBody>
        <w:p w:rsidR="00D8733B" w:rsidRDefault="00D8733B"/>
      </w:docPartBody>
    </w:docPart>
    <w:docPart>
      <w:docPartPr>
        <w:name w:val="4A5AA0AFDD5E498C9670899E2D2F1609"/>
        <w:category>
          <w:name w:val="Geral"/>
          <w:gallery w:val="placeholder"/>
        </w:category>
        <w:types>
          <w:type w:val="bbPlcHdr"/>
        </w:types>
        <w:behaviors>
          <w:behavior w:val="content"/>
        </w:behaviors>
        <w:guid w:val="{CAA7E606-8016-4165-8C06-412379DD1F4B}"/>
      </w:docPartPr>
      <w:docPartBody>
        <w:p w:rsidR="00D8733B" w:rsidRDefault="00D8733B"/>
      </w:docPartBody>
    </w:docPart>
    <w:docPart>
      <w:docPartPr>
        <w:name w:val="DCD0BEE71B754D41B8F698B5E600A190"/>
        <w:category>
          <w:name w:val="Geral"/>
          <w:gallery w:val="placeholder"/>
        </w:category>
        <w:types>
          <w:type w:val="bbPlcHdr"/>
        </w:types>
        <w:behaviors>
          <w:behavior w:val="content"/>
        </w:behaviors>
        <w:guid w:val="{D0E72D76-DC67-4C89-8BE5-507F9654A30D}"/>
      </w:docPartPr>
      <w:docPartBody>
        <w:p w:rsidR="00D8733B" w:rsidRDefault="00D8733B"/>
      </w:docPartBody>
    </w:docPart>
    <w:docPart>
      <w:docPartPr>
        <w:name w:val="C47987FBD46D4F8890CB1C59099C603D"/>
        <w:category>
          <w:name w:val="Geral"/>
          <w:gallery w:val="placeholder"/>
        </w:category>
        <w:types>
          <w:type w:val="bbPlcHdr"/>
        </w:types>
        <w:behaviors>
          <w:behavior w:val="content"/>
        </w:behaviors>
        <w:guid w:val="{3A1432B3-F045-4B23-9283-7763487CF874}"/>
      </w:docPartPr>
      <w:docPartBody>
        <w:p w:rsidR="00D8733B" w:rsidRDefault="00D8733B"/>
      </w:docPartBody>
    </w:docPart>
    <w:docPart>
      <w:docPartPr>
        <w:name w:val="57FE1E31BC8D4349AB97B0ED0FD7CB19"/>
        <w:category>
          <w:name w:val="Geral"/>
          <w:gallery w:val="placeholder"/>
        </w:category>
        <w:types>
          <w:type w:val="bbPlcHdr"/>
        </w:types>
        <w:behaviors>
          <w:behavior w:val="content"/>
        </w:behaviors>
        <w:guid w:val="{64302DC4-CF67-444F-A163-6C8ECDF2CF86}"/>
      </w:docPartPr>
      <w:docPartBody>
        <w:p w:rsidR="00D8733B" w:rsidRDefault="00D8733B"/>
      </w:docPartBody>
    </w:docPart>
    <w:docPart>
      <w:docPartPr>
        <w:name w:val="083963734D9C4BCDB41136789D867775"/>
        <w:category>
          <w:name w:val="Geral"/>
          <w:gallery w:val="placeholder"/>
        </w:category>
        <w:types>
          <w:type w:val="bbPlcHdr"/>
        </w:types>
        <w:behaviors>
          <w:behavior w:val="content"/>
        </w:behaviors>
        <w:guid w:val="{A0099B98-3B2A-4C58-847A-547DA6AD89EB}"/>
      </w:docPartPr>
      <w:docPartBody>
        <w:p w:rsidR="00D8733B" w:rsidRDefault="00D8733B"/>
      </w:docPartBody>
    </w:docPart>
    <w:docPart>
      <w:docPartPr>
        <w:name w:val="58DF84BF079047EE9EE3DFBDC906BF1A"/>
        <w:category>
          <w:name w:val="Geral"/>
          <w:gallery w:val="placeholder"/>
        </w:category>
        <w:types>
          <w:type w:val="bbPlcHdr"/>
        </w:types>
        <w:behaviors>
          <w:behavior w:val="content"/>
        </w:behaviors>
        <w:guid w:val="{E5F11048-612A-48E1-A2F6-D0B0527F6E4D}"/>
      </w:docPartPr>
      <w:docPartBody>
        <w:p w:rsidR="00D8733B" w:rsidRDefault="00D8733B"/>
      </w:docPartBody>
    </w:docPart>
    <w:docPart>
      <w:docPartPr>
        <w:name w:val="72B8E047E2B84E68A2AE376013ABDC57"/>
        <w:category>
          <w:name w:val="Geral"/>
          <w:gallery w:val="placeholder"/>
        </w:category>
        <w:types>
          <w:type w:val="bbPlcHdr"/>
        </w:types>
        <w:behaviors>
          <w:behavior w:val="content"/>
        </w:behaviors>
        <w:guid w:val="{4528F2F4-59E8-4905-BEF3-EB8DF66CC3A2}"/>
      </w:docPartPr>
      <w:docPartBody>
        <w:p w:rsidR="00D8733B" w:rsidRDefault="00D8733B"/>
      </w:docPartBody>
    </w:docPart>
    <w:docPart>
      <w:docPartPr>
        <w:name w:val="B3CFEA5B67BD44A196433006EA3575F9"/>
        <w:category>
          <w:name w:val="Geral"/>
          <w:gallery w:val="placeholder"/>
        </w:category>
        <w:types>
          <w:type w:val="bbPlcHdr"/>
        </w:types>
        <w:behaviors>
          <w:behavior w:val="content"/>
        </w:behaviors>
        <w:guid w:val="{835256D9-5469-46CB-A1BE-BCD11029E3D0}"/>
      </w:docPartPr>
      <w:docPartBody>
        <w:p w:rsidR="00D8733B" w:rsidRDefault="00D8733B"/>
      </w:docPartBody>
    </w:docPart>
    <w:docPart>
      <w:docPartPr>
        <w:name w:val="5F05E0B91E8F4716AB52DCF996160779"/>
        <w:category>
          <w:name w:val="Geral"/>
          <w:gallery w:val="placeholder"/>
        </w:category>
        <w:types>
          <w:type w:val="bbPlcHdr"/>
        </w:types>
        <w:behaviors>
          <w:behavior w:val="content"/>
        </w:behaviors>
        <w:guid w:val="{830AC5D6-BC96-47A2-B7FF-C8FB8D73E037}"/>
      </w:docPartPr>
      <w:docPartBody>
        <w:p w:rsidR="00D8733B" w:rsidRDefault="00D8733B"/>
      </w:docPartBody>
    </w:docPart>
    <w:docPart>
      <w:docPartPr>
        <w:name w:val="D573DB675B4645479C4155AEEFE4A76A"/>
        <w:category>
          <w:name w:val="Geral"/>
          <w:gallery w:val="placeholder"/>
        </w:category>
        <w:types>
          <w:type w:val="bbPlcHdr"/>
        </w:types>
        <w:behaviors>
          <w:behavior w:val="content"/>
        </w:behaviors>
        <w:guid w:val="{964BB57D-3128-4CD1-A03C-E5A93A643EB8}"/>
      </w:docPartPr>
      <w:docPartBody>
        <w:p w:rsidR="00D8733B" w:rsidRDefault="00D8733B"/>
      </w:docPartBody>
    </w:docPart>
    <w:docPart>
      <w:docPartPr>
        <w:name w:val="319D667D038649C5B6869FDFC437A588"/>
        <w:category>
          <w:name w:val="Geral"/>
          <w:gallery w:val="placeholder"/>
        </w:category>
        <w:types>
          <w:type w:val="bbPlcHdr"/>
        </w:types>
        <w:behaviors>
          <w:behavior w:val="content"/>
        </w:behaviors>
        <w:guid w:val="{0B3DE38E-1526-491B-B083-95D23C950B12}"/>
      </w:docPartPr>
      <w:docPartBody>
        <w:p w:rsidR="00D8733B" w:rsidRDefault="00D8733B"/>
      </w:docPartBody>
    </w:docPart>
    <w:docPart>
      <w:docPartPr>
        <w:name w:val="B025C7EF3CB54A3F8F3560BEAB2336AB"/>
        <w:category>
          <w:name w:val="Geral"/>
          <w:gallery w:val="placeholder"/>
        </w:category>
        <w:types>
          <w:type w:val="bbPlcHdr"/>
        </w:types>
        <w:behaviors>
          <w:behavior w:val="content"/>
        </w:behaviors>
        <w:guid w:val="{D5BB930F-4539-40D4-83FA-E212F6897709}"/>
      </w:docPartPr>
      <w:docPartBody>
        <w:p w:rsidR="00D8733B" w:rsidRDefault="00D8733B"/>
      </w:docPartBody>
    </w:docPart>
    <w:docPart>
      <w:docPartPr>
        <w:name w:val="793512730E1D41D0BECF4E1F4CDBD5EE"/>
        <w:category>
          <w:name w:val="Geral"/>
          <w:gallery w:val="placeholder"/>
        </w:category>
        <w:types>
          <w:type w:val="bbPlcHdr"/>
        </w:types>
        <w:behaviors>
          <w:behavior w:val="content"/>
        </w:behaviors>
        <w:guid w:val="{9001BF92-019E-432B-B251-77A92580952E}"/>
      </w:docPartPr>
      <w:docPartBody>
        <w:p w:rsidR="00D8733B" w:rsidRDefault="00D8733B"/>
      </w:docPartBody>
    </w:docPart>
    <w:docPart>
      <w:docPartPr>
        <w:name w:val="BA451D5F63AF42ED8B3E7338C166BC8B"/>
        <w:category>
          <w:name w:val="Geral"/>
          <w:gallery w:val="placeholder"/>
        </w:category>
        <w:types>
          <w:type w:val="bbPlcHdr"/>
        </w:types>
        <w:behaviors>
          <w:behavior w:val="content"/>
        </w:behaviors>
        <w:guid w:val="{DF92DF2C-121B-4A00-A7B9-A0ADC16705F8}"/>
      </w:docPartPr>
      <w:docPartBody>
        <w:p w:rsidR="00D8733B" w:rsidRDefault="00D8733B"/>
      </w:docPartBody>
    </w:docPart>
    <w:docPart>
      <w:docPartPr>
        <w:name w:val="1A827E969D5B47A0B3C852C6B717233E"/>
        <w:category>
          <w:name w:val="Geral"/>
          <w:gallery w:val="placeholder"/>
        </w:category>
        <w:types>
          <w:type w:val="bbPlcHdr"/>
        </w:types>
        <w:behaviors>
          <w:behavior w:val="content"/>
        </w:behaviors>
        <w:guid w:val="{FCA1C842-804C-4E44-9B10-D316CC2D5453}"/>
      </w:docPartPr>
      <w:docPartBody>
        <w:p w:rsidR="00D8733B" w:rsidRDefault="00D8733B"/>
      </w:docPartBody>
    </w:docPart>
    <w:docPart>
      <w:docPartPr>
        <w:name w:val="AF377AA5D0A74553A4B92E45523D31BF"/>
        <w:category>
          <w:name w:val="Geral"/>
          <w:gallery w:val="placeholder"/>
        </w:category>
        <w:types>
          <w:type w:val="bbPlcHdr"/>
        </w:types>
        <w:behaviors>
          <w:behavior w:val="content"/>
        </w:behaviors>
        <w:guid w:val="{D245D078-F357-4034-A0A0-90DE90748AB2}"/>
      </w:docPartPr>
      <w:docPartBody>
        <w:p w:rsidR="00D8733B" w:rsidRDefault="00D8733B"/>
      </w:docPartBody>
    </w:docPart>
    <w:docPart>
      <w:docPartPr>
        <w:name w:val="2DC0E8BA3D5E42ADBB4CAFD318A3FB85"/>
        <w:category>
          <w:name w:val="Geral"/>
          <w:gallery w:val="placeholder"/>
        </w:category>
        <w:types>
          <w:type w:val="bbPlcHdr"/>
        </w:types>
        <w:behaviors>
          <w:behavior w:val="content"/>
        </w:behaviors>
        <w:guid w:val="{AF62CF40-3DCC-49E8-8418-C3B067DF4117}"/>
      </w:docPartPr>
      <w:docPartBody>
        <w:p w:rsidR="00D8733B" w:rsidRDefault="00D8733B"/>
      </w:docPartBody>
    </w:docPart>
    <w:docPart>
      <w:docPartPr>
        <w:name w:val="B25866906886443B8E39054C87507DFF"/>
        <w:category>
          <w:name w:val="Geral"/>
          <w:gallery w:val="placeholder"/>
        </w:category>
        <w:types>
          <w:type w:val="bbPlcHdr"/>
        </w:types>
        <w:behaviors>
          <w:behavior w:val="content"/>
        </w:behaviors>
        <w:guid w:val="{663428E3-061B-4AD4-AF26-EBD2FBD5123B}"/>
      </w:docPartPr>
      <w:docPartBody>
        <w:p w:rsidR="00D8733B" w:rsidRDefault="00D8733B"/>
      </w:docPartBody>
    </w:docPart>
    <w:docPart>
      <w:docPartPr>
        <w:name w:val="A41B4B64770545E89BA0C7DA799C2B09"/>
        <w:category>
          <w:name w:val="Geral"/>
          <w:gallery w:val="placeholder"/>
        </w:category>
        <w:types>
          <w:type w:val="bbPlcHdr"/>
        </w:types>
        <w:behaviors>
          <w:behavior w:val="content"/>
        </w:behaviors>
        <w:guid w:val="{64B8A871-4D84-40D8-BA96-5AE0F2447E5D}"/>
      </w:docPartPr>
      <w:docPartBody>
        <w:p w:rsidR="00D8733B" w:rsidRDefault="00D8733B"/>
      </w:docPartBody>
    </w:docPart>
    <w:docPart>
      <w:docPartPr>
        <w:name w:val="3A367066825444FEB8B2FE3C6E31542E"/>
        <w:category>
          <w:name w:val="Geral"/>
          <w:gallery w:val="placeholder"/>
        </w:category>
        <w:types>
          <w:type w:val="bbPlcHdr"/>
        </w:types>
        <w:behaviors>
          <w:behavior w:val="content"/>
        </w:behaviors>
        <w:guid w:val="{9FCF1753-E46B-4EA4-80D4-FD482B13739C}"/>
      </w:docPartPr>
      <w:docPartBody>
        <w:p w:rsidR="00D8733B" w:rsidRDefault="00D8733B"/>
      </w:docPartBody>
    </w:docPart>
    <w:docPart>
      <w:docPartPr>
        <w:name w:val="7AE7C0D5ABB84CA59BC3AD2C92E3EE09"/>
        <w:category>
          <w:name w:val="Geral"/>
          <w:gallery w:val="placeholder"/>
        </w:category>
        <w:types>
          <w:type w:val="bbPlcHdr"/>
        </w:types>
        <w:behaviors>
          <w:behavior w:val="content"/>
        </w:behaviors>
        <w:guid w:val="{65A71117-B5EF-4C72-A0CD-6F6B38D298EE}"/>
      </w:docPartPr>
      <w:docPartBody>
        <w:p w:rsidR="00D8733B" w:rsidRDefault="00D8733B"/>
      </w:docPartBody>
    </w:docPart>
    <w:docPart>
      <w:docPartPr>
        <w:name w:val="9EC6B53DBC4D409B88AEB1FAD82D32D1"/>
        <w:category>
          <w:name w:val="Geral"/>
          <w:gallery w:val="placeholder"/>
        </w:category>
        <w:types>
          <w:type w:val="bbPlcHdr"/>
        </w:types>
        <w:behaviors>
          <w:behavior w:val="content"/>
        </w:behaviors>
        <w:guid w:val="{FB4848B5-4EB5-4EA8-91DA-0B5A2CB074F0}"/>
      </w:docPartPr>
      <w:docPartBody>
        <w:p w:rsidR="00D8733B" w:rsidRDefault="00D8733B"/>
      </w:docPartBody>
    </w:docPart>
    <w:docPart>
      <w:docPartPr>
        <w:name w:val="90A37D30DA654C4A878DAE2EEB8AE3D3"/>
        <w:category>
          <w:name w:val="Geral"/>
          <w:gallery w:val="placeholder"/>
        </w:category>
        <w:types>
          <w:type w:val="bbPlcHdr"/>
        </w:types>
        <w:behaviors>
          <w:behavior w:val="content"/>
        </w:behaviors>
        <w:guid w:val="{D89D7F8F-6945-4A00-8803-6E2C6EA1E398}"/>
      </w:docPartPr>
      <w:docPartBody>
        <w:p w:rsidR="00D8733B" w:rsidRDefault="00D8733B"/>
      </w:docPartBody>
    </w:docPart>
    <w:docPart>
      <w:docPartPr>
        <w:name w:val="0C3825F3765645FD8C4BE9A9DE135BF1"/>
        <w:category>
          <w:name w:val="Geral"/>
          <w:gallery w:val="placeholder"/>
        </w:category>
        <w:types>
          <w:type w:val="bbPlcHdr"/>
        </w:types>
        <w:behaviors>
          <w:behavior w:val="content"/>
        </w:behaviors>
        <w:guid w:val="{28F12C35-4067-4501-AE97-5C697CB272E3}"/>
      </w:docPartPr>
      <w:docPartBody>
        <w:p w:rsidR="00D8733B" w:rsidRDefault="00D8733B"/>
      </w:docPartBody>
    </w:docPart>
    <w:docPart>
      <w:docPartPr>
        <w:name w:val="9F3689DF34B2459BAC421DA0C6CADA5C"/>
        <w:category>
          <w:name w:val="Geral"/>
          <w:gallery w:val="placeholder"/>
        </w:category>
        <w:types>
          <w:type w:val="bbPlcHdr"/>
        </w:types>
        <w:behaviors>
          <w:behavior w:val="content"/>
        </w:behaviors>
        <w:guid w:val="{E2D7E7C1-91C3-4A61-890B-000D020F13FC}"/>
      </w:docPartPr>
      <w:docPartBody>
        <w:p w:rsidR="00D8733B" w:rsidRDefault="00D8733B"/>
      </w:docPartBody>
    </w:docPart>
    <w:docPart>
      <w:docPartPr>
        <w:name w:val="2D1EB8D4365F44AC9850058DD3B7D17E"/>
        <w:category>
          <w:name w:val="Geral"/>
          <w:gallery w:val="placeholder"/>
        </w:category>
        <w:types>
          <w:type w:val="bbPlcHdr"/>
        </w:types>
        <w:behaviors>
          <w:behavior w:val="content"/>
        </w:behaviors>
        <w:guid w:val="{FE4130A3-67CA-4369-A31E-C337B12EFA2E}"/>
      </w:docPartPr>
      <w:docPartBody>
        <w:p w:rsidR="00D8733B" w:rsidRDefault="00D8733B"/>
      </w:docPartBody>
    </w:docPart>
    <w:docPart>
      <w:docPartPr>
        <w:name w:val="DE545435567743D083E3A134A83E4470"/>
        <w:category>
          <w:name w:val="Geral"/>
          <w:gallery w:val="placeholder"/>
        </w:category>
        <w:types>
          <w:type w:val="bbPlcHdr"/>
        </w:types>
        <w:behaviors>
          <w:behavior w:val="content"/>
        </w:behaviors>
        <w:guid w:val="{019ECD05-B0CB-4647-8D31-A74CB898950E}"/>
      </w:docPartPr>
      <w:docPartBody>
        <w:p w:rsidR="00D8733B" w:rsidRDefault="00D8733B"/>
      </w:docPartBody>
    </w:docPart>
    <w:docPart>
      <w:docPartPr>
        <w:name w:val="3F285138C3B349668203C05BBFDB622B"/>
        <w:category>
          <w:name w:val="Geral"/>
          <w:gallery w:val="placeholder"/>
        </w:category>
        <w:types>
          <w:type w:val="bbPlcHdr"/>
        </w:types>
        <w:behaviors>
          <w:behavior w:val="content"/>
        </w:behaviors>
        <w:guid w:val="{1244CD02-5A06-417E-BC10-392E15CF6660}"/>
      </w:docPartPr>
      <w:docPartBody>
        <w:p w:rsidR="00D8733B" w:rsidRDefault="00D8733B"/>
      </w:docPartBody>
    </w:docPart>
    <w:docPart>
      <w:docPartPr>
        <w:name w:val="69A7571241544CDDB04C66093B728C3F"/>
        <w:category>
          <w:name w:val="Geral"/>
          <w:gallery w:val="placeholder"/>
        </w:category>
        <w:types>
          <w:type w:val="bbPlcHdr"/>
        </w:types>
        <w:behaviors>
          <w:behavior w:val="content"/>
        </w:behaviors>
        <w:guid w:val="{3B290893-40F7-4437-9E5D-E2B5563DD58B}"/>
      </w:docPartPr>
      <w:docPartBody>
        <w:p w:rsidR="00D8733B" w:rsidRDefault="00D8733B"/>
      </w:docPartBody>
    </w:docPart>
    <w:docPart>
      <w:docPartPr>
        <w:name w:val="5A8FABAC14C0456C8851DFA7F3AFDC34"/>
        <w:category>
          <w:name w:val="Geral"/>
          <w:gallery w:val="placeholder"/>
        </w:category>
        <w:types>
          <w:type w:val="bbPlcHdr"/>
        </w:types>
        <w:behaviors>
          <w:behavior w:val="content"/>
        </w:behaviors>
        <w:guid w:val="{17962675-50B9-4C24-B72A-34A80D9001CA}"/>
      </w:docPartPr>
      <w:docPartBody>
        <w:p w:rsidR="00D8733B" w:rsidRDefault="00D8733B"/>
      </w:docPartBody>
    </w:docPart>
    <w:docPart>
      <w:docPartPr>
        <w:name w:val="9A9AE1AE242A46B5ACAE46014764615D"/>
        <w:category>
          <w:name w:val="Geral"/>
          <w:gallery w:val="placeholder"/>
        </w:category>
        <w:types>
          <w:type w:val="bbPlcHdr"/>
        </w:types>
        <w:behaviors>
          <w:behavior w:val="content"/>
        </w:behaviors>
        <w:guid w:val="{CF2515DE-FD70-45B3-B183-73CDF4A53751}"/>
      </w:docPartPr>
      <w:docPartBody>
        <w:p w:rsidR="00D8733B" w:rsidRDefault="00D8733B"/>
      </w:docPartBody>
    </w:docPart>
    <w:docPart>
      <w:docPartPr>
        <w:name w:val="33A388B7BAF1456BB0011C612FBA279C"/>
        <w:category>
          <w:name w:val="Geral"/>
          <w:gallery w:val="placeholder"/>
        </w:category>
        <w:types>
          <w:type w:val="bbPlcHdr"/>
        </w:types>
        <w:behaviors>
          <w:behavior w:val="content"/>
        </w:behaviors>
        <w:guid w:val="{634A1639-BF6F-45C7-8ECA-5241114185FF}"/>
      </w:docPartPr>
      <w:docPartBody>
        <w:p w:rsidR="00D8733B" w:rsidRDefault="00D8733B"/>
      </w:docPartBody>
    </w:docPart>
    <w:docPart>
      <w:docPartPr>
        <w:name w:val="217B57694FFB4135B39880E50E228375"/>
        <w:category>
          <w:name w:val="Geral"/>
          <w:gallery w:val="placeholder"/>
        </w:category>
        <w:types>
          <w:type w:val="bbPlcHdr"/>
        </w:types>
        <w:behaviors>
          <w:behavior w:val="content"/>
        </w:behaviors>
        <w:guid w:val="{5D26F56C-F796-45DD-B02D-1C0A35580B85}"/>
      </w:docPartPr>
      <w:docPartBody>
        <w:p w:rsidR="00D8733B" w:rsidRDefault="00D8733B"/>
      </w:docPartBody>
    </w:docPart>
    <w:docPart>
      <w:docPartPr>
        <w:name w:val="8CE8DDD1AA244A99845AA67CA201B24A"/>
        <w:category>
          <w:name w:val="Geral"/>
          <w:gallery w:val="placeholder"/>
        </w:category>
        <w:types>
          <w:type w:val="bbPlcHdr"/>
        </w:types>
        <w:behaviors>
          <w:behavior w:val="content"/>
        </w:behaviors>
        <w:guid w:val="{A73011BA-4702-498C-86B6-77F7B52FC66E}"/>
      </w:docPartPr>
      <w:docPartBody>
        <w:p w:rsidR="00D8733B" w:rsidRDefault="00D8733B"/>
      </w:docPartBody>
    </w:docPart>
    <w:docPart>
      <w:docPartPr>
        <w:name w:val="676ACEF26F294DB1ABCE48A8DF02C154"/>
        <w:category>
          <w:name w:val="Geral"/>
          <w:gallery w:val="placeholder"/>
        </w:category>
        <w:types>
          <w:type w:val="bbPlcHdr"/>
        </w:types>
        <w:behaviors>
          <w:behavior w:val="content"/>
        </w:behaviors>
        <w:guid w:val="{B207683F-0231-428E-9B6E-F98312091001}"/>
      </w:docPartPr>
      <w:docPartBody>
        <w:p w:rsidR="00D8733B" w:rsidRDefault="00D8733B"/>
      </w:docPartBody>
    </w:docPart>
    <w:docPart>
      <w:docPartPr>
        <w:name w:val="5C7E75CFEB22414A8C3B6B5250953A5C"/>
        <w:category>
          <w:name w:val="Geral"/>
          <w:gallery w:val="placeholder"/>
        </w:category>
        <w:types>
          <w:type w:val="bbPlcHdr"/>
        </w:types>
        <w:behaviors>
          <w:behavior w:val="content"/>
        </w:behaviors>
        <w:guid w:val="{5E832ACA-1C35-4AB0-BE1F-A619BAD599DF}"/>
      </w:docPartPr>
      <w:docPartBody>
        <w:p w:rsidR="00D8733B" w:rsidRDefault="00D8733B"/>
      </w:docPartBody>
    </w:docPart>
    <w:docPart>
      <w:docPartPr>
        <w:name w:val="9D308B0B351F403C83E13EC1FD1772A2"/>
        <w:category>
          <w:name w:val="Geral"/>
          <w:gallery w:val="placeholder"/>
        </w:category>
        <w:types>
          <w:type w:val="bbPlcHdr"/>
        </w:types>
        <w:behaviors>
          <w:behavior w:val="content"/>
        </w:behaviors>
        <w:guid w:val="{550C5122-224A-4C75-800C-758DDADFCAA9}"/>
      </w:docPartPr>
      <w:docPartBody>
        <w:p w:rsidR="00D8733B" w:rsidRDefault="00D8733B"/>
      </w:docPartBody>
    </w:docPart>
    <w:docPart>
      <w:docPartPr>
        <w:name w:val="7AB067CE59DD4241832A09B73662B34E"/>
        <w:category>
          <w:name w:val="Geral"/>
          <w:gallery w:val="placeholder"/>
        </w:category>
        <w:types>
          <w:type w:val="bbPlcHdr"/>
        </w:types>
        <w:behaviors>
          <w:behavior w:val="content"/>
        </w:behaviors>
        <w:guid w:val="{2D349248-35DC-4427-B91F-C57B6CC78B11}"/>
      </w:docPartPr>
      <w:docPartBody>
        <w:p w:rsidR="00D8733B" w:rsidRDefault="00D8733B"/>
      </w:docPartBody>
    </w:docPart>
    <w:docPart>
      <w:docPartPr>
        <w:name w:val="AE0A80C4D1094872ACB5FC5D262D9D67"/>
        <w:category>
          <w:name w:val="Geral"/>
          <w:gallery w:val="placeholder"/>
        </w:category>
        <w:types>
          <w:type w:val="bbPlcHdr"/>
        </w:types>
        <w:behaviors>
          <w:behavior w:val="content"/>
        </w:behaviors>
        <w:guid w:val="{11A150C1-E108-48D2-8371-8919FB50D6F0}"/>
      </w:docPartPr>
      <w:docPartBody>
        <w:p w:rsidR="00D8733B" w:rsidRDefault="00D8733B"/>
      </w:docPartBody>
    </w:docPart>
    <w:docPart>
      <w:docPartPr>
        <w:name w:val="15C837E08DAB493D853734970717F88B"/>
        <w:category>
          <w:name w:val="Geral"/>
          <w:gallery w:val="placeholder"/>
        </w:category>
        <w:types>
          <w:type w:val="bbPlcHdr"/>
        </w:types>
        <w:behaviors>
          <w:behavior w:val="content"/>
        </w:behaviors>
        <w:guid w:val="{B37CDEBE-5E40-429E-80C1-BFCFE31FC96F}"/>
      </w:docPartPr>
      <w:docPartBody>
        <w:p w:rsidR="00D8733B" w:rsidRDefault="00D8733B"/>
      </w:docPartBody>
    </w:docPart>
    <w:docPart>
      <w:docPartPr>
        <w:name w:val="56212795505A4889BE9A66CC5BBA9F14"/>
        <w:category>
          <w:name w:val="Geral"/>
          <w:gallery w:val="placeholder"/>
        </w:category>
        <w:types>
          <w:type w:val="bbPlcHdr"/>
        </w:types>
        <w:behaviors>
          <w:behavior w:val="content"/>
        </w:behaviors>
        <w:guid w:val="{D3BD0C61-BB43-464B-8F2D-9EE39E6F3FF8}"/>
      </w:docPartPr>
      <w:docPartBody>
        <w:p w:rsidR="00D8733B" w:rsidRDefault="00D8733B"/>
      </w:docPartBody>
    </w:docPart>
    <w:docPart>
      <w:docPartPr>
        <w:name w:val="0753EF9DD54A4717A4396AAF825978F5"/>
        <w:category>
          <w:name w:val="Geral"/>
          <w:gallery w:val="placeholder"/>
        </w:category>
        <w:types>
          <w:type w:val="bbPlcHdr"/>
        </w:types>
        <w:behaviors>
          <w:behavior w:val="content"/>
        </w:behaviors>
        <w:guid w:val="{C31656A1-2110-4FC9-B64C-46D4E6DAE9AC}"/>
      </w:docPartPr>
      <w:docPartBody>
        <w:p w:rsidR="00D8733B" w:rsidRDefault="00D8733B"/>
      </w:docPartBody>
    </w:docPart>
    <w:docPart>
      <w:docPartPr>
        <w:name w:val="D76B956C6AE542F093BD03E36B65B779"/>
        <w:category>
          <w:name w:val="Geral"/>
          <w:gallery w:val="placeholder"/>
        </w:category>
        <w:types>
          <w:type w:val="bbPlcHdr"/>
        </w:types>
        <w:behaviors>
          <w:behavior w:val="content"/>
        </w:behaviors>
        <w:guid w:val="{9298465D-A688-4A0E-A90C-BEFB3FECAA4B}"/>
      </w:docPartPr>
      <w:docPartBody>
        <w:p w:rsidR="00D8733B" w:rsidRDefault="00D8733B"/>
      </w:docPartBody>
    </w:docPart>
    <w:docPart>
      <w:docPartPr>
        <w:name w:val="28F1C8F553814B10BE75A6309A153330"/>
        <w:category>
          <w:name w:val="Geral"/>
          <w:gallery w:val="placeholder"/>
        </w:category>
        <w:types>
          <w:type w:val="bbPlcHdr"/>
        </w:types>
        <w:behaviors>
          <w:behavior w:val="content"/>
        </w:behaviors>
        <w:guid w:val="{E7BC3A76-E4DA-4E63-A382-FEFCBB1CC333}"/>
      </w:docPartPr>
      <w:docPartBody>
        <w:p w:rsidR="00D8733B" w:rsidRDefault="00D8733B"/>
      </w:docPartBody>
    </w:docPart>
    <w:docPart>
      <w:docPartPr>
        <w:name w:val="3BD5C2DB753D43F0B69A89DBE880AFD6"/>
        <w:category>
          <w:name w:val="Geral"/>
          <w:gallery w:val="placeholder"/>
        </w:category>
        <w:types>
          <w:type w:val="bbPlcHdr"/>
        </w:types>
        <w:behaviors>
          <w:behavior w:val="content"/>
        </w:behaviors>
        <w:guid w:val="{95A5FE38-DFF7-40E1-B100-89E19318F7F3}"/>
      </w:docPartPr>
      <w:docPartBody>
        <w:p w:rsidR="00D8733B" w:rsidRDefault="00D8733B"/>
      </w:docPartBody>
    </w:docPart>
    <w:docPart>
      <w:docPartPr>
        <w:name w:val="F5EB34E7A72F4956881451B7CAC2F282"/>
        <w:category>
          <w:name w:val="Geral"/>
          <w:gallery w:val="placeholder"/>
        </w:category>
        <w:types>
          <w:type w:val="bbPlcHdr"/>
        </w:types>
        <w:behaviors>
          <w:behavior w:val="content"/>
        </w:behaviors>
        <w:guid w:val="{689FBCA4-A697-4699-8962-642FB10D2B6E}"/>
      </w:docPartPr>
      <w:docPartBody>
        <w:p w:rsidR="00D8733B" w:rsidRDefault="00D8733B"/>
      </w:docPartBody>
    </w:docPart>
    <w:docPart>
      <w:docPartPr>
        <w:name w:val="087E42953B72471687864BEFD2A222F6"/>
        <w:category>
          <w:name w:val="Geral"/>
          <w:gallery w:val="placeholder"/>
        </w:category>
        <w:types>
          <w:type w:val="bbPlcHdr"/>
        </w:types>
        <w:behaviors>
          <w:behavior w:val="content"/>
        </w:behaviors>
        <w:guid w:val="{93F32343-735A-4636-89B2-01E44D5BC65C}"/>
      </w:docPartPr>
      <w:docPartBody>
        <w:p w:rsidR="00D8733B" w:rsidRDefault="00D8733B"/>
      </w:docPartBody>
    </w:docPart>
    <w:docPart>
      <w:docPartPr>
        <w:name w:val="4FA48A37002441DC900AEFF46D5D8A78"/>
        <w:category>
          <w:name w:val="Geral"/>
          <w:gallery w:val="placeholder"/>
        </w:category>
        <w:types>
          <w:type w:val="bbPlcHdr"/>
        </w:types>
        <w:behaviors>
          <w:behavior w:val="content"/>
        </w:behaviors>
        <w:guid w:val="{2A5221A3-7B51-4D3F-BB67-260BC3DEFCA6}"/>
      </w:docPartPr>
      <w:docPartBody>
        <w:p w:rsidR="00D8733B" w:rsidRDefault="00D8733B"/>
      </w:docPartBody>
    </w:docPart>
    <w:docPart>
      <w:docPartPr>
        <w:name w:val="86B066198C9541C4A0685169D7B5C204"/>
        <w:category>
          <w:name w:val="Geral"/>
          <w:gallery w:val="placeholder"/>
        </w:category>
        <w:types>
          <w:type w:val="bbPlcHdr"/>
        </w:types>
        <w:behaviors>
          <w:behavior w:val="content"/>
        </w:behaviors>
        <w:guid w:val="{9A84E01B-F479-459A-B3F7-3F368FC60479}"/>
      </w:docPartPr>
      <w:docPartBody>
        <w:p w:rsidR="00D8733B" w:rsidRDefault="00D8733B"/>
      </w:docPartBody>
    </w:docPart>
    <w:docPart>
      <w:docPartPr>
        <w:name w:val="2E78765317804BFBB51B5C2C4E0AB9A3"/>
        <w:category>
          <w:name w:val="Geral"/>
          <w:gallery w:val="placeholder"/>
        </w:category>
        <w:types>
          <w:type w:val="bbPlcHdr"/>
        </w:types>
        <w:behaviors>
          <w:behavior w:val="content"/>
        </w:behaviors>
        <w:guid w:val="{1BD2CC04-8A21-4418-AA1C-BEE167D99AC1}"/>
      </w:docPartPr>
      <w:docPartBody>
        <w:p w:rsidR="00D8733B" w:rsidRDefault="00D8733B"/>
      </w:docPartBody>
    </w:docPart>
    <w:docPart>
      <w:docPartPr>
        <w:name w:val="948A3455887045E58945F24C4230A601"/>
        <w:category>
          <w:name w:val="Geral"/>
          <w:gallery w:val="placeholder"/>
        </w:category>
        <w:types>
          <w:type w:val="bbPlcHdr"/>
        </w:types>
        <w:behaviors>
          <w:behavior w:val="content"/>
        </w:behaviors>
        <w:guid w:val="{B202A7D2-762E-460B-8E29-1850F6B7DF96}"/>
      </w:docPartPr>
      <w:docPartBody>
        <w:p w:rsidR="00D8733B" w:rsidRDefault="00D8733B"/>
      </w:docPartBody>
    </w:docPart>
    <w:docPart>
      <w:docPartPr>
        <w:name w:val="67643448C9264314B064D882FFEDF15D"/>
        <w:category>
          <w:name w:val="Geral"/>
          <w:gallery w:val="placeholder"/>
        </w:category>
        <w:types>
          <w:type w:val="bbPlcHdr"/>
        </w:types>
        <w:behaviors>
          <w:behavior w:val="content"/>
        </w:behaviors>
        <w:guid w:val="{A9F05CAC-08F0-40F7-A048-93F6AFFEE719}"/>
      </w:docPartPr>
      <w:docPartBody>
        <w:p w:rsidR="00D8733B" w:rsidRDefault="00D8733B"/>
      </w:docPartBody>
    </w:docPart>
    <w:docPart>
      <w:docPartPr>
        <w:name w:val="94929534E28F45B1BFF45CE834EB41AA"/>
        <w:category>
          <w:name w:val="Geral"/>
          <w:gallery w:val="placeholder"/>
        </w:category>
        <w:types>
          <w:type w:val="bbPlcHdr"/>
        </w:types>
        <w:behaviors>
          <w:behavior w:val="content"/>
        </w:behaviors>
        <w:guid w:val="{8847DECD-449D-4041-9866-1DCB84F53765}"/>
      </w:docPartPr>
      <w:docPartBody>
        <w:p w:rsidR="00D8733B" w:rsidRDefault="00D8733B"/>
      </w:docPartBody>
    </w:docPart>
    <w:docPart>
      <w:docPartPr>
        <w:name w:val="902A0CD260254FAC9C7202CB2F36E783"/>
        <w:category>
          <w:name w:val="Geral"/>
          <w:gallery w:val="placeholder"/>
        </w:category>
        <w:types>
          <w:type w:val="bbPlcHdr"/>
        </w:types>
        <w:behaviors>
          <w:behavior w:val="content"/>
        </w:behaviors>
        <w:guid w:val="{708C6376-E194-41D8-B147-75D0C6F15424}"/>
      </w:docPartPr>
      <w:docPartBody>
        <w:p w:rsidR="00D8733B" w:rsidRDefault="00D8733B"/>
      </w:docPartBody>
    </w:docPart>
    <w:docPart>
      <w:docPartPr>
        <w:name w:val="BC98B60C40CC471FA9B63937D77CD0B5"/>
        <w:category>
          <w:name w:val="Geral"/>
          <w:gallery w:val="placeholder"/>
        </w:category>
        <w:types>
          <w:type w:val="bbPlcHdr"/>
        </w:types>
        <w:behaviors>
          <w:behavior w:val="content"/>
        </w:behaviors>
        <w:guid w:val="{75ED983F-2F8C-4F2C-8664-0401A896230C}"/>
      </w:docPartPr>
      <w:docPartBody>
        <w:p w:rsidR="00D8733B" w:rsidRDefault="00D8733B"/>
      </w:docPartBody>
    </w:docPart>
    <w:docPart>
      <w:docPartPr>
        <w:name w:val="8BAB78F9264248668F9760CD72D733F9"/>
        <w:category>
          <w:name w:val="Geral"/>
          <w:gallery w:val="placeholder"/>
        </w:category>
        <w:types>
          <w:type w:val="bbPlcHdr"/>
        </w:types>
        <w:behaviors>
          <w:behavior w:val="content"/>
        </w:behaviors>
        <w:guid w:val="{CFA941EF-4163-4AEA-AEE1-F43A436E0460}"/>
      </w:docPartPr>
      <w:docPartBody>
        <w:p w:rsidR="00D8733B" w:rsidRDefault="00D8733B"/>
      </w:docPartBody>
    </w:docPart>
    <w:docPart>
      <w:docPartPr>
        <w:name w:val="C69A18423EE74FFDA8FA3DBC2B8F5D91"/>
        <w:category>
          <w:name w:val="Geral"/>
          <w:gallery w:val="placeholder"/>
        </w:category>
        <w:types>
          <w:type w:val="bbPlcHdr"/>
        </w:types>
        <w:behaviors>
          <w:behavior w:val="content"/>
        </w:behaviors>
        <w:guid w:val="{460EBA17-88BE-434B-8553-2F84FD2A6FB9}"/>
      </w:docPartPr>
      <w:docPartBody>
        <w:p w:rsidR="00D8733B" w:rsidRDefault="00D8733B"/>
      </w:docPartBody>
    </w:docPart>
    <w:docPart>
      <w:docPartPr>
        <w:name w:val="48C99E09234042EA8DB01448BF9D65CB"/>
        <w:category>
          <w:name w:val="Geral"/>
          <w:gallery w:val="placeholder"/>
        </w:category>
        <w:types>
          <w:type w:val="bbPlcHdr"/>
        </w:types>
        <w:behaviors>
          <w:behavior w:val="content"/>
        </w:behaviors>
        <w:guid w:val="{193FAB56-A7A5-4008-8817-E8C864BBA0E3}"/>
      </w:docPartPr>
      <w:docPartBody>
        <w:p w:rsidR="00D8733B" w:rsidRDefault="00D8733B"/>
      </w:docPartBody>
    </w:docPart>
    <w:docPart>
      <w:docPartPr>
        <w:name w:val="EC20E7A48D6E40AF8EA933329B1B4DAB"/>
        <w:category>
          <w:name w:val="Geral"/>
          <w:gallery w:val="placeholder"/>
        </w:category>
        <w:types>
          <w:type w:val="bbPlcHdr"/>
        </w:types>
        <w:behaviors>
          <w:behavior w:val="content"/>
        </w:behaviors>
        <w:guid w:val="{097791A9-B389-4E20-8966-EA87FC8B1860}"/>
      </w:docPartPr>
      <w:docPartBody>
        <w:p w:rsidR="00D8733B" w:rsidRDefault="00D8733B"/>
      </w:docPartBody>
    </w:docPart>
    <w:docPart>
      <w:docPartPr>
        <w:name w:val="2C83D1972BAA47F5B74FE198B655502F"/>
        <w:category>
          <w:name w:val="Geral"/>
          <w:gallery w:val="placeholder"/>
        </w:category>
        <w:types>
          <w:type w:val="bbPlcHdr"/>
        </w:types>
        <w:behaviors>
          <w:behavior w:val="content"/>
        </w:behaviors>
        <w:guid w:val="{C2DAA09B-CEB4-4B15-B413-E8D62DF00712}"/>
      </w:docPartPr>
      <w:docPartBody>
        <w:p w:rsidR="00D8733B" w:rsidRDefault="00D8733B"/>
      </w:docPartBody>
    </w:docPart>
    <w:docPart>
      <w:docPartPr>
        <w:name w:val="2778A69176B74A48AEBA917FEE036F51"/>
        <w:category>
          <w:name w:val="Geral"/>
          <w:gallery w:val="placeholder"/>
        </w:category>
        <w:types>
          <w:type w:val="bbPlcHdr"/>
        </w:types>
        <w:behaviors>
          <w:behavior w:val="content"/>
        </w:behaviors>
        <w:guid w:val="{1038130E-E059-4F44-976B-D0C197C747F1}"/>
      </w:docPartPr>
      <w:docPartBody>
        <w:p w:rsidR="00D8733B" w:rsidRDefault="00D8733B"/>
      </w:docPartBody>
    </w:docPart>
    <w:docPart>
      <w:docPartPr>
        <w:name w:val="8188FD9EB6C347A181493D5C99B1531E"/>
        <w:category>
          <w:name w:val="Geral"/>
          <w:gallery w:val="placeholder"/>
        </w:category>
        <w:types>
          <w:type w:val="bbPlcHdr"/>
        </w:types>
        <w:behaviors>
          <w:behavior w:val="content"/>
        </w:behaviors>
        <w:guid w:val="{9BA06AC1-D5FF-437E-A518-5BCF0212BB90}"/>
      </w:docPartPr>
      <w:docPartBody>
        <w:p w:rsidR="00D8733B" w:rsidRDefault="00D8733B"/>
      </w:docPartBody>
    </w:docPart>
    <w:docPart>
      <w:docPartPr>
        <w:name w:val="93C3BB3D1A39483F97509F7826AD743B"/>
        <w:category>
          <w:name w:val="Geral"/>
          <w:gallery w:val="placeholder"/>
        </w:category>
        <w:types>
          <w:type w:val="bbPlcHdr"/>
        </w:types>
        <w:behaviors>
          <w:behavior w:val="content"/>
        </w:behaviors>
        <w:guid w:val="{CDC4C58B-437A-436A-95BF-81AA4FB6FE7D}"/>
      </w:docPartPr>
      <w:docPartBody>
        <w:p w:rsidR="00D8733B" w:rsidRDefault="00D8733B"/>
      </w:docPartBody>
    </w:docPart>
    <w:docPart>
      <w:docPartPr>
        <w:name w:val="AB65EA91113145AA8646FC0A86A4BB89"/>
        <w:category>
          <w:name w:val="Geral"/>
          <w:gallery w:val="placeholder"/>
        </w:category>
        <w:types>
          <w:type w:val="bbPlcHdr"/>
        </w:types>
        <w:behaviors>
          <w:behavior w:val="content"/>
        </w:behaviors>
        <w:guid w:val="{13AC2DE8-2FC0-4EA4-B63D-DC700BFDF351}"/>
      </w:docPartPr>
      <w:docPartBody>
        <w:p w:rsidR="00D8733B" w:rsidRDefault="00D8733B"/>
      </w:docPartBody>
    </w:docPart>
    <w:docPart>
      <w:docPartPr>
        <w:name w:val="EBDED244650A4A82991C4EC4D58FBB28"/>
        <w:category>
          <w:name w:val="Geral"/>
          <w:gallery w:val="placeholder"/>
        </w:category>
        <w:types>
          <w:type w:val="bbPlcHdr"/>
        </w:types>
        <w:behaviors>
          <w:behavior w:val="content"/>
        </w:behaviors>
        <w:guid w:val="{23B140E8-5684-40D0-B1B0-193F8FD33E4E}"/>
      </w:docPartPr>
      <w:docPartBody>
        <w:p w:rsidR="00D8733B" w:rsidRDefault="00D8733B"/>
      </w:docPartBody>
    </w:docPart>
    <w:docPart>
      <w:docPartPr>
        <w:name w:val="760B847C1EF2415BA75284A50DEB06A2"/>
        <w:category>
          <w:name w:val="Geral"/>
          <w:gallery w:val="placeholder"/>
        </w:category>
        <w:types>
          <w:type w:val="bbPlcHdr"/>
        </w:types>
        <w:behaviors>
          <w:behavior w:val="content"/>
        </w:behaviors>
        <w:guid w:val="{85528969-4504-4A18-A9D7-A1F2C6A4BF5A}"/>
      </w:docPartPr>
      <w:docPartBody>
        <w:p w:rsidR="00D8733B" w:rsidRDefault="00D8733B"/>
      </w:docPartBody>
    </w:docPart>
    <w:docPart>
      <w:docPartPr>
        <w:name w:val="AF2484C73B97474F97DEA27F65942054"/>
        <w:category>
          <w:name w:val="Geral"/>
          <w:gallery w:val="placeholder"/>
        </w:category>
        <w:types>
          <w:type w:val="bbPlcHdr"/>
        </w:types>
        <w:behaviors>
          <w:behavior w:val="content"/>
        </w:behaviors>
        <w:guid w:val="{E1260EE4-E5E7-471C-922C-A4E1920E2486}"/>
      </w:docPartPr>
      <w:docPartBody>
        <w:p w:rsidR="00D8733B" w:rsidRDefault="00D8733B"/>
      </w:docPartBody>
    </w:docPart>
    <w:docPart>
      <w:docPartPr>
        <w:name w:val="4C091A5357514FDEA741ABF3F8AF3CD0"/>
        <w:category>
          <w:name w:val="Geral"/>
          <w:gallery w:val="placeholder"/>
        </w:category>
        <w:types>
          <w:type w:val="bbPlcHdr"/>
        </w:types>
        <w:behaviors>
          <w:behavior w:val="content"/>
        </w:behaviors>
        <w:guid w:val="{158AA08A-12B4-47DD-91A0-1E25AD844FDC}"/>
      </w:docPartPr>
      <w:docPartBody>
        <w:p w:rsidR="00D8733B" w:rsidRDefault="00D8733B"/>
      </w:docPartBody>
    </w:docPart>
    <w:docPart>
      <w:docPartPr>
        <w:name w:val="BA3BD6BC1BED468DB3FCB51A47B11D58"/>
        <w:category>
          <w:name w:val="Geral"/>
          <w:gallery w:val="placeholder"/>
        </w:category>
        <w:types>
          <w:type w:val="bbPlcHdr"/>
        </w:types>
        <w:behaviors>
          <w:behavior w:val="content"/>
        </w:behaviors>
        <w:guid w:val="{A79200A8-5019-4657-91C0-66D549CE6DFF}"/>
      </w:docPartPr>
      <w:docPartBody>
        <w:p w:rsidR="00D8733B" w:rsidRDefault="00D8733B"/>
      </w:docPartBody>
    </w:docPart>
    <w:docPart>
      <w:docPartPr>
        <w:name w:val="D5601AB8F1C2470D848DF45C857FEA5F"/>
        <w:category>
          <w:name w:val="Geral"/>
          <w:gallery w:val="placeholder"/>
        </w:category>
        <w:types>
          <w:type w:val="bbPlcHdr"/>
        </w:types>
        <w:behaviors>
          <w:behavior w:val="content"/>
        </w:behaviors>
        <w:guid w:val="{777B2261-391C-4ED0-A0B3-213F30330341}"/>
      </w:docPartPr>
      <w:docPartBody>
        <w:p w:rsidR="00D8733B" w:rsidRDefault="00D8733B"/>
      </w:docPartBody>
    </w:docPart>
    <w:docPart>
      <w:docPartPr>
        <w:name w:val="B4E5EC54C79D4A2787D791C25D263F95"/>
        <w:category>
          <w:name w:val="Geral"/>
          <w:gallery w:val="placeholder"/>
        </w:category>
        <w:types>
          <w:type w:val="bbPlcHdr"/>
        </w:types>
        <w:behaviors>
          <w:behavior w:val="content"/>
        </w:behaviors>
        <w:guid w:val="{93899954-C29D-4E00-A576-E2D0B12C6A0F}"/>
      </w:docPartPr>
      <w:docPartBody>
        <w:p w:rsidR="00D8733B" w:rsidRDefault="00D8733B"/>
      </w:docPartBody>
    </w:docPart>
    <w:docPart>
      <w:docPartPr>
        <w:name w:val="1EDC19AC1A3649589223BED848124D2C"/>
        <w:category>
          <w:name w:val="Geral"/>
          <w:gallery w:val="placeholder"/>
        </w:category>
        <w:types>
          <w:type w:val="bbPlcHdr"/>
        </w:types>
        <w:behaviors>
          <w:behavior w:val="content"/>
        </w:behaviors>
        <w:guid w:val="{EFE86381-C372-4B01-B074-686D64414418}"/>
      </w:docPartPr>
      <w:docPartBody>
        <w:p w:rsidR="00D8733B" w:rsidRDefault="00D8733B"/>
      </w:docPartBody>
    </w:docPart>
    <w:docPart>
      <w:docPartPr>
        <w:name w:val="BF1ABE8D59CE43F280CCC354455EBCD9"/>
        <w:category>
          <w:name w:val="Geral"/>
          <w:gallery w:val="placeholder"/>
        </w:category>
        <w:types>
          <w:type w:val="bbPlcHdr"/>
        </w:types>
        <w:behaviors>
          <w:behavior w:val="content"/>
        </w:behaviors>
        <w:guid w:val="{23495963-C487-4A95-ABC6-583F3A9EBF5C}"/>
      </w:docPartPr>
      <w:docPartBody>
        <w:p w:rsidR="00D8733B" w:rsidRDefault="00D8733B"/>
      </w:docPartBody>
    </w:docPart>
    <w:docPart>
      <w:docPartPr>
        <w:name w:val="AA72954FCC77480F9E1D9A3EDD0A99BB"/>
        <w:category>
          <w:name w:val="Geral"/>
          <w:gallery w:val="placeholder"/>
        </w:category>
        <w:types>
          <w:type w:val="bbPlcHdr"/>
        </w:types>
        <w:behaviors>
          <w:behavior w:val="content"/>
        </w:behaviors>
        <w:guid w:val="{95FD6C6B-87A9-4DFE-9F73-724B71F8BA6D}"/>
      </w:docPartPr>
      <w:docPartBody>
        <w:p w:rsidR="00D8733B" w:rsidRDefault="00D8733B"/>
      </w:docPartBody>
    </w:docPart>
    <w:docPart>
      <w:docPartPr>
        <w:name w:val="7C292F381766465D923C0E397F4443B8"/>
        <w:category>
          <w:name w:val="Geral"/>
          <w:gallery w:val="placeholder"/>
        </w:category>
        <w:types>
          <w:type w:val="bbPlcHdr"/>
        </w:types>
        <w:behaviors>
          <w:behavior w:val="content"/>
        </w:behaviors>
        <w:guid w:val="{0672050D-2CD5-4857-8174-E2508CB4B11D}"/>
      </w:docPartPr>
      <w:docPartBody>
        <w:p w:rsidR="00D8733B" w:rsidRDefault="00D8733B"/>
      </w:docPartBody>
    </w:docPart>
    <w:docPart>
      <w:docPartPr>
        <w:name w:val="173F286988CB4CBDA268D22CAD49F844"/>
        <w:category>
          <w:name w:val="Geral"/>
          <w:gallery w:val="placeholder"/>
        </w:category>
        <w:types>
          <w:type w:val="bbPlcHdr"/>
        </w:types>
        <w:behaviors>
          <w:behavior w:val="content"/>
        </w:behaviors>
        <w:guid w:val="{9605A1FB-B8D0-4F67-BDB2-0292FC9AC48C}"/>
      </w:docPartPr>
      <w:docPartBody>
        <w:p w:rsidR="00D8733B" w:rsidRDefault="00D8733B"/>
      </w:docPartBody>
    </w:docPart>
    <w:docPart>
      <w:docPartPr>
        <w:name w:val="CF8E4D90A08E416880B75F36D393C264"/>
        <w:category>
          <w:name w:val="Geral"/>
          <w:gallery w:val="placeholder"/>
        </w:category>
        <w:types>
          <w:type w:val="bbPlcHdr"/>
        </w:types>
        <w:behaviors>
          <w:behavior w:val="content"/>
        </w:behaviors>
        <w:guid w:val="{EBDB6D1E-D43F-43D8-9BF7-F34D5C960CF4}"/>
      </w:docPartPr>
      <w:docPartBody>
        <w:p w:rsidR="00D8733B" w:rsidRDefault="00D8733B"/>
      </w:docPartBody>
    </w:docPart>
    <w:docPart>
      <w:docPartPr>
        <w:name w:val="AFE3815F7EF14C4CA105A6BADF1649DB"/>
        <w:category>
          <w:name w:val="Geral"/>
          <w:gallery w:val="placeholder"/>
        </w:category>
        <w:types>
          <w:type w:val="bbPlcHdr"/>
        </w:types>
        <w:behaviors>
          <w:behavior w:val="content"/>
        </w:behaviors>
        <w:guid w:val="{C256A576-671A-49B4-9F8D-2254C3FF8159}"/>
      </w:docPartPr>
      <w:docPartBody>
        <w:p w:rsidR="00D8733B" w:rsidRDefault="00D8733B"/>
      </w:docPartBody>
    </w:docPart>
    <w:docPart>
      <w:docPartPr>
        <w:name w:val="4E46FF0D0ADA4AA9AFCE89DEFF6E871A"/>
        <w:category>
          <w:name w:val="Geral"/>
          <w:gallery w:val="placeholder"/>
        </w:category>
        <w:types>
          <w:type w:val="bbPlcHdr"/>
        </w:types>
        <w:behaviors>
          <w:behavior w:val="content"/>
        </w:behaviors>
        <w:guid w:val="{3F1ECBD9-5757-401A-91C5-D29AFC0BDBDC}"/>
      </w:docPartPr>
      <w:docPartBody>
        <w:p w:rsidR="00D8733B" w:rsidRDefault="00D8733B"/>
      </w:docPartBody>
    </w:docPart>
    <w:docPart>
      <w:docPartPr>
        <w:name w:val="AC9FB6789C47414E8D1964186A11E4A2"/>
        <w:category>
          <w:name w:val="Geral"/>
          <w:gallery w:val="placeholder"/>
        </w:category>
        <w:types>
          <w:type w:val="bbPlcHdr"/>
        </w:types>
        <w:behaviors>
          <w:behavior w:val="content"/>
        </w:behaviors>
        <w:guid w:val="{4F40EDAE-703F-4BDB-8F38-CAF0D7BF2690}"/>
      </w:docPartPr>
      <w:docPartBody>
        <w:p w:rsidR="00D8733B" w:rsidRDefault="00D8733B"/>
      </w:docPartBody>
    </w:docPart>
    <w:docPart>
      <w:docPartPr>
        <w:name w:val="645FC284E3D84BA6B13E9909D55D5EAC"/>
        <w:category>
          <w:name w:val="Geral"/>
          <w:gallery w:val="placeholder"/>
        </w:category>
        <w:types>
          <w:type w:val="bbPlcHdr"/>
        </w:types>
        <w:behaviors>
          <w:behavior w:val="content"/>
        </w:behaviors>
        <w:guid w:val="{51F6E57E-074B-4434-9C29-F613EEEC4018}"/>
      </w:docPartPr>
      <w:docPartBody>
        <w:p w:rsidR="00D8733B" w:rsidRDefault="00D8733B"/>
      </w:docPartBody>
    </w:docPart>
    <w:docPart>
      <w:docPartPr>
        <w:name w:val="53B6847D029C48CEBC7AE1FD5F6B9CFD"/>
        <w:category>
          <w:name w:val="Geral"/>
          <w:gallery w:val="placeholder"/>
        </w:category>
        <w:types>
          <w:type w:val="bbPlcHdr"/>
        </w:types>
        <w:behaviors>
          <w:behavior w:val="content"/>
        </w:behaviors>
        <w:guid w:val="{7DDCEDA3-F93B-468F-8313-C3976231FFC3}"/>
      </w:docPartPr>
      <w:docPartBody>
        <w:p w:rsidR="00D8733B" w:rsidRDefault="00D8733B"/>
      </w:docPartBody>
    </w:docPart>
    <w:docPart>
      <w:docPartPr>
        <w:name w:val="D5FC0550150A4AD4BBED7F9D035BA997"/>
        <w:category>
          <w:name w:val="Geral"/>
          <w:gallery w:val="placeholder"/>
        </w:category>
        <w:types>
          <w:type w:val="bbPlcHdr"/>
        </w:types>
        <w:behaviors>
          <w:behavior w:val="content"/>
        </w:behaviors>
        <w:guid w:val="{53046E77-9E50-4FC8-A8F3-CED882D474BA}"/>
      </w:docPartPr>
      <w:docPartBody>
        <w:p w:rsidR="00D8733B" w:rsidRDefault="00D8733B"/>
      </w:docPartBody>
    </w:docPart>
    <w:docPart>
      <w:docPartPr>
        <w:name w:val="1197F215857F4D7E92E3DBCB051B55C6"/>
        <w:category>
          <w:name w:val="Geral"/>
          <w:gallery w:val="placeholder"/>
        </w:category>
        <w:types>
          <w:type w:val="bbPlcHdr"/>
        </w:types>
        <w:behaviors>
          <w:behavior w:val="content"/>
        </w:behaviors>
        <w:guid w:val="{A3FC4F28-E957-4C6F-BE2F-C2CECDCCB338}"/>
      </w:docPartPr>
      <w:docPartBody>
        <w:p w:rsidR="00D8733B" w:rsidRDefault="00D8733B"/>
      </w:docPartBody>
    </w:docPart>
    <w:docPart>
      <w:docPartPr>
        <w:name w:val="E5564F163F28411B9EF74E209AB68C96"/>
        <w:category>
          <w:name w:val="Geral"/>
          <w:gallery w:val="placeholder"/>
        </w:category>
        <w:types>
          <w:type w:val="bbPlcHdr"/>
        </w:types>
        <w:behaviors>
          <w:behavior w:val="content"/>
        </w:behaviors>
        <w:guid w:val="{D774B6A3-260F-4759-B1A6-514CD0B4D416}"/>
      </w:docPartPr>
      <w:docPartBody>
        <w:p w:rsidR="00D8733B" w:rsidRDefault="00D8733B"/>
      </w:docPartBody>
    </w:docPart>
    <w:docPart>
      <w:docPartPr>
        <w:name w:val="9CD331BBF10E42B0A90CF3F4B379660E"/>
        <w:category>
          <w:name w:val="Geral"/>
          <w:gallery w:val="placeholder"/>
        </w:category>
        <w:types>
          <w:type w:val="bbPlcHdr"/>
        </w:types>
        <w:behaviors>
          <w:behavior w:val="content"/>
        </w:behaviors>
        <w:guid w:val="{636343BD-BB15-4937-81DE-0BCEE8697F1C}"/>
      </w:docPartPr>
      <w:docPartBody>
        <w:p w:rsidR="00D8733B" w:rsidRDefault="00D8733B"/>
      </w:docPartBody>
    </w:docPart>
    <w:docPart>
      <w:docPartPr>
        <w:name w:val="22EF299B91D0408D9A80AE2A7C3E6874"/>
        <w:category>
          <w:name w:val="Geral"/>
          <w:gallery w:val="placeholder"/>
        </w:category>
        <w:types>
          <w:type w:val="bbPlcHdr"/>
        </w:types>
        <w:behaviors>
          <w:behavior w:val="content"/>
        </w:behaviors>
        <w:guid w:val="{D3042B24-4B6B-4A66-96FA-8F1C2DD113E8}"/>
      </w:docPartPr>
      <w:docPartBody>
        <w:p w:rsidR="00D8733B" w:rsidRDefault="00D8733B"/>
      </w:docPartBody>
    </w:docPart>
    <w:docPart>
      <w:docPartPr>
        <w:name w:val="D5E32BDB057E4FCC81FF7EEF4A5E9DD8"/>
        <w:category>
          <w:name w:val="Geral"/>
          <w:gallery w:val="placeholder"/>
        </w:category>
        <w:types>
          <w:type w:val="bbPlcHdr"/>
        </w:types>
        <w:behaviors>
          <w:behavior w:val="content"/>
        </w:behaviors>
        <w:guid w:val="{684FFFAF-F15B-4F7F-9870-E5FB83026F04}"/>
      </w:docPartPr>
      <w:docPartBody>
        <w:p w:rsidR="00D8733B" w:rsidRDefault="00D8733B"/>
      </w:docPartBody>
    </w:docPart>
    <w:docPart>
      <w:docPartPr>
        <w:name w:val="DD3668FC7CF94DB68EE0770819DE7155"/>
        <w:category>
          <w:name w:val="Geral"/>
          <w:gallery w:val="placeholder"/>
        </w:category>
        <w:types>
          <w:type w:val="bbPlcHdr"/>
        </w:types>
        <w:behaviors>
          <w:behavior w:val="content"/>
        </w:behaviors>
        <w:guid w:val="{22632EC4-26E3-495B-B01C-3683F9493043}"/>
      </w:docPartPr>
      <w:docPartBody>
        <w:p w:rsidR="00D8733B" w:rsidRDefault="00D8733B"/>
      </w:docPartBody>
    </w:docPart>
    <w:docPart>
      <w:docPartPr>
        <w:name w:val="2EE42B2F74E141B89A232977DA010694"/>
        <w:category>
          <w:name w:val="Geral"/>
          <w:gallery w:val="placeholder"/>
        </w:category>
        <w:types>
          <w:type w:val="bbPlcHdr"/>
        </w:types>
        <w:behaviors>
          <w:behavior w:val="content"/>
        </w:behaviors>
        <w:guid w:val="{18C7ED56-DCDE-4560-9B7E-FA71D01603FB}"/>
      </w:docPartPr>
      <w:docPartBody>
        <w:p w:rsidR="00D8733B" w:rsidRDefault="00D8733B"/>
      </w:docPartBody>
    </w:docPart>
    <w:docPart>
      <w:docPartPr>
        <w:name w:val="72DD415A915743BAB818155C66C48BDA"/>
        <w:category>
          <w:name w:val="Geral"/>
          <w:gallery w:val="placeholder"/>
        </w:category>
        <w:types>
          <w:type w:val="bbPlcHdr"/>
        </w:types>
        <w:behaviors>
          <w:behavior w:val="content"/>
        </w:behaviors>
        <w:guid w:val="{332A2CDB-6638-46DC-AF31-8F917F4D30C9}"/>
      </w:docPartPr>
      <w:docPartBody>
        <w:p w:rsidR="00D8733B" w:rsidRDefault="00D8733B"/>
      </w:docPartBody>
    </w:docPart>
    <w:docPart>
      <w:docPartPr>
        <w:name w:val="8CA0D96DB3F8483A968BB7D3318BAC04"/>
        <w:category>
          <w:name w:val="Geral"/>
          <w:gallery w:val="placeholder"/>
        </w:category>
        <w:types>
          <w:type w:val="bbPlcHdr"/>
        </w:types>
        <w:behaviors>
          <w:behavior w:val="content"/>
        </w:behaviors>
        <w:guid w:val="{78720179-3A36-461F-B1C9-B3C9CD3863C8}"/>
      </w:docPartPr>
      <w:docPartBody>
        <w:p w:rsidR="00D8733B" w:rsidRDefault="00D8733B"/>
      </w:docPartBody>
    </w:docPart>
    <w:docPart>
      <w:docPartPr>
        <w:name w:val="B6B276ED293041B9BDCA3A032B7DB4CA"/>
        <w:category>
          <w:name w:val="Geral"/>
          <w:gallery w:val="placeholder"/>
        </w:category>
        <w:types>
          <w:type w:val="bbPlcHdr"/>
        </w:types>
        <w:behaviors>
          <w:behavior w:val="content"/>
        </w:behaviors>
        <w:guid w:val="{AC69CBBA-4D24-487D-B48B-01D621CD4EB8}"/>
      </w:docPartPr>
      <w:docPartBody>
        <w:p w:rsidR="00D8733B" w:rsidRDefault="00D8733B"/>
      </w:docPartBody>
    </w:docPart>
    <w:docPart>
      <w:docPartPr>
        <w:name w:val="5D2405B91B974CCEB36E96F610226E17"/>
        <w:category>
          <w:name w:val="Geral"/>
          <w:gallery w:val="placeholder"/>
        </w:category>
        <w:types>
          <w:type w:val="bbPlcHdr"/>
        </w:types>
        <w:behaviors>
          <w:behavior w:val="content"/>
        </w:behaviors>
        <w:guid w:val="{6142E3AE-E8AB-484A-A51E-7FB73E8B7B40}"/>
      </w:docPartPr>
      <w:docPartBody>
        <w:p w:rsidR="00D8733B" w:rsidRDefault="00D8733B"/>
      </w:docPartBody>
    </w:docPart>
    <w:docPart>
      <w:docPartPr>
        <w:name w:val="A58BDCDF47B746CD98C7A083C941FB26"/>
        <w:category>
          <w:name w:val="Geral"/>
          <w:gallery w:val="placeholder"/>
        </w:category>
        <w:types>
          <w:type w:val="bbPlcHdr"/>
        </w:types>
        <w:behaviors>
          <w:behavior w:val="content"/>
        </w:behaviors>
        <w:guid w:val="{AE423728-C58D-4F24-86A7-33A99CE0B778}"/>
      </w:docPartPr>
      <w:docPartBody>
        <w:p w:rsidR="00D8733B" w:rsidRDefault="00D8733B"/>
      </w:docPartBody>
    </w:docPart>
    <w:docPart>
      <w:docPartPr>
        <w:name w:val="BFEB8E65D69241AEAA07C5E1E3AF6A09"/>
        <w:category>
          <w:name w:val="Geral"/>
          <w:gallery w:val="placeholder"/>
        </w:category>
        <w:types>
          <w:type w:val="bbPlcHdr"/>
        </w:types>
        <w:behaviors>
          <w:behavior w:val="content"/>
        </w:behaviors>
        <w:guid w:val="{CB06D42A-33FC-4933-9AE1-A92678EE7A5C}"/>
      </w:docPartPr>
      <w:docPartBody>
        <w:p w:rsidR="00D8733B" w:rsidRDefault="00D8733B"/>
      </w:docPartBody>
    </w:docPart>
    <w:docPart>
      <w:docPartPr>
        <w:name w:val="B2A39E4157AA4829B79FEA5860E11300"/>
        <w:category>
          <w:name w:val="Geral"/>
          <w:gallery w:val="placeholder"/>
        </w:category>
        <w:types>
          <w:type w:val="bbPlcHdr"/>
        </w:types>
        <w:behaviors>
          <w:behavior w:val="content"/>
        </w:behaviors>
        <w:guid w:val="{7174F79D-956B-43AB-9FE7-60FA24540456}"/>
      </w:docPartPr>
      <w:docPartBody>
        <w:p w:rsidR="00D8733B" w:rsidRDefault="00D8733B"/>
      </w:docPartBody>
    </w:docPart>
    <w:docPart>
      <w:docPartPr>
        <w:name w:val="EB423EDABF8C46DBB7F56A3C813DC7EC"/>
        <w:category>
          <w:name w:val="Geral"/>
          <w:gallery w:val="placeholder"/>
        </w:category>
        <w:types>
          <w:type w:val="bbPlcHdr"/>
        </w:types>
        <w:behaviors>
          <w:behavior w:val="content"/>
        </w:behaviors>
        <w:guid w:val="{8D101C3F-8A42-4834-8165-884CC3639D78}"/>
      </w:docPartPr>
      <w:docPartBody>
        <w:p w:rsidR="00D8733B" w:rsidRDefault="00D8733B"/>
      </w:docPartBody>
    </w:docPart>
    <w:docPart>
      <w:docPartPr>
        <w:name w:val="2E8A3BDBA883413CBF244A09E1E6D647"/>
        <w:category>
          <w:name w:val="Geral"/>
          <w:gallery w:val="placeholder"/>
        </w:category>
        <w:types>
          <w:type w:val="bbPlcHdr"/>
        </w:types>
        <w:behaviors>
          <w:behavior w:val="content"/>
        </w:behaviors>
        <w:guid w:val="{F8C1C467-4E90-4B10-8FF7-454FC1740634}"/>
      </w:docPartPr>
      <w:docPartBody>
        <w:p w:rsidR="00D8733B" w:rsidRDefault="00D8733B"/>
      </w:docPartBody>
    </w:docPart>
    <w:docPart>
      <w:docPartPr>
        <w:name w:val="FA74EACEDE624EEA90F9BF54BBFB2E96"/>
        <w:category>
          <w:name w:val="Geral"/>
          <w:gallery w:val="placeholder"/>
        </w:category>
        <w:types>
          <w:type w:val="bbPlcHdr"/>
        </w:types>
        <w:behaviors>
          <w:behavior w:val="content"/>
        </w:behaviors>
        <w:guid w:val="{B08E8A4F-EE21-40FB-A3E1-835DBEE27631}"/>
      </w:docPartPr>
      <w:docPartBody>
        <w:p w:rsidR="00D8733B" w:rsidRDefault="00D8733B"/>
      </w:docPartBody>
    </w:docPart>
    <w:docPart>
      <w:docPartPr>
        <w:name w:val="1B5C1006B11E474D9B61589B29227149"/>
        <w:category>
          <w:name w:val="Geral"/>
          <w:gallery w:val="placeholder"/>
        </w:category>
        <w:types>
          <w:type w:val="bbPlcHdr"/>
        </w:types>
        <w:behaviors>
          <w:behavior w:val="content"/>
        </w:behaviors>
        <w:guid w:val="{59B43086-F19D-4E97-B36C-E2522AAA73F3}"/>
      </w:docPartPr>
      <w:docPartBody>
        <w:p w:rsidR="00D8733B" w:rsidRDefault="00D8733B"/>
      </w:docPartBody>
    </w:docPart>
    <w:docPart>
      <w:docPartPr>
        <w:name w:val="74A623890B1447AB9AF02E0364017744"/>
        <w:category>
          <w:name w:val="Geral"/>
          <w:gallery w:val="placeholder"/>
        </w:category>
        <w:types>
          <w:type w:val="bbPlcHdr"/>
        </w:types>
        <w:behaviors>
          <w:behavior w:val="content"/>
        </w:behaviors>
        <w:guid w:val="{3BBBF757-DE4C-4FB3-A77F-7917CD8704D8}"/>
      </w:docPartPr>
      <w:docPartBody>
        <w:p w:rsidR="00D8733B" w:rsidRDefault="00D8733B"/>
      </w:docPartBody>
    </w:docPart>
    <w:docPart>
      <w:docPartPr>
        <w:name w:val="173430718B5D4C68B5433EAE1E791AD2"/>
        <w:category>
          <w:name w:val="Geral"/>
          <w:gallery w:val="placeholder"/>
        </w:category>
        <w:types>
          <w:type w:val="bbPlcHdr"/>
        </w:types>
        <w:behaviors>
          <w:behavior w:val="content"/>
        </w:behaviors>
        <w:guid w:val="{69B71F9C-3049-47A6-B6A6-BDF4E2B52327}"/>
      </w:docPartPr>
      <w:docPartBody>
        <w:p w:rsidR="00D8733B" w:rsidRDefault="00D8733B"/>
      </w:docPartBody>
    </w:docPart>
    <w:docPart>
      <w:docPartPr>
        <w:name w:val="ED0E728122DA41A8BC0B1A680C43E4A8"/>
        <w:category>
          <w:name w:val="Geral"/>
          <w:gallery w:val="placeholder"/>
        </w:category>
        <w:types>
          <w:type w:val="bbPlcHdr"/>
        </w:types>
        <w:behaviors>
          <w:behavior w:val="content"/>
        </w:behaviors>
        <w:guid w:val="{211E74D7-EE3B-4734-97A7-66C0E6503692}"/>
      </w:docPartPr>
      <w:docPartBody>
        <w:p w:rsidR="00D8733B" w:rsidRDefault="00D8733B"/>
      </w:docPartBody>
    </w:docPart>
    <w:docPart>
      <w:docPartPr>
        <w:name w:val="2C04138959B943739FAD3DAE3093BD67"/>
        <w:category>
          <w:name w:val="Geral"/>
          <w:gallery w:val="placeholder"/>
        </w:category>
        <w:types>
          <w:type w:val="bbPlcHdr"/>
        </w:types>
        <w:behaviors>
          <w:behavior w:val="content"/>
        </w:behaviors>
        <w:guid w:val="{85366DA2-9FD3-4640-AEE0-7DF1E3C9150D}"/>
      </w:docPartPr>
      <w:docPartBody>
        <w:p w:rsidR="00D8733B" w:rsidRDefault="00D8733B"/>
      </w:docPartBody>
    </w:docPart>
    <w:docPart>
      <w:docPartPr>
        <w:name w:val="5A38104C643C4DB9AE12E197B31F62E6"/>
        <w:category>
          <w:name w:val="Geral"/>
          <w:gallery w:val="placeholder"/>
        </w:category>
        <w:types>
          <w:type w:val="bbPlcHdr"/>
        </w:types>
        <w:behaviors>
          <w:behavior w:val="content"/>
        </w:behaviors>
        <w:guid w:val="{45081CDB-5EB4-444B-80A6-E46498FDE923}"/>
      </w:docPartPr>
      <w:docPartBody>
        <w:p w:rsidR="00D8733B" w:rsidRDefault="00D8733B"/>
      </w:docPartBody>
    </w:docPart>
    <w:docPart>
      <w:docPartPr>
        <w:name w:val="AAE00D8297D9454E9108E5F30A9F9241"/>
        <w:category>
          <w:name w:val="Geral"/>
          <w:gallery w:val="placeholder"/>
        </w:category>
        <w:types>
          <w:type w:val="bbPlcHdr"/>
        </w:types>
        <w:behaviors>
          <w:behavior w:val="content"/>
        </w:behaviors>
        <w:guid w:val="{A1BC511E-A746-425B-A861-49CA65CC4AFD}"/>
      </w:docPartPr>
      <w:docPartBody>
        <w:p w:rsidR="00D8733B" w:rsidRDefault="00D8733B"/>
      </w:docPartBody>
    </w:docPart>
    <w:docPart>
      <w:docPartPr>
        <w:name w:val="F48525B1F81E4715A21C51C6BADE3FBC"/>
        <w:category>
          <w:name w:val="Geral"/>
          <w:gallery w:val="placeholder"/>
        </w:category>
        <w:types>
          <w:type w:val="bbPlcHdr"/>
        </w:types>
        <w:behaviors>
          <w:behavior w:val="content"/>
        </w:behaviors>
        <w:guid w:val="{9E396AB4-9B39-4F64-BA57-86C58BAAD6A6}"/>
      </w:docPartPr>
      <w:docPartBody>
        <w:p w:rsidR="00D8733B" w:rsidRDefault="00D8733B"/>
      </w:docPartBody>
    </w:docPart>
    <w:docPart>
      <w:docPartPr>
        <w:name w:val="75BE97114F034FCCB80E042194D6D086"/>
        <w:category>
          <w:name w:val="Geral"/>
          <w:gallery w:val="placeholder"/>
        </w:category>
        <w:types>
          <w:type w:val="bbPlcHdr"/>
        </w:types>
        <w:behaviors>
          <w:behavior w:val="content"/>
        </w:behaviors>
        <w:guid w:val="{7BFC875D-DE1A-4577-A58B-93C0216D8C35}"/>
      </w:docPartPr>
      <w:docPartBody>
        <w:p w:rsidR="00D8733B" w:rsidRDefault="00D8733B"/>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swiss"/>
    <w:pitch w:val="variable"/>
    <w:sig w:usb0="00000003" w:usb1="0200E0A0" w:usb2="00000000" w:usb3="00000000" w:csb0="000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Symbol">
    <w:panose1 w:val="020B0502040204020203"/>
    <w:charset w:val="00"/>
    <w:family w:val="swiss"/>
    <w:pitch w:val="variable"/>
    <w:sig w:usb0="800001E3" w:usb1="1200FFEF" w:usb2="00040000" w:usb3="00000000" w:csb0="00000001" w:csb1="00000000"/>
  </w:font>
  <w:font w:name="Quattrocento Sans">
    <w:altName w:val="Quattrocento Sans"/>
    <w:charset w:val="00"/>
    <w:family w:val="swiss"/>
    <w:pitch w:val="variable"/>
    <w:sig w:usb0="800000BF" w:usb1="4000005B"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Arial Unicode MS">
    <w:panose1 w:val="020B0604020202020204"/>
    <w:charset w:val="80"/>
    <w:family w:val="swiss"/>
    <w:pitch w:val="variable"/>
    <w:sig w:usb0="F7FFAFFF" w:usb1="E9DFFFFF" w:usb2="0000003F" w:usb3="00000000" w:csb0="003F01FF" w:csb1="00000000"/>
  </w:font>
  <w:font w:name="Helvetica Neue">
    <w:altName w:val="Sylfaen"/>
    <w:charset w:val="00"/>
    <w:family w:val="auto"/>
    <w:pitch w:val="variable"/>
    <w:sig w:usb0="E50002FF" w:usb1="500079DB" w:usb2="00000010" w:usb3="00000000" w:csb0="00000001" w:csb1="00000000"/>
  </w:font>
  <w:font w:name="ZWAdobeF">
    <w:altName w:val="Calibri"/>
    <w:charset w:val="00"/>
    <w:family w:val="auto"/>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Yu Mincho">
    <w:altName w:val="游明朝"/>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defaultTabStop w:val="720"/>
  <w:hyphenationZone w:val="425"/>
  <w:characterSpacingControl w:val="doNotCompress"/>
  <w:compat>
    <w:useFELayout/>
    <w:compatSetting w:name="compatibilityMode" w:uri="http://schemas.microsoft.com/office/word" w:val="12"/>
    <w:compatSetting w:name="useWord2013TrackBottomHyphenation" w:uri="http://schemas.microsoft.com/office/word" w:val="1"/>
  </w:compat>
  <w:rsids>
    <w:rsidRoot w:val="00E4120B"/>
    <w:rsid w:val="00025E5B"/>
    <w:rsid w:val="00027E39"/>
    <w:rsid w:val="00044E95"/>
    <w:rsid w:val="00056C93"/>
    <w:rsid w:val="00082E10"/>
    <w:rsid w:val="000D6879"/>
    <w:rsid w:val="000F46F5"/>
    <w:rsid w:val="000F4701"/>
    <w:rsid w:val="001055C8"/>
    <w:rsid w:val="001165DD"/>
    <w:rsid w:val="0019411B"/>
    <w:rsid w:val="001977C0"/>
    <w:rsid w:val="001F01E3"/>
    <w:rsid w:val="001F77A0"/>
    <w:rsid w:val="002019BA"/>
    <w:rsid w:val="00226F3E"/>
    <w:rsid w:val="00241E97"/>
    <w:rsid w:val="00255A3D"/>
    <w:rsid w:val="00290673"/>
    <w:rsid w:val="002C2E6C"/>
    <w:rsid w:val="003128B1"/>
    <w:rsid w:val="0039684E"/>
    <w:rsid w:val="003B42AF"/>
    <w:rsid w:val="003D3B2D"/>
    <w:rsid w:val="003F3123"/>
    <w:rsid w:val="00422377"/>
    <w:rsid w:val="00483FFD"/>
    <w:rsid w:val="004A59E2"/>
    <w:rsid w:val="004A5CB8"/>
    <w:rsid w:val="004B3FDE"/>
    <w:rsid w:val="00540437"/>
    <w:rsid w:val="005567B9"/>
    <w:rsid w:val="005C128F"/>
    <w:rsid w:val="005C1A7F"/>
    <w:rsid w:val="005E7C44"/>
    <w:rsid w:val="006275FD"/>
    <w:rsid w:val="0064575B"/>
    <w:rsid w:val="00693720"/>
    <w:rsid w:val="006D1EA3"/>
    <w:rsid w:val="00726F4E"/>
    <w:rsid w:val="00744826"/>
    <w:rsid w:val="00773DCC"/>
    <w:rsid w:val="007E1E83"/>
    <w:rsid w:val="007E52E4"/>
    <w:rsid w:val="007E6430"/>
    <w:rsid w:val="007F0F52"/>
    <w:rsid w:val="0081767C"/>
    <w:rsid w:val="008264D1"/>
    <w:rsid w:val="0086572B"/>
    <w:rsid w:val="0089178E"/>
    <w:rsid w:val="008A6769"/>
    <w:rsid w:val="008B2BE9"/>
    <w:rsid w:val="008F069E"/>
    <w:rsid w:val="009066F2"/>
    <w:rsid w:val="00913836"/>
    <w:rsid w:val="00926590"/>
    <w:rsid w:val="00977E53"/>
    <w:rsid w:val="009A1917"/>
    <w:rsid w:val="009C0912"/>
    <w:rsid w:val="009C7D5F"/>
    <w:rsid w:val="009D071E"/>
    <w:rsid w:val="009D75DA"/>
    <w:rsid w:val="00A04805"/>
    <w:rsid w:val="00A10FE2"/>
    <w:rsid w:val="00A13691"/>
    <w:rsid w:val="00A24FEB"/>
    <w:rsid w:val="00A34F1F"/>
    <w:rsid w:val="00A42294"/>
    <w:rsid w:val="00A4763E"/>
    <w:rsid w:val="00A86449"/>
    <w:rsid w:val="00AB08A8"/>
    <w:rsid w:val="00AD123F"/>
    <w:rsid w:val="00B87C40"/>
    <w:rsid w:val="00BB353E"/>
    <w:rsid w:val="00BC398C"/>
    <w:rsid w:val="00BF6856"/>
    <w:rsid w:val="00C01BEF"/>
    <w:rsid w:val="00C07334"/>
    <w:rsid w:val="00C21E01"/>
    <w:rsid w:val="00C31D0F"/>
    <w:rsid w:val="00C47F39"/>
    <w:rsid w:val="00CA24CF"/>
    <w:rsid w:val="00CA3967"/>
    <w:rsid w:val="00CD352C"/>
    <w:rsid w:val="00D16029"/>
    <w:rsid w:val="00D2377B"/>
    <w:rsid w:val="00D23AA4"/>
    <w:rsid w:val="00D33C90"/>
    <w:rsid w:val="00D35F92"/>
    <w:rsid w:val="00D407DD"/>
    <w:rsid w:val="00D553F7"/>
    <w:rsid w:val="00D8733B"/>
    <w:rsid w:val="00D93921"/>
    <w:rsid w:val="00DD0569"/>
    <w:rsid w:val="00DD4E52"/>
    <w:rsid w:val="00E27313"/>
    <w:rsid w:val="00E4120B"/>
    <w:rsid w:val="00E626B8"/>
    <w:rsid w:val="00E97D80"/>
    <w:rsid w:val="00E97F63"/>
    <w:rsid w:val="00EA489A"/>
    <w:rsid w:val="00EC4AF5"/>
    <w:rsid w:val="00EC60A5"/>
    <w:rsid w:val="00ED4498"/>
    <w:rsid w:val="00EF7A81"/>
    <w:rsid w:val="00F0023C"/>
    <w:rsid w:val="00F317EC"/>
    <w:rsid w:val="00F33EFF"/>
    <w:rsid w:val="00F4739B"/>
    <w:rsid w:val="00F6040C"/>
    <w:rsid w:val="00F626AB"/>
    <w:rsid w:val="00F81B22"/>
    <w:rsid w:val="00FD6534"/>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F81B22"/>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theme/theme1.xml><?xml version="1.0" encoding="utf-8"?>
<a:theme xmlns:a="http://schemas.openxmlformats.org/drawingml/2006/main" name="Office Theme">
  <a:themeElements>
    <a:clrScheme name="_TGF">
      <a:dk1>
        <a:sysClr val="windowText" lastClr="000000"/>
      </a:dk1>
      <a:lt1>
        <a:sysClr val="window" lastClr="FFFFFF"/>
      </a:lt1>
      <a:dk2>
        <a:srgbClr val="939393"/>
      </a:dk2>
      <a:lt2>
        <a:srgbClr val="D1D3D4"/>
      </a:lt2>
      <a:accent1>
        <a:srgbClr val="EE0C3D"/>
      </a:accent1>
      <a:accent2>
        <a:srgbClr val="2E4DF9"/>
      </a:accent2>
      <a:accent3>
        <a:srgbClr val="F6DE00"/>
      </a:accent3>
      <a:accent4>
        <a:srgbClr val="44CC36"/>
      </a:accent4>
      <a:accent5>
        <a:srgbClr val="FC9B00"/>
      </a:accent5>
      <a:accent6>
        <a:srgbClr val="8C29D3"/>
      </a:accent6>
      <a:hlink>
        <a:srgbClr val="2E4DF9"/>
      </a:hlink>
      <a:folHlink>
        <a:srgbClr val="2E4DF9"/>
      </a:folHlink>
    </a:clrScheme>
    <a:fontScheme name="_TGF">
      <a:majorFont>
        <a:latin typeface="Arial Black"/>
        <a:ea typeface=""/>
        <a:cs typeface="Arial"/>
      </a:majorFont>
      <a:minorFont>
        <a:latin typeface="Arial"/>
        <a:ea typeface=""/>
        <a:cs typeface="Arial"/>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item1.xml><?xml version="1.0" encoding="utf-8"?>
<TemplafyTemplateConfiguration><![CDATA[{"elementsMetadata":[{"type":"pictureContentControl","id":"49598a8a-1609-4e0f-877c-71289e796f97","elementConfiguration":{"inheritDimensions":"inheritHeight","binding":"Form.DocLang.Logo_stacked_black","removeAndKeepContent":false,"disableUpdates":false,"type":"image"}},{"type":"pictureContentControl","id":"aa521240-03a2-4021-b98d-f2768856db37","elementConfiguration":{"inheritDimensions":"inheritHeight","binding":"Form.DocLang.Logo_horizontal","removeAndKeepContent":false,"disableUpdates":false,"type":"image"}}],"transformationConfigurations":[],"isBaseTemplate":false,"templateName":"Funding Request","templateDescription":"","enableDocumentContentUpdater":false,"version":"1.10"}]]></TemplafyTemplateConfiguration>
</file>

<file path=customXml/item2.xml><?xml version="1.0" encoding="utf-8"?>
<TemplafyFormConfiguration><![CDATA[{"formFields":[{"dataSource":"Languages","displayColumn":"language","defaultValue":"{{UserProfile.DocumentLanguage.Id}}","hideIfNoUserInteractionRequired":false,"distinct":true,"required":true,"autoSelectFirstOption":false,"helpTexts":{"prefix":"","postfix":""},"spacing":{},"type":"dropDown","name":"DocLang","label":"Document Language","fullyQualifiedName":"DocLang"}],"formDataEntries":[{"name":"DocLang","value":"Yq4f8ikL1FlYGwH8CgaazA=="}]}]]></TemplafyFormConfiguration>
</file>

<file path=customXml/item3.xml><?xml version="1.0" encoding="utf-8"?>
<p:properties xmlns:p="http://schemas.microsoft.com/office/2006/metadata/properties" xmlns:xsi="http://www.w3.org/2001/XMLSchema-instance" xmlns:pc="http://schemas.microsoft.com/office/infopath/2007/PartnerControls">
  <documentManagement>
    <IconOverlay xmlns="http://schemas.microsoft.com/sharepoint/v4" xsi:nil="true"/>
    <Note xmlns="2219519e-2df8-4e68-9bc8-47ece53c639c" xsi:nil="true"/>
    <_dlc_DocId xmlns="a03ac030-8fc0-429e-a59d-aec15056182b">3NAZ7T4E3CZ3-539361286-28626</_dlc_DocId>
    <_dlc_DocIdUrl xmlns="a03ac030-8fc0-429e-a59d-aec15056182b">
      <Url>https://tgf.sharepoint.com/sites/TSA2F1/A2FD/_layouts/15/DocIdRedir.aspx?ID=3NAZ7T4E3CZ3-539361286-28626</Url>
      <Description>3NAZ7T4E3CZ3-539361286-28626</Description>
    </_dlc_DocIdUrl>
  </documentManagement>
</p:properties>
</file>

<file path=customXml/item4.xml><?xml version="1.0" encoding="utf-8"?>
<ct:contentTypeSchema xmlns:ct="http://schemas.microsoft.com/office/2006/metadata/contentType" xmlns:ma="http://schemas.microsoft.com/office/2006/metadata/properties/metaAttributes" ct:_="" ma:_="" ma:contentTypeName="Working Document" ma:contentTypeID="0x010100DB1926E75FE6D448A94BA4FC7E9CAC0400EB82F3FDC0493647B521A7A424B5B012" ma:contentTypeVersion="8" ma:contentTypeDescription=" Working Document (0 years retention period)" ma:contentTypeScope="" ma:versionID="2e9cd3450a7698f9077782a12829d500">
  <xsd:schema xmlns:xsd="http://www.w3.org/2001/XMLSchema" xmlns:xs="http://www.w3.org/2001/XMLSchema" xmlns:p="http://schemas.microsoft.com/office/2006/metadata/properties" xmlns:ns2="a03ac030-8fc0-429e-a59d-aec15056182b" xmlns:ns3="http://schemas.microsoft.com/sharepoint/v4" xmlns:ns4="2219519e-2df8-4e68-9bc8-47ece53c639c" targetNamespace="http://schemas.microsoft.com/office/2006/metadata/properties" ma:root="true" ma:fieldsID="32a84c95add331215c70071da39b10c5" ns2:_="" ns3:_="" ns4:_="">
    <xsd:import namespace="a03ac030-8fc0-429e-a59d-aec15056182b"/>
    <xsd:import namespace="http://schemas.microsoft.com/sharepoint/v4"/>
    <xsd:import namespace="2219519e-2df8-4e68-9bc8-47ece53c639c"/>
    <xsd:element name="properties">
      <xsd:complexType>
        <xsd:sequence>
          <xsd:element name="documentManagement">
            <xsd:complexType>
              <xsd:all>
                <xsd:element ref="ns2:_dlc_DocId" minOccurs="0"/>
                <xsd:element ref="ns2:_dlc_DocIdUrl" minOccurs="0"/>
                <xsd:element ref="ns2:_dlc_DocIdPersistId" minOccurs="0"/>
                <xsd:element ref="ns3:IconOverlay" minOccurs="0"/>
                <xsd:element ref="ns4:MediaServiceMetadata" minOccurs="0"/>
                <xsd:element ref="ns4:MediaServiceFastMetadata" minOccurs="0"/>
                <xsd:element ref="ns4:MediaServiceAutoKeyPoints" minOccurs="0"/>
                <xsd:element ref="ns4:MediaServiceKeyPoints" minOccurs="0"/>
                <xsd:element ref="ns4:Not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03ac030-8fc0-429e-a59d-aec15056182b"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4" elementFormDefault="qualified">
    <xsd:import namespace="http://schemas.microsoft.com/office/2006/documentManagement/types"/>
    <xsd:import namespace="http://schemas.microsoft.com/office/infopath/2007/PartnerControls"/>
    <xsd:element name="IconOverlay" ma:index="11" nillable="true" ma:displayName="IconOverlay" ma:hidden="true" ma:internalName="IconOverlay">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2219519e-2df8-4e68-9bc8-47ece53c639c" elementFormDefault="qualified">
    <xsd:import namespace="http://schemas.microsoft.com/office/2006/documentManagement/types"/>
    <xsd:import namespace="http://schemas.microsoft.com/office/infopath/2007/PartnerControls"/>
    <xsd:element name="MediaServiceMetadata" ma:index="12" nillable="true" ma:displayName="MediaServiceMetadata" ma:description="" ma:hidden="true" ma:internalName="MediaServiceMetadata" ma:readOnly="true">
      <xsd:simpleType>
        <xsd:restriction base="dms:Note"/>
      </xsd:simpleType>
    </xsd:element>
    <xsd:element name="MediaServiceFastMetadata" ma:index="13" nillable="true" ma:displayName="MediaServiceFastMetadata" ma:description="" ma:hidden="true" ma:internalName="MediaServiceFastMetadata" ma:readOnly="true">
      <xsd:simpleType>
        <xsd:restriction base="dms:Note"/>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Note" ma:index="16" nillable="true" ma:displayName="Note" ma:format="Dropdown" ma:internalName="Note">
      <xsd:simpleType>
        <xsd:restriction base="dms:Text">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6.xml><?xml version="1.0" encoding="utf-8"?>
<?mso-contentType ?>
<FormTemplates xmlns="http://schemas.microsoft.com/sharepoint/v3/contenttype/forms">
  <Display>DocumentLibraryForm</Display>
  <Edit>DocumentLibraryForm</Edit>
  <New>DocumentLibraryForm</New>
</FormTemplates>
</file>

<file path=customXml/item7.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Version=16.0.0.0, Culture=neutral, PublicKeyToken=71e9bce111e9429c</Assembly>
    <Class>Microsoft.Office.DocumentManagement.Internal.DocIdHandler</Class>
    <Data/>
    <Filter/>
  </Receiver>
</spe:Receivers>
</file>

<file path=customXml/itemProps1.xml><?xml version="1.0" encoding="utf-8"?>
<ds:datastoreItem xmlns:ds="http://schemas.openxmlformats.org/officeDocument/2006/customXml" ds:itemID="{86202D38-4B1E-4622-91B6-381DD2A7BBF9}">
  <ds:schemaRefs/>
</ds:datastoreItem>
</file>

<file path=customXml/itemProps2.xml><?xml version="1.0" encoding="utf-8"?>
<ds:datastoreItem xmlns:ds="http://schemas.openxmlformats.org/officeDocument/2006/customXml" ds:itemID="{EFE4EAF2-E8BA-4E52-9C64-A641913A2B09}">
  <ds:schemaRefs/>
</ds:datastoreItem>
</file>

<file path=customXml/itemProps3.xml><?xml version="1.0" encoding="utf-8"?>
<ds:datastoreItem xmlns:ds="http://schemas.openxmlformats.org/officeDocument/2006/customXml" ds:itemID="{0C30B8E3-0482-476B-B3BD-651EB88134D0}">
  <ds:schemaRefs>
    <ds:schemaRef ds:uri="http://schemas.microsoft.com/office/2006/metadata/properties"/>
    <ds:schemaRef ds:uri="http://schemas.microsoft.com/office/infopath/2007/PartnerControls"/>
    <ds:schemaRef ds:uri="http://schemas.microsoft.com/sharepoint/v4"/>
    <ds:schemaRef ds:uri="2219519e-2df8-4e68-9bc8-47ece53c639c"/>
    <ds:schemaRef ds:uri="a03ac030-8fc0-429e-a59d-aec15056182b"/>
  </ds:schemaRefs>
</ds:datastoreItem>
</file>

<file path=customXml/itemProps4.xml><?xml version="1.0" encoding="utf-8"?>
<ds:datastoreItem xmlns:ds="http://schemas.openxmlformats.org/officeDocument/2006/customXml" ds:itemID="{15762335-CB49-4F9D-9F0E-C6817F5C5EF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03ac030-8fc0-429e-a59d-aec15056182b"/>
    <ds:schemaRef ds:uri="http://schemas.microsoft.com/sharepoint/v4"/>
    <ds:schemaRef ds:uri="2219519e-2df8-4e68-9bc8-47ece53c639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0A37EC0F-6ED3-405A-97C2-DCE165283AD9}">
  <ds:schemaRefs>
    <ds:schemaRef ds:uri="http://schemas.openxmlformats.org/officeDocument/2006/bibliography"/>
  </ds:schemaRefs>
</ds:datastoreItem>
</file>

<file path=customXml/itemProps6.xml><?xml version="1.0" encoding="utf-8"?>
<ds:datastoreItem xmlns:ds="http://schemas.openxmlformats.org/officeDocument/2006/customXml" ds:itemID="{24FB202A-509B-42B1-BD7B-E2812D0F0430}">
  <ds:schemaRefs>
    <ds:schemaRef ds:uri="http://schemas.microsoft.com/sharepoint/v3/contenttype/forms"/>
  </ds:schemaRefs>
</ds:datastoreItem>
</file>

<file path=customXml/itemProps7.xml><?xml version="1.0" encoding="utf-8"?>
<ds:datastoreItem xmlns:ds="http://schemas.openxmlformats.org/officeDocument/2006/customXml" ds:itemID="{C743464F-61C4-498F-824B-867BDA5559EA}">
  <ds:schemaRefs>
    <ds:schemaRef ds:uri="http://schemas.microsoft.com/sharepoint/events"/>
  </ds:schemaRefs>
</ds:datastoreItem>
</file>

<file path=docProps/app.xml><?xml version="1.0" encoding="utf-8"?>
<Properties xmlns="http://schemas.openxmlformats.org/officeDocument/2006/extended-properties" xmlns:vt="http://schemas.openxmlformats.org/officeDocument/2006/docPropsVTypes">
  <Template>Normal</Template>
  <TotalTime>33</TotalTime>
  <Pages>26</Pages>
  <Words>62438</Words>
  <Characters>337169</Characters>
  <Application>Microsoft Office Word</Application>
  <DocSecurity>0</DocSecurity>
  <Lines>2809</Lines>
  <Paragraphs>797</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398810</CharactersWithSpaces>
  <SharedDoc>false</SharedDoc>
  <HLinks>
    <vt:vector size="42" baseType="variant">
      <vt:variant>
        <vt:i4>6684701</vt:i4>
      </vt:variant>
      <vt:variant>
        <vt:i4>9</vt:i4>
      </vt:variant>
      <vt:variant>
        <vt:i4>0</vt:i4>
      </vt:variant>
      <vt:variant>
        <vt:i4>5</vt:i4>
      </vt:variant>
      <vt:variant>
        <vt:lpwstr>https://www.theglobalfund.org/media/5743/fundingrequest_fullreview_instructions_en.pdf</vt:lpwstr>
      </vt:variant>
      <vt:variant>
        <vt:lpwstr/>
      </vt:variant>
      <vt:variant>
        <vt:i4>3539026</vt:i4>
      </vt:variant>
      <vt:variant>
        <vt:i4>6</vt:i4>
      </vt:variant>
      <vt:variant>
        <vt:i4>0</vt:i4>
      </vt:variant>
      <vt:variant>
        <vt:i4>5</vt:i4>
      </vt:variant>
      <vt:variant>
        <vt:lpwstr>https://www.theglobalfund.org/media/3048/trp_technicalreviewpanel_tor_en.pdf</vt:lpwstr>
      </vt:variant>
      <vt:variant>
        <vt:lpwstr>page=15</vt:lpwstr>
      </vt:variant>
      <vt:variant>
        <vt:i4>2949189</vt:i4>
      </vt:variant>
      <vt:variant>
        <vt:i4>3</vt:i4>
      </vt:variant>
      <vt:variant>
        <vt:i4>0</vt:i4>
      </vt:variant>
      <vt:variant>
        <vt:i4>5</vt:i4>
      </vt:variant>
      <vt:variant>
        <vt:lpwstr>https://www.theglobalfund.org/media/11612/strategy_globalfund2023-2028_narrative_en.pdf</vt:lpwstr>
      </vt:variant>
      <vt:variant>
        <vt:lpwstr/>
      </vt:variant>
      <vt:variant>
        <vt:i4>6684701</vt:i4>
      </vt:variant>
      <vt:variant>
        <vt:i4>0</vt:i4>
      </vt:variant>
      <vt:variant>
        <vt:i4>0</vt:i4>
      </vt:variant>
      <vt:variant>
        <vt:i4>5</vt:i4>
      </vt:variant>
      <vt:variant>
        <vt:lpwstr>https://www.theglobalfund.org/media/5743/fundingrequest_fullreview_instructions_en.pdf</vt:lpwstr>
      </vt:variant>
      <vt:variant>
        <vt:lpwstr/>
      </vt:variant>
      <vt:variant>
        <vt:i4>6684701</vt:i4>
      </vt:variant>
      <vt:variant>
        <vt:i4>6</vt:i4>
      </vt:variant>
      <vt:variant>
        <vt:i4>0</vt:i4>
      </vt:variant>
      <vt:variant>
        <vt:i4>5</vt:i4>
      </vt:variant>
      <vt:variant>
        <vt:lpwstr>https://www.theglobalfund.org/media/5743/fundingrequest_fullreview_instructions_en.pdf</vt:lpwstr>
      </vt:variant>
      <vt:variant>
        <vt:lpwstr/>
      </vt:variant>
      <vt:variant>
        <vt:i4>3539026</vt:i4>
      </vt:variant>
      <vt:variant>
        <vt:i4>3</vt:i4>
      </vt:variant>
      <vt:variant>
        <vt:i4>0</vt:i4>
      </vt:variant>
      <vt:variant>
        <vt:i4>5</vt:i4>
      </vt:variant>
      <vt:variant>
        <vt:lpwstr>https://www.theglobalfund.org/media/3048/trp_technicalreviewpanel_tor_en.pdf</vt:lpwstr>
      </vt:variant>
      <vt:variant>
        <vt:lpwstr>page=15</vt:lpwstr>
      </vt:variant>
      <vt:variant>
        <vt:i4>2949189</vt:i4>
      </vt:variant>
      <vt:variant>
        <vt:i4>0</vt:i4>
      </vt:variant>
      <vt:variant>
        <vt:i4>0</vt:i4>
      </vt:variant>
      <vt:variant>
        <vt:i4>5</vt:i4>
      </vt:variant>
      <vt:variant>
        <vt:lpwstr>https://www.theglobalfund.org/media/11612/strategy_globalfund2023-2028_narrative_en.pdf</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Sabrina Amendola</dc:creator>
  <cp:keywords/>
  <dc:description/>
  <cp:lastModifiedBy>Melisa Roos Rodrigues</cp:lastModifiedBy>
  <cp:revision>8</cp:revision>
  <cp:lastPrinted>2022-07-30T04:31:00Z</cp:lastPrinted>
  <dcterms:created xsi:type="dcterms:W3CDTF">2023-06-16T07:16:00Z</dcterms:created>
  <dcterms:modified xsi:type="dcterms:W3CDTF">2023-06-20T10:29:00Z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emplafyTenantId">
    <vt:lpwstr>theglobalfund</vt:lpwstr>
  </property>
  <property fmtid="{D5CDD505-2E9C-101B-9397-08002B2CF9AE}" pid="3" name="TemplafyTemplateId">
    <vt:lpwstr>637782936526893862</vt:lpwstr>
  </property>
  <property fmtid="{D5CDD505-2E9C-101B-9397-08002B2CF9AE}" pid="4" name="TemplafyUserProfileId">
    <vt:lpwstr>637608262810973981</vt:lpwstr>
  </property>
  <property fmtid="{D5CDD505-2E9C-101B-9397-08002B2CF9AE}" pid="5" name="TemplafyLanguageCode">
    <vt:lpwstr>en-US</vt:lpwstr>
  </property>
  <property fmtid="{D5CDD505-2E9C-101B-9397-08002B2CF9AE}" pid="6" name="ContentTypeId">
    <vt:lpwstr>0x010100DB1926E75FE6D448A94BA4FC7E9CAC0400EB82F3FDC0493647B521A7A424B5B012</vt:lpwstr>
  </property>
  <property fmtid="{D5CDD505-2E9C-101B-9397-08002B2CF9AE}" pid="7" name="MediaServiceImageTags">
    <vt:lpwstr/>
  </property>
  <property fmtid="{D5CDD505-2E9C-101B-9397-08002B2CF9AE}" pid="8" name="_dlc_DocId">
    <vt:lpwstr>3NAZ7T4E3CZ3-1593233266-2089</vt:lpwstr>
  </property>
  <property fmtid="{D5CDD505-2E9C-101B-9397-08002B2CF9AE}" pid="9" name="_dlc_DocIdItemGuid">
    <vt:lpwstr>44e88e00-9bc6-4032-91be-75c711139c6e</vt:lpwstr>
  </property>
  <property fmtid="{D5CDD505-2E9C-101B-9397-08002B2CF9AE}" pid="10" name="_dlc_DocIdUrl">
    <vt:lpwstr>https://tgf.sharepoint.com/sites/TSA2F1/A2FT/_layouts/15/DocIdRedir.aspx?ID=3NAZ7T4E3CZ3-1593233266-2089, 3NAZ7T4E3CZ3-1593233266-2089</vt:lpwstr>
  </property>
</Properties>
</file>