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Lora" w:cs="Lora" w:eastAsia="Lora" w:hAnsi="Lora"/>
          <w:b w:val="1"/>
          <w:bCs w:val="1"/>
        </w:rPr>
      </w:pPr>
      <w:bookmarkStart w:colFirst="0" w:colLast="0" w:name="_bof48vr8c9zx" w:id="0"/>
      <w:bookmarkEnd w:id="0"/>
      <w:r w:rsidDel="00000000" w:rsidR="00000000" w:rsidRPr="00000000">
        <w:rPr>
          <w:rFonts w:ascii="Lora" w:cs="Lora" w:eastAsia="Lora" w:hAnsi="Lora"/>
          <w:b w:val="1"/>
          <w:bCs w:val="1"/>
          <w:rtl w:val="0"/>
        </w:rPr>
        <w:t xml:space="preserve">Análisis de proyecto - UniPlan</w:t>
      </w:r>
    </w:p>
    <w:p w:rsidR="00000000" w:rsidDel="00000000" w:rsidP="00000000" w:rsidRDefault="00000000" w:rsidRPr="00000000" w14:paraId="00000002">
      <w:pP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María Jose Betancourt - A00403987 | Camilo A. Martinez Moreno - A00405205</w:t>
      </w:r>
    </w:p>
    <w:p w:rsidR="00000000" w:rsidDel="00000000" w:rsidP="00000000" w:rsidRDefault="00000000" w:rsidRPr="00000000" w14:paraId="00000003">
      <w:pP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Joshua Sayur Gallego - A00404707 | Martin Borrero Herrera - A00403871</w:t>
      </w:r>
    </w:p>
    <w:p w:rsidR="00000000" w:rsidDel="00000000" w:rsidP="00000000" w:rsidRDefault="00000000" w:rsidRPr="00000000" w14:paraId="00000004">
      <w:pP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Javier Andrés Paz Luna - A00405619 | Carol Andréa Mosquera - A00403934</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ind w:left="0" w:firstLine="0"/>
        <w:jc w:val="both"/>
        <w:rPr>
          <w:rFonts w:ascii="Lora" w:cs="Lora" w:eastAsia="Lora" w:hAnsi="Lora"/>
        </w:rPr>
      </w:pPr>
      <w:r w:rsidDel="00000000" w:rsidR="00000000" w:rsidRPr="00000000">
        <w:rPr>
          <w:rFonts w:ascii="Lora" w:cs="Lora" w:eastAsia="Lora" w:hAnsi="Lora"/>
          <w:rtl w:val="0"/>
        </w:rPr>
        <w:t xml:space="preserve">En el enunciado del proyecto se plantea una aplicación web que mejore la situación de gestión y difusión de actividades extracurriculares para los estudiantes, la gestión de inscripciones y seguimiento de asistencias a los eventos y la visualización y validación de cupos disponibles.</w:t>
      </w:r>
    </w:p>
    <w:p w:rsidR="00000000" w:rsidDel="00000000" w:rsidP="00000000" w:rsidRDefault="00000000" w:rsidRPr="00000000" w14:paraId="00000007">
      <w:pPr>
        <w:pStyle w:val="Heading1"/>
        <w:keepNext w:val="0"/>
        <w:keepLines w:val="0"/>
        <w:numPr>
          <w:ilvl w:val="0"/>
          <w:numId w:val="2"/>
        </w:numPr>
        <w:spacing w:before="480" w:lineRule="auto"/>
        <w:ind w:left="708.6614173228347" w:hanging="420"/>
        <w:jc w:val="both"/>
        <w:rPr>
          <w:rFonts w:ascii="Lora" w:cs="Lora" w:eastAsia="Lora" w:hAnsi="Lora"/>
          <w:b w:val="1"/>
          <w:bCs w:val="1"/>
          <w:sz w:val="46"/>
          <w:szCs w:val="46"/>
        </w:rPr>
      </w:pPr>
      <w:bookmarkStart w:colFirst="0" w:colLast="0" w:name="_25ordl8y54jh" w:id="1"/>
      <w:bookmarkEnd w:id="1"/>
      <w:r w:rsidDel="00000000" w:rsidR="00000000" w:rsidRPr="00000000">
        <w:rPr>
          <w:rFonts w:ascii="Lora" w:cs="Lora" w:eastAsia="Lora" w:hAnsi="Lora"/>
          <w:b w:val="1"/>
          <w:bCs w:val="1"/>
          <w:sz w:val="46"/>
          <w:szCs w:val="46"/>
          <w:rtl w:val="0"/>
        </w:rPr>
        <w:t xml:space="preserve">Arquitectura de Datos</w:t>
      </w:r>
    </w:p>
    <w:p w:rsidR="00000000" w:rsidDel="00000000" w:rsidP="00000000" w:rsidRDefault="00000000" w:rsidRPr="00000000" w14:paraId="00000008">
      <w:pPr>
        <w:keepNext w:val="0"/>
        <w:keepLines w:val="0"/>
        <w:spacing w:before="0" w:lineRule="auto"/>
        <w:ind w:left="720" w:firstLine="0"/>
        <w:jc w:val="both"/>
        <w:rPr/>
      </w:pPr>
      <w:r w:rsidDel="00000000" w:rsidR="00000000" w:rsidRPr="00000000">
        <w:rPr>
          <w:rFonts w:ascii="Lora" w:cs="Lora" w:eastAsia="Lora" w:hAnsi="Lora"/>
          <w:rtl w:val="0"/>
        </w:rPr>
        <w:t xml:space="preserve">El sistema UniPlan opera con dos fuentes de datos con roles claramente diferenciados</w:t>
      </w:r>
      <w:r w:rsidDel="00000000" w:rsidR="00000000" w:rsidRPr="00000000">
        <w:rPr>
          <w:rtl w:val="0"/>
        </w:rPr>
      </w:r>
    </w:p>
    <w:p w:rsidR="00000000" w:rsidDel="00000000" w:rsidP="00000000" w:rsidRDefault="00000000" w:rsidRPr="00000000" w14:paraId="00000009">
      <w:pPr>
        <w:keepNext w:val="0"/>
        <w:keepLines w:val="0"/>
        <w:numPr>
          <w:ilvl w:val="0"/>
          <w:numId w:val="1"/>
        </w:numPr>
        <w:spacing w:after="200" w:before="200" w:lineRule="auto"/>
        <w:ind w:left="1440" w:hanging="360"/>
        <w:jc w:val="both"/>
        <w:rPr>
          <w:rFonts w:ascii="Lora" w:cs="Lora" w:eastAsia="Lora" w:hAnsi="Lora"/>
          <w:b w:val="1"/>
          <w:bCs w:val="1"/>
          <w:u w:val="none"/>
        </w:rPr>
      </w:pPr>
      <w:r w:rsidDel="00000000" w:rsidR="00000000" w:rsidRPr="00000000">
        <w:rPr>
          <w:rFonts w:ascii="Lora" w:cs="Lora" w:eastAsia="Lora" w:hAnsi="Lora"/>
          <w:b w:val="1"/>
          <w:bCs w:val="1"/>
          <w:rtl w:val="0"/>
        </w:rPr>
        <w:t xml:space="preserve">BD Icesi – PostgreSQL (solo lectura)</w:t>
      </w:r>
    </w:p>
    <w:p w:rsidR="00000000" w:rsidDel="00000000" w:rsidP="00000000" w:rsidRDefault="00000000" w:rsidRPr="00000000" w14:paraId="0000000A">
      <w:pPr>
        <w:keepNext w:val="0"/>
        <w:keepLines w:val="0"/>
        <w:numPr>
          <w:ilvl w:val="1"/>
          <w:numId w:val="1"/>
        </w:numPr>
        <w:spacing w:after="200" w:before="200" w:lineRule="auto"/>
        <w:ind w:left="2160" w:hanging="360"/>
        <w:jc w:val="both"/>
        <w:rPr>
          <w:rFonts w:ascii="Lora" w:cs="Lora" w:eastAsia="Lora" w:hAnsi="Lora"/>
          <w:b w:val="1"/>
          <w:bCs w:val="1"/>
          <w:u w:val="none"/>
        </w:rPr>
      </w:pPr>
      <w:r w:rsidDel="00000000" w:rsidR="00000000" w:rsidRPr="00000000">
        <w:rPr>
          <w:rFonts w:ascii="Lora" w:cs="Lora" w:eastAsia="Lora" w:hAnsi="Lora"/>
          <w:rtl w:val="0"/>
        </w:rPr>
        <w:t xml:space="preserve">Contiene la información académica y administrativa oficial de la universidad: STUDENTS, EMPLOYEES, ENROLLMENTS, GROUPS, SUBJECTS, PROGRAMS, FACULTIES, AREAS.</w:t>
      </w:r>
    </w:p>
    <w:p w:rsidR="00000000" w:rsidDel="00000000" w:rsidP="00000000" w:rsidRDefault="00000000" w:rsidRPr="00000000" w14:paraId="0000000B">
      <w:pPr>
        <w:keepNext w:val="0"/>
        <w:keepLines w:val="0"/>
        <w:numPr>
          <w:ilvl w:val="1"/>
          <w:numId w:val="1"/>
        </w:numPr>
        <w:spacing w:after="200" w:before="200" w:lineRule="auto"/>
        <w:ind w:left="2160" w:hanging="360"/>
        <w:jc w:val="both"/>
        <w:rPr>
          <w:rFonts w:ascii="Lora" w:cs="Lora" w:eastAsia="Lora" w:hAnsi="Lora"/>
          <w:b w:val="1"/>
          <w:bCs w:val="1"/>
          <w:u w:val="none"/>
        </w:rPr>
      </w:pPr>
      <w:r w:rsidDel="00000000" w:rsidR="00000000" w:rsidRPr="00000000">
        <w:rPr>
          <w:rFonts w:ascii="Lora" w:cs="Lora" w:eastAsia="Lora" w:hAnsi="Lora"/>
          <w:rtl w:val="0"/>
        </w:rPr>
        <w:t xml:space="preserve">UniPlan nunca escribe, actualiza ni elimina registros en esta base de datos.</w:t>
      </w:r>
    </w:p>
    <w:p w:rsidR="00000000" w:rsidDel="00000000" w:rsidP="00000000" w:rsidRDefault="00000000" w:rsidRPr="00000000" w14:paraId="0000000C">
      <w:pPr>
        <w:keepNext w:val="0"/>
        <w:keepLines w:val="0"/>
        <w:numPr>
          <w:ilvl w:val="1"/>
          <w:numId w:val="1"/>
        </w:numPr>
        <w:spacing w:after="200" w:before="200" w:lineRule="auto"/>
        <w:ind w:left="2160" w:hanging="360"/>
        <w:jc w:val="both"/>
        <w:rPr>
          <w:rFonts w:ascii="Lora" w:cs="Lora" w:eastAsia="Lora" w:hAnsi="Lora"/>
          <w:b w:val="1"/>
          <w:bCs w:val="1"/>
          <w:u w:val="none"/>
        </w:rPr>
      </w:pPr>
      <w:r w:rsidDel="00000000" w:rsidR="00000000" w:rsidRPr="00000000">
        <w:rPr>
          <w:rFonts w:ascii="Lora" w:cs="Lora" w:eastAsia="Lora" w:hAnsi="Lora"/>
          <w:rtl w:val="0"/>
        </w:rPr>
        <w:t xml:space="preserve">Se consulta únicamente para validar identidad y datos académicos de usuarios.</w:t>
      </w:r>
      <w:r w:rsidDel="00000000" w:rsidR="00000000" w:rsidRPr="00000000">
        <w:drawing>
          <wp:anchor allowOverlap="1" behindDoc="0" distB="114300" distT="114300" distL="114300" distR="114300" hidden="0" layoutInCell="1" locked="0" relativeHeight="0" simplePos="0">
            <wp:simplePos x="0" y="0"/>
            <wp:positionH relativeFrom="column">
              <wp:posOffset>70014</wp:posOffset>
            </wp:positionH>
            <wp:positionV relativeFrom="paragraph">
              <wp:posOffset>511194</wp:posOffset>
            </wp:positionV>
            <wp:extent cx="5595638" cy="3298993"/>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595638" cy="3298993"/>
                    </a:xfrm>
                    <a:prstGeom prst="rect"/>
                    <a:ln/>
                  </pic:spPr>
                </pic:pic>
              </a:graphicData>
            </a:graphic>
          </wp:anchor>
        </w:drawing>
      </w:r>
    </w:p>
    <w:p w:rsidR="00000000" w:rsidDel="00000000" w:rsidP="00000000" w:rsidRDefault="00000000" w:rsidRPr="00000000" w14:paraId="0000000D">
      <w:pPr>
        <w:keepNext w:val="0"/>
        <w:keepLines w:val="0"/>
        <w:numPr>
          <w:ilvl w:val="0"/>
          <w:numId w:val="1"/>
        </w:numPr>
        <w:spacing w:after="200" w:before="200" w:lineRule="auto"/>
        <w:ind w:left="1440" w:hanging="360"/>
        <w:jc w:val="both"/>
        <w:rPr>
          <w:rFonts w:ascii="Lora" w:cs="Lora" w:eastAsia="Lora" w:hAnsi="Lora"/>
          <w:b w:val="1"/>
          <w:bCs w:val="1"/>
          <w:u w:val="none"/>
        </w:rPr>
      </w:pPr>
      <w:r w:rsidDel="00000000" w:rsidR="00000000" w:rsidRPr="00000000">
        <w:rPr>
          <w:rFonts w:ascii="Lora" w:cs="Lora" w:eastAsia="Lora" w:hAnsi="Lora"/>
          <w:b w:val="1"/>
          <w:bCs w:val="1"/>
          <w:rtl w:val="0"/>
        </w:rPr>
        <w:t xml:space="preserve">MongoDB – UniPlan (lectura y escritura)</w:t>
      </w:r>
    </w:p>
    <w:p w:rsidR="00000000" w:rsidDel="00000000" w:rsidP="00000000" w:rsidRDefault="00000000" w:rsidRPr="00000000" w14:paraId="0000000E">
      <w:pPr>
        <w:keepNext w:val="0"/>
        <w:keepLines w:val="0"/>
        <w:numPr>
          <w:ilvl w:val="1"/>
          <w:numId w:val="1"/>
        </w:numPr>
        <w:spacing w:after="200" w:before="200" w:lineRule="auto"/>
        <w:ind w:left="2160" w:hanging="360"/>
        <w:jc w:val="both"/>
        <w:rPr>
          <w:rFonts w:ascii="Lora" w:cs="Lora" w:eastAsia="Lora" w:hAnsi="Lora"/>
          <w:b w:val="1"/>
          <w:bCs w:val="1"/>
          <w:u w:val="none"/>
        </w:rPr>
      </w:pPr>
      <w:r w:rsidDel="00000000" w:rsidR="00000000" w:rsidRPr="00000000">
        <w:rPr>
          <w:rFonts w:ascii="Lora" w:cs="Lora" w:eastAsia="Lora" w:hAnsi="Lora"/>
          <w:rtl w:val="0"/>
        </w:rPr>
        <w:t xml:space="preserve">Colección </w:t>
      </w:r>
      <w:r w:rsidDel="00000000" w:rsidR="00000000" w:rsidRPr="00000000">
        <w:rPr>
          <w:rFonts w:ascii="Lora" w:cs="Lora" w:eastAsia="Lora" w:hAnsi="Lora"/>
          <w:rtl w:val="0"/>
        </w:rPr>
        <w:t xml:space="preserve">AppUser</w:t>
      </w:r>
      <w:r w:rsidDel="00000000" w:rsidR="00000000" w:rsidRPr="00000000">
        <w:rPr>
          <w:rFonts w:ascii="Lora" w:cs="Lora" w:eastAsia="Lora" w:hAnsi="Lora"/>
          <w:rtl w:val="0"/>
        </w:rPr>
        <w:t xml:space="preserve">: gestiona credenciales, roles y datos operacionales de todos los usuarios del sistema.</w:t>
      </w:r>
    </w:p>
    <w:p w:rsidR="00000000" w:rsidDel="00000000" w:rsidP="00000000" w:rsidRDefault="00000000" w:rsidRPr="00000000" w14:paraId="0000000F">
      <w:pPr>
        <w:keepNext w:val="0"/>
        <w:keepLines w:val="0"/>
        <w:numPr>
          <w:ilvl w:val="1"/>
          <w:numId w:val="1"/>
        </w:numPr>
        <w:spacing w:after="200" w:before="200" w:lineRule="auto"/>
        <w:ind w:left="2160" w:hanging="360"/>
        <w:jc w:val="both"/>
        <w:rPr>
          <w:rFonts w:ascii="Lora" w:cs="Lora" w:eastAsia="Lora" w:hAnsi="Lora"/>
          <w:b w:val="1"/>
          <w:bCs w:val="1"/>
          <w:u w:val="none"/>
        </w:rPr>
      </w:pPr>
      <w:r w:rsidDel="00000000" w:rsidR="00000000" w:rsidRPr="00000000">
        <w:rPr>
          <w:rFonts w:ascii="Lora" w:cs="Lora" w:eastAsia="Lora" w:hAnsi="Lora"/>
          <w:rtl w:val="0"/>
        </w:rPr>
        <w:t xml:space="preserve">Colección Events: centraliza el ciclo de vida completo de cada evento, incluyendo inscripciones embebidas como array de subdocumentos.</w:t>
      </w:r>
    </w:p>
    <w:p w:rsidR="00000000" w:rsidDel="00000000" w:rsidP="00000000" w:rsidRDefault="00000000" w:rsidRPr="00000000" w14:paraId="00000010">
      <w:pPr>
        <w:keepNext w:val="0"/>
        <w:keepLines w:val="0"/>
        <w:numPr>
          <w:ilvl w:val="1"/>
          <w:numId w:val="1"/>
        </w:numPr>
        <w:spacing w:after="200" w:before="200" w:lineRule="auto"/>
        <w:ind w:left="2160" w:hanging="360"/>
        <w:jc w:val="both"/>
        <w:rPr>
          <w:rFonts w:ascii="Lora" w:cs="Lora" w:eastAsia="Lora" w:hAnsi="Lora"/>
          <w:b w:val="1"/>
          <w:bCs w:val="1"/>
          <w:u w:val="none"/>
        </w:rPr>
      </w:pPr>
      <w:r w:rsidDel="00000000" w:rsidR="00000000" w:rsidRPr="00000000">
        <w:rPr>
          <w:rFonts w:ascii="Lora" w:cs="Lora" w:eastAsia="Lora" w:hAnsi="Lora"/>
          <w:rtl w:val="0"/>
        </w:rPr>
        <w:t xml:space="preserve">Colección Roles: define los alcances del rol y sus permisos respectivos dentro del sistema.</w:t>
      </w:r>
    </w:p>
    <w:p w:rsidR="00000000" w:rsidDel="00000000" w:rsidP="00000000" w:rsidRDefault="00000000" w:rsidRPr="00000000" w14:paraId="00000011">
      <w:pPr>
        <w:keepNext w:val="0"/>
        <w:keepLines w:val="0"/>
        <w:numPr>
          <w:ilvl w:val="1"/>
          <w:numId w:val="1"/>
        </w:numPr>
        <w:spacing w:after="200" w:before="200" w:lineRule="auto"/>
        <w:ind w:left="2160" w:hanging="360"/>
        <w:jc w:val="both"/>
        <w:rPr>
          <w:rFonts w:ascii="Lora" w:cs="Lora" w:eastAsia="Lora" w:hAnsi="Lora"/>
          <w:b w:val="1"/>
          <w:bCs w:val="1"/>
          <w:u w:val="none"/>
        </w:rPr>
      </w:pPr>
      <w:r w:rsidDel="00000000" w:rsidR="00000000" w:rsidRPr="00000000">
        <w:rPr>
          <w:rFonts w:ascii="Lora" w:cs="Lora" w:eastAsia="Lora" w:hAnsi="Lora"/>
          <w:rtl w:val="0"/>
        </w:rPr>
        <w:t xml:space="preserve">Colección Organizations: abarca aquellos grupos/organizaciones liderados por un estudiante</w:t>
      </w:r>
    </w:p>
    <w:p w:rsidR="00000000" w:rsidDel="00000000" w:rsidP="00000000" w:rsidRDefault="00000000" w:rsidRPr="00000000" w14:paraId="00000012">
      <w:pPr>
        <w:pStyle w:val="Heading1"/>
        <w:numPr>
          <w:ilvl w:val="0"/>
          <w:numId w:val="2"/>
        </w:numPr>
        <w:spacing w:before="0" w:lineRule="auto"/>
        <w:ind w:left="708.6614173228347" w:hanging="420"/>
        <w:jc w:val="both"/>
        <w:rPr>
          <w:rFonts w:ascii="Lora" w:cs="Lora" w:eastAsia="Lora" w:hAnsi="Lora"/>
          <w:b w:val="1"/>
          <w:bCs w:val="1"/>
          <w:sz w:val="46"/>
          <w:szCs w:val="46"/>
        </w:rPr>
      </w:pPr>
      <w:bookmarkStart w:colFirst="0" w:colLast="0" w:name="_fjbpqg8j7ct3" w:id="2"/>
      <w:bookmarkEnd w:id="2"/>
      <w:r w:rsidDel="00000000" w:rsidR="00000000" w:rsidRPr="00000000">
        <w:rPr>
          <w:rFonts w:ascii="Lora" w:cs="Lora" w:eastAsia="Lora" w:hAnsi="Lora"/>
          <w:b w:val="1"/>
          <w:bCs w:val="1"/>
          <w:sz w:val="46"/>
          <w:szCs w:val="46"/>
          <w:rtl w:val="0"/>
        </w:rPr>
        <w:t xml:space="preserve">Requerimientos</w:t>
      </w:r>
    </w:p>
    <w:p w:rsidR="00000000" w:rsidDel="00000000" w:rsidP="00000000" w:rsidRDefault="00000000" w:rsidRPr="00000000" w14:paraId="00000013">
      <w:pPr>
        <w:ind w:left="720" w:firstLine="0"/>
        <w:jc w:val="both"/>
        <w:rPr/>
      </w:pPr>
      <w:r w:rsidDel="00000000" w:rsidR="00000000" w:rsidRPr="00000000">
        <w:rPr>
          <w:rFonts w:ascii="Lora" w:cs="Lora" w:eastAsia="Lora" w:hAnsi="Lora"/>
          <w:rtl w:val="0"/>
        </w:rPr>
        <w:t xml:space="preserve">La siguiente tabla consolida todos los requerimientos identificados en la especificación del sistema, incluyendo requerimientos funcionales (RF) y no funcionales (RNF).</w:t>
      </w:r>
      <w:r w:rsidDel="00000000" w:rsidR="00000000" w:rsidRPr="00000000">
        <w:rPr>
          <w:rtl w:val="0"/>
        </w:rPr>
      </w:r>
    </w:p>
    <w:p w:rsidR="00000000" w:rsidDel="00000000" w:rsidP="00000000" w:rsidRDefault="00000000" w:rsidRPr="00000000" w14:paraId="00000014">
      <w:pPr>
        <w:spacing w:after="120" w:before="120" w:lineRule="auto"/>
        <w:rPr>
          <w:rFonts w:ascii="Lora" w:cs="Lora" w:eastAsia="Lora" w:hAnsi="Lora"/>
          <w:sz w:val="24"/>
          <w:szCs w:val="24"/>
        </w:rPr>
      </w:pPr>
      <w:r w:rsidDel="00000000" w:rsidR="00000000" w:rsidRPr="00000000">
        <w:rPr>
          <w:rFonts w:ascii="Lora" w:cs="Lora" w:eastAsia="Lora" w:hAnsi="Lora"/>
          <w:sz w:val="24"/>
          <w:szCs w:val="24"/>
          <w:rtl w:val="0"/>
        </w:rPr>
        <w:t xml:space="preserve"> </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400.9999999999995"/>
        <w:gridCol w:w="3069.0000000000005"/>
        <w:gridCol w:w="1620"/>
        <w:gridCol w:w="1830"/>
        <w:tblGridChange w:id="0">
          <w:tblGrid>
            <w:gridCol w:w="1110"/>
            <w:gridCol w:w="1400.9999999999995"/>
            <w:gridCol w:w="3069.0000000000005"/>
            <w:gridCol w:w="1620"/>
            <w:gridCol w:w="1830"/>
          </w:tblGrid>
        </w:tblGridChange>
      </w:tblGrid>
      <w:tr>
        <w:trPr>
          <w:cantSplit w:val="0"/>
          <w:trHeight w:val="480" w:hRule="atLeast"/>
          <w:tblHeader w:val="0"/>
        </w:trPr>
        <w:tc>
          <w:tcPr>
            <w:tcBorders>
              <w:top w:color="2e4a8c" w:space="0" w:sz="6" w:val="single"/>
              <w:left w:color="2e4a8c" w:space="0" w:sz="6" w:val="single"/>
              <w:bottom w:color="2e4a8c" w:space="0" w:sz="6" w:val="single"/>
              <w:right w:color="2e4a8c" w:space="0" w:sz="6" w:val="single"/>
            </w:tcBorders>
            <w:shd w:fill="2e4a8c" w:val="clear"/>
            <w:tcMar>
              <w:top w:w="100.0" w:type="dxa"/>
              <w:left w:w="160.0" w:type="dxa"/>
              <w:bottom w:w="100.0" w:type="dxa"/>
              <w:right w:w="160.0" w:type="dxa"/>
            </w:tcMar>
            <w:vAlign w:val="top"/>
          </w:tcPr>
          <w:p w:rsidR="00000000" w:rsidDel="00000000" w:rsidP="00000000" w:rsidRDefault="00000000" w:rsidRPr="00000000" w14:paraId="00000015">
            <w:pPr>
              <w:jc w:val="center"/>
              <w:rPr>
                <w:rFonts w:ascii="Lora" w:cs="Lora" w:eastAsia="Lora" w:hAnsi="Lora"/>
                <w:b w:val="1"/>
                <w:bCs w:val="1"/>
                <w:color w:val="ffffff"/>
                <w:sz w:val="24"/>
                <w:szCs w:val="24"/>
              </w:rPr>
            </w:pPr>
            <w:r w:rsidDel="00000000" w:rsidR="00000000" w:rsidRPr="00000000">
              <w:rPr>
                <w:rFonts w:ascii="Lora" w:cs="Lora" w:eastAsia="Lora" w:hAnsi="Lora"/>
                <w:b w:val="1"/>
                <w:bCs w:val="1"/>
                <w:color w:val="ffffff"/>
                <w:sz w:val="24"/>
                <w:szCs w:val="24"/>
                <w:rtl w:val="0"/>
              </w:rPr>
              <w:t xml:space="preserve">ID</w:t>
            </w:r>
          </w:p>
        </w:tc>
        <w:tc>
          <w:tcPr>
            <w:tcBorders>
              <w:top w:color="2e4a8c" w:space="0" w:sz="6" w:val="single"/>
              <w:left w:color="000000" w:space="0" w:sz="0" w:val="nil"/>
              <w:bottom w:color="2e4a8c" w:space="0" w:sz="6" w:val="single"/>
              <w:right w:color="2e4a8c" w:space="0" w:sz="6" w:val="single"/>
            </w:tcBorders>
            <w:shd w:fill="2e4a8c" w:val="clear"/>
            <w:tcMar>
              <w:top w:w="100.0" w:type="dxa"/>
              <w:left w:w="160.0" w:type="dxa"/>
              <w:bottom w:w="100.0" w:type="dxa"/>
              <w:right w:w="160.0" w:type="dxa"/>
            </w:tcMar>
            <w:vAlign w:val="top"/>
          </w:tcPr>
          <w:p w:rsidR="00000000" w:rsidDel="00000000" w:rsidP="00000000" w:rsidRDefault="00000000" w:rsidRPr="00000000" w14:paraId="00000016">
            <w:pPr>
              <w:jc w:val="center"/>
              <w:rPr>
                <w:rFonts w:ascii="Lora" w:cs="Lora" w:eastAsia="Lora" w:hAnsi="Lora"/>
                <w:b w:val="1"/>
                <w:bCs w:val="1"/>
                <w:color w:val="ffffff"/>
                <w:sz w:val="24"/>
                <w:szCs w:val="24"/>
              </w:rPr>
            </w:pPr>
            <w:r w:rsidDel="00000000" w:rsidR="00000000" w:rsidRPr="00000000">
              <w:rPr>
                <w:rFonts w:ascii="Lora" w:cs="Lora" w:eastAsia="Lora" w:hAnsi="Lora"/>
                <w:b w:val="1"/>
                <w:bCs w:val="1"/>
                <w:color w:val="ffffff"/>
                <w:sz w:val="24"/>
                <w:szCs w:val="24"/>
                <w:rtl w:val="0"/>
              </w:rPr>
              <w:t xml:space="preserve">Módulo</w:t>
            </w:r>
          </w:p>
        </w:tc>
        <w:tc>
          <w:tcPr>
            <w:tcBorders>
              <w:top w:color="2e4a8c" w:space="0" w:sz="6" w:val="single"/>
              <w:left w:color="000000" w:space="0" w:sz="0" w:val="nil"/>
              <w:bottom w:color="2e4a8c" w:space="0" w:sz="6" w:val="single"/>
              <w:right w:color="2e4a8c" w:space="0" w:sz="6" w:val="single"/>
            </w:tcBorders>
            <w:shd w:fill="2e4a8c" w:val="clear"/>
            <w:tcMar>
              <w:top w:w="100.0" w:type="dxa"/>
              <w:left w:w="160.0" w:type="dxa"/>
              <w:bottom w:w="100.0" w:type="dxa"/>
              <w:right w:w="160.0" w:type="dxa"/>
            </w:tcMar>
            <w:vAlign w:val="top"/>
          </w:tcPr>
          <w:p w:rsidR="00000000" w:rsidDel="00000000" w:rsidP="00000000" w:rsidRDefault="00000000" w:rsidRPr="00000000" w14:paraId="00000017">
            <w:pPr>
              <w:jc w:val="center"/>
              <w:rPr>
                <w:rFonts w:ascii="Lora" w:cs="Lora" w:eastAsia="Lora" w:hAnsi="Lora"/>
                <w:b w:val="1"/>
                <w:bCs w:val="1"/>
                <w:color w:val="ffffff"/>
                <w:sz w:val="24"/>
                <w:szCs w:val="24"/>
              </w:rPr>
            </w:pPr>
            <w:r w:rsidDel="00000000" w:rsidR="00000000" w:rsidRPr="00000000">
              <w:rPr>
                <w:rFonts w:ascii="Lora" w:cs="Lora" w:eastAsia="Lora" w:hAnsi="Lora"/>
                <w:b w:val="1"/>
                <w:bCs w:val="1"/>
                <w:color w:val="ffffff"/>
                <w:sz w:val="24"/>
                <w:szCs w:val="24"/>
                <w:rtl w:val="0"/>
              </w:rPr>
              <w:t xml:space="preserve">Descripción</w:t>
            </w:r>
          </w:p>
        </w:tc>
        <w:tc>
          <w:tcPr>
            <w:tcBorders>
              <w:top w:color="2e4a8c" w:space="0" w:sz="6" w:val="single"/>
              <w:left w:color="000000" w:space="0" w:sz="0" w:val="nil"/>
              <w:bottom w:color="2e4a8c" w:space="0" w:sz="6" w:val="single"/>
              <w:right w:color="2e4a8c" w:space="0" w:sz="6" w:val="single"/>
            </w:tcBorders>
            <w:shd w:fill="2e4a8c" w:val="clear"/>
            <w:tcMar>
              <w:top w:w="100.0" w:type="dxa"/>
              <w:left w:w="160.0" w:type="dxa"/>
              <w:bottom w:w="100.0" w:type="dxa"/>
              <w:right w:w="160.0" w:type="dxa"/>
            </w:tcMar>
            <w:vAlign w:val="top"/>
          </w:tcPr>
          <w:p w:rsidR="00000000" w:rsidDel="00000000" w:rsidP="00000000" w:rsidRDefault="00000000" w:rsidRPr="00000000" w14:paraId="00000018">
            <w:pPr>
              <w:jc w:val="center"/>
              <w:rPr>
                <w:rFonts w:ascii="Lora" w:cs="Lora" w:eastAsia="Lora" w:hAnsi="Lora"/>
                <w:b w:val="1"/>
                <w:bCs w:val="1"/>
                <w:color w:val="ffffff"/>
                <w:sz w:val="24"/>
                <w:szCs w:val="24"/>
              </w:rPr>
            </w:pPr>
            <w:r w:rsidDel="00000000" w:rsidR="00000000" w:rsidRPr="00000000">
              <w:rPr>
                <w:rFonts w:ascii="Lora" w:cs="Lora" w:eastAsia="Lora" w:hAnsi="Lora"/>
                <w:b w:val="1"/>
                <w:bCs w:val="1"/>
                <w:color w:val="ffffff"/>
                <w:sz w:val="24"/>
                <w:szCs w:val="24"/>
                <w:rtl w:val="0"/>
              </w:rPr>
              <w:t xml:space="preserve">Prioridad</w:t>
            </w:r>
          </w:p>
        </w:tc>
        <w:tc>
          <w:tcPr>
            <w:tcBorders>
              <w:top w:color="2e4a8c" w:space="0" w:sz="6" w:val="single"/>
              <w:left w:color="000000" w:space="0" w:sz="0" w:val="nil"/>
              <w:bottom w:color="2e4a8c" w:space="0" w:sz="6" w:val="single"/>
              <w:right w:color="2e4a8c" w:space="0" w:sz="6" w:val="single"/>
            </w:tcBorders>
            <w:shd w:fill="2e4a8c" w:val="clear"/>
            <w:tcMar>
              <w:top w:w="100.0" w:type="dxa"/>
              <w:left w:w="160.0" w:type="dxa"/>
              <w:bottom w:w="100.0" w:type="dxa"/>
              <w:right w:w="160.0" w:type="dxa"/>
            </w:tcMar>
            <w:vAlign w:val="top"/>
          </w:tcPr>
          <w:p w:rsidR="00000000" w:rsidDel="00000000" w:rsidP="00000000" w:rsidRDefault="00000000" w:rsidRPr="00000000" w14:paraId="00000019">
            <w:pPr>
              <w:jc w:val="center"/>
              <w:rPr>
                <w:rFonts w:ascii="Lora" w:cs="Lora" w:eastAsia="Lora" w:hAnsi="Lora"/>
                <w:b w:val="1"/>
                <w:bCs w:val="1"/>
                <w:color w:val="ffffff"/>
                <w:sz w:val="24"/>
                <w:szCs w:val="24"/>
              </w:rPr>
            </w:pPr>
            <w:r w:rsidDel="00000000" w:rsidR="00000000" w:rsidRPr="00000000">
              <w:rPr>
                <w:rFonts w:ascii="Lora" w:cs="Lora" w:eastAsia="Lora" w:hAnsi="Lora"/>
                <w:b w:val="1"/>
                <w:bCs w:val="1"/>
                <w:color w:val="ffffff"/>
                <w:sz w:val="24"/>
                <w:szCs w:val="24"/>
                <w:rtl w:val="0"/>
              </w:rPr>
              <w:t xml:space="preserve">Fuente</w:t>
            </w:r>
          </w:p>
        </w:tc>
      </w:tr>
      <w:tr>
        <w:trPr>
          <w:cantSplit w:val="0"/>
          <w:trHeight w:val="1140" w:hRule="atLeast"/>
          <w:tblHeader w:val="0"/>
        </w:trPr>
        <w:tc>
          <w:tcPr>
            <w:tcBorders>
              <w:top w:color="000000" w:space="0" w:sz="0" w:val="nil"/>
              <w:left w:color="cccccc" w:space="0" w:sz="6" w:val="single"/>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1A">
            <w:pPr>
              <w:rPr>
                <w:rFonts w:ascii="Lora" w:cs="Lora" w:eastAsia="Lora" w:hAnsi="Lora"/>
                <w:sz w:val="20"/>
                <w:szCs w:val="20"/>
              </w:rPr>
            </w:pPr>
            <w:r w:rsidDel="00000000" w:rsidR="00000000" w:rsidRPr="00000000">
              <w:rPr>
                <w:rFonts w:ascii="Lora" w:cs="Lora" w:eastAsia="Lora" w:hAnsi="Lora"/>
                <w:sz w:val="20"/>
                <w:szCs w:val="20"/>
                <w:rtl w:val="0"/>
              </w:rPr>
              <w:t xml:space="preserve">RF-01</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1B">
            <w:pPr>
              <w:rPr>
                <w:rFonts w:ascii="Lora" w:cs="Lora" w:eastAsia="Lora" w:hAnsi="Lora"/>
                <w:sz w:val="20"/>
                <w:szCs w:val="20"/>
              </w:rPr>
            </w:pPr>
            <w:r w:rsidDel="00000000" w:rsidR="00000000" w:rsidRPr="00000000">
              <w:rPr>
                <w:rFonts w:ascii="Lora" w:cs="Lora" w:eastAsia="Lora" w:hAnsi="Lora"/>
                <w:sz w:val="20"/>
                <w:szCs w:val="20"/>
                <w:rtl w:val="0"/>
              </w:rPr>
              <w:t xml:space="preserve">Registro</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1C">
            <w:pPr>
              <w:rPr>
                <w:rFonts w:ascii="Lora" w:cs="Lora" w:eastAsia="Lora" w:hAnsi="Lora"/>
                <w:sz w:val="20"/>
                <w:szCs w:val="20"/>
              </w:rPr>
            </w:pPr>
            <w:r w:rsidDel="00000000" w:rsidR="00000000" w:rsidRPr="00000000">
              <w:rPr>
                <w:rFonts w:ascii="Lora" w:cs="Lora" w:eastAsia="Lora" w:hAnsi="Lora"/>
                <w:sz w:val="20"/>
                <w:szCs w:val="20"/>
                <w:rtl w:val="0"/>
              </w:rPr>
              <w:t xml:space="preserve">Registrar estudiante validando existencia en BD institucional y que no esté previamente registrado en UniPlan.</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1D">
            <w:pPr>
              <w:rPr>
                <w:rFonts w:ascii="Lora" w:cs="Lora" w:eastAsia="Lora" w:hAnsi="Lora"/>
                <w:sz w:val="20"/>
                <w:szCs w:val="20"/>
              </w:rPr>
            </w:pPr>
            <w:r w:rsidDel="00000000" w:rsidR="00000000" w:rsidRPr="00000000">
              <w:rPr>
                <w:rFonts w:ascii="Lora" w:cs="Lora" w:eastAsia="Lora" w:hAnsi="Lora"/>
                <w:sz w:val="20"/>
                <w:szCs w:val="20"/>
                <w:rtl w:val="0"/>
              </w:rPr>
              <w:t xml:space="preserve">Alta</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1E">
            <w:pPr>
              <w:rPr>
                <w:rFonts w:ascii="Lora" w:cs="Lora" w:eastAsia="Lora" w:hAnsi="Lora"/>
                <w:sz w:val="20"/>
                <w:szCs w:val="20"/>
              </w:rPr>
            </w:pPr>
            <w:r w:rsidDel="00000000" w:rsidR="00000000" w:rsidRPr="00000000">
              <w:rPr>
                <w:rFonts w:ascii="Lora" w:cs="Lora" w:eastAsia="Lora" w:hAnsi="Lora"/>
                <w:sz w:val="20"/>
                <w:szCs w:val="20"/>
                <w:rtl w:val="0"/>
              </w:rPr>
              <w:t xml:space="preserve">Spec §1</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1F">
            <w:pPr>
              <w:rPr>
                <w:rFonts w:ascii="Lora" w:cs="Lora" w:eastAsia="Lora" w:hAnsi="Lora"/>
                <w:sz w:val="20"/>
                <w:szCs w:val="20"/>
              </w:rPr>
            </w:pPr>
            <w:r w:rsidDel="00000000" w:rsidR="00000000" w:rsidRPr="00000000">
              <w:rPr>
                <w:rFonts w:ascii="Lora" w:cs="Lora" w:eastAsia="Lora" w:hAnsi="Lora"/>
                <w:sz w:val="20"/>
                <w:szCs w:val="20"/>
                <w:rtl w:val="0"/>
              </w:rPr>
              <w:t xml:space="preserve">RF-02</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20">
            <w:pPr>
              <w:rPr>
                <w:rFonts w:ascii="Lora" w:cs="Lora" w:eastAsia="Lora" w:hAnsi="Lora"/>
                <w:sz w:val="20"/>
                <w:szCs w:val="20"/>
              </w:rPr>
            </w:pPr>
            <w:r w:rsidDel="00000000" w:rsidR="00000000" w:rsidRPr="00000000">
              <w:rPr>
                <w:rFonts w:ascii="Lora" w:cs="Lora" w:eastAsia="Lora" w:hAnsi="Lora"/>
                <w:sz w:val="20"/>
                <w:szCs w:val="20"/>
                <w:rtl w:val="0"/>
              </w:rPr>
              <w:t xml:space="preserve">Autenticación</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21">
            <w:pPr>
              <w:rPr>
                <w:rFonts w:ascii="Lora" w:cs="Lora" w:eastAsia="Lora" w:hAnsi="Lora"/>
                <w:sz w:val="20"/>
                <w:szCs w:val="20"/>
              </w:rPr>
            </w:pPr>
            <w:r w:rsidDel="00000000" w:rsidR="00000000" w:rsidRPr="00000000">
              <w:rPr>
                <w:rFonts w:ascii="Lora" w:cs="Lora" w:eastAsia="Lora" w:hAnsi="Lora"/>
                <w:sz w:val="20"/>
                <w:szCs w:val="20"/>
                <w:rtl w:val="0"/>
              </w:rPr>
              <w:t xml:space="preserve">Autenticar usuarios (estudiantes, organizadores, </w:t>
            </w:r>
            <w:r w:rsidDel="00000000" w:rsidR="00000000" w:rsidRPr="00000000">
              <w:rPr>
                <w:rFonts w:ascii="Lora" w:cs="Lora" w:eastAsia="Lora" w:hAnsi="Lora"/>
                <w:sz w:val="20"/>
                <w:szCs w:val="20"/>
                <w:rtl w:val="0"/>
              </w:rPr>
              <w:t xml:space="preserve">admin</w:t>
            </w:r>
            <w:r w:rsidDel="00000000" w:rsidR="00000000" w:rsidRPr="00000000">
              <w:rPr>
                <w:rFonts w:ascii="Lora" w:cs="Lora" w:eastAsia="Lora" w:hAnsi="Lora"/>
                <w:sz w:val="20"/>
                <w:szCs w:val="20"/>
                <w:rtl w:val="0"/>
              </w:rPr>
              <w:t xml:space="preserve">) con credenciales propias de UniPlan.</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22">
            <w:pPr>
              <w:rPr>
                <w:rFonts w:ascii="Lora" w:cs="Lora" w:eastAsia="Lora" w:hAnsi="Lora"/>
                <w:sz w:val="20"/>
                <w:szCs w:val="20"/>
              </w:rPr>
            </w:pPr>
            <w:r w:rsidDel="00000000" w:rsidR="00000000" w:rsidRPr="00000000">
              <w:rPr>
                <w:rFonts w:ascii="Lora" w:cs="Lora" w:eastAsia="Lora" w:hAnsi="Lora"/>
                <w:sz w:val="20"/>
                <w:szCs w:val="20"/>
                <w:rtl w:val="0"/>
              </w:rPr>
              <w:t xml:space="preserve">Alta</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23">
            <w:pPr>
              <w:rPr>
                <w:rFonts w:ascii="Lora" w:cs="Lora" w:eastAsia="Lora" w:hAnsi="Lora"/>
                <w:sz w:val="20"/>
                <w:szCs w:val="20"/>
              </w:rPr>
            </w:pPr>
            <w:r w:rsidDel="00000000" w:rsidR="00000000" w:rsidRPr="00000000">
              <w:rPr>
                <w:rFonts w:ascii="Lora" w:cs="Lora" w:eastAsia="Lora" w:hAnsi="Lora"/>
                <w:sz w:val="20"/>
                <w:szCs w:val="20"/>
                <w:rtl w:val="0"/>
              </w:rPr>
              <w:t xml:space="preserve">Spec §1</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24">
            <w:pPr>
              <w:rPr>
                <w:rFonts w:ascii="Lora" w:cs="Lora" w:eastAsia="Lora" w:hAnsi="Lora"/>
                <w:sz w:val="20"/>
                <w:szCs w:val="20"/>
              </w:rPr>
            </w:pPr>
            <w:r w:rsidDel="00000000" w:rsidR="00000000" w:rsidRPr="00000000">
              <w:rPr>
                <w:rFonts w:ascii="Lora" w:cs="Lora" w:eastAsia="Lora" w:hAnsi="Lora"/>
                <w:sz w:val="20"/>
                <w:szCs w:val="20"/>
                <w:rtl w:val="0"/>
              </w:rPr>
              <w:t xml:space="preserve">RF-03</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25">
            <w:pPr>
              <w:rPr>
                <w:rFonts w:ascii="Lora" w:cs="Lora" w:eastAsia="Lora" w:hAnsi="Lora"/>
                <w:sz w:val="20"/>
                <w:szCs w:val="20"/>
              </w:rPr>
            </w:pPr>
            <w:r w:rsidDel="00000000" w:rsidR="00000000" w:rsidRPr="00000000">
              <w:rPr>
                <w:rFonts w:ascii="Lora" w:cs="Lora" w:eastAsia="Lora" w:hAnsi="Lora"/>
                <w:sz w:val="20"/>
                <w:szCs w:val="20"/>
                <w:rtl w:val="0"/>
              </w:rPr>
              <w:t xml:space="preserve">Catálogo de eventos</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26">
            <w:pPr>
              <w:rPr>
                <w:rFonts w:ascii="Lora" w:cs="Lora" w:eastAsia="Lora" w:hAnsi="Lora"/>
                <w:sz w:val="20"/>
                <w:szCs w:val="20"/>
              </w:rPr>
            </w:pPr>
            <w:r w:rsidDel="00000000" w:rsidR="00000000" w:rsidRPr="00000000">
              <w:rPr>
                <w:rFonts w:ascii="Lora" w:cs="Lora" w:eastAsia="Lora" w:hAnsi="Lora"/>
                <w:sz w:val="20"/>
                <w:szCs w:val="20"/>
                <w:rtl w:val="0"/>
              </w:rPr>
              <w:t xml:space="preserve">Mostrar catálogo de eventos con título, tipo, fecha, hora, ubicación, descripción y cupos disponibles.</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27">
            <w:pPr>
              <w:rPr>
                <w:rFonts w:ascii="Lora" w:cs="Lora" w:eastAsia="Lora" w:hAnsi="Lora"/>
                <w:sz w:val="20"/>
                <w:szCs w:val="20"/>
              </w:rPr>
            </w:pPr>
            <w:r w:rsidDel="00000000" w:rsidR="00000000" w:rsidRPr="00000000">
              <w:rPr>
                <w:rFonts w:ascii="Lora" w:cs="Lora" w:eastAsia="Lora" w:hAnsi="Lora"/>
                <w:sz w:val="20"/>
                <w:szCs w:val="20"/>
                <w:rtl w:val="0"/>
              </w:rPr>
              <w:t xml:space="preserve">Alta</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28">
            <w:pPr>
              <w:rPr>
                <w:rFonts w:ascii="Lora" w:cs="Lora" w:eastAsia="Lora" w:hAnsi="Lora"/>
                <w:sz w:val="20"/>
                <w:szCs w:val="20"/>
              </w:rPr>
            </w:pPr>
            <w:r w:rsidDel="00000000" w:rsidR="00000000" w:rsidRPr="00000000">
              <w:rPr>
                <w:rFonts w:ascii="Lora" w:cs="Lora" w:eastAsia="Lora" w:hAnsi="Lora"/>
                <w:sz w:val="20"/>
                <w:szCs w:val="20"/>
                <w:rtl w:val="0"/>
              </w:rPr>
              <w:t xml:space="preserve">Spec §2</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29">
            <w:pPr>
              <w:rPr>
                <w:rFonts w:ascii="Lora" w:cs="Lora" w:eastAsia="Lora" w:hAnsi="Lora"/>
                <w:sz w:val="20"/>
                <w:szCs w:val="20"/>
              </w:rPr>
            </w:pPr>
            <w:r w:rsidDel="00000000" w:rsidR="00000000" w:rsidRPr="00000000">
              <w:rPr>
                <w:rFonts w:ascii="Lora" w:cs="Lora" w:eastAsia="Lora" w:hAnsi="Lora"/>
                <w:sz w:val="20"/>
                <w:szCs w:val="20"/>
                <w:rtl w:val="0"/>
              </w:rPr>
              <w:t xml:space="preserve">RF-04</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2A">
            <w:pPr>
              <w:rPr>
                <w:rFonts w:ascii="Lora" w:cs="Lora" w:eastAsia="Lora" w:hAnsi="Lora"/>
                <w:sz w:val="20"/>
                <w:szCs w:val="20"/>
              </w:rPr>
            </w:pPr>
            <w:r w:rsidDel="00000000" w:rsidR="00000000" w:rsidRPr="00000000">
              <w:rPr>
                <w:rFonts w:ascii="Lora" w:cs="Lora" w:eastAsia="Lora" w:hAnsi="Lora"/>
                <w:sz w:val="20"/>
                <w:szCs w:val="20"/>
                <w:rtl w:val="0"/>
              </w:rPr>
              <w:t xml:space="preserve">Filtros de eventos</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2B">
            <w:pPr>
              <w:rPr>
                <w:rFonts w:ascii="Lora" w:cs="Lora" w:eastAsia="Lora" w:hAnsi="Lora"/>
                <w:sz w:val="20"/>
                <w:szCs w:val="20"/>
              </w:rPr>
            </w:pPr>
            <w:r w:rsidDel="00000000" w:rsidR="00000000" w:rsidRPr="00000000">
              <w:rPr>
                <w:rFonts w:ascii="Lora" w:cs="Lora" w:eastAsia="Lora" w:hAnsi="Lora"/>
                <w:sz w:val="20"/>
                <w:szCs w:val="20"/>
                <w:rtl w:val="0"/>
              </w:rPr>
              <w:t xml:space="preserve">Filtrar eventos por tipo, rango de fechas y estado (próximos, en curso, finalizados).</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2C">
            <w:pPr>
              <w:rPr>
                <w:rFonts w:ascii="Lora" w:cs="Lora" w:eastAsia="Lora" w:hAnsi="Lora"/>
                <w:sz w:val="20"/>
                <w:szCs w:val="20"/>
              </w:rPr>
            </w:pPr>
            <w:r w:rsidDel="00000000" w:rsidR="00000000" w:rsidRPr="00000000">
              <w:rPr>
                <w:rFonts w:ascii="Lora" w:cs="Lora" w:eastAsia="Lora" w:hAnsi="Lora"/>
                <w:sz w:val="20"/>
                <w:szCs w:val="20"/>
                <w:rtl w:val="0"/>
              </w:rPr>
              <w:t xml:space="preserve">Media</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2D">
            <w:pPr>
              <w:rPr>
                <w:rFonts w:ascii="Lora" w:cs="Lora" w:eastAsia="Lora" w:hAnsi="Lora"/>
                <w:sz w:val="20"/>
                <w:szCs w:val="20"/>
              </w:rPr>
            </w:pPr>
            <w:r w:rsidDel="00000000" w:rsidR="00000000" w:rsidRPr="00000000">
              <w:rPr>
                <w:rFonts w:ascii="Lora" w:cs="Lora" w:eastAsia="Lora" w:hAnsi="Lora"/>
                <w:sz w:val="20"/>
                <w:szCs w:val="20"/>
                <w:rtl w:val="0"/>
              </w:rPr>
              <w:t xml:space="preserve">Spec §2</w:t>
            </w:r>
          </w:p>
        </w:tc>
      </w:tr>
      <w:tr>
        <w:trPr>
          <w:cantSplit w:val="0"/>
          <w:trHeight w:val="1140" w:hRule="atLeast"/>
          <w:tblHeader w:val="0"/>
        </w:trPr>
        <w:tc>
          <w:tcPr>
            <w:tcBorders>
              <w:top w:color="000000" w:space="0" w:sz="0" w:val="nil"/>
              <w:left w:color="cccccc" w:space="0" w:sz="6" w:val="single"/>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2E">
            <w:pPr>
              <w:rPr>
                <w:rFonts w:ascii="Lora" w:cs="Lora" w:eastAsia="Lora" w:hAnsi="Lora"/>
                <w:sz w:val="20"/>
                <w:szCs w:val="20"/>
              </w:rPr>
            </w:pPr>
            <w:r w:rsidDel="00000000" w:rsidR="00000000" w:rsidRPr="00000000">
              <w:rPr>
                <w:rFonts w:ascii="Lora" w:cs="Lora" w:eastAsia="Lora" w:hAnsi="Lora"/>
                <w:sz w:val="20"/>
                <w:szCs w:val="20"/>
                <w:rtl w:val="0"/>
              </w:rPr>
              <w:t xml:space="preserve">RF-05</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2F">
            <w:pPr>
              <w:rPr>
                <w:rFonts w:ascii="Lora" w:cs="Lora" w:eastAsia="Lora" w:hAnsi="Lora"/>
                <w:sz w:val="20"/>
                <w:szCs w:val="20"/>
              </w:rPr>
            </w:pPr>
            <w:r w:rsidDel="00000000" w:rsidR="00000000" w:rsidRPr="00000000">
              <w:rPr>
                <w:rFonts w:ascii="Lora" w:cs="Lora" w:eastAsia="Lora" w:hAnsi="Lora"/>
                <w:sz w:val="20"/>
                <w:szCs w:val="20"/>
                <w:rtl w:val="0"/>
              </w:rPr>
              <w:t xml:space="preserve">Inscripción general</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30">
            <w:pPr>
              <w:rPr>
                <w:rFonts w:ascii="Lora" w:cs="Lora" w:eastAsia="Lora" w:hAnsi="Lora"/>
                <w:sz w:val="20"/>
                <w:szCs w:val="20"/>
              </w:rPr>
            </w:pPr>
            <w:r w:rsidDel="00000000" w:rsidR="00000000" w:rsidRPr="00000000">
              <w:rPr>
                <w:rFonts w:ascii="Lora" w:cs="Lora" w:eastAsia="Lora" w:hAnsi="Lora"/>
                <w:sz w:val="20"/>
                <w:szCs w:val="20"/>
                <w:rtl w:val="0"/>
              </w:rPr>
              <w:t xml:space="preserve">Validar cupos disponibles y que el estudiante no esté previamente inscrito antes de registrar una inscripción.</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31">
            <w:pPr>
              <w:rPr>
                <w:rFonts w:ascii="Lora" w:cs="Lora" w:eastAsia="Lora" w:hAnsi="Lora"/>
                <w:sz w:val="20"/>
                <w:szCs w:val="20"/>
              </w:rPr>
            </w:pPr>
            <w:r w:rsidDel="00000000" w:rsidR="00000000" w:rsidRPr="00000000">
              <w:rPr>
                <w:rFonts w:ascii="Lora" w:cs="Lora" w:eastAsia="Lora" w:hAnsi="Lora"/>
                <w:sz w:val="20"/>
                <w:szCs w:val="20"/>
                <w:rtl w:val="0"/>
              </w:rPr>
              <w:t xml:space="preserve">Alta</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32">
            <w:pPr>
              <w:rPr>
                <w:rFonts w:ascii="Lora" w:cs="Lora" w:eastAsia="Lora" w:hAnsi="Lora"/>
                <w:sz w:val="20"/>
                <w:szCs w:val="20"/>
              </w:rPr>
            </w:pPr>
            <w:r w:rsidDel="00000000" w:rsidR="00000000" w:rsidRPr="00000000">
              <w:rPr>
                <w:rFonts w:ascii="Lora" w:cs="Lora" w:eastAsia="Lora" w:hAnsi="Lora"/>
                <w:sz w:val="20"/>
                <w:szCs w:val="20"/>
                <w:rtl w:val="0"/>
              </w:rPr>
              <w:t xml:space="preserve">Spec §3</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33">
            <w:pPr>
              <w:rPr>
                <w:rFonts w:ascii="Lora" w:cs="Lora" w:eastAsia="Lora" w:hAnsi="Lora"/>
                <w:sz w:val="20"/>
                <w:szCs w:val="20"/>
              </w:rPr>
            </w:pPr>
            <w:r w:rsidDel="00000000" w:rsidR="00000000" w:rsidRPr="00000000">
              <w:rPr>
                <w:rFonts w:ascii="Lora" w:cs="Lora" w:eastAsia="Lora" w:hAnsi="Lora"/>
                <w:sz w:val="20"/>
                <w:szCs w:val="20"/>
                <w:rtl w:val="0"/>
              </w:rPr>
              <w:t xml:space="preserve">RF-06</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34">
            <w:pPr>
              <w:rPr>
                <w:rFonts w:ascii="Lora" w:cs="Lora" w:eastAsia="Lora" w:hAnsi="Lora"/>
                <w:sz w:val="20"/>
                <w:szCs w:val="20"/>
              </w:rPr>
            </w:pPr>
            <w:r w:rsidDel="00000000" w:rsidR="00000000" w:rsidRPr="00000000">
              <w:rPr>
                <w:rFonts w:ascii="Lora" w:cs="Lora" w:eastAsia="Lora" w:hAnsi="Lora"/>
                <w:sz w:val="20"/>
                <w:szCs w:val="20"/>
                <w:rtl w:val="0"/>
              </w:rPr>
              <w:t xml:space="preserve">Inscripción – Taller</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35">
            <w:pPr>
              <w:rPr>
                <w:rFonts w:ascii="Lora" w:cs="Lora" w:eastAsia="Lora" w:hAnsi="Lora"/>
                <w:sz w:val="20"/>
                <w:szCs w:val="20"/>
              </w:rPr>
            </w:pPr>
            <w:r w:rsidDel="00000000" w:rsidR="00000000" w:rsidRPr="00000000">
              <w:rPr>
                <w:rFonts w:ascii="Lora" w:cs="Lora" w:eastAsia="Lora" w:hAnsi="Lora"/>
                <w:sz w:val="20"/>
                <w:szCs w:val="20"/>
                <w:rtl w:val="0"/>
              </w:rPr>
              <w:t xml:space="preserve">Validar requisito previo (curso o semestre mínimo) consultando la BD institucional.</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36">
            <w:pPr>
              <w:rPr>
                <w:rFonts w:ascii="Lora" w:cs="Lora" w:eastAsia="Lora" w:hAnsi="Lora"/>
                <w:sz w:val="20"/>
                <w:szCs w:val="20"/>
              </w:rPr>
            </w:pPr>
            <w:r w:rsidDel="00000000" w:rsidR="00000000" w:rsidRPr="00000000">
              <w:rPr>
                <w:rFonts w:ascii="Lora" w:cs="Lora" w:eastAsia="Lora" w:hAnsi="Lora"/>
                <w:sz w:val="20"/>
                <w:szCs w:val="20"/>
                <w:rtl w:val="0"/>
              </w:rPr>
              <w:t xml:space="preserve">Alta</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37">
            <w:pPr>
              <w:rPr>
                <w:rFonts w:ascii="Lora" w:cs="Lora" w:eastAsia="Lora" w:hAnsi="Lora"/>
                <w:sz w:val="20"/>
                <w:szCs w:val="20"/>
              </w:rPr>
            </w:pPr>
            <w:r w:rsidDel="00000000" w:rsidR="00000000" w:rsidRPr="00000000">
              <w:rPr>
                <w:rFonts w:ascii="Lora" w:cs="Lora" w:eastAsia="Lora" w:hAnsi="Lora"/>
                <w:sz w:val="20"/>
                <w:szCs w:val="20"/>
                <w:rtl w:val="0"/>
              </w:rPr>
              <w:t xml:space="preserve">Spec §3</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38">
            <w:pPr>
              <w:rPr>
                <w:rFonts w:ascii="Lora" w:cs="Lora" w:eastAsia="Lora" w:hAnsi="Lora"/>
                <w:sz w:val="20"/>
                <w:szCs w:val="20"/>
              </w:rPr>
            </w:pPr>
            <w:r w:rsidDel="00000000" w:rsidR="00000000" w:rsidRPr="00000000">
              <w:rPr>
                <w:rFonts w:ascii="Lora" w:cs="Lora" w:eastAsia="Lora" w:hAnsi="Lora"/>
                <w:sz w:val="20"/>
                <w:szCs w:val="20"/>
                <w:rtl w:val="0"/>
              </w:rPr>
              <w:t xml:space="preserve">RF-07</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39">
            <w:pPr>
              <w:rPr>
                <w:rFonts w:ascii="Lora" w:cs="Lora" w:eastAsia="Lora" w:hAnsi="Lora"/>
                <w:sz w:val="20"/>
                <w:szCs w:val="20"/>
              </w:rPr>
            </w:pPr>
            <w:r w:rsidDel="00000000" w:rsidR="00000000" w:rsidRPr="00000000">
              <w:rPr>
                <w:rFonts w:ascii="Lora" w:cs="Lora" w:eastAsia="Lora" w:hAnsi="Lora"/>
                <w:sz w:val="20"/>
                <w:szCs w:val="20"/>
                <w:rtl w:val="0"/>
              </w:rPr>
              <w:t xml:space="preserve">Inscripción – Torneo</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3A">
            <w:pPr>
              <w:rPr>
                <w:rFonts w:ascii="Lora" w:cs="Lora" w:eastAsia="Lora" w:hAnsi="Lora"/>
                <w:sz w:val="20"/>
                <w:szCs w:val="20"/>
              </w:rPr>
            </w:pPr>
            <w:r w:rsidDel="00000000" w:rsidR="00000000" w:rsidRPr="00000000">
              <w:rPr>
                <w:rFonts w:ascii="Lora" w:cs="Lora" w:eastAsia="Lora" w:hAnsi="Lora"/>
                <w:sz w:val="20"/>
                <w:szCs w:val="20"/>
                <w:rtl w:val="0"/>
              </w:rPr>
              <w:t xml:space="preserve">Verificar que el estudiante no tenga otro torneo en horario traslapado.</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3B">
            <w:pPr>
              <w:rPr>
                <w:rFonts w:ascii="Lora" w:cs="Lora" w:eastAsia="Lora" w:hAnsi="Lora"/>
                <w:sz w:val="20"/>
                <w:szCs w:val="20"/>
              </w:rPr>
            </w:pPr>
            <w:r w:rsidDel="00000000" w:rsidR="00000000" w:rsidRPr="00000000">
              <w:rPr>
                <w:rFonts w:ascii="Lora" w:cs="Lora" w:eastAsia="Lora" w:hAnsi="Lora"/>
                <w:sz w:val="20"/>
                <w:szCs w:val="20"/>
                <w:rtl w:val="0"/>
              </w:rPr>
              <w:t xml:space="preserve">Alta</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3C">
            <w:pPr>
              <w:rPr>
                <w:rFonts w:ascii="Lora" w:cs="Lora" w:eastAsia="Lora" w:hAnsi="Lora"/>
                <w:sz w:val="20"/>
                <w:szCs w:val="20"/>
              </w:rPr>
            </w:pPr>
            <w:r w:rsidDel="00000000" w:rsidR="00000000" w:rsidRPr="00000000">
              <w:rPr>
                <w:rFonts w:ascii="Lora" w:cs="Lora" w:eastAsia="Lora" w:hAnsi="Lora"/>
                <w:sz w:val="20"/>
                <w:szCs w:val="20"/>
                <w:rtl w:val="0"/>
              </w:rPr>
              <w:t xml:space="preserve">Spec §3</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3D">
            <w:pPr>
              <w:rPr>
                <w:rFonts w:ascii="Lora" w:cs="Lora" w:eastAsia="Lora" w:hAnsi="Lora"/>
                <w:sz w:val="20"/>
                <w:szCs w:val="20"/>
              </w:rPr>
            </w:pPr>
            <w:r w:rsidDel="00000000" w:rsidR="00000000" w:rsidRPr="00000000">
              <w:rPr>
                <w:rFonts w:ascii="Lora" w:cs="Lora" w:eastAsia="Lora" w:hAnsi="Lora"/>
                <w:sz w:val="20"/>
                <w:szCs w:val="20"/>
                <w:rtl w:val="0"/>
              </w:rPr>
              <w:t xml:space="preserve">RF-08</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3E">
            <w:pPr>
              <w:rPr>
                <w:rFonts w:ascii="Lora" w:cs="Lora" w:eastAsia="Lora" w:hAnsi="Lora"/>
                <w:sz w:val="20"/>
                <w:szCs w:val="20"/>
              </w:rPr>
            </w:pPr>
            <w:r w:rsidDel="00000000" w:rsidR="00000000" w:rsidRPr="00000000">
              <w:rPr>
                <w:rFonts w:ascii="Lora" w:cs="Lora" w:eastAsia="Lora" w:hAnsi="Lora"/>
                <w:sz w:val="20"/>
                <w:szCs w:val="20"/>
                <w:rtl w:val="0"/>
              </w:rPr>
              <w:t xml:space="preserve">Inscripción – Voluntariado</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3F">
            <w:pPr>
              <w:rPr>
                <w:rFonts w:ascii="Lora" w:cs="Lora" w:eastAsia="Lora" w:hAnsi="Lora"/>
                <w:sz w:val="20"/>
                <w:szCs w:val="20"/>
              </w:rPr>
            </w:pPr>
            <w:r w:rsidDel="00000000" w:rsidR="00000000" w:rsidRPr="00000000">
              <w:rPr>
                <w:rFonts w:ascii="Lora" w:cs="Lora" w:eastAsia="Lora" w:hAnsi="Lora"/>
                <w:sz w:val="20"/>
                <w:szCs w:val="20"/>
                <w:rtl w:val="0"/>
              </w:rPr>
              <w:t xml:space="preserve">Validar mínimo de horas requeridas acumuladas por el estudiante.</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40">
            <w:pPr>
              <w:rPr>
                <w:rFonts w:ascii="Lora" w:cs="Lora" w:eastAsia="Lora" w:hAnsi="Lora"/>
                <w:sz w:val="20"/>
                <w:szCs w:val="20"/>
              </w:rPr>
            </w:pPr>
            <w:r w:rsidDel="00000000" w:rsidR="00000000" w:rsidRPr="00000000">
              <w:rPr>
                <w:rFonts w:ascii="Lora" w:cs="Lora" w:eastAsia="Lora" w:hAnsi="Lora"/>
                <w:sz w:val="20"/>
                <w:szCs w:val="20"/>
                <w:rtl w:val="0"/>
              </w:rPr>
              <w:t xml:space="preserve">Alta</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41">
            <w:pPr>
              <w:rPr>
                <w:rFonts w:ascii="Lora" w:cs="Lora" w:eastAsia="Lora" w:hAnsi="Lora"/>
                <w:sz w:val="20"/>
                <w:szCs w:val="20"/>
              </w:rPr>
            </w:pPr>
            <w:r w:rsidDel="00000000" w:rsidR="00000000" w:rsidRPr="00000000">
              <w:rPr>
                <w:rFonts w:ascii="Lora" w:cs="Lora" w:eastAsia="Lora" w:hAnsi="Lora"/>
                <w:sz w:val="20"/>
                <w:szCs w:val="20"/>
                <w:rtl w:val="0"/>
              </w:rPr>
              <w:t xml:space="preserve">Spec §3</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42">
            <w:pPr>
              <w:rPr>
                <w:rFonts w:ascii="Lora" w:cs="Lora" w:eastAsia="Lora" w:hAnsi="Lora"/>
                <w:sz w:val="20"/>
                <w:szCs w:val="20"/>
              </w:rPr>
            </w:pPr>
            <w:r w:rsidDel="00000000" w:rsidR="00000000" w:rsidRPr="00000000">
              <w:rPr>
                <w:rFonts w:ascii="Lora" w:cs="Lora" w:eastAsia="Lora" w:hAnsi="Lora"/>
                <w:sz w:val="20"/>
                <w:szCs w:val="20"/>
                <w:rtl w:val="0"/>
              </w:rPr>
              <w:t xml:space="preserve">RF-09</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43">
            <w:pPr>
              <w:rPr>
                <w:rFonts w:ascii="Lora" w:cs="Lora" w:eastAsia="Lora" w:hAnsi="Lora"/>
                <w:sz w:val="20"/>
                <w:szCs w:val="20"/>
              </w:rPr>
            </w:pPr>
            <w:r w:rsidDel="00000000" w:rsidR="00000000" w:rsidRPr="00000000">
              <w:rPr>
                <w:rFonts w:ascii="Lora" w:cs="Lora" w:eastAsia="Lora" w:hAnsi="Lora"/>
                <w:sz w:val="20"/>
                <w:szCs w:val="20"/>
                <w:rtl w:val="0"/>
              </w:rPr>
              <w:t xml:space="preserve">Cancelación</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44">
            <w:pPr>
              <w:rPr>
                <w:rFonts w:ascii="Lora" w:cs="Lora" w:eastAsia="Lora" w:hAnsi="Lora"/>
                <w:sz w:val="20"/>
                <w:szCs w:val="20"/>
              </w:rPr>
            </w:pPr>
            <w:r w:rsidDel="00000000" w:rsidR="00000000" w:rsidRPr="00000000">
              <w:rPr>
                <w:rFonts w:ascii="Lora" w:cs="Lora" w:eastAsia="Lora" w:hAnsi="Lora"/>
                <w:sz w:val="20"/>
                <w:szCs w:val="20"/>
                <w:rtl w:val="0"/>
              </w:rPr>
              <w:t xml:space="preserve">Permitir al estudiante cancelar su inscripción; el sistema libera el cupo correspondiente.</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45">
            <w:pPr>
              <w:rPr>
                <w:rFonts w:ascii="Lora" w:cs="Lora" w:eastAsia="Lora" w:hAnsi="Lora"/>
                <w:sz w:val="20"/>
                <w:szCs w:val="20"/>
              </w:rPr>
            </w:pPr>
            <w:r w:rsidDel="00000000" w:rsidR="00000000" w:rsidRPr="00000000">
              <w:rPr>
                <w:rFonts w:ascii="Lora" w:cs="Lora" w:eastAsia="Lora" w:hAnsi="Lora"/>
                <w:sz w:val="20"/>
                <w:szCs w:val="20"/>
                <w:rtl w:val="0"/>
              </w:rPr>
              <w:t xml:space="preserve">Alta</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46">
            <w:pPr>
              <w:rPr>
                <w:rFonts w:ascii="Lora" w:cs="Lora" w:eastAsia="Lora" w:hAnsi="Lora"/>
                <w:sz w:val="20"/>
                <w:szCs w:val="20"/>
              </w:rPr>
            </w:pPr>
            <w:r w:rsidDel="00000000" w:rsidR="00000000" w:rsidRPr="00000000">
              <w:rPr>
                <w:rFonts w:ascii="Lora" w:cs="Lora" w:eastAsia="Lora" w:hAnsi="Lora"/>
                <w:sz w:val="20"/>
                <w:szCs w:val="20"/>
                <w:rtl w:val="0"/>
              </w:rPr>
              <w:t xml:space="preserve">Spec §3</w:t>
            </w:r>
          </w:p>
        </w:tc>
      </w:tr>
      <w:tr>
        <w:trPr>
          <w:cantSplit w:val="0"/>
          <w:trHeight w:val="114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47">
            <w:pPr>
              <w:rPr>
                <w:rFonts w:ascii="Lora" w:cs="Lora" w:eastAsia="Lora" w:hAnsi="Lora"/>
                <w:sz w:val="20"/>
                <w:szCs w:val="20"/>
              </w:rPr>
            </w:pPr>
            <w:r w:rsidDel="00000000" w:rsidR="00000000" w:rsidRPr="00000000">
              <w:rPr>
                <w:rFonts w:ascii="Lora" w:cs="Lora" w:eastAsia="Lora" w:hAnsi="Lora"/>
                <w:sz w:val="20"/>
                <w:szCs w:val="20"/>
                <w:rtl w:val="0"/>
              </w:rPr>
              <w:t xml:space="preserve">RF-10</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48">
            <w:pPr>
              <w:rPr>
                <w:rFonts w:ascii="Lora" w:cs="Lora" w:eastAsia="Lora" w:hAnsi="Lora"/>
                <w:sz w:val="20"/>
                <w:szCs w:val="20"/>
              </w:rPr>
            </w:pPr>
            <w:r w:rsidDel="00000000" w:rsidR="00000000" w:rsidRPr="00000000">
              <w:rPr>
                <w:rFonts w:ascii="Lora" w:cs="Lora" w:eastAsia="Lora" w:hAnsi="Lora"/>
                <w:sz w:val="20"/>
                <w:szCs w:val="20"/>
                <w:rtl w:val="0"/>
              </w:rPr>
              <w:t xml:space="preserve">Creación de evento</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49">
            <w:pPr>
              <w:rPr>
                <w:rFonts w:ascii="Lora" w:cs="Lora" w:eastAsia="Lora" w:hAnsi="Lora"/>
                <w:sz w:val="20"/>
                <w:szCs w:val="20"/>
              </w:rPr>
            </w:pPr>
            <w:r w:rsidDel="00000000" w:rsidR="00000000" w:rsidRPr="00000000">
              <w:rPr>
                <w:rFonts w:ascii="Lora" w:cs="Lora" w:eastAsia="Lora" w:hAnsi="Lora"/>
                <w:sz w:val="20"/>
                <w:szCs w:val="20"/>
                <w:rtl w:val="0"/>
              </w:rPr>
              <w:t xml:space="preserve">Permitir al organizador crear eventos con: título, descripción, tipo, fecha inicio/fin, ubicación, cupos máximos.</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4A">
            <w:pPr>
              <w:rPr>
                <w:rFonts w:ascii="Lora" w:cs="Lora" w:eastAsia="Lora" w:hAnsi="Lora"/>
                <w:sz w:val="20"/>
                <w:szCs w:val="20"/>
              </w:rPr>
            </w:pPr>
            <w:r w:rsidDel="00000000" w:rsidR="00000000" w:rsidRPr="00000000">
              <w:rPr>
                <w:rFonts w:ascii="Lora" w:cs="Lora" w:eastAsia="Lora" w:hAnsi="Lora"/>
                <w:sz w:val="20"/>
                <w:szCs w:val="20"/>
                <w:rtl w:val="0"/>
              </w:rPr>
              <w:t xml:space="preserve">Alta</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4B">
            <w:pPr>
              <w:rPr>
                <w:rFonts w:ascii="Lora" w:cs="Lora" w:eastAsia="Lora" w:hAnsi="Lora"/>
                <w:sz w:val="20"/>
                <w:szCs w:val="20"/>
              </w:rPr>
            </w:pPr>
            <w:r w:rsidDel="00000000" w:rsidR="00000000" w:rsidRPr="00000000">
              <w:rPr>
                <w:rFonts w:ascii="Lora" w:cs="Lora" w:eastAsia="Lora" w:hAnsi="Lora"/>
                <w:sz w:val="20"/>
                <w:szCs w:val="20"/>
                <w:rtl w:val="0"/>
              </w:rPr>
              <w:t xml:space="preserve">Spec §4</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4C">
            <w:pPr>
              <w:rPr>
                <w:rFonts w:ascii="Lora" w:cs="Lora" w:eastAsia="Lora" w:hAnsi="Lora"/>
                <w:sz w:val="20"/>
                <w:szCs w:val="20"/>
              </w:rPr>
            </w:pPr>
            <w:r w:rsidDel="00000000" w:rsidR="00000000" w:rsidRPr="00000000">
              <w:rPr>
                <w:rFonts w:ascii="Lora" w:cs="Lora" w:eastAsia="Lora" w:hAnsi="Lora"/>
                <w:sz w:val="20"/>
                <w:szCs w:val="20"/>
                <w:rtl w:val="0"/>
              </w:rPr>
              <w:t xml:space="preserve">RF-11</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4D">
            <w:pPr>
              <w:rPr>
                <w:rFonts w:ascii="Lora" w:cs="Lora" w:eastAsia="Lora" w:hAnsi="Lora"/>
                <w:sz w:val="20"/>
                <w:szCs w:val="20"/>
              </w:rPr>
            </w:pPr>
            <w:r w:rsidDel="00000000" w:rsidR="00000000" w:rsidRPr="00000000">
              <w:rPr>
                <w:rFonts w:ascii="Lora" w:cs="Lora" w:eastAsia="Lora" w:hAnsi="Lora"/>
                <w:sz w:val="20"/>
                <w:szCs w:val="20"/>
                <w:rtl w:val="0"/>
              </w:rPr>
              <w:t xml:space="preserve">Validación de publicación</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4E">
            <w:pPr>
              <w:rPr>
                <w:rFonts w:ascii="Lora" w:cs="Lora" w:eastAsia="Lora" w:hAnsi="Lora"/>
                <w:sz w:val="20"/>
                <w:szCs w:val="20"/>
              </w:rPr>
            </w:pPr>
            <w:r w:rsidDel="00000000" w:rsidR="00000000" w:rsidRPr="00000000">
              <w:rPr>
                <w:rFonts w:ascii="Lora" w:cs="Lora" w:eastAsia="Lora" w:hAnsi="Lora"/>
                <w:sz w:val="20"/>
                <w:szCs w:val="20"/>
                <w:rtl w:val="0"/>
              </w:rPr>
              <w:t xml:space="preserve">Rechazar publicación si la fecha es pasada o los cupos son menores o iguales a cero.</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4F">
            <w:pPr>
              <w:rPr>
                <w:rFonts w:ascii="Lora" w:cs="Lora" w:eastAsia="Lora" w:hAnsi="Lora"/>
                <w:sz w:val="20"/>
                <w:szCs w:val="20"/>
              </w:rPr>
            </w:pPr>
            <w:r w:rsidDel="00000000" w:rsidR="00000000" w:rsidRPr="00000000">
              <w:rPr>
                <w:rFonts w:ascii="Lora" w:cs="Lora" w:eastAsia="Lora" w:hAnsi="Lora"/>
                <w:sz w:val="20"/>
                <w:szCs w:val="20"/>
                <w:rtl w:val="0"/>
              </w:rPr>
              <w:t xml:space="preserve">Alta</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50">
            <w:pPr>
              <w:rPr>
                <w:rFonts w:ascii="Lora" w:cs="Lora" w:eastAsia="Lora" w:hAnsi="Lora"/>
                <w:sz w:val="20"/>
                <w:szCs w:val="20"/>
              </w:rPr>
            </w:pPr>
            <w:r w:rsidDel="00000000" w:rsidR="00000000" w:rsidRPr="00000000">
              <w:rPr>
                <w:rFonts w:ascii="Lora" w:cs="Lora" w:eastAsia="Lora" w:hAnsi="Lora"/>
                <w:sz w:val="20"/>
                <w:szCs w:val="20"/>
                <w:rtl w:val="0"/>
              </w:rPr>
              <w:t xml:space="preserve">Spec §4</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51">
            <w:pPr>
              <w:rPr>
                <w:rFonts w:ascii="Lora" w:cs="Lora" w:eastAsia="Lora" w:hAnsi="Lora"/>
                <w:sz w:val="20"/>
                <w:szCs w:val="20"/>
              </w:rPr>
            </w:pPr>
            <w:r w:rsidDel="00000000" w:rsidR="00000000" w:rsidRPr="00000000">
              <w:rPr>
                <w:rFonts w:ascii="Lora" w:cs="Lora" w:eastAsia="Lora" w:hAnsi="Lora"/>
                <w:sz w:val="20"/>
                <w:szCs w:val="20"/>
                <w:rtl w:val="0"/>
              </w:rPr>
              <w:t xml:space="preserve">RF-12</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52">
            <w:pPr>
              <w:rPr>
                <w:rFonts w:ascii="Lora" w:cs="Lora" w:eastAsia="Lora" w:hAnsi="Lora"/>
                <w:sz w:val="20"/>
                <w:szCs w:val="20"/>
              </w:rPr>
            </w:pPr>
            <w:r w:rsidDel="00000000" w:rsidR="00000000" w:rsidRPr="00000000">
              <w:rPr>
                <w:rFonts w:ascii="Lora" w:cs="Lora" w:eastAsia="Lora" w:hAnsi="Lora"/>
                <w:sz w:val="20"/>
                <w:szCs w:val="20"/>
                <w:rtl w:val="0"/>
              </w:rPr>
              <w:t xml:space="preserve">Código único de evento</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53">
            <w:pPr>
              <w:rPr>
                <w:rFonts w:ascii="Lora" w:cs="Lora" w:eastAsia="Lora" w:hAnsi="Lora"/>
                <w:sz w:val="20"/>
                <w:szCs w:val="20"/>
              </w:rPr>
            </w:pPr>
            <w:r w:rsidDel="00000000" w:rsidR="00000000" w:rsidRPr="00000000">
              <w:rPr>
                <w:rFonts w:ascii="Lora" w:cs="Lora" w:eastAsia="Lora" w:hAnsi="Lora"/>
                <w:sz w:val="20"/>
                <w:szCs w:val="20"/>
                <w:rtl w:val="0"/>
              </w:rPr>
              <w:t xml:space="preserve">Generar automáticamente un código único al crear el evento.</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54">
            <w:pPr>
              <w:rPr>
                <w:rFonts w:ascii="Lora" w:cs="Lora" w:eastAsia="Lora" w:hAnsi="Lora"/>
                <w:sz w:val="20"/>
                <w:szCs w:val="20"/>
              </w:rPr>
            </w:pPr>
            <w:r w:rsidDel="00000000" w:rsidR="00000000" w:rsidRPr="00000000">
              <w:rPr>
                <w:rFonts w:ascii="Lora" w:cs="Lora" w:eastAsia="Lora" w:hAnsi="Lora"/>
                <w:sz w:val="20"/>
                <w:szCs w:val="20"/>
                <w:rtl w:val="0"/>
              </w:rPr>
              <w:t xml:space="preserve">Alta</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55">
            <w:pPr>
              <w:rPr>
                <w:rFonts w:ascii="Lora" w:cs="Lora" w:eastAsia="Lora" w:hAnsi="Lora"/>
                <w:sz w:val="20"/>
                <w:szCs w:val="20"/>
              </w:rPr>
            </w:pPr>
            <w:r w:rsidDel="00000000" w:rsidR="00000000" w:rsidRPr="00000000">
              <w:rPr>
                <w:rFonts w:ascii="Lora" w:cs="Lora" w:eastAsia="Lora" w:hAnsi="Lora"/>
                <w:sz w:val="20"/>
                <w:szCs w:val="20"/>
                <w:rtl w:val="0"/>
              </w:rPr>
              <w:t xml:space="preserve">Spec §4</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56">
            <w:pPr>
              <w:rPr>
                <w:rFonts w:ascii="Lora" w:cs="Lora" w:eastAsia="Lora" w:hAnsi="Lora"/>
                <w:sz w:val="20"/>
                <w:szCs w:val="20"/>
              </w:rPr>
            </w:pPr>
            <w:r w:rsidDel="00000000" w:rsidR="00000000" w:rsidRPr="00000000">
              <w:rPr>
                <w:rFonts w:ascii="Lora" w:cs="Lora" w:eastAsia="Lora" w:hAnsi="Lora"/>
                <w:sz w:val="20"/>
                <w:szCs w:val="20"/>
                <w:rtl w:val="0"/>
              </w:rPr>
              <w:t xml:space="preserve">RF-13</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57">
            <w:pPr>
              <w:rPr>
                <w:rFonts w:ascii="Lora" w:cs="Lora" w:eastAsia="Lora" w:hAnsi="Lora"/>
                <w:sz w:val="20"/>
                <w:szCs w:val="20"/>
              </w:rPr>
            </w:pPr>
            <w:r w:rsidDel="00000000" w:rsidR="00000000" w:rsidRPr="00000000">
              <w:rPr>
                <w:rFonts w:ascii="Lora" w:cs="Lora" w:eastAsia="Lora" w:hAnsi="Lora"/>
                <w:sz w:val="20"/>
                <w:szCs w:val="20"/>
                <w:rtl w:val="0"/>
              </w:rPr>
              <w:t xml:space="preserve">Lista de inscritos</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58">
            <w:pPr>
              <w:rPr>
                <w:rFonts w:ascii="Lora" w:cs="Lora" w:eastAsia="Lora" w:hAnsi="Lora"/>
                <w:sz w:val="20"/>
                <w:szCs w:val="20"/>
              </w:rPr>
            </w:pPr>
            <w:r w:rsidDel="00000000" w:rsidR="00000000" w:rsidRPr="00000000">
              <w:rPr>
                <w:rFonts w:ascii="Lora" w:cs="Lora" w:eastAsia="Lora" w:hAnsi="Lora"/>
                <w:sz w:val="20"/>
                <w:szCs w:val="20"/>
                <w:rtl w:val="0"/>
              </w:rPr>
              <w:t xml:space="preserve">Permitir al organizador ver lista de inscritos con nombre, código y correo.</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59">
            <w:pPr>
              <w:rPr>
                <w:rFonts w:ascii="Lora" w:cs="Lora" w:eastAsia="Lora" w:hAnsi="Lora"/>
                <w:sz w:val="20"/>
                <w:szCs w:val="20"/>
              </w:rPr>
            </w:pPr>
            <w:r w:rsidDel="00000000" w:rsidR="00000000" w:rsidRPr="00000000">
              <w:rPr>
                <w:rFonts w:ascii="Lora" w:cs="Lora" w:eastAsia="Lora" w:hAnsi="Lora"/>
                <w:sz w:val="20"/>
                <w:szCs w:val="20"/>
                <w:rtl w:val="0"/>
              </w:rPr>
              <w:t xml:space="preserve">Media</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5A">
            <w:pPr>
              <w:rPr>
                <w:rFonts w:ascii="Lora" w:cs="Lora" w:eastAsia="Lora" w:hAnsi="Lora"/>
                <w:sz w:val="20"/>
                <w:szCs w:val="20"/>
              </w:rPr>
            </w:pPr>
            <w:r w:rsidDel="00000000" w:rsidR="00000000" w:rsidRPr="00000000">
              <w:rPr>
                <w:rFonts w:ascii="Lora" w:cs="Lora" w:eastAsia="Lora" w:hAnsi="Lora"/>
                <w:sz w:val="20"/>
                <w:szCs w:val="20"/>
                <w:rtl w:val="0"/>
              </w:rPr>
              <w:t xml:space="preserve">Spec §5</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5B">
            <w:pPr>
              <w:rPr>
                <w:rFonts w:ascii="Lora" w:cs="Lora" w:eastAsia="Lora" w:hAnsi="Lora"/>
                <w:sz w:val="20"/>
                <w:szCs w:val="20"/>
              </w:rPr>
            </w:pPr>
            <w:r w:rsidDel="00000000" w:rsidR="00000000" w:rsidRPr="00000000">
              <w:rPr>
                <w:rFonts w:ascii="Lora" w:cs="Lora" w:eastAsia="Lora" w:hAnsi="Lora"/>
                <w:sz w:val="20"/>
                <w:szCs w:val="20"/>
                <w:rtl w:val="0"/>
              </w:rPr>
              <w:t xml:space="preserve">RF-14</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5C">
            <w:pPr>
              <w:rPr>
                <w:rFonts w:ascii="Lora" w:cs="Lora" w:eastAsia="Lora" w:hAnsi="Lora"/>
                <w:sz w:val="20"/>
                <w:szCs w:val="20"/>
              </w:rPr>
            </w:pPr>
            <w:r w:rsidDel="00000000" w:rsidR="00000000" w:rsidRPr="00000000">
              <w:rPr>
                <w:rFonts w:ascii="Lora" w:cs="Lora" w:eastAsia="Lora" w:hAnsi="Lora"/>
                <w:sz w:val="20"/>
                <w:szCs w:val="20"/>
                <w:rtl w:val="0"/>
              </w:rPr>
              <w:t xml:space="preserve">Exportación CSV</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5D">
            <w:pPr>
              <w:rPr>
                <w:rFonts w:ascii="Lora" w:cs="Lora" w:eastAsia="Lora" w:hAnsi="Lora"/>
                <w:sz w:val="20"/>
                <w:szCs w:val="20"/>
              </w:rPr>
            </w:pPr>
            <w:r w:rsidDel="00000000" w:rsidR="00000000" w:rsidRPr="00000000">
              <w:rPr>
                <w:rFonts w:ascii="Lora" w:cs="Lora" w:eastAsia="Lora" w:hAnsi="Lora"/>
                <w:sz w:val="20"/>
                <w:szCs w:val="20"/>
                <w:rtl w:val="0"/>
              </w:rPr>
              <w:t xml:space="preserve">Exportar lista de inscritos en formato CSV para control de asistencia.</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5E">
            <w:pPr>
              <w:rPr>
                <w:rFonts w:ascii="Lora" w:cs="Lora" w:eastAsia="Lora" w:hAnsi="Lora"/>
                <w:sz w:val="20"/>
                <w:szCs w:val="20"/>
              </w:rPr>
            </w:pPr>
            <w:r w:rsidDel="00000000" w:rsidR="00000000" w:rsidRPr="00000000">
              <w:rPr>
                <w:rFonts w:ascii="Lora" w:cs="Lora" w:eastAsia="Lora" w:hAnsi="Lora"/>
                <w:sz w:val="20"/>
                <w:szCs w:val="20"/>
                <w:rtl w:val="0"/>
              </w:rPr>
              <w:t xml:space="preserve">Media</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5F">
            <w:pPr>
              <w:rPr>
                <w:rFonts w:ascii="Lora" w:cs="Lora" w:eastAsia="Lora" w:hAnsi="Lora"/>
                <w:sz w:val="20"/>
                <w:szCs w:val="20"/>
              </w:rPr>
            </w:pPr>
            <w:r w:rsidDel="00000000" w:rsidR="00000000" w:rsidRPr="00000000">
              <w:rPr>
                <w:rFonts w:ascii="Lora" w:cs="Lora" w:eastAsia="Lora" w:hAnsi="Lora"/>
                <w:sz w:val="20"/>
                <w:szCs w:val="20"/>
                <w:rtl w:val="0"/>
              </w:rPr>
              <w:t xml:space="preserve">Spec §5</w:t>
            </w:r>
          </w:p>
        </w:tc>
      </w:tr>
      <w:tr>
        <w:trPr>
          <w:cantSplit w:val="0"/>
          <w:trHeight w:val="1140" w:hRule="atLeast"/>
          <w:tblHeader w:val="0"/>
        </w:trPr>
        <w:tc>
          <w:tcPr>
            <w:tcBorders>
              <w:top w:color="000000" w:space="0" w:sz="0" w:val="nil"/>
              <w:left w:color="cccccc" w:space="0" w:sz="6" w:val="single"/>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60">
            <w:pPr>
              <w:rPr>
                <w:rFonts w:ascii="Lora" w:cs="Lora" w:eastAsia="Lora" w:hAnsi="Lora"/>
                <w:sz w:val="20"/>
                <w:szCs w:val="20"/>
              </w:rPr>
            </w:pPr>
            <w:r w:rsidDel="00000000" w:rsidR="00000000" w:rsidRPr="00000000">
              <w:rPr>
                <w:rFonts w:ascii="Lora" w:cs="Lora" w:eastAsia="Lora" w:hAnsi="Lora"/>
                <w:sz w:val="20"/>
                <w:szCs w:val="20"/>
                <w:rtl w:val="0"/>
              </w:rPr>
              <w:t xml:space="preserve">RF-15</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61">
            <w:pPr>
              <w:rPr>
                <w:rFonts w:ascii="Lora" w:cs="Lora" w:eastAsia="Lora" w:hAnsi="Lora"/>
                <w:sz w:val="20"/>
                <w:szCs w:val="20"/>
              </w:rPr>
            </w:pPr>
            <w:r w:rsidDel="00000000" w:rsidR="00000000" w:rsidRPr="00000000">
              <w:rPr>
                <w:rFonts w:ascii="Lora" w:cs="Lora" w:eastAsia="Lora" w:hAnsi="Lora"/>
                <w:sz w:val="20"/>
                <w:szCs w:val="20"/>
                <w:rtl w:val="0"/>
              </w:rPr>
              <w:t xml:space="preserve">Estadísticas de evento</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62">
            <w:pPr>
              <w:rPr>
                <w:rFonts w:ascii="Lora" w:cs="Lora" w:eastAsia="Lora" w:hAnsi="Lora"/>
                <w:sz w:val="20"/>
                <w:szCs w:val="20"/>
              </w:rPr>
            </w:pPr>
            <w:r w:rsidDel="00000000" w:rsidR="00000000" w:rsidRPr="00000000">
              <w:rPr>
                <w:rFonts w:ascii="Lora" w:cs="Lora" w:eastAsia="Lora" w:hAnsi="Lora"/>
                <w:sz w:val="20"/>
                <w:szCs w:val="20"/>
                <w:rtl w:val="0"/>
              </w:rPr>
              <w:t xml:space="preserve">Mantener estructura de estadísticas agregadas (inscritos, cancelaciones, asistentes, % ocupación).</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63">
            <w:pPr>
              <w:rPr>
                <w:rFonts w:ascii="Lora" w:cs="Lora" w:eastAsia="Lora" w:hAnsi="Lora"/>
                <w:sz w:val="20"/>
                <w:szCs w:val="20"/>
              </w:rPr>
            </w:pPr>
            <w:r w:rsidDel="00000000" w:rsidR="00000000" w:rsidRPr="00000000">
              <w:rPr>
                <w:rFonts w:ascii="Lora" w:cs="Lora" w:eastAsia="Lora" w:hAnsi="Lora"/>
                <w:sz w:val="20"/>
                <w:szCs w:val="20"/>
                <w:rtl w:val="0"/>
              </w:rPr>
              <w:t xml:space="preserve">Media</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64">
            <w:pPr>
              <w:rPr>
                <w:rFonts w:ascii="Lora" w:cs="Lora" w:eastAsia="Lora" w:hAnsi="Lora"/>
                <w:sz w:val="20"/>
                <w:szCs w:val="20"/>
              </w:rPr>
            </w:pPr>
            <w:r w:rsidDel="00000000" w:rsidR="00000000" w:rsidRPr="00000000">
              <w:rPr>
                <w:rFonts w:ascii="Lora" w:cs="Lora" w:eastAsia="Lora" w:hAnsi="Lora"/>
                <w:sz w:val="20"/>
                <w:szCs w:val="20"/>
                <w:rtl w:val="0"/>
              </w:rPr>
              <w:t xml:space="preserve">Spec §5</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65">
            <w:pPr>
              <w:rPr>
                <w:rFonts w:ascii="Lora" w:cs="Lora" w:eastAsia="Lora" w:hAnsi="Lora"/>
                <w:sz w:val="20"/>
                <w:szCs w:val="20"/>
              </w:rPr>
            </w:pPr>
            <w:r w:rsidDel="00000000" w:rsidR="00000000" w:rsidRPr="00000000">
              <w:rPr>
                <w:rFonts w:ascii="Lora" w:cs="Lora" w:eastAsia="Lora" w:hAnsi="Lora"/>
                <w:sz w:val="20"/>
                <w:szCs w:val="20"/>
                <w:rtl w:val="0"/>
              </w:rPr>
              <w:t xml:space="preserve">RF-16</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66">
            <w:pPr>
              <w:rPr>
                <w:rFonts w:ascii="Lora" w:cs="Lora" w:eastAsia="Lora" w:hAnsi="Lora"/>
                <w:sz w:val="20"/>
                <w:szCs w:val="20"/>
              </w:rPr>
            </w:pPr>
            <w:r w:rsidDel="00000000" w:rsidR="00000000" w:rsidRPr="00000000">
              <w:rPr>
                <w:rFonts w:ascii="Lora" w:cs="Lora" w:eastAsia="Lora" w:hAnsi="Lora"/>
                <w:sz w:val="20"/>
                <w:szCs w:val="20"/>
                <w:rtl w:val="0"/>
              </w:rPr>
              <w:t xml:space="preserve">Registro de organizadores</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67">
            <w:pPr>
              <w:rPr>
                <w:rFonts w:ascii="Lora" w:cs="Lora" w:eastAsia="Lora" w:hAnsi="Lora"/>
                <w:sz w:val="20"/>
                <w:szCs w:val="20"/>
              </w:rPr>
            </w:pPr>
            <w:r w:rsidDel="00000000" w:rsidR="00000000" w:rsidRPr="00000000">
              <w:rPr>
                <w:rFonts w:ascii="Lora" w:cs="Lora" w:eastAsia="Lora" w:hAnsi="Lora"/>
                <w:sz w:val="20"/>
                <w:szCs w:val="20"/>
                <w:rtl w:val="0"/>
              </w:rPr>
              <w:t xml:space="preserve">El administrador registra organizadores validando con BD institucional.</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68">
            <w:pPr>
              <w:rPr>
                <w:rFonts w:ascii="Lora" w:cs="Lora" w:eastAsia="Lora" w:hAnsi="Lora"/>
                <w:sz w:val="20"/>
                <w:szCs w:val="20"/>
              </w:rPr>
            </w:pPr>
            <w:r w:rsidDel="00000000" w:rsidR="00000000" w:rsidRPr="00000000">
              <w:rPr>
                <w:rFonts w:ascii="Lora" w:cs="Lora" w:eastAsia="Lora" w:hAnsi="Lora"/>
                <w:sz w:val="20"/>
                <w:szCs w:val="20"/>
                <w:rtl w:val="0"/>
              </w:rPr>
              <w:t xml:space="preserve">Alta</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69">
            <w:pPr>
              <w:rPr>
                <w:rFonts w:ascii="Lora" w:cs="Lora" w:eastAsia="Lora" w:hAnsi="Lora"/>
                <w:sz w:val="20"/>
                <w:szCs w:val="20"/>
              </w:rPr>
            </w:pPr>
            <w:r w:rsidDel="00000000" w:rsidR="00000000" w:rsidRPr="00000000">
              <w:rPr>
                <w:rFonts w:ascii="Lora" w:cs="Lora" w:eastAsia="Lora" w:hAnsi="Lora"/>
                <w:sz w:val="20"/>
                <w:szCs w:val="20"/>
                <w:rtl w:val="0"/>
              </w:rPr>
              <w:t xml:space="preserve">Spec §1</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6A">
            <w:pPr>
              <w:rPr>
                <w:rFonts w:ascii="Lora" w:cs="Lora" w:eastAsia="Lora" w:hAnsi="Lora"/>
                <w:sz w:val="20"/>
                <w:szCs w:val="20"/>
              </w:rPr>
            </w:pPr>
            <w:r w:rsidDel="00000000" w:rsidR="00000000" w:rsidRPr="00000000">
              <w:rPr>
                <w:rFonts w:ascii="Lora" w:cs="Lora" w:eastAsia="Lora" w:hAnsi="Lora"/>
                <w:sz w:val="20"/>
                <w:szCs w:val="20"/>
                <w:rtl w:val="0"/>
              </w:rPr>
              <w:t xml:space="preserve">RF-17</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6B">
            <w:pPr>
              <w:rPr>
                <w:rFonts w:ascii="Lora" w:cs="Lora" w:eastAsia="Lora" w:hAnsi="Lora"/>
                <w:sz w:val="20"/>
                <w:szCs w:val="20"/>
              </w:rPr>
            </w:pPr>
            <w:r w:rsidDel="00000000" w:rsidR="00000000" w:rsidRPr="00000000">
              <w:rPr>
                <w:rFonts w:ascii="Lora" w:cs="Lora" w:eastAsia="Lora" w:hAnsi="Lora"/>
                <w:sz w:val="20"/>
                <w:szCs w:val="20"/>
                <w:rtl w:val="0"/>
              </w:rPr>
              <w:t xml:space="preserve">Informes para usuarios</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6C">
            <w:pPr>
              <w:rPr>
                <w:rFonts w:ascii="Lora" w:cs="Lora" w:eastAsia="Lora" w:hAnsi="Lora"/>
                <w:sz w:val="20"/>
                <w:szCs w:val="20"/>
              </w:rPr>
            </w:pPr>
            <w:r w:rsidDel="00000000" w:rsidR="00000000" w:rsidRPr="00000000">
              <w:rPr>
                <w:rFonts w:ascii="Lora" w:cs="Lora" w:eastAsia="Lora" w:hAnsi="Lora"/>
                <w:sz w:val="20"/>
                <w:szCs w:val="20"/>
                <w:rtl w:val="0"/>
              </w:rPr>
              <w:t xml:space="preserve">Generar mínimo dos informes de valor para los usuarios (ver sección de informes propuestos).</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6D">
            <w:pPr>
              <w:rPr>
                <w:rFonts w:ascii="Lora" w:cs="Lora" w:eastAsia="Lora" w:hAnsi="Lora"/>
                <w:sz w:val="20"/>
                <w:szCs w:val="20"/>
              </w:rPr>
            </w:pPr>
            <w:r w:rsidDel="00000000" w:rsidR="00000000" w:rsidRPr="00000000">
              <w:rPr>
                <w:rFonts w:ascii="Lora" w:cs="Lora" w:eastAsia="Lora" w:hAnsi="Lora"/>
                <w:sz w:val="20"/>
                <w:szCs w:val="20"/>
                <w:rtl w:val="0"/>
              </w:rPr>
              <w:t xml:space="preserve">Media</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6E">
            <w:pPr>
              <w:rPr>
                <w:rFonts w:ascii="Lora" w:cs="Lora" w:eastAsia="Lora" w:hAnsi="Lora"/>
                <w:sz w:val="20"/>
                <w:szCs w:val="20"/>
              </w:rPr>
            </w:pPr>
            <w:r w:rsidDel="00000000" w:rsidR="00000000" w:rsidRPr="00000000">
              <w:rPr>
                <w:rFonts w:ascii="Lora" w:cs="Lora" w:eastAsia="Lora" w:hAnsi="Lora"/>
                <w:sz w:val="20"/>
                <w:szCs w:val="20"/>
                <w:rtl w:val="0"/>
              </w:rPr>
              <w:t xml:space="preserve">Spec – Innovación</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6F">
            <w:pPr>
              <w:rPr>
                <w:rFonts w:ascii="Lora" w:cs="Lora" w:eastAsia="Lora" w:hAnsi="Lora"/>
                <w:sz w:val="20"/>
                <w:szCs w:val="20"/>
              </w:rPr>
            </w:pPr>
            <w:r w:rsidDel="00000000" w:rsidR="00000000" w:rsidRPr="00000000">
              <w:rPr>
                <w:rFonts w:ascii="Lora" w:cs="Lora" w:eastAsia="Lora" w:hAnsi="Lora"/>
                <w:sz w:val="20"/>
                <w:szCs w:val="20"/>
                <w:rtl w:val="0"/>
              </w:rPr>
              <w:t xml:space="preserve">RNF-01</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70">
            <w:pPr>
              <w:rPr>
                <w:rFonts w:ascii="Lora" w:cs="Lora" w:eastAsia="Lora" w:hAnsi="Lora"/>
                <w:sz w:val="20"/>
                <w:szCs w:val="20"/>
              </w:rPr>
            </w:pPr>
            <w:r w:rsidDel="00000000" w:rsidR="00000000" w:rsidRPr="00000000">
              <w:rPr>
                <w:rFonts w:ascii="Lora" w:cs="Lora" w:eastAsia="Lora" w:hAnsi="Lora"/>
                <w:sz w:val="20"/>
                <w:szCs w:val="20"/>
                <w:rtl w:val="0"/>
              </w:rPr>
              <w:t xml:space="preserve">Disponibilidad</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71">
            <w:pPr>
              <w:rPr>
                <w:rFonts w:ascii="Lora" w:cs="Lora" w:eastAsia="Lora" w:hAnsi="Lora"/>
                <w:sz w:val="20"/>
                <w:szCs w:val="20"/>
              </w:rPr>
            </w:pPr>
            <w:r w:rsidDel="00000000" w:rsidR="00000000" w:rsidRPr="00000000">
              <w:rPr>
                <w:rFonts w:ascii="Lora" w:cs="Lora" w:eastAsia="Lora" w:hAnsi="Lora"/>
                <w:sz w:val="20"/>
                <w:szCs w:val="20"/>
                <w:rtl w:val="0"/>
              </w:rPr>
              <w:t xml:space="preserve">Alta disponibilidad durante períodos académicos activos.</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72">
            <w:pPr>
              <w:rPr>
                <w:rFonts w:ascii="Lora" w:cs="Lora" w:eastAsia="Lora" w:hAnsi="Lora"/>
                <w:sz w:val="20"/>
                <w:szCs w:val="20"/>
              </w:rPr>
            </w:pPr>
            <w:r w:rsidDel="00000000" w:rsidR="00000000" w:rsidRPr="00000000">
              <w:rPr>
                <w:rFonts w:ascii="Lora" w:cs="Lora" w:eastAsia="Lora" w:hAnsi="Lora"/>
                <w:sz w:val="20"/>
                <w:szCs w:val="20"/>
                <w:rtl w:val="0"/>
              </w:rPr>
              <w:t xml:space="preserve">Alta</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73">
            <w:pPr>
              <w:rPr>
                <w:rFonts w:ascii="Lora" w:cs="Lora" w:eastAsia="Lora" w:hAnsi="Lora"/>
                <w:sz w:val="20"/>
                <w:szCs w:val="20"/>
              </w:rPr>
            </w:pPr>
            <w:r w:rsidDel="00000000" w:rsidR="00000000" w:rsidRPr="00000000">
              <w:rPr>
                <w:rFonts w:ascii="Lora" w:cs="Lora" w:eastAsia="Lora" w:hAnsi="Lora"/>
                <w:sz w:val="20"/>
                <w:szCs w:val="20"/>
                <w:rtl w:val="0"/>
              </w:rPr>
              <w:t xml:space="preserve">Spec – NFR</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74">
            <w:pPr>
              <w:rPr>
                <w:rFonts w:ascii="Lora" w:cs="Lora" w:eastAsia="Lora" w:hAnsi="Lora"/>
                <w:sz w:val="20"/>
                <w:szCs w:val="20"/>
              </w:rPr>
            </w:pPr>
            <w:r w:rsidDel="00000000" w:rsidR="00000000" w:rsidRPr="00000000">
              <w:rPr>
                <w:rFonts w:ascii="Lora" w:cs="Lora" w:eastAsia="Lora" w:hAnsi="Lora"/>
                <w:sz w:val="20"/>
                <w:szCs w:val="20"/>
                <w:rtl w:val="0"/>
              </w:rPr>
              <w:t xml:space="preserve">RNF-02</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75">
            <w:pPr>
              <w:rPr>
                <w:rFonts w:ascii="Lora" w:cs="Lora" w:eastAsia="Lora" w:hAnsi="Lora"/>
                <w:sz w:val="20"/>
                <w:szCs w:val="20"/>
              </w:rPr>
            </w:pPr>
            <w:r w:rsidDel="00000000" w:rsidR="00000000" w:rsidRPr="00000000">
              <w:rPr>
                <w:rFonts w:ascii="Lora" w:cs="Lora" w:eastAsia="Lora" w:hAnsi="Lora"/>
                <w:sz w:val="20"/>
                <w:szCs w:val="20"/>
                <w:rtl w:val="0"/>
              </w:rPr>
              <w:t xml:space="preserve">Rendimiento</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76">
            <w:pPr>
              <w:rPr>
                <w:rFonts w:ascii="Lora" w:cs="Lora" w:eastAsia="Lora" w:hAnsi="Lora"/>
                <w:sz w:val="20"/>
                <w:szCs w:val="20"/>
              </w:rPr>
            </w:pPr>
            <w:r w:rsidDel="00000000" w:rsidR="00000000" w:rsidRPr="00000000">
              <w:rPr>
                <w:rFonts w:ascii="Lora" w:cs="Lora" w:eastAsia="Lora" w:hAnsi="Lora"/>
                <w:sz w:val="20"/>
                <w:szCs w:val="20"/>
                <w:rtl w:val="0"/>
              </w:rPr>
              <w:t xml:space="preserve">Consulta de eventos e inscripciones sin demoras perceptibles.</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77">
            <w:pPr>
              <w:rPr>
                <w:rFonts w:ascii="Lora" w:cs="Lora" w:eastAsia="Lora" w:hAnsi="Lora"/>
                <w:sz w:val="20"/>
                <w:szCs w:val="20"/>
              </w:rPr>
            </w:pPr>
            <w:r w:rsidDel="00000000" w:rsidR="00000000" w:rsidRPr="00000000">
              <w:rPr>
                <w:rFonts w:ascii="Lora" w:cs="Lora" w:eastAsia="Lora" w:hAnsi="Lora"/>
                <w:sz w:val="20"/>
                <w:szCs w:val="20"/>
                <w:rtl w:val="0"/>
              </w:rPr>
              <w:t xml:space="preserve">Alta</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78">
            <w:pPr>
              <w:rPr>
                <w:rFonts w:ascii="Lora" w:cs="Lora" w:eastAsia="Lora" w:hAnsi="Lora"/>
                <w:sz w:val="20"/>
                <w:szCs w:val="20"/>
              </w:rPr>
            </w:pPr>
            <w:r w:rsidDel="00000000" w:rsidR="00000000" w:rsidRPr="00000000">
              <w:rPr>
                <w:rFonts w:ascii="Lora" w:cs="Lora" w:eastAsia="Lora" w:hAnsi="Lora"/>
                <w:sz w:val="20"/>
                <w:szCs w:val="20"/>
                <w:rtl w:val="0"/>
              </w:rPr>
              <w:t xml:space="preserve">Spec – NFR</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79">
            <w:pPr>
              <w:rPr>
                <w:rFonts w:ascii="Lora" w:cs="Lora" w:eastAsia="Lora" w:hAnsi="Lora"/>
                <w:sz w:val="20"/>
                <w:szCs w:val="20"/>
              </w:rPr>
            </w:pPr>
            <w:r w:rsidDel="00000000" w:rsidR="00000000" w:rsidRPr="00000000">
              <w:rPr>
                <w:rFonts w:ascii="Lora" w:cs="Lora" w:eastAsia="Lora" w:hAnsi="Lora"/>
                <w:sz w:val="20"/>
                <w:szCs w:val="20"/>
                <w:rtl w:val="0"/>
              </w:rPr>
              <w:t xml:space="preserve">RNF-03</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7A">
            <w:pPr>
              <w:rPr>
                <w:rFonts w:ascii="Lora" w:cs="Lora" w:eastAsia="Lora" w:hAnsi="Lora"/>
                <w:sz w:val="20"/>
                <w:szCs w:val="20"/>
              </w:rPr>
            </w:pPr>
            <w:r w:rsidDel="00000000" w:rsidR="00000000" w:rsidRPr="00000000">
              <w:rPr>
                <w:rFonts w:ascii="Lora" w:cs="Lora" w:eastAsia="Lora" w:hAnsi="Lora"/>
                <w:sz w:val="20"/>
                <w:szCs w:val="20"/>
                <w:rtl w:val="0"/>
              </w:rPr>
              <w:t xml:space="preserve">Seguridad</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7B">
            <w:pPr>
              <w:rPr>
                <w:rFonts w:ascii="Lora" w:cs="Lora" w:eastAsia="Lora" w:hAnsi="Lora"/>
                <w:sz w:val="20"/>
                <w:szCs w:val="20"/>
              </w:rPr>
            </w:pPr>
            <w:r w:rsidDel="00000000" w:rsidR="00000000" w:rsidRPr="00000000">
              <w:rPr>
                <w:rFonts w:ascii="Lora" w:cs="Lora" w:eastAsia="Lora" w:hAnsi="Lora"/>
                <w:sz w:val="20"/>
                <w:szCs w:val="20"/>
                <w:rtl w:val="0"/>
              </w:rPr>
              <w:t xml:space="preserve">Información personal solo visible para el organizador del evento o personal autorizado.</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7C">
            <w:pPr>
              <w:rPr>
                <w:rFonts w:ascii="Lora" w:cs="Lora" w:eastAsia="Lora" w:hAnsi="Lora"/>
                <w:sz w:val="20"/>
                <w:szCs w:val="20"/>
              </w:rPr>
            </w:pPr>
            <w:r w:rsidDel="00000000" w:rsidR="00000000" w:rsidRPr="00000000">
              <w:rPr>
                <w:rFonts w:ascii="Lora" w:cs="Lora" w:eastAsia="Lora" w:hAnsi="Lora"/>
                <w:sz w:val="20"/>
                <w:szCs w:val="20"/>
                <w:rtl w:val="0"/>
              </w:rPr>
              <w:t xml:space="preserve">Alta</w:t>
            </w:r>
          </w:p>
        </w:tc>
        <w:tc>
          <w:tcPr>
            <w:tcBorders>
              <w:top w:color="000000" w:space="0" w:sz="0" w:val="nil"/>
              <w:left w:color="000000" w:space="0" w:sz="0" w:val="nil"/>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7D">
            <w:pPr>
              <w:rPr>
                <w:rFonts w:ascii="Lora" w:cs="Lora" w:eastAsia="Lora" w:hAnsi="Lora"/>
                <w:sz w:val="20"/>
                <w:szCs w:val="20"/>
              </w:rPr>
            </w:pPr>
            <w:r w:rsidDel="00000000" w:rsidR="00000000" w:rsidRPr="00000000">
              <w:rPr>
                <w:rFonts w:ascii="Lora" w:cs="Lora" w:eastAsia="Lora" w:hAnsi="Lora"/>
                <w:sz w:val="20"/>
                <w:szCs w:val="20"/>
                <w:rtl w:val="0"/>
              </w:rPr>
              <w:t xml:space="preserve">Spec – NFR</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7E">
            <w:pPr>
              <w:rPr>
                <w:rFonts w:ascii="Lora" w:cs="Lora" w:eastAsia="Lora" w:hAnsi="Lora"/>
                <w:sz w:val="20"/>
                <w:szCs w:val="20"/>
              </w:rPr>
            </w:pPr>
            <w:r w:rsidDel="00000000" w:rsidR="00000000" w:rsidRPr="00000000">
              <w:rPr>
                <w:rFonts w:ascii="Lora" w:cs="Lora" w:eastAsia="Lora" w:hAnsi="Lora"/>
                <w:sz w:val="20"/>
                <w:szCs w:val="20"/>
                <w:rtl w:val="0"/>
              </w:rPr>
              <w:t xml:space="preserve">RNF-04</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7F">
            <w:pPr>
              <w:rPr>
                <w:rFonts w:ascii="Lora" w:cs="Lora" w:eastAsia="Lora" w:hAnsi="Lora"/>
                <w:sz w:val="20"/>
                <w:szCs w:val="20"/>
              </w:rPr>
            </w:pPr>
            <w:r w:rsidDel="00000000" w:rsidR="00000000" w:rsidRPr="00000000">
              <w:rPr>
                <w:rFonts w:ascii="Lora" w:cs="Lora" w:eastAsia="Lora" w:hAnsi="Lora"/>
                <w:sz w:val="20"/>
                <w:szCs w:val="20"/>
                <w:rtl w:val="0"/>
              </w:rPr>
              <w:t xml:space="preserve">Integridad institucional</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80">
            <w:pPr>
              <w:rPr>
                <w:rFonts w:ascii="Lora" w:cs="Lora" w:eastAsia="Lora" w:hAnsi="Lora"/>
                <w:sz w:val="20"/>
                <w:szCs w:val="20"/>
              </w:rPr>
            </w:pPr>
            <w:r w:rsidDel="00000000" w:rsidR="00000000" w:rsidRPr="00000000">
              <w:rPr>
                <w:rFonts w:ascii="Lora" w:cs="Lora" w:eastAsia="Lora" w:hAnsi="Lora"/>
                <w:sz w:val="20"/>
                <w:szCs w:val="20"/>
                <w:rtl w:val="0"/>
              </w:rPr>
              <w:t xml:space="preserve">UniPlan no modifica ni altera la BD institucional; solo la consulta.</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81">
            <w:pPr>
              <w:rPr>
                <w:rFonts w:ascii="Lora" w:cs="Lora" w:eastAsia="Lora" w:hAnsi="Lora"/>
                <w:sz w:val="20"/>
                <w:szCs w:val="20"/>
              </w:rPr>
            </w:pPr>
            <w:r w:rsidDel="00000000" w:rsidR="00000000" w:rsidRPr="00000000">
              <w:rPr>
                <w:rFonts w:ascii="Lora" w:cs="Lora" w:eastAsia="Lora" w:hAnsi="Lora"/>
                <w:sz w:val="20"/>
                <w:szCs w:val="20"/>
                <w:rtl w:val="0"/>
              </w:rPr>
              <w:t xml:space="preserve">Alta</w:t>
            </w:r>
          </w:p>
        </w:tc>
        <w:tc>
          <w:tcPr>
            <w:tcBorders>
              <w:top w:color="000000" w:space="0" w:sz="0" w:val="nil"/>
              <w:left w:color="000000" w:space="0" w:sz="0" w:val="nil"/>
              <w:bottom w:color="cccccc" w:space="0" w:sz="6" w:val="single"/>
              <w:right w:color="cccccc" w:space="0" w:sz="6" w:val="single"/>
            </w:tcBorders>
            <w:shd w:fill="f0f4ff" w:val="clear"/>
            <w:tcMar>
              <w:top w:w="80.0" w:type="dxa"/>
              <w:left w:w="160.0" w:type="dxa"/>
              <w:bottom w:w="80.0" w:type="dxa"/>
              <w:right w:w="160.0" w:type="dxa"/>
            </w:tcMar>
            <w:vAlign w:val="top"/>
          </w:tcPr>
          <w:p w:rsidR="00000000" w:rsidDel="00000000" w:rsidP="00000000" w:rsidRDefault="00000000" w:rsidRPr="00000000" w14:paraId="00000082">
            <w:pPr>
              <w:rPr>
                <w:rFonts w:ascii="Lora" w:cs="Lora" w:eastAsia="Lora" w:hAnsi="Lora"/>
                <w:sz w:val="20"/>
                <w:szCs w:val="20"/>
              </w:rPr>
            </w:pPr>
            <w:r w:rsidDel="00000000" w:rsidR="00000000" w:rsidRPr="00000000">
              <w:rPr>
                <w:rFonts w:ascii="Lora" w:cs="Lora" w:eastAsia="Lora" w:hAnsi="Lora"/>
                <w:sz w:val="20"/>
                <w:szCs w:val="20"/>
                <w:rtl w:val="0"/>
              </w:rPr>
              <w:t xml:space="preserve">Spec §1</w:t>
            </w:r>
          </w:p>
        </w:tc>
      </w:tr>
    </w:tbl>
    <w:p w:rsidR="00000000" w:rsidDel="00000000" w:rsidP="00000000" w:rsidRDefault="00000000" w:rsidRPr="00000000" w14:paraId="00000083">
      <w:pPr>
        <w:pStyle w:val="Heading1"/>
        <w:numPr>
          <w:ilvl w:val="0"/>
          <w:numId w:val="2"/>
        </w:numPr>
        <w:ind w:left="708.6614173228347" w:hanging="420"/>
        <w:rPr>
          <w:rFonts w:ascii="Lora" w:cs="Lora" w:eastAsia="Lora" w:hAnsi="Lora"/>
          <w:b w:val="1"/>
          <w:bCs w:val="1"/>
          <w:sz w:val="46"/>
          <w:szCs w:val="46"/>
        </w:rPr>
      </w:pPr>
      <w:bookmarkStart w:colFirst="0" w:colLast="0" w:name="_ecou0a3o1nlz" w:id="3"/>
      <w:bookmarkEnd w:id="3"/>
      <w:r w:rsidDel="00000000" w:rsidR="00000000" w:rsidRPr="00000000">
        <w:rPr>
          <w:rFonts w:ascii="Lora" w:cs="Lora" w:eastAsia="Lora" w:hAnsi="Lora"/>
          <w:b w:val="1"/>
          <w:bCs w:val="1"/>
          <w:sz w:val="46"/>
          <w:szCs w:val="46"/>
          <w:rtl w:val="0"/>
        </w:rPr>
        <w:t xml:space="preserve">Workload</w:t>
      </w:r>
      <w:r w:rsidDel="00000000" w:rsidR="00000000" w:rsidRPr="00000000">
        <w:rPr>
          <w:rtl w:val="0"/>
        </w:rPr>
      </w:r>
    </w:p>
    <w:p w:rsidR="00000000" w:rsidDel="00000000" w:rsidP="00000000" w:rsidRDefault="00000000" w:rsidRPr="00000000" w14:paraId="00000084">
      <w:pPr>
        <w:ind w:left="720" w:firstLine="0"/>
        <w:rPr>
          <w:rFonts w:ascii="Lora" w:cs="Lora" w:eastAsia="Lora" w:hAnsi="Lora"/>
          <w:b w:val="1"/>
          <w:bCs w:val="1"/>
        </w:rPr>
      </w:pPr>
      <w:r w:rsidDel="00000000" w:rsidR="00000000" w:rsidRPr="00000000">
        <w:rPr>
          <w:rtl w:val="0"/>
        </w:rPr>
      </w:r>
    </w:p>
    <w:tbl>
      <w:tblPr>
        <w:tblStyle w:val="Table2"/>
        <w:tblpPr w:leftFromText="180" w:rightFromText="180" w:topFromText="180" w:bottomFromText="180" w:vertAnchor="text" w:horzAnchor="text" w:tblpX="0" w:tblpY="0"/>
        <w:tblW w:w="958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655"/>
        <w:gridCol w:w="3045"/>
        <w:gridCol w:w="870"/>
        <w:gridCol w:w="960"/>
        <w:tblGridChange w:id="0">
          <w:tblGrid>
            <w:gridCol w:w="2055"/>
            <w:gridCol w:w="2655"/>
            <w:gridCol w:w="3045"/>
            <w:gridCol w:w="870"/>
            <w:gridCol w:w="960"/>
          </w:tblGrid>
        </w:tblGridChange>
      </w:tblGrid>
      <w:tr>
        <w:trPr>
          <w:cantSplit w:val="0"/>
          <w:tblHeader w:val="0"/>
        </w:trPr>
        <w:tc>
          <w:tcPr/>
          <w:p w:rsidR="00000000" w:rsidDel="00000000" w:rsidP="00000000" w:rsidRDefault="00000000" w:rsidRPr="00000000" w14:paraId="00000085">
            <w:pPr>
              <w:widowControl w:val="0"/>
              <w:spacing w:line="240" w:lineRule="auto"/>
              <w:jc w:val="center"/>
              <w:rPr>
                <w:rFonts w:ascii="Lora" w:cs="Lora" w:eastAsia="Lora" w:hAnsi="Lora"/>
                <w:b w:val="1"/>
                <w:bCs w:val="1"/>
              </w:rPr>
            </w:pPr>
            <w:r w:rsidDel="00000000" w:rsidR="00000000" w:rsidRPr="00000000">
              <w:rPr>
                <w:rFonts w:ascii="Lora" w:cs="Lora" w:eastAsia="Lora" w:hAnsi="Lora"/>
                <w:b w:val="1"/>
                <w:bCs w:val="1"/>
                <w:rtl w:val="0"/>
              </w:rPr>
              <w:t xml:space="preserve">Entidades</w:t>
            </w:r>
          </w:p>
        </w:tc>
        <w:tc>
          <w:tcPr/>
          <w:p w:rsidR="00000000" w:rsidDel="00000000" w:rsidP="00000000" w:rsidRDefault="00000000" w:rsidRPr="00000000" w14:paraId="00000086">
            <w:pPr>
              <w:widowControl w:val="0"/>
              <w:spacing w:line="240" w:lineRule="auto"/>
              <w:jc w:val="center"/>
              <w:rPr>
                <w:rFonts w:ascii="Lora" w:cs="Lora" w:eastAsia="Lora" w:hAnsi="Lora"/>
                <w:b w:val="1"/>
                <w:bCs w:val="1"/>
              </w:rPr>
            </w:pPr>
            <w:r w:rsidDel="00000000" w:rsidR="00000000" w:rsidRPr="00000000">
              <w:rPr>
                <w:rFonts w:ascii="Lora" w:cs="Lora" w:eastAsia="Lora" w:hAnsi="Lora"/>
                <w:b w:val="1"/>
                <w:bCs w:val="1"/>
                <w:rtl w:val="0"/>
              </w:rPr>
              <w:t xml:space="preserve">Operaciones</w:t>
            </w:r>
          </w:p>
        </w:tc>
        <w:tc>
          <w:tcPr/>
          <w:p w:rsidR="00000000" w:rsidDel="00000000" w:rsidP="00000000" w:rsidRDefault="00000000" w:rsidRPr="00000000" w14:paraId="00000087">
            <w:pPr>
              <w:widowControl w:val="0"/>
              <w:spacing w:line="240" w:lineRule="auto"/>
              <w:jc w:val="center"/>
              <w:rPr>
                <w:rFonts w:ascii="Lora" w:cs="Lora" w:eastAsia="Lora" w:hAnsi="Lora"/>
                <w:b w:val="1"/>
                <w:bCs w:val="1"/>
              </w:rPr>
            </w:pPr>
            <w:r w:rsidDel="00000000" w:rsidR="00000000" w:rsidRPr="00000000">
              <w:rPr>
                <w:rFonts w:ascii="Lora" w:cs="Lora" w:eastAsia="Lora" w:hAnsi="Lora"/>
                <w:b w:val="1"/>
                <w:bCs w:val="1"/>
                <w:rtl w:val="0"/>
              </w:rPr>
              <w:t xml:space="preserve">Información requerida</w:t>
            </w:r>
          </w:p>
        </w:tc>
        <w:tc>
          <w:tcPr/>
          <w:p w:rsidR="00000000" w:rsidDel="00000000" w:rsidP="00000000" w:rsidRDefault="00000000" w:rsidRPr="00000000" w14:paraId="00000088">
            <w:pPr>
              <w:widowControl w:val="0"/>
              <w:spacing w:line="240" w:lineRule="auto"/>
              <w:jc w:val="center"/>
              <w:rPr>
                <w:rFonts w:ascii="Lora" w:cs="Lora" w:eastAsia="Lora" w:hAnsi="Lora"/>
                <w:b w:val="1"/>
                <w:bCs w:val="1"/>
              </w:rPr>
            </w:pPr>
            <w:r w:rsidDel="00000000" w:rsidR="00000000" w:rsidRPr="00000000">
              <w:rPr>
                <w:rFonts w:ascii="Lora" w:cs="Lora" w:eastAsia="Lora" w:hAnsi="Lora"/>
                <w:b w:val="1"/>
                <w:bCs w:val="1"/>
                <w:rtl w:val="0"/>
              </w:rPr>
              <w:t xml:space="preserve">Tipo</w:t>
            </w:r>
          </w:p>
        </w:tc>
        <w:tc>
          <w:tcPr/>
          <w:p w:rsidR="00000000" w:rsidDel="00000000" w:rsidP="00000000" w:rsidRDefault="00000000" w:rsidRPr="00000000" w14:paraId="00000089">
            <w:pPr>
              <w:widowControl w:val="0"/>
              <w:spacing w:line="240" w:lineRule="auto"/>
              <w:jc w:val="center"/>
              <w:rPr>
                <w:rFonts w:ascii="Lora" w:cs="Lora" w:eastAsia="Lora" w:hAnsi="Lora"/>
                <w:b w:val="1"/>
                <w:bCs w:val="1"/>
              </w:rPr>
            </w:pPr>
            <w:r w:rsidDel="00000000" w:rsidR="00000000" w:rsidRPr="00000000">
              <w:rPr>
                <w:rFonts w:ascii="Lora" w:cs="Lora" w:eastAsia="Lora" w:hAnsi="Lora"/>
                <w:b w:val="1"/>
                <w:bCs w:val="1"/>
                <w:rtl w:val="0"/>
              </w:rPr>
              <w:t xml:space="preserve">Taza</w:t>
            </w:r>
          </w:p>
        </w:tc>
      </w:tr>
      <w:tr>
        <w:trPr>
          <w:cantSplit w:val="0"/>
          <w:tblHeader w:val="0"/>
        </w:trPr>
        <w:tc>
          <w:tcPr/>
          <w:p w:rsidR="00000000" w:rsidDel="00000000" w:rsidP="00000000" w:rsidRDefault="00000000" w:rsidRPr="00000000" w14:paraId="0000008A">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AppUsers</w:t>
            </w:r>
            <w:r w:rsidDel="00000000" w:rsidR="00000000" w:rsidRPr="00000000">
              <w:rPr>
                <w:rtl w:val="0"/>
              </w:rPr>
            </w:r>
          </w:p>
        </w:tc>
        <w:tc>
          <w:tcPr/>
          <w:p w:rsidR="00000000" w:rsidDel="00000000" w:rsidP="00000000" w:rsidRDefault="00000000" w:rsidRPr="00000000" w14:paraId="0000008B">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Registrar estudiante</w:t>
            </w:r>
          </w:p>
        </w:tc>
        <w:tc>
          <w:tcPr/>
          <w:p w:rsidR="00000000" w:rsidDel="00000000" w:rsidP="00000000" w:rsidRDefault="00000000" w:rsidRPr="00000000" w14:paraId="0000008C">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Detalles del estudiante  </w:t>
            </w:r>
          </w:p>
        </w:tc>
        <w:tc>
          <w:tcPr/>
          <w:p w:rsidR="00000000" w:rsidDel="00000000" w:rsidP="00000000" w:rsidRDefault="00000000" w:rsidRPr="00000000" w14:paraId="0000008D">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write</w:t>
            </w:r>
          </w:p>
        </w:tc>
        <w:tc>
          <w:tcPr/>
          <w:p w:rsidR="00000000" w:rsidDel="00000000" w:rsidP="00000000" w:rsidRDefault="00000000" w:rsidRPr="00000000" w14:paraId="0000008E">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20/dia</w:t>
            </w:r>
          </w:p>
        </w:tc>
      </w:tr>
      <w:tr>
        <w:trPr>
          <w:cantSplit w:val="0"/>
          <w:tblHeader w:val="0"/>
        </w:trPr>
        <w:tc>
          <w:tcPr/>
          <w:p w:rsidR="00000000" w:rsidDel="00000000" w:rsidP="00000000" w:rsidRDefault="00000000" w:rsidRPr="00000000" w14:paraId="0000008F">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AppUsers</w:t>
            </w:r>
            <w:r w:rsidDel="00000000" w:rsidR="00000000" w:rsidRPr="00000000">
              <w:rPr>
                <w:rFonts w:ascii="Lora" w:cs="Lora" w:eastAsia="Lora" w:hAnsi="Lora"/>
                <w:rtl w:val="0"/>
              </w:rPr>
              <w:t xml:space="preserve">, Events</w:t>
            </w:r>
          </w:p>
        </w:tc>
        <w:tc>
          <w:tcPr/>
          <w:p w:rsidR="00000000" w:rsidDel="00000000" w:rsidP="00000000" w:rsidRDefault="00000000" w:rsidRPr="00000000" w14:paraId="00000090">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Consultar estudiantes no inscritos </w:t>
            </w:r>
          </w:p>
        </w:tc>
        <w:tc>
          <w:tcPr/>
          <w:p w:rsidR="00000000" w:rsidDel="00000000" w:rsidP="00000000" w:rsidRDefault="00000000" w:rsidRPr="00000000" w14:paraId="00000091">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Id del estudiante</w:t>
            </w:r>
          </w:p>
        </w:tc>
        <w:tc>
          <w:tcPr/>
          <w:p w:rsidR="00000000" w:rsidDel="00000000" w:rsidP="00000000" w:rsidRDefault="00000000" w:rsidRPr="00000000" w14:paraId="00000092">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read</w:t>
            </w:r>
          </w:p>
        </w:tc>
        <w:tc>
          <w:tcPr/>
          <w:p w:rsidR="00000000" w:rsidDel="00000000" w:rsidP="00000000" w:rsidRDefault="00000000" w:rsidRPr="00000000" w14:paraId="00000093">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20/sec</w:t>
            </w:r>
          </w:p>
        </w:tc>
      </w:tr>
      <w:tr>
        <w:trPr>
          <w:cantSplit w:val="0"/>
          <w:tblHeader w:val="0"/>
        </w:trPr>
        <w:tc>
          <w:tcPr/>
          <w:p w:rsidR="00000000" w:rsidDel="00000000" w:rsidP="00000000" w:rsidRDefault="00000000" w:rsidRPr="00000000" w14:paraId="00000094">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Events</w:t>
            </w:r>
          </w:p>
        </w:tc>
        <w:tc>
          <w:tcPr/>
          <w:p w:rsidR="00000000" w:rsidDel="00000000" w:rsidP="00000000" w:rsidRDefault="00000000" w:rsidRPr="00000000" w14:paraId="00000095">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Consultar catálogo de eventos</w:t>
            </w:r>
          </w:p>
        </w:tc>
        <w:tc>
          <w:tcPr/>
          <w:p w:rsidR="00000000" w:rsidDel="00000000" w:rsidP="00000000" w:rsidRDefault="00000000" w:rsidRPr="00000000" w14:paraId="00000096">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Detalles del evento</w:t>
            </w:r>
          </w:p>
        </w:tc>
        <w:tc>
          <w:tcPr/>
          <w:p w:rsidR="00000000" w:rsidDel="00000000" w:rsidP="00000000" w:rsidRDefault="00000000" w:rsidRPr="00000000" w14:paraId="00000097">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read</w:t>
            </w:r>
          </w:p>
        </w:tc>
        <w:tc>
          <w:tcPr/>
          <w:p w:rsidR="00000000" w:rsidDel="00000000" w:rsidP="00000000" w:rsidRDefault="00000000" w:rsidRPr="00000000" w14:paraId="00000098">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20/sec</w:t>
            </w:r>
          </w:p>
        </w:tc>
      </w:tr>
      <w:tr>
        <w:trPr>
          <w:cantSplit w:val="0"/>
          <w:tblHeader w:val="0"/>
        </w:trPr>
        <w:tc>
          <w:tcPr/>
          <w:p w:rsidR="00000000" w:rsidDel="00000000" w:rsidP="00000000" w:rsidRDefault="00000000" w:rsidRPr="00000000" w14:paraId="00000099">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Events</w:t>
            </w:r>
          </w:p>
        </w:tc>
        <w:tc>
          <w:tcPr/>
          <w:p w:rsidR="00000000" w:rsidDel="00000000" w:rsidP="00000000" w:rsidRDefault="00000000" w:rsidRPr="00000000" w14:paraId="0000009A">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Filtrar eventos por tipo,fecha y estado</w:t>
            </w:r>
          </w:p>
        </w:tc>
        <w:tc>
          <w:tcPr/>
          <w:p w:rsidR="00000000" w:rsidDel="00000000" w:rsidP="00000000" w:rsidRDefault="00000000" w:rsidRPr="00000000" w14:paraId="0000009B">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Id del evento + Nombre del tipo de evento</w:t>
            </w:r>
          </w:p>
        </w:tc>
        <w:tc>
          <w:tcPr/>
          <w:p w:rsidR="00000000" w:rsidDel="00000000" w:rsidP="00000000" w:rsidRDefault="00000000" w:rsidRPr="00000000" w14:paraId="0000009C">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read</w:t>
            </w:r>
          </w:p>
        </w:tc>
        <w:tc>
          <w:tcPr/>
          <w:p w:rsidR="00000000" w:rsidDel="00000000" w:rsidP="00000000" w:rsidRDefault="00000000" w:rsidRPr="00000000" w14:paraId="0000009D">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20/sec</w:t>
            </w:r>
          </w:p>
        </w:tc>
      </w:tr>
      <w:tr>
        <w:trPr>
          <w:cantSplit w:val="0"/>
          <w:tblHeader w:val="0"/>
        </w:trPr>
        <w:tc>
          <w:tcPr/>
          <w:p w:rsidR="00000000" w:rsidDel="00000000" w:rsidP="00000000" w:rsidRDefault="00000000" w:rsidRPr="00000000" w14:paraId="0000009E">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Events, Organizations</w:t>
            </w:r>
          </w:p>
        </w:tc>
        <w:tc>
          <w:tcPr/>
          <w:p w:rsidR="00000000" w:rsidDel="00000000" w:rsidP="00000000" w:rsidRDefault="00000000" w:rsidRPr="00000000" w14:paraId="0000009F">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Registrar evento </w:t>
            </w:r>
          </w:p>
        </w:tc>
        <w:tc>
          <w:tcPr/>
          <w:p w:rsidR="00000000" w:rsidDel="00000000" w:rsidP="00000000" w:rsidRDefault="00000000" w:rsidRPr="00000000" w14:paraId="000000A0">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Detalles del evento </w:t>
            </w:r>
          </w:p>
        </w:tc>
        <w:tc>
          <w:tcPr/>
          <w:p w:rsidR="00000000" w:rsidDel="00000000" w:rsidP="00000000" w:rsidRDefault="00000000" w:rsidRPr="00000000" w14:paraId="000000A1">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write</w:t>
            </w:r>
          </w:p>
        </w:tc>
        <w:tc>
          <w:tcPr/>
          <w:p w:rsidR="00000000" w:rsidDel="00000000" w:rsidP="00000000" w:rsidRDefault="00000000" w:rsidRPr="00000000" w14:paraId="000000A2">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2/día</w:t>
            </w:r>
          </w:p>
        </w:tc>
      </w:tr>
      <w:tr>
        <w:trPr>
          <w:cantSplit w:val="0"/>
          <w:tblHeader w:val="0"/>
        </w:trPr>
        <w:tc>
          <w:tcPr/>
          <w:p w:rsidR="00000000" w:rsidDel="00000000" w:rsidP="00000000" w:rsidRDefault="00000000" w:rsidRPr="00000000" w14:paraId="000000A3">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AppUsers</w:t>
            </w:r>
            <w:r w:rsidDel="00000000" w:rsidR="00000000" w:rsidRPr="00000000">
              <w:rPr>
                <w:rFonts w:ascii="Lora" w:cs="Lora" w:eastAsia="Lora" w:hAnsi="Lora"/>
                <w:rtl w:val="0"/>
              </w:rPr>
              <w:t xml:space="preserve">, Roles</w:t>
            </w:r>
          </w:p>
        </w:tc>
        <w:tc>
          <w:tcPr/>
          <w:p w:rsidR="00000000" w:rsidDel="00000000" w:rsidP="00000000" w:rsidRDefault="00000000" w:rsidRPr="00000000" w14:paraId="000000A4">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Registrar organizador </w:t>
            </w:r>
          </w:p>
        </w:tc>
        <w:tc>
          <w:tcPr/>
          <w:p w:rsidR="00000000" w:rsidDel="00000000" w:rsidP="00000000" w:rsidRDefault="00000000" w:rsidRPr="00000000" w14:paraId="000000A5">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Datos según tipo (Profesor / Líder / Bienestar)</w:t>
            </w:r>
          </w:p>
        </w:tc>
        <w:tc>
          <w:tcPr/>
          <w:p w:rsidR="00000000" w:rsidDel="00000000" w:rsidP="00000000" w:rsidRDefault="00000000" w:rsidRPr="00000000" w14:paraId="000000A6">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write</w:t>
            </w:r>
          </w:p>
        </w:tc>
        <w:tc>
          <w:tcPr/>
          <w:p w:rsidR="00000000" w:rsidDel="00000000" w:rsidP="00000000" w:rsidRDefault="00000000" w:rsidRPr="00000000" w14:paraId="000000A7">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2/dia</w:t>
            </w:r>
          </w:p>
        </w:tc>
      </w:tr>
      <w:tr>
        <w:trPr>
          <w:cantSplit w:val="0"/>
          <w:tblHeader w:val="0"/>
        </w:trPr>
        <w:tc>
          <w:tcPr/>
          <w:p w:rsidR="00000000" w:rsidDel="00000000" w:rsidP="00000000" w:rsidRDefault="00000000" w:rsidRPr="00000000" w14:paraId="000000A8">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Events</w:t>
            </w:r>
          </w:p>
        </w:tc>
        <w:tc>
          <w:tcPr/>
          <w:p w:rsidR="00000000" w:rsidDel="00000000" w:rsidP="00000000" w:rsidRDefault="00000000" w:rsidRPr="00000000" w14:paraId="000000A9">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Consultar inscripciones de un evento</w:t>
            </w:r>
          </w:p>
        </w:tc>
        <w:tc>
          <w:tcPr/>
          <w:p w:rsidR="00000000" w:rsidDel="00000000" w:rsidP="00000000" w:rsidRDefault="00000000" w:rsidRPr="00000000" w14:paraId="000000AA">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Id del evento</w:t>
            </w:r>
          </w:p>
        </w:tc>
        <w:tc>
          <w:tcPr/>
          <w:p w:rsidR="00000000" w:rsidDel="00000000" w:rsidP="00000000" w:rsidRDefault="00000000" w:rsidRPr="00000000" w14:paraId="000000AB">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read</w:t>
            </w:r>
          </w:p>
        </w:tc>
        <w:tc>
          <w:tcPr/>
          <w:p w:rsidR="00000000" w:rsidDel="00000000" w:rsidP="00000000" w:rsidRDefault="00000000" w:rsidRPr="00000000" w14:paraId="000000AC">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2/min</w:t>
            </w:r>
          </w:p>
        </w:tc>
      </w:tr>
      <w:tr>
        <w:trPr>
          <w:cantSplit w:val="0"/>
          <w:tblHeader w:val="0"/>
        </w:trPr>
        <w:tc>
          <w:tcPr/>
          <w:p w:rsidR="00000000" w:rsidDel="00000000" w:rsidP="00000000" w:rsidRDefault="00000000" w:rsidRPr="00000000" w14:paraId="000000AD">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Events</w:t>
            </w:r>
          </w:p>
        </w:tc>
        <w:tc>
          <w:tcPr/>
          <w:p w:rsidR="00000000" w:rsidDel="00000000" w:rsidP="00000000" w:rsidRDefault="00000000" w:rsidRPr="00000000" w14:paraId="000000AE">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Registrar inscripción</w:t>
            </w:r>
          </w:p>
        </w:tc>
        <w:tc>
          <w:tcPr/>
          <w:p w:rsidR="00000000" w:rsidDel="00000000" w:rsidP="00000000" w:rsidRDefault="00000000" w:rsidRPr="00000000" w14:paraId="000000AF">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ID del estudiante + Id del evento + detalles de la inscripción</w:t>
            </w:r>
          </w:p>
        </w:tc>
        <w:tc>
          <w:tcPr/>
          <w:p w:rsidR="00000000" w:rsidDel="00000000" w:rsidP="00000000" w:rsidRDefault="00000000" w:rsidRPr="00000000" w14:paraId="000000B0">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write</w:t>
            </w:r>
          </w:p>
        </w:tc>
        <w:tc>
          <w:tcPr/>
          <w:p w:rsidR="00000000" w:rsidDel="00000000" w:rsidP="00000000" w:rsidRDefault="00000000" w:rsidRPr="00000000" w14:paraId="000000B1">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2/min</w:t>
            </w:r>
          </w:p>
        </w:tc>
      </w:tr>
      <w:tr>
        <w:trPr>
          <w:cantSplit w:val="0"/>
          <w:tblHeader w:val="0"/>
        </w:trPr>
        <w:tc>
          <w:tcPr/>
          <w:p w:rsidR="00000000" w:rsidDel="00000000" w:rsidP="00000000" w:rsidRDefault="00000000" w:rsidRPr="00000000" w14:paraId="000000B2">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Events</w:t>
            </w:r>
          </w:p>
        </w:tc>
        <w:tc>
          <w:tcPr/>
          <w:p w:rsidR="00000000" w:rsidDel="00000000" w:rsidP="00000000" w:rsidRDefault="00000000" w:rsidRPr="00000000" w14:paraId="000000B3">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Ver detalles del evento </w:t>
            </w:r>
          </w:p>
        </w:tc>
        <w:tc>
          <w:tcPr/>
          <w:p w:rsidR="00000000" w:rsidDel="00000000" w:rsidP="00000000" w:rsidRDefault="00000000" w:rsidRPr="00000000" w14:paraId="000000B4">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Detalles del evento</w:t>
            </w:r>
          </w:p>
        </w:tc>
        <w:tc>
          <w:tcPr/>
          <w:p w:rsidR="00000000" w:rsidDel="00000000" w:rsidP="00000000" w:rsidRDefault="00000000" w:rsidRPr="00000000" w14:paraId="000000B5">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read</w:t>
            </w:r>
          </w:p>
        </w:tc>
        <w:tc>
          <w:tcPr/>
          <w:p w:rsidR="00000000" w:rsidDel="00000000" w:rsidP="00000000" w:rsidRDefault="00000000" w:rsidRPr="00000000" w14:paraId="000000B6">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1/día</w:t>
            </w:r>
          </w:p>
        </w:tc>
      </w:tr>
      <w:tr>
        <w:trPr>
          <w:cantSplit w:val="0"/>
          <w:tblHeader w:val="0"/>
        </w:trPr>
        <w:tc>
          <w:tcPr/>
          <w:p w:rsidR="00000000" w:rsidDel="00000000" w:rsidP="00000000" w:rsidRDefault="00000000" w:rsidRPr="00000000" w14:paraId="000000B7">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Events</w:t>
            </w:r>
          </w:p>
        </w:tc>
        <w:tc>
          <w:tcPr/>
          <w:p w:rsidR="00000000" w:rsidDel="00000000" w:rsidP="00000000" w:rsidRDefault="00000000" w:rsidRPr="00000000" w14:paraId="000000B8">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Cancelar inscripciones (actualizar)</w:t>
            </w:r>
          </w:p>
        </w:tc>
        <w:tc>
          <w:tcPr/>
          <w:p w:rsidR="00000000" w:rsidDel="00000000" w:rsidP="00000000" w:rsidRDefault="00000000" w:rsidRPr="00000000" w14:paraId="000000B9">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ID inscripción</w:t>
            </w:r>
          </w:p>
        </w:tc>
        <w:tc>
          <w:tcPr/>
          <w:p w:rsidR="00000000" w:rsidDel="00000000" w:rsidP="00000000" w:rsidRDefault="00000000" w:rsidRPr="00000000" w14:paraId="000000BA">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write</w:t>
            </w:r>
          </w:p>
        </w:tc>
        <w:tc>
          <w:tcPr/>
          <w:p w:rsidR="00000000" w:rsidDel="00000000" w:rsidP="00000000" w:rsidRDefault="00000000" w:rsidRPr="00000000" w14:paraId="000000BB">
            <w:pPr>
              <w:widowControl w:val="0"/>
              <w:spacing w:line="240" w:lineRule="auto"/>
              <w:jc w:val="center"/>
              <w:rPr>
                <w:rFonts w:ascii="Lora" w:cs="Lora" w:eastAsia="Lora" w:hAnsi="Lora"/>
              </w:rPr>
            </w:pPr>
            <w:r w:rsidDel="00000000" w:rsidR="00000000" w:rsidRPr="00000000">
              <w:rPr>
                <w:rFonts w:ascii="Lora" w:cs="Lora" w:eastAsia="Lora" w:hAnsi="Lora"/>
                <w:rtl w:val="0"/>
              </w:rPr>
              <w:t xml:space="preserve">1/min</w:t>
            </w:r>
          </w:p>
        </w:tc>
      </w:tr>
    </w:tbl>
    <w:p w:rsidR="00000000" w:rsidDel="00000000" w:rsidP="00000000" w:rsidRDefault="00000000" w:rsidRPr="00000000" w14:paraId="000000BC">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8.6614173228347" w:right="0" w:firstLine="0"/>
        <w:jc w:val="left"/>
        <w:rPr>
          <w:rFonts w:ascii="Lora" w:cs="Lora" w:eastAsia="Lora" w:hAnsi="Lora"/>
          <w:b w:val="1"/>
          <w:bCs w:val="1"/>
          <w:sz w:val="46"/>
          <w:szCs w:val="46"/>
        </w:rPr>
      </w:pPr>
      <w:bookmarkStart w:colFirst="0" w:colLast="0" w:name="_mn754gnb05xc" w:id="4"/>
      <w:bookmarkEnd w:id="4"/>
      <w:r w:rsidDel="00000000" w:rsidR="00000000" w:rsidRPr="00000000">
        <w:rPr>
          <w:rtl w:val="0"/>
        </w:rPr>
      </w:r>
    </w:p>
    <w:p w:rsidR="00000000" w:rsidDel="00000000" w:rsidP="00000000" w:rsidRDefault="00000000" w:rsidRPr="00000000" w14:paraId="000000BD">
      <w:pPr>
        <w:pStyle w:val="Heading1"/>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08.6614173228347" w:right="0" w:hanging="420"/>
        <w:jc w:val="left"/>
        <w:rPr>
          <w:rFonts w:ascii="Lora" w:cs="Lora" w:eastAsia="Lora" w:hAnsi="Lora"/>
          <w:b w:val="1"/>
          <w:bCs w:val="1"/>
          <w:sz w:val="46"/>
          <w:szCs w:val="46"/>
        </w:rPr>
      </w:pPr>
      <w:bookmarkStart w:colFirst="0" w:colLast="0" w:name="_61dk9a82u717" w:id="5"/>
      <w:bookmarkEnd w:id="5"/>
      <w:r w:rsidDel="00000000" w:rsidR="00000000" w:rsidRPr="00000000">
        <w:rPr>
          <w:rFonts w:ascii="Lora" w:cs="Lora" w:eastAsia="Lora" w:hAnsi="Lora"/>
          <w:b w:val="1"/>
          <w:bCs w:val="1"/>
          <w:sz w:val="46"/>
          <w:szCs w:val="46"/>
          <w:rtl w:val="0"/>
        </w:rPr>
        <w:t xml:space="preserve">Relación entre nuestras bases de datos SQL y NoSQL </w:t>
      </w:r>
      <w:r w:rsidDel="00000000" w:rsidR="00000000" w:rsidRPr="00000000">
        <w:rPr>
          <w:rtl w:val="0"/>
        </w:rPr>
      </w:r>
    </w:p>
    <w:p w:rsidR="00000000" w:rsidDel="00000000" w:rsidP="00000000" w:rsidRDefault="00000000" w:rsidRPr="00000000" w14:paraId="000000BE">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708.6614173228347" w:right="0" w:firstLine="0"/>
        <w:jc w:val="both"/>
        <w:rPr>
          <w:rFonts w:ascii="Lora" w:cs="Lora" w:eastAsia="Lora" w:hAnsi="Lora"/>
          <w:sz w:val="22"/>
          <w:szCs w:val="22"/>
        </w:rPr>
      </w:pPr>
      <w:bookmarkStart w:colFirst="0" w:colLast="0" w:name="_qbbr8wl0l5ea" w:id="6"/>
      <w:bookmarkEnd w:id="6"/>
      <w:r w:rsidDel="00000000" w:rsidR="00000000" w:rsidRPr="00000000">
        <w:rPr>
          <w:rFonts w:ascii="Lora" w:cs="Lora" w:eastAsia="Lora" w:hAnsi="Lora"/>
          <w:sz w:val="22"/>
          <w:szCs w:val="22"/>
          <w:rtl w:val="0"/>
        </w:rPr>
        <w:t xml:space="preserve">La base de datos SQL, al ser de solo lectura, se utilizará como fuente principal de información para alimentar y nutrir la base de datos NoSQL. De esta manera, cada vez que se realice una consulta, la aplicación actuará como puente entre ambas bases de datos: primero obtendrá la información desde la base de datos relacional y, posteriormente, almacenará estos datos en la base de datos NoSQL. Esto permitirá optimizar futuros accesos y mejorar el rendimiento en las consultas más frecuentes.</w:t>
      </w:r>
    </w:p>
    <w:p w:rsidR="00000000" w:rsidDel="00000000" w:rsidP="00000000" w:rsidRDefault="00000000" w:rsidRPr="00000000" w14:paraId="000000BF">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708.6614173228347" w:right="0" w:firstLine="0"/>
        <w:jc w:val="both"/>
        <w:rPr>
          <w:rFonts w:ascii="Lora" w:cs="Lora" w:eastAsia="Lora" w:hAnsi="Lora"/>
          <w:sz w:val="22"/>
          <w:szCs w:val="22"/>
        </w:rPr>
      </w:pPr>
      <w:bookmarkStart w:colFirst="0" w:colLast="0" w:name="_ov6i2i6rs36i" w:id="7"/>
      <w:bookmarkEnd w:id="7"/>
      <w:r w:rsidDel="00000000" w:rsidR="00000000" w:rsidRPr="00000000">
        <w:rPr>
          <w:rFonts w:ascii="Lora" w:cs="Lora" w:eastAsia="Lora" w:hAnsi="Lora"/>
          <w:sz w:val="22"/>
          <w:szCs w:val="22"/>
          <w:rtl w:val="0"/>
        </w:rPr>
        <w:t xml:space="preserve">Inicialmente, la base de datos NoSQL no contendrá información; comenzará a poblarse progresivamente a medida que se utilice la aplicación y se consultan datos provenientes de la base de datos relacional. Por su parte, la base de datos relacional, se emplea principalmente para la validación de credenciales, la consulta de eventos previamente registrados y el análisis de información histórica, con el fin de organizar datos o generar reportes que no requieran operaciones de modificación.</w:t>
      </w:r>
    </w:p>
    <w:p w:rsidR="00000000" w:rsidDel="00000000" w:rsidP="00000000" w:rsidRDefault="00000000" w:rsidRPr="00000000" w14:paraId="000000C0">
      <w:pPr>
        <w:rPr>
          <w:rFonts w:ascii="Lora" w:cs="Lora" w:eastAsia="Lora" w:hAnsi="Lora"/>
          <w:b w:val="1"/>
          <w:bCs w:val="1"/>
          <w:sz w:val="20"/>
          <w:szCs w:val="20"/>
        </w:rPr>
      </w:pPr>
      <w:r w:rsidDel="00000000" w:rsidR="00000000" w:rsidRPr="00000000">
        <w:rPr>
          <w:b w:val="1"/>
          <w:bCs w:val="1"/>
          <w:rtl w:val="0"/>
        </w:rPr>
        <w:tab/>
      </w:r>
      <w:r w:rsidDel="00000000" w:rsidR="00000000" w:rsidRPr="00000000">
        <w:rPr>
          <w:rFonts w:ascii="Lora" w:cs="Lora" w:eastAsia="Lora" w:hAnsi="Lora"/>
          <w:b w:val="1"/>
          <w:bCs w:val="1"/>
          <w:sz w:val="20"/>
          <w:szCs w:val="20"/>
          <w:rtl w:val="0"/>
        </w:rPr>
        <w:t xml:space="preserve">Miro:</w:t>
      </w:r>
    </w:p>
    <w:p w:rsidR="00000000" w:rsidDel="00000000" w:rsidP="00000000" w:rsidRDefault="00000000" w:rsidRPr="00000000" w14:paraId="000000C1">
      <w:pPr>
        <w:ind w:left="720" w:firstLine="0"/>
        <w:rPr/>
      </w:pPr>
      <w:hyperlink r:id="rId7">
        <w:r w:rsidDel="00000000" w:rsidR="00000000" w:rsidRPr="00000000">
          <w:rPr>
            <w:rFonts w:ascii="Lora" w:cs="Lora" w:eastAsia="Lora" w:hAnsi="Lora"/>
            <w:color w:val="1155cc"/>
            <w:sz w:val="20"/>
            <w:szCs w:val="20"/>
            <w:u w:val="single"/>
            <w:rtl w:val="0"/>
          </w:rPr>
          <w:t xml:space="preserve">https://miro.com/app/board/uXjVHZq47Fw=/?share_link_id=811126921564</w:t>
        </w:r>
      </w:hyperlink>
      <w:r w:rsidDel="00000000" w:rsidR="00000000" w:rsidRPr="00000000">
        <w:rPr>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379568</wp:posOffset>
            </wp:positionV>
            <wp:extent cx="5233988" cy="1904887"/>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33988" cy="1904887"/>
                    </a:xfrm>
                    <a:prstGeom prst="rect"/>
                    <a:ln/>
                  </pic:spPr>
                </pic:pic>
              </a:graphicData>
            </a:graphic>
          </wp:anchor>
        </w:drawing>
      </w:r>
    </w:p>
    <w:sectPr>
      <w:headerReference r:id="rId9" w:type="default"/>
      <w:headerReference r:id="rId10" w:type="first"/>
      <w:footerReference r:id="rId11"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08.6614173228347" w:hanging="420.0000000000000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miro.com/app/board/uXjVHZq47Fw=/?share_link_id=811126921564"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