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F93B5" w14:textId="4289C6EE" w:rsidR="008D69A7" w:rsidRPr="008D69A7" w:rsidRDefault="008D69A7" w:rsidP="008D69A7">
      <w:pPr>
        <w:spacing w:after="0"/>
        <w:rPr>
          <w:rFonts w:ascii="Arial" w:hAnsi="Arial" w:cs="Arial"/>
        </w:rPr>
      </w:pPr>
      <w:r w:rsidRPr="008D69A7">
        <w:rPr>
          <w:rFonts w:ascii="Arial" w:hAnsi="Arial" w:cs="Arial"/>
        </w:rPr>
        <w:t>Universidad Nacional Autónoma de México</w:t>
      </w:r>
    </w:p>
    <w:p w14:paraId="3AA15F45" w14:textId="611EF485" w:rsidR="008D69A7" w:rsidRPr="008D69A7" w:rsidRDefault="008D69A7" w:rsidP="008D69A7">
      <w:pPr>
        <w:spacing w:after="0"/>
        <w:rPr>
          <w:rFonts w:ascii="Arial" w:hAnsi="Arial" w:cs="Arial"/>
        </w:rPr>
      </w:pPr>
      <w:r w:rsidRPr="008D69A7">
        <w:rPr>
          <w:rFonts w:ascii="Arial" w:hAnsi="Arial" w:cs="Arial"/>
        </w:rPr>
        <w:t>Escuela Nacional de Estudios Superiores Unidad Mérida</w:t>
      </w:r>
    </w:p>
    <w:p w14:paraId="7B978B19" w14:textId="729E1376" w:rsidR="008D69A7" w:rsidRPr="008D69A7" w:rsidRDefault="008D69A7" w:rsidP="008D69A7">
      <w:pPr>
        <w:spacing w:after="0"/>
        <w:rPr>
          <w:rFonts w:ascii="Arial" w:hAnsi="Arial" w:cs="Arial"/>
        </w:rPr>
      </w:pPr>
      <w:r w:rsidRPr="008D69A7">
        <w:rPr>
          <w:rFonts w:ascii="Arial" w:hAnsi="Arial" w:cs="Arial"/>
        </w:rPr>
        <w:t>Licenciatura de Geografía Aplicada</w:t>
      </w:r>
    </w:p>
    <w:p w14:paraId="7A76F69B" w14:textId="009B3654" w:rsidR="000757B8" w:rsidRPr="008D69A7" w:rsidRDefault="008D69A7" w:rsidP="008D69A7">
      <w:pPr>
        <w:spacing w:after="0"/>
        <w:rPr>
          <w:rFonts w:ascii="Arial" w:hAnsi="Arial" w:cs="Arial"/>
        </w:rPr>
      </w:pPr>
      <w:r w:rsidRPr="008D69A7">
        <w:rPr>
          <w:rFonts w:ascii="Arial" w:hAnsi="Arial" w:cs="Arial"/>
        </w:rPr>
        <w:t>Materia</w:t>
      </w:r>
      <w:r w:rsidR="000757B8">
        <w:rPr>
          <w:rFonts w:ascii="Arial" w:hAnsi="Arial" w:cs="Arial"/>
        </w:rPr>
        <w:t xml:space="preserve">: </w:t>
      </w:r>
      <w:r w:rsidR="00005017">
        <w:rPr>
          <w:rFonts w:ascii="Arial" w:hAnsi="Arial" w:cs="Arial"/>
        </w:rPr>
        <w:t>Laboratorio de Geografía Aplicada V</w:t>
      </w:r>
    </w:p>
    <w:p w14:paraId="7415073D" w14:textId="16C19963" w:rsidR="008D69A7" w:rsidRPr="008D69A7" w:rsidRDefault="008D69A7" w:rsidP="008D69A7">
      <w:pPr>
        <w:spacing w:after="0"/>
        <w:rPr>
          <w:rFonts w:ascii="Arial" w:hAnsi="Arial" w:cs="Arial"/>
        </w:rPr>
      </w:pPr>
      <w:r w:rsidRPr="008D69A7">
        <w:rPr>
          <w:rFonts w:ascii="Arial" w:hAnsi="Arial" w:cs="Arial"/>
        </w:rPr>
        <w:t>Profesor:</w:t>
      </w:r>
      <w:r w:rsidR="000757B8">
        <w:rPr>
          <w:rFonts w:ascii="Arial" w:hAnsi="Arial" w:cs="Arial"/>
        </w:rPr>
        <w:t xml:space="preserve"> </w:t>
      </w:r>
      <w:r w:rsidR="00005017">
        <w:rPr>
          <w:rFonts w:ascii="Arial" w:hAnsi="Arial" w:cs="Arial"/>
        </w:rPr>
        <w:t>Rosa Martha Peralta</w:t>
      </w:r>
    </w:p>
    <w:p w14:paraId="559BD7F0" w14:textId="62D70398" w:rsidR="008D69A7" w:rsidRPr="008D69A7" w:rsidRDefault="008D69A7" w:rsidP="008D69A7">
      <w:pPr>
        <w:spacing w:after="0"/>
        <w:rPr>
          <w:rFonts w:ascii="Arial" w:hAnsi="Arial" w:cs="Arial"/>
        </w:rPr>
      </w:pPr>
      <w:r w:rsidRPr="008D69A7">
        <w:rPr>
          <w:rFonts w:ascii="Arial" w:hAnsi="Arial" w:cs="Arial"/>
        </w:rPr>
        <w:t>Alumna: Carolina Martínez Santiago</w:t>
      </w:r>
    </w:p>
    <w:p w14:paraId="6DB1D79A" w14:textId="22CF25F5" w:rsidR="008D69A7" w:rsidRDefault="008D69A7" w:rsidP="008D69A7">
      <w:pPr>
        <w:spacing w:after="0"/>
        <w:rPr>
          <w:rFonts w:ascii="Arial" w:hAnsi="Arial" w:cs="Arial"/>
        </w:rPr>
      </w:pPr>
      <w:r w:rsidRPr="008D69A7">
        <w:rPr>
          <w:rFonts w:ascii="Arial" w:hAnsi="Arial" w:cs="Arial"/>
        </w:rPr>
        <w:t>Tarea</w:t>
      </w:r>
      <w:r w:rsidR="00005017">
        <w:rPr>
          <w:rFonts w:ascii="Arial" w:hAnsi="Arial" w:cs="Arial"/>
        </w:rPr>
        <w:t>: Combinación de Bandas de Tekax – Agricultura</w:t>
      </w:r>
    </w:p>
    <w:p w14:paraId="7FEFDB67" w14:textId="2FC0EF7C" w:rsidR="007B4AD5" w:rsidRDefault="007B4AD5" w:rsidP="008D69A7">
      <w:pPr>
        <w:spacing w:after="0"/>
        <w:rPr>
          <w:rFonts w:ascii="Arial" w:hAnsi="Arial" w:cs="Arial"/>
        </w:rPr>
      </w:pPr>
    </w:p>
    <w:p w14:paraId="17B045A3" w14:textId="474AF961" w:rsidR="007B4AD5" w:rsidRDefault="007B4AD5" w:rsidP="007B4AD5">
      <w:pPr>
        <w:spacing w:after="0"/>
        <w:jc w:val="both"/>
        <w:rPr>
          <w:rFonts w:ascii="Arial" w:hAnsi="Arial" w:cs="Arial"/>
        </w:rPr>
      </w:pPr>
      <w:r>
        <w:rPr>
          <w:rFonts w:ascii="Arial" w:hAnsi="Arial" w:cs="Arial"/>
        </w:rPr>
        <w:t>Para el análisis de la agricultura por medio de imágenes ráster</w:t>
      </w:r>
      <w:r w:rsidRPr="007B4AD5">
        <w:rPr>
          <w:rFonts w:ascii="Arial" w:hAnsi="Arial" w:cs="Arial"/>
        </w:rPr>
        <w:t xml:space="preserve">, </w:t>
      </w:r>
      <w:r>
        <w:rPr>
          <w:rFonts w:ascii="Arial" w:hAnsi="Arial" w:cs="Arial"/>
        </w:rPr>
        <w:t>se deben usar</w:t>
      </w:r>
      <w:r w:rsidRPr="007B4AD5">
        <w:rPr>
          <w:rFonts w:ascii="Arial" w:hAnsi="Arial" w:cs="Arial"/>
        </w:rPr>
        <w:t xml:space="preserve"> las bandas SWIR-1 (B11), infrarrojo cercano (B08), y azul (B02). Su principal </w:t>
      </w:r>
      <w:r>
        <w:rPr>
          <w:rFonts w:ascii="Arial" w:hAnsi="Arial" w:cs="Arial"/>
        </w:rPr>
        <w:t>función es</w:t>
      </w:r>
      <w:r w:rsidRPr="007B4AD5">
        <w:rPr>
          <w:rFonts w:ascii="Arial" w:hAnsi="Arial" w:cs="Arial"/>
        </w:rPr>
        <w:t xml:space="preserve"> la supervisión de la salud de los cultivos, ya que las bandas de onda corta e infrarrojo cercano </w:t>
      </w:r>
      <w:r>
        <w:rPr>
          <w:rFonts w:ascii="Arial" w:hAnsi="Arial" w:cs="Arial"/>
        </w:rPr>
        <w:t>resaltan</w:t>
      </w:r>
      <w:r w:rsidRPr="007B4AD5">
        <w:rPr>
          <w:rFonts w:ascii="Arial" w:hAnsi="Arial" w:cs="Arial"/>
        </w:rPr>
        <w:t xml:space="preserve"> especialmente la vegetación densa, que se muestra en tonos verdes oscuros en la composición. Las mediciones SWIR </w:t>
      </w:r>
      <w:r>
        <w:rPr>
          <w:rFonts w:ascii="Arial" w:hAnsi="Arial" w:cs="Arial"/>
        </w:rPr>
        <w:t>ayudar a estimar</w:t>
      </w:r>
      <w:r w:rsidRPr="007B4AD5">
        <w:rPr>
          <w:rFonts w:ascii="Arial" w:hAnsi="Arial" w:cs="Arial"/>
        </w:rPr>
        <w:t xml:space="preserve"> la cantidad de agua presente en plantas y suelo, dado que el agua refleja la luz SWIR. Asimismo, las zonas recientemente quemadas se reflejan de manera intensa en las bandas SWIR, lo que las convierte en herramientas valiosas para cartografiar los daños causados por incendios</w:t>
      </w:r>
      <w:r>
        <w:rPr>
          <w:rFonts w:ascii="Arial" w:hAnsi="Arial" w:cs="Arial"/>
        </w:rPr>
        <w:t xml:space="preserve"> (</w:t>
      </w:r>
      <w:proofErr w:type="spellStart"/>
      <w:r w:rsidRPr="007B4AD5">
        <w:rPr>
          <w:rFonts w:ascii="Arial" w:hAnsi="Arial" w:cs="Arial"/>
        </w:rPr>
        <w:t>sentinel-</w:t>
      </w:r>
      <w:proofErr w:type="gramStart"/>
      <w:r w:rsidRPr="007B4AD5">
        <w:rPr>
          <w:rFonts w:ascii="Arial" w:hAnsi="Arial" w:cs="Arial"/>
        </w:rPr>
        <w:t>hub</w:t>
      </w:r>
      <w:proofErr w:type="spellEnd"/>
      <w:proofErr w:type="gramEnd"/>
      <w:r>
        <w:rPr>
          <w:rFonts w:ascii="Arial" w:hAnsi="Arial" w:cs="Arial"/>
        </w:rPr>
        <w:t>, 2023)</w:t>
      </w:r>
      <w:r w:rsidRPr="007B4AD5">
        <w:rPr>
          <w:rFonts w:ascii="Arial" w:hAnsi="Arial" w:cs="Arial"/>
        </w:rPr>
        <w:t>.</w:t>
      </w:r>
    </w:p>
    <w:p w14:paraId="5469A1AB" w14:textId="736C100F" w:rsidR="00EA2F2F" w:rsidRDefault="00EA2F2F" w:rsidP="008D69A7">
      <w:pPr>
        <w:spacing w:after="0"/>
        <w:rPr>
          <w:rFonts w:ascii="Arial" w:hAnsi="Arial" w:cs="Arial"/>
        </w:rPr>
      </w:pPr>
    </w:p>
    <w:p w14:paraId="2261109E" w14:textId="2910763F" w:rsidR="00005017" w:rsidRDefault="00EA2F2F" w:rsidP="00455D8B">
      <w:pPr>
        <w:spacing w:after="0"/>
        <w:jc w:val="both"/>
        <w:rPr>
          <w:rFonts w:ascii="Arial" w:hAnsi="Arial" w:cs="Arial"/>
        </w:rPr>
      </w:pPr>
      <w:r>
        <w:rPr>
          <w:rFonts w:ascii="Arial" w:hAnsi="Arial" w:cs="Arial"/>
        </w:rPr>
        <w:t>Al comparar las tres imágenes, es fácil notar que las tonalidades de verde van cambiando considerablemente y creo que posiblemente es debido a la cantidad de nubes que hay en cada imagen.</w:t>
      </w:r>
      <w:r w:rsidR="00455D8B">
        <w:rPr>
          <w:rFonts w:ascii="Arial" w:hAnsi="Arial" w:cs="Arial"/>
        </w:rPr>
        <w:t xml:space="preserve"> </w:t>
      </w:r>
      <w:r w:rsidR="00005017">
        <w:rPr>
          <w:rFonts w:ascii="Arial" w:hAnsi="Arial" w:cs="Arial"/>
        </w:rPr>
        <w:t>En la primera imagen de 28 de julio se puede observar</w:t>
      </w:r>
      <w:r>
        <w:rPr>
          <w:rFonts w:ascii="Arial" w:hAnsi="Arial" w:cs="Arial"/>
        </w:rPr>
        <w:t xml:space="preserve"> que la cantidad de nubes que hay es muy alta en comparación con las otras dos imágenes, por lo que el tono de verde es más opaco.</w:t>
      </w:r>
    </w:p>
    <w:p w14:paraId="6AD7D5FC" w14:textId="75390799" w:rsidR="00005017" w:rsidRDefault="00005017" w:rsidP="008D69A7">
      <w:pPr>
        <w:spacing w:after="0"/>
        <w:rPr>
          <w:rFonts w:ascii="Arial" w:hAnsi="Arial" w:cs="Arial"/>
        </w:rPr>
      </w:pPr>
    </w:p>
    <w:p w14:paraId="1BEA7BC5" w14:textId="5F436FA9" w:rsidR="00005017" w:rsidRDefault="00005017" w:rsidP="00455D8B">
      <w:pPr>
        <w:spacing w:after="0"/>
        <w:jc w:val="both"/>
        <w:rPr>
          <w:rFonts w:ascii="Arial" w:hAnsi="Arial" w:cs="Arial"/>
        </w:rPr>
      </w:pPr>
      <w:r>
        <w:rPr>
          <w:rFonts w:ascii="Arial" w:hAnsi="Arial" w:cs="Arial"/>
        </w:rPr>
        <w:t>En la segunda imagen correspondiente al 17 de agosto notamos</w:t>
      </w:r>
      <w:r w:rsidR="00EA2F2F">
        <w:rPr>
          <w:rFonts w:ascii="Arial" w:hAnsi="Arial" w:cs="Arial"/>
        </w:rPr>
        <w:t xml:space="preserve"> un tono con más luz debido a la poca aparición de nubes en la zona. </w:t>
      </w:r>
      <w:r>
        <w:rPr>
          <w:rFonts w:ascii="Arial" w:hAnsi="Arial" w:cs="Arial"/>
        </w:rPr>
        <w:t>Finalmente, en la tercera imagen correspondiente al 1 de octubre</w:t>
      </w:r>
      <w:r w:rsidR="00455D8B">
        <w:rPr>
          <w:rFonts w:ascii="Arial" w:hAnsi="Arial" w:cs="Arial"/>
        </w:rPr>
        <w:t>, se logra apreciar casi por completo la zona, pues las nubes que hay sin mínimas y sí, como lo hemos visto anteriormente, el tono verde de la zona cultivada si es diferente comparado con el del resto de las imágenes.</w:t>
      </w:r>
    </w:p>
    <w:p w14:paraId="391F858E" w14:textId="0953664A" w:rsidR="007B4AD5" w:rsidRDefault="007B4AD5" w:rsidP="00455D8B">
      <w:pPr>
        <w:spacing w:after="0"/>
        <w:jc w:val="both"/>
        <w:rPr>
          <w:rFonts w:ascii="Arial" w:hAnsi="Arial" w:cs="Arial"/>
        </w:rPr>
      </w:pPr>
    </w:p>
    <w:p w14:paraId="5F87E638" w14:textId="4A75FBF0" w:rsidR="007B4AD5" w:rsidRPr="007B4AD5" w:rsidRDefault="007B4AD5" w:rsidP="00455D8B">
      <w:pPr>
        <w:spacing w:after="0"/>
        <w:jc w:val="both"/>
        <w:rPr>
          <w:rFonts w:ascii="Arial" w:hAnsi="Arial" w:cs="Arial"/>
          <w:b/>
          <w:bCs/>
        </w:rPr>
      </w:pPr>
      <w:r w:rsidRPr="007B4AD5">
        <w:rPr>
          <w:rFonts w:ascii="Arial" w:hAnsi="Arial" w:cs="Arial"/>
          <w:b/>
          <w:bCs/>
        </w:rPr>
        <w:t>Referencias</w:t>
      </w:r>
    </w:p>
    <w:p w14:paraId="3FF97391" w14:textId="5FD35119" w:rsidR="007B4AD5" w:rsidRDefault="007B4AD5" w:rsidP="00455D8B">
      <w:pPr>
        <w:spacing w:after="0"/>
        <w:jc w:val="both"/>
        <w:rPr>
          <w:rFonts w:ascii="Arial" w:hAnsi="Arial" w:cs="Arial"/>
        </w:rPr>
      </w:pPr>
    </w:p>
    <w:p w14:paraId="48DB1A9A" w14:textId="1217295B" w:rsidR="007B4AD5" w:rsidRPr="008D69A7" w:rsidRDefault="007B4AD5" w:rsidP="00455D8B">
      <w:pPr>
        <w:spacing w:after="0"/>
        <w:jc w:val="both"/>
        <w:rPr>
          <w:rFonts w:ascii="Arial" w:hAnsi="Arial" w:cs="Arial"/>
        </w:rPr>
      </w:pPr>
      <w:proofErr w:type="spellStart"/>
      <w:r w:rsidRPr="007B4AD5">
        <w:rPr>
          <w:rFonts w:ascii="Arial" w:hAnsi="Arial" w:cs="Arial"/>
        </w:rPr>
        <w:t>sentinel-</w:t>
      </w:r>
      <w:proofErr w:type="gramStart"/>
      <w:r w:rsidRPr="007B4AD5">
        <w:rPr>
          <w:rFonts w:ascii="Arial" w:hAnsi="Arial" w:cs="Arial"/>
        </w:rPr>
        <w:t>hub</w:t>
      </w:r>
      <w:proofErr w:type="spellEnd"/>
      <w:proofErr w:type="gramEnd"/>
      <w:r>
        <w:rPr>
          <w:rFonts w:ascii="Arial" w:hAnsi="Arial" w:cs="Arial"/>
        </w:rPr>
        <w:t xml:space="preserve">, (2023). </w:t>
      </w:r>
      <w:r w:rsidRPr="007B4AD5">
        <w:rPr>
          <w:rFonts w:ascii="Arial" w:hAnsi="Arial" w:cs="Arial"/>
        </w:rPr>
        <w:t>Compuestos RGB simples (Sentinel-2)</w:t>
      </w:r>
      <w:r>
        <w:rPr>
          <w:rFonts w:ascii="Arial" w:hAnsi="Arial" w:cs="Arial"/>
        </w:rPr>
        <w:t xml:space="preserve">. </w:t>
      </w:r>
      <w:r w:rsidRPr="007B4AD5">
        <w:rPr>
          <w:rFonts w:ascii="Arial" w:hAnsi="Arial" w:cs="Arial"/>
        </w:rPr>
        <w:t>Agricultura</w:t>
      </w:r>
      <w:r>
        <w:rPr>
          <w:rFonts w:ascii="Arial" w:hAnsi="Arial" w:cs="Arial"/>
        </w:rPr>
        <w:t xml:space="preserve">. Consultado en: </w:t>
      </w:r>
      <w:hyperlink r:id="rId4" w:history="1">
        <w:r w:rsidRPr="00046156">
          <w:rPr>
            <w:rStyle w:val="Hipervnculo"/>
            <w:rFonts w:ascii="Arial" w:hAnsi="Arial" w:cs="Arial"/>
          </w:rPr>
          <w:t>https://custom-scripts.sentinel-hub.com/custom-scripts/sentinel-2/composites/</w:t>
        </w:r>
      </w:hyperlink>
      <w:r>
        <w:rPr>
          <w:rFonts w:ascii="Arial" w:hAnsi="Arial" w:cs="Arial"/>
        </w:rPr>
        <w:t xml:space="preserve"> </w:t>
      </w:r>
    </w:p>
    <w:sectPr w:rsidR="007B4AD5" w:rsidRPr="008D69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9A7"/>
    <w:rsid w:val="00005017"/>
    <w:rsid w:val="000757B8"/>
    <w:rsid w:val="00455D8B"/>
    <w:rsid w:val="007B4AD5"/>
    <w:rsid w:val="008D69A7"/>
    <w:rsid w:val="00BE623A"/>
    <w:rsid w:val="00EA2F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D861"/>
  <w15:chartTrackingRefBased/>
  <w15:docId w15:val="{ECC63DF8-22BF-4011-BD78-A5F472AA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B4AD5"/>
    <w:rPr>
      <w:color w:val="0563C1" w:themeColor="hyperlink"/>
      <w:u w:val="single"/>
    </w:rPr>
  </w:style>
  <w:style w:type="character" w:styleId="Mencinsinresolver">
    <w:name w:val="Unresolved Mention"/>
    <w:basedOn w:val="Fuentedeprrafopredeter"/>
    <w:uiPriority w:val="99"/>
    <w:semiHidden/>
    <w:unhideWhenUsed/>
    <w:rsid w:val="007B4A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ustom-scripts.sentinel-hub.com/custom-scripts/sentinel-2/composit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316</Words>
  <Characters>1738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Martinez Santiago</dc:creator>
  <cp:keywords/>
  <dc:description/>
  <cp:lastModifiedBy>Carolina Martinez Santiago</cp:lastModifiedBy>
  <cp:revision>2</cp:revision>
  <dcterms:created xsi:type="dcterms:W3CDTF">2023-09-12T17:05:00Z</dcterms:created>
  <dcterms:modified xsi:type="dcterms:W3CDTF">2023-09-12T17:05:00Z</dcterms:modified>
</cp:coreProperties>
</file>