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40"/>
      </w:pPr>
      <w:r>
        <w:rPr>
          <w:b/>
          <w:bCs/>
          <w:color w:val="1e3a5f"/>
          <w:sz w:val="22"/>
          <w:szCs w:val="22"/>
        </w:rPr>
        <w:t xml:space="preserve">UNIVERSIDAD MAYOR DE SAN SIMÓN</w:t>
      </w:r>
    </w:p>
    <w:p>
      <w:pPr>
        <w:spacing w:after="40"/>
      </w:pPr>
      <w:r>
        <w:rPr>
          <w:color w:val="475569"/>
          <w:sz w:val="20"/>
          <w:szCs w:val="20"/>
        </w:rPr>
        <w:t xml:space="preserve">Facultad de Ciencias y Tecnología · Dirección de Posgrado</w:t>
      </w:r>
    </w:p>
    <w:p>
      <w:pPr>
        <w:spacing w:after="300"/>
      </w:pPr>
      <w:r>
        <w:rPr>
          <w:color w:val="475569"/>
          <w:sz w:val="20"/>
          <w:szCs w:val="20"/>
        </w:rPr>
        <w:t xml:space="preserve">Maestría en Desarrollo de Productos de Software con Inteligencia Artificial</w:t>
      </w:r>
    </w:p>
    <w:p>
      <w:pPr>
        <w:spacing w:after="60" w:before="200"/>
      </w:pPr>
      <w:r>
        <w:rPr>
          <w:b/>
          <w:bCs/>
          <w:sz w:val="24"/>
          <w:szCs w:val="24"/>
        </w:rPr>
        <w:t xml:space="preserve">DOCUMENTO FINAL DE PRESENTACIÓN</w:t>
      </w:r>
    </w:p>
    <w:p>
      <w:pPr>
        <w:spacing w:after="40"/>
      </w:pPr>
      <w:r>
        <w:rPr>
          <w:b/>
          <w:bCs/>
          <w:color w:val="1e3a5f"/>
          <w:sz w:val="32"/>
          <w:szCs w:val="32"/>
        </w:rPr>
        <w:t xml:space="preserve">SGAI — Sistema de Gestión Académica con IA</w:t>
      </w:r>
    </w:p>
    <w:p>
      <w:pPr>
        <w:spacing w:after="400"/>
      </w:pPr>
      <w:r>
        <w:rPr>
          <w:i/>
          <w:iCs/>
          <w:sz w:val="21"/>
          <w:szCs w:val="21"/>
        </w:rPr>
        <w:t xml:space="preserve">Módulo de Declaraciones Juradas del personal académico de la UMSS: seguimiento con máquina de estados, un asistente de trámites con búsqueda semántica (RAG), un agente que propone y ejecuta aprobaciones vía protocolo MCP, y un orquestador de atención con estado persistente.</w:t>
      </w:r>
    </w:p>
    <w:tbl>
      <w:tblPr>
        <w:tblW w:type="dxa" w:w="9200"/>
        <w:tblBorders>
          <w:top w:val="single" w:color="auto" w:sz="4"/>
          <w:left w:val="single" w:color="auto" w:sz="4"/>
          <w:bottom w:val="single" w:color="auto" w:sz="4"/>
          <w:right w:val="single" w:color="auto" w:sz="4"/>
          <w:insideH w:val="single" w:color="auto" w:sz="4"/>
          <w:insideV w:val="single" w:color="auto" w:sz="4"/>
        </w:tblBorders>
      </w:tblPr>
      <w:tblGrid>
        <w:gridCol w:w="2400"/>
        <w:gridCol w:w="6800"/>
      </w:tblGrid>
      <w:tr>
        <w:trPr>
          <w:tblHeader/>
        </w:trPr>
        <w:tc>
          <w:tcPr>
            <w:tcW w:type="dxa" w:w="2400"/>
            <w:shd w:fill="1e3a5f" w:val="clear"/>
            <w:tcMar>
              <w:top w:type="dxa" w:w="80"/>
              <w:left w:type="dxa" w:w="100"/>
              <w:bottom w:type="dxa" w:w="80"/>
              <w:right w:type="dxa" w:w="100"/>
            </w:tcMar>
          </w:tcPr>
          <w:p>
            <w:r>
              <w:rPr>
                <w:b/>
                <w:bCs/>
                <w:color w:val="ffffff"/>
                <w:sz w:val="20"/>
                <w:szCs w:val="20"/>
              </w:rPr>
              <w:t xml:space="preserve">Campo</w:t>
            </w:r>
          </w:p>
        </w:tc>
        <w:tc>
          <w:tcPr>
            <w:tcW w:type="dxa" w:w="6800"/>
            <w:shd w:fill="1e3a5f" w:val="clear"/>
            <w:tcMar>
              <w:top w:type="dxa" w:w="80"/>
              <w:left w:type="dxa" w:w="100"/>
              <w:bottom w:type="dxa" w:w="80"/>
              <w:right w:type="dxa" w:w="100"/>
            </w:tcMar>
          </w:tcPr>
          <w:p>
            <w:r>
              <w:rPr>
                <w:b/>
                <w:bCs/>
                <w:color w:val="ffffff"/>
                <w:sz w:val="20"/>
                <w:szCs w:val="20"/>
              </w:rPr>
              <w:t xml:space="preserve">Valor</w:t>
            </w:r>
          </w:p>
        </w:tc>
      </w:tr>
      <w:tr>
        <w:tc>
          <w:tcPr>
            <w:tcW w:type="dxa" w:w="2400"/>
            <w:tcMar>
              <w:top w:type="dxa" w:w="80"/>
              <w:left w:type="dxa" w:w="100"/>
              <w:bottom w:type="dxa" w:w="80"/>
              <w:right w:type="dxa" w:w="100"/>
            </w:tcMar>
          </w:tcPr>
          <w:p>
            <w:r>
              <w:rPr>
                <w:b w:val="false"/>
                <w:bCs w:val="false"/>
                <w:color w:val="1e293b"/>
                <w:sz w:val="20"/>
                <w:szCs w:val="20"/>
              </w:rPr>
              <w:t xml:space="preserve">Equipo</w:t>
            </w:r>
          </w:p>
        </w:tc>
        <w:tc>
          <w:tcPr>
            <w:tcW w:type="dxa" w:w="6800"/>
            <w:tcMar>
              <w:top w:type="dxa" w:w="80"/>
              <w:left w:type="dxa" w:w="100"/>
              <w:bottom w:type="dxa" w:w="80"/>
              <w:right w:type="dxa" w:w="100"/>
            </w:tcMar>
          </w:tcPr>
          <w:p>
            <w:r>
              <w:rPr>
                <w:b w:val="false"/>
                <w:bCs w:val="false"/>
                <w:color w:val="1e293b"/>
                <w:sz w:val="20"/>
                <w:szCs w:val="20"/>
              </w:rPr>
              <w:t xml:space="preserve">[COMPLETAR: nombre del equipo]</w:t>
            </w:r>
          </w:p>
        </w:tc>
      </w:tr>
      <w:tr>
        <w:tc>
          <w:tcPr>
            <w:tcW w:type="dxa" w:w="2400"/>
            <w:tcMar>
              <w:top w:type="dxa" w:w="80"/>
              <w:left w:type="dxa" w:w="100"/>
              <w:bottom w:type="dxa" w:w="80"/>
              <w:right w:type="dxa" w:w="100"/>
            </w:tcMar>
          </w:tcPr>
          <w:p>
            <w:r>
              <w:rPr>
                <w:b w:val="false"/>
                <w:bCs w:val="false"/>
                <w:color w:val="1e293b"/>
                <w:sz w:val="20"/>
                <w:szCs w:val="20"/>
              </w:rPr>
              <w:t xml:space="preserve">Integrantes</w:t>
            </w:r>
          </w:p>
        </w:tc>
        <w:tc>
          <w:tcPr>
            <w:tcW w:type="dxa" w:w="6800"/>
            <w:tcMar>
              <w:top w:type="dxa" w:w="80"/>
              <w:left w:type="dxa" w:w="100"/>
              <w:bottom w:type="dxa" w:w="80"/>
              <w:right w:type="dxa" w:w="100"/>
            </w:tcMar>
          </w:tcPr>
          <w:p>
            <w:r>
              <w:rPr>
                <w:b w:val="false"/>
                <w:bCs w:val="false"/>
                <w:color w:val="1e293b"/>
                <w:sz w:val="20"/>
                <w:szCs w:val="20"/>
              </w:rPr>
              <w:t xml:space="preserve">[COMPLETAR: apellidos y nombres, uno por línea]</w:t>
            </w:r>
          </w:p>
        </w:tc>
      </w:tr>
      <w:tr>
        <w:tc>
          <w:tcPr>
            <w:tcW w:type="dxa" w:w="2400"/>
            <w:tcMar>
              <w:top w:type="dxa" w:w="80"/>
              <w:left w:type="dxa" w:w="100"/>
              <w:bottom w:type="dxa" w:w="80"/>
              <w:right w:type="dxa" w:w="100"/>
            </w:tcMar>
          </w:tcPr>
          <w:p>
            <w:r>
              <w:rPr>
                <w:b w:val="false"/>
                <w:bCs w:val="false"/>
                <w:color w:val="1e293b"/>
                <w:sz w:val="20"/>
                <w:szCs w:val="20"/>
              </w:rPr>
              <w:t xml:space="preserve">Módulo</w:t>
            </w:r>
          </w:p>
        </w:tc>
        <w:tc>
          <w:tcPr>
            <w:tcW w:type="dxa" w:w="6800"/>
            <w:tcMar>
              <w:top w:type="dxa" w:w="80"/>
              <w:left w:type="dxa" w:w="100"/>
              <w:bottom w:type="dxa" w:w="80"/>
              <w:right w:type="dxa" w:w="100"/>
            </w:tcMar>
          </w:tcPr>
          <w:p>
            <w:r>
              <w:rPr>
                <w:b w:val="false"/>
                <w:bCs w:val="false"/>
                <w:color w:val="1e293b"/>
                <w:sz w:val="20"/>
                <w:szCs w:val="20"/>
              </w:rPr>
              <w:t xml:space="preserve">M6 — Integración de IA en Productos de Software</w:t>
            </w:r>
          </w:p>
        </w:tc>
      </w:tr>
      <w:tr>
        <w:tc>
          <w:tcPr>
            <w:tcW w:type="dxa" w:w="2400"/>
            <w:tcMar>
              <w:top w:type="dxa" w:w="80"/>
              <w:left w:type="dxa" w:w="100"/>
              <w:bottom w:type="dxa" w:w="80"/>
              <w:right w:type="dxa" w:w="100"/>
            </w:tcMar>
          </w:tcPr>
          <w:p>
            <w:r>
              <w:rPr>
                <w:b w:val="false"/>
                <w:bCs w:val="false"/>
                <w:color w:val="1e293b"/>
                <w:sz w:val="20"/>
                <w:szCs w:val="20"/>
              </w:rPr>
              <w:t xml:space="preserve">Docente</w:t>
            </w:r>
          </w:p>
        </w:tc>
        <w:tc>
          <w:tcPr>
            <w:tcW w:type="dxa" w:w="6800"/>
            <w:tcMar>
              <w:top w:type="dxa" w:w="80"/>
              <w:left w:type="dxa" w:w="100"/>
              <w:bottom w:type="dxa" w:w="80"/>
              <w:right w:type="dxa" w:w="100"/>
            </w:tcMar>
          </w:tcPr>
          <w:p>
            <w:r>
              <w:rPr>
                <w:b w:val="false"/>
                <w:bCs w:val="false"/>
                <w:color w:val="1e293b"/>
                <w:sz w:val="20"/>
                <w:szCs w:val="20"/>
              </w:rPr>
              <w:t xml:space="preserve">M.Sc. Luis Marcelo Garay Choqueribe</w:t>
            </w:r>
          </w:p>
        </w:tc>
      </w:tr>
      <w:tr>
        <w:tc>
          <w:tcPr>
            <w:tcW w:type="dxa" w:w="2400"/>
            <w:tcMar>
              <w:top w:type="dxa" w:w="80"/>
              <w:left w:type="dxa" w:w="100"/>
              <w:bottom w:type="dxa" w:w="80"/>
              <w:right w:type="dxa" w:w="100"/>
            </w:tcMar>
          </w:tcPr>
          <w:p>
            <w:r>
              <w:rPr>
                <w:b w:val="false"/>
                <w:bCs w:val="false"/>
                <w:color w:val="1e293b"/>
                <w:sz w:val="20"/>
                <w:szCs w:val="20"/>
              </w:rPr>
              <w:t xml:space="preserve">Repositorio</w:t>
            </w:r>
          </w:p>
        </w:tc>
        <w:tc>
          <w:tcPr>
            <w:tcW w:type="dxa" w:w="6800"/>
            <w:tcMar>
              <w:top w:type="dxa" w:w="80"/>
              <w:left w:type="dxa" w:w="100"/>
              <w:bottom w:type="dxa" w:w="80"/>
              <w:right w:type="dxa" w:w="100"/>
            </w:tcMar>
          </w:tcPr>
          <w:p>
            <w:r>
              <w:rPr>
                <w:b w:val="false"/>
                <w:bCs w:val="false"/>
                <w:color w:val="1e293b"/>
                <w:sz w:val="20"/>
                <w:szCs w:val="20"/>
              </w:rPr>
              <w:t xml:space="preserve">[COMPLETAR: URL pública del código]</w:t>
            </w:r>
          </w:p>
        </w:tc>
      </w:tr>
      <w:tr>
        <w:tc>
          <w:tcPr>
            <w:tcW w:type="dxa" w:w="2400"/>
            <w:tcMar>
              <w:top w:type="dxa" w:w="80"/>
              <w:left w:type="dxa" w:w="100"/>
              <w:bottom w:type="dxa" w:w="80"/>
              <w:right w:type="dxa" w:w="100"/>
            </w:tcMar>
          </w:tcPr>
          <w:p>
            <w:r>
              <w:rPr>
                <w:b w:val="false"/>
                <w:bCs w:val="false"/>
                <w:color w:val="1e293b"/>
                <w:sz w:val="20"/>
                <w:szCs w:val="20"/>
              </w:rPr>
              <w:t xml:space="preserve">Fecha</w:t>
            </w:r>
          </w:p>
        </w:tc>
        <w:tc>
          <w:tcPr>
            <w:tcW w:type="dxa" w:w="6800"/>
            <w:tcMar>
              <w:top w:type="dxa" w:w="80"/>
              <w:left w:type="dxa" w:w="100"/>
              <w:bottom w:type="dxa" w:w="80"/>
              <w:right w:type="dxa" w:w="100"/>
            </w:tcMar>
          </w:tcPr>
          <w:p>
            <w:r>
              <w:rPr>
                <w:b w:val="false"/>
                <w:bCs w:val="false"/>
                <w:color w:val="1e293b"/>
                <w:sz w:val="20"/>
                <w:szCs w:val="20"/>
              </w:rPr>
              <w:t xml:space="preserve">[COMPLETAR: dd/mm/2026]</w:t>
            </w:r>
          </w:p>
        </w:tc>
      </w:tr>
    </w:tbl>
    <w:p>
      <w:r>
        <w:br w:type="page"/>
      </w:r>
    </w:p>
    <w:p>
      <w:pPr>
        <w:pStyle w:val="Heading1"/>
        <w:spacing w:after="160"/>
      </w:pPr>
      <w:r>
        <w:t xml:space="preserve">Índice</w:t>
      </w:r>
    </w:p>
    <w:sdt>
      <w:sdtPr>
        <w:alias w:val="Índice"/>
      </w:sdtPr>
      <w:sdtContent>
        <w:p>
          <w:r>
            <w:fldChar w:fldCharType="begin" w:dirty="true"/>
            <w:instrText xml:space="preserve">TOC \h \o "1-3"</w:instrText>
            <w:fldChar w:fldCharType="separate"/>
          </w:r>
        </w:p>
        <w:p>
          <w:r>
            <w:fldChar w:fldCharType="end"/>
          </w:r>
        </w:p>
      </w:sdtContent>
    </w:sdt>
    <w:p>
      <w:pPr>
        <w:spacing w:after="0" w:before="160"/>
      </w:pPr>
      <w:r>
        <w:rPr>
          <w:i/>
          <w:iCs/>
          <w:color w:val="475569"/>
          <w:sz w:val="18"/>
          <w:szCs w:val="18"/>
        </w:rPr>
        <w:t xml:space="preserve">Clic derecho sobre la tabla → "Actualizar campos" al abrir este documento en Word, para que los números de página se completen (checklist final).</w:t>
      </w:r>
    </w:p>
    <w:p>
      <w:r>
        <w:br w:type="page"/>
      </w:r>
    </w:p>
    <w:p>
      <w:pPr>
        <w:pStyle w:val="Heading1"/>
        <w:spacing w:after="160" w:before="360"/>
      </w:pPr>
      <w:r>
        <w:t xml:space="preserve">1 · Resumen ejecutivo</w:t>
      </w:r>
    </w:p>
    <w:p>
      <w:pPr>
        <w:spacing w:after="140" w:line="276"/>
      </w:pPr>
      <w:r>
        <w:t xml:space="preserve">SGAI digitaliza el ciclo de Declaraciones Juradas (DJ) del personal académico de la UMSS — hoy manual, en papel, sin trazabilidad de estado y con carga de atención repetitiva sobre la Dirección de Personal Académico (DPA) para responder preguntas de requisitos y normativa.</w:t>
      </w:r>
    </w:p>
    <w:p>
      <w:pPr>
        <w:spacing w:after="140" w:line="276"/>
      </w:pPr>
      <w:r>
        <w:t xml:space="preserve">La inteligencia artificial no está distribuida por todo el sistema: vive en tres piezas puntuales. (1) Un asistente que responde preguntas en lenguaje natural sobre los 34 trámites de la DPA, citando la fuente real (RAG con embeddings locales vía Ollama). (2) Un agente que, sobre el protocolo MCP real (SDK oficial), encadena hasta 5 herramientas para investigar y proponer una aprobación o rechazo de DJ — pero nunca ejecuta la escritura sin que una persona vea un preview real de qué está confirmando. (3) Un orquestador que clasifica la intención de un mensaje libre y decide, según el rol de quien pregunta y el estado ya persistido de la conversación, si resuelve la consulta, pide más datos, o escala el caso a un humano.</w:t>
      </w:r>
    </w:p>
    <w:p>
      <w:pPr>
        <w:spacing w:after="140" w:line="276"/>
      </w:pPr>
      <w:r>
        <w:t xml:space="preserve">Se alcanzó el Nivel 5 de la escalera de integración (Orquestación), pero con alcance acotado y declarado: el RAG usa un índice en memoria sobre 34 documentos atómicos (no una base vectorial externa), y el orquestador tiene 6 nodos con ramas de negocio reales, no un grafo de gran escala. Todo lo afirmado en este documento tiene test automatizado, o fue verificado en vivo contra el LLM real y capturado en el capítulo 7.</w:t>
      </w:r>
    </w:p>
    <w:p>
      <w:pPr>
        <w:spacing w:after="140" w:line="276"/>
      </w:pPr>
      <w:r>
        <w:t xml:space="preserve">Lo que funciona hoy: creación/seguimiento de DJ con RBAC por rol; el asistente de trámites (keyword → RAG → LLM-router → fallback); el agente de aprobación con preview y confirmación humana; el orquestador con persistencia real en disco (sobrevive un reinicio del proceso, verificado matando y levantando el servidor a mitad de una conversación escalada). Lo que queda pendiente: fallback automático si Groq falla, persistencia en base de datos relacional, y ciclos reales en el orquestador (hoy es un árbol de decisión, no un grafo con retorno).</w:t>
      </w:r>
    </w:p>
    <w:p>
      <w:pPr>
        <w:spacing w:after="140" w:line="276"/>
      </w:pPr>
      <w:r>
        <w:t xml:space="preserve">Datos duros: 5 herramientas MCP publicadas y descubiertas por protocolo (tools/list, no hardcodeadas); 34 trámites indexados para RAG; umbral de similitud 0.5 (ajustado empíricamente tras encontrar un falso positivo real de 0.76 de similitud); tope de 6 pasos en el bucle del agente; 61 tests automatizados en 10 suites, todos en verde.</w:t>
      </w:r>
    </w:p>
    <w:p>
      <w:r>
        <w:br w:type="page"/>
      </w:r>
    </w:p>
    <w:p>
      <w:pPr>
        <w:pStyle w:val="Heading1"/>
        <w:spacing w:after="160" w:before="360"/>
      </w:pPr>
      <w:r>
        <w:t xml:space="preserve">2 · El problema y el producto</w:t>
      </w:r>
    </w:p>
    <w:p>
      <w:pPr>
        <w:pStyle w:val="Heading2"/>
        <w:spacing w:after="120" w:before="260"/>
      </w:pPr>
      <w:r>
        <w:t xml:space="preserve">2.1 · El problema</w:t>
      </w:r>
    </w:p>
    <w:p>
      <w:pPr>
        <w:spacing w:after="140" w:line="276"/>
      </w:pPr>
      <w:r>
        <w:t xml:space="preserve">El personal académico de una universidad boliviana debe presentar Declaraciones Juradas periódicas (laborales, patrimoniales, de intereses) exigidas por normativa CEUB y resoluciones rectorales (p. ej. RR N° 750/17), que pasan por revisión de la Facultad y, en algunos casos, de la DPA a nivel institucional. Además de las DJ puntuales, la DPA administra más de 30 trámites administrativos distintos (nombramientos, cambios de docente, aperturas de ciclo, certificaciones), cada uno con sus propios requisitos, plazos y normativa — información dispersa que hoy solo conocen de memoria unas pocas personas de la DPA.</w:t>
      </w:r>
    </w:p>
    <w:p>
      <w:pPr>
        <w:pStyle w:val="Heading2"/>
        <w:spacing w:after="120" w:before="260"/>
      </w:pPr>
      <w:r>
        <w:t xml:space="preserve">2.2 · Cómo se resuelve hoy (sin el sistema)</w:t>
      </w:r>
    </w:p>
    <w:p>
      <w:pPr>
        <w:spacing w:after="140" w:line="276"/>
      </w:pPr>
      <w:r>
        <w:t xml:space="preserve">El seguimiento de una DJ es manual: se presenta en papel, pasa físicamente de la Facultad a la DPA, y no hay forma de que un docente sepa en qué estado está su trámite sin llamar o presentarse. Las preguntas de "¿qué necesito para...?" o "¿con cuánta anticipación...?" se resuelven por atención telefónica o presencial, repitiendo la misma información una y otra vez para los mismos ~30 trámites.</w:t>
      </w:r>
    </w:p>
    <w:p>
      <w:pPr>
        <w:pStyle w:val="Heading2"/>
        <w:spacing w:after="120" w:before="260"/>
      </w:pPr>
      <w:r>
        <w:t xml:space="preserve">2.3 · El producto</w:t>
      </w:r>
    </w:p>
    <w:p>
      <w:pPr>
        <w:spacing w:after="140" w:line="276"/>
      </w:pPr>
      <w:r>
        <w:t xml:space="preserve">SGAI es un sistema web con backend en Express/TypeScript y frontend en React. Su núcleo es una máquina de estados formal para las DJ (BORRADOR → EN_REVISION_FACULTAD → APROBADA / DEVUELTA / EN_REVISION_DPA / RECHAZADA) con reglas de negocio explícitas por rol (p. ej. un Admin. Facultad solo puede actuar sobre DJ de su propia facultad — RB "CROSS_FACULTY_FORBIDDEN"). Sobre ese núcleo se apoyan las tres piezas de IA descritas en el resumen ejecutivo: el asistente de trámites, el agente de aprobación, y el orquestador de atención.</w:t>
      </w:r>
    </w:p>
    <w:p>
      <w:pPr>
        <w:pStyle w:val="Heading3"/>
        <w:spacing w:after="100" w:before="200"/>
      </w:pPr>
      <w:r>
        <w:t xml:space="preserve">Usuarios del sistema</w:t>
      </w:r>
    </w:p>
    <w:p>
      <w:pPr>
        <w:pStyle w:val="ListParagraph"/>
        <w:numPr>
          <w:ilvl w:val="0"/>
          <w:numId w:val="1"/>
        </w:numPr>
        <w:spacing w:after="80" w:line="264"/>
      </w:pPr>
      <w:r>
        <w:t xml:space="preserve">DOCENTE — crea y envía sus propias DJ, consulta su estado (directamente o vía el orquestador, sin necesitar identificarse).</w:t>
      </w:r>
    </w:p>
    <w:p>
      <w:pPr>
        <w:pStyle w:val="ListParagraph"/>
        <w:numPr>
          <w:ilvl w:val="0"/>
          <w:numId w:val="1"/>
        </w:numPr>
        <w:spacing w:after="80" w:line="264"/>
      </w:pPr>
      <w:r>
        <w:t xml:space="preserve">ADMIN_FACULTAD — revisa, aprueba, devuelve o escala a DPA las DJ de su propia facultad; usa el agente MCP y el orquestador para consultar por nombre de docente.</w:t>
      </w:r>
    </w:p>
    <w:p>
      <w:pPr>
        <w:pStyle w:val="ListParagraph"/>
        <w:numPr>
          <w:ilvl w:val="0"/>
          <w:numId w:val="1"/>
        </w:numPr>
        <w:spacing w:after="80" w:line="264"/>
      </w:pPr>
      <w:r>
        <w:t xml:space="preserve">TECNICO_DPA — revisión final institucional (no está limitado a una facultad).</w:t>
      </w:r>
    </w:p>
    <w:p>
      <w:pPr>
        <w:pStyle w:val="ListParagraph"/>
        <w:numPr>
          <w:ilvl w:val="0"/>
          <w:numId w:val="1"/>
        </w:numPr>
        <w:spacing w:after="80" w:line="264"/>
      </w:pPr>
      <w:r>
        <w:t xml:space="preserve">ADMIN_SISTEMA — administración general (fuera del alcance de esta entrega en cuanto a funciones de IA).</w:t>
      </w:r>
    </w:p>
    <w:p>
      <w:pPr>
        <w:pStyle w:val="Heading2"/>
        <w:spacing w:after="120" w:before="260"/>
      </w:pPr>
      <w:r>
        <w:t xml:space="preserve">2.4 · Alcance de esta entrega</w:t>
      </w:r>
    </w:p>
    <w:tbl>
      <w:tblPr>
        <w:tblW w:type="dxa" w:w="9200"/>
        <w:tblBorders>
          <w:top w:val="single" w:color="auto" w:sz="4"/>
          <w:left w:val="single" w:color="auto" w:sz="4"/>
          <w:bottom w:val="single" w:color="auto" w:sz="4"/>
          <w:right w:val="single" w:color="auto" w:sz="4"/>
          <w:insideH w:val="single" w:color="auto" w:sz="4"/>
          <w:insideV w:val="single" w:color="auto" w:sz="4"/>
        </w:tblBorders>
      </w:tblPr>
      <w:tblGrid>
        <w:gridCol w:w="4600"/>
        <w:gridCol w:w="4600"/>
      </w:tblGrid>
      <w:tr>
        <w:trPr>
          <w:tblHeader/>
        </w:trPr>
        <w:tc>
          <w:tcPr>
            <w:tcW w:type="dxa" w:w="4600"/>
            <w:shd w:fill="1e3a5f" w:val="clear"/>
            <w:tcMar>
              <w:top w:type="dxa" w:w="80"/>
              <w:left w:type="dxa" w:w="100"/>
              <w:bottom w:type="dxa" w:w="80"/>
              <w:right w:type="dxa" w:w="100"/>
            </w:tcMar>
          </w:tcPr>
          <w:p>
            <w:r>
              <w:rPr>
                <w:b/>
                <w:bCs/>
                <w:color w:val="ffffff"/>
                <w:sz w:val="20"/>
                <w:szCs w:val="20"/>
              </w:rPr>
              <w:t xml:space="preserve">Sí está implementado y se demuestra</w:t>
            </w:r>
          </w:p>
        </w:tc>
        <w:tc>
          <w:tcPr>
            <w:tcW w:type="dxa" w:w="4600"/>
            <w:shd w:fill="1e3a5f" w:val="clear"/>
            <w:tcMar>
              <w:top w:type="dxa" w:w="80"/>
              <w:left w:type="dxa" w:w="100"/>
              <w:bottom w:type="dxa" w:w="80"/>
              <w:right w:type="dxa" w:w="100"/>
            </w:tcMar>
          </w:tcPr>
          <w:p>
            <w:r>
              <w:rPr>
                <w:b/>
                <w:bCs/>
                <w:color w:val="ffffff"/>
                <w:sz w:val="20"/>
                <w:szCs w:val="20"/>
              </w:rPr>
              <w:t xml:space="preserve">Queda fuera de esta entrega</w:t>
            </w:r>
          </w:p>
        </w:tc>
      </w:tr>
      <w:tr>
        <w:tc>
          <w:tcPr>
            <w:tcW w:type="dxa" w:w="4600"/>
            <w:tcMar>
              <w:top w:type="dxa" w:w="80"/>
              <w:left w:type="dxa" w:w="100"/>
              <w:bottom w:type="dxa" w:w="80"/>
              <w:right w:type="dxa" w:w="100"/>
            </w:tcMar>
          </w:tcPr>
          <w:p>
            <w:r>
              <w:rPr>
                <w:b w:val="false"/>
                <w:bCs w:val="false"/>
                <w:color w:val="1e293b"/>
                <w:sz w:val="20"/>
                <w:szCs w:val="20"/>
              </w:rPr>
              <w:t xml:space="preserve">CRUD + máquina de estados de DJ con RBAC real (JWT)</w:t>
            </w:r>
          </w:p>
        </w:tc>
        <w:tc>
          <w:tcPr>
            <w:tcW w:type="dxa" w:w="4600"/>
            <w:tcMar>
              <w:top w:type="dxa" w:w="80"/>
              <w:left w:type="dxa" w:w="100"/>
              <w:bottom w:type="dxa" w:w="80"/>
              <w:right w:type="dxa" w:w="100"/>
            </w:tcMar>
          </w:tcPr>
          <w:p>
            <w:r>
              <w:rPr>
                <w:b w:val="false"/>
                <w:bCs w:val="false"/>
                <w:color w:val="1e293b"/>
                <w:sz w:val="20"/>
                <w:szCs w:val="20"/>
              </w:rPr>
              <w:t xml:space="preserve">Integración LDAP real (hoy: adaptador que reporta no disponible, cae a password local)</w:t>
            </w:r>
          </w:p>
        </w:tc>
      </w:tr>
      <w:tr>
        <w:tc>
          <w:tcPr>
            <w:tcW w:type="dxa" w:w="4600"/>
            <w:tcMar>
              <w:top w:type="dxa" w:w="80"/>
              <w:left w:type="dxa" w:w="100"/>
              <w:bottom w:type="dxa" w:w="80"/>
              <w:right w:type="dxa" w:w="100"/>
            </w:tcMar>
          </w:tcPr>
          <w:p>
            <w:r>
              <w:rPr>
                <w:b w:val="false"/>
                <w:bCs w:val="false"/>
                <w:color w:val="1e293b"/>
                <w:sz w:val="20"/>
                <w:szCs w:val="20"/>
              </w:rPr>
              <w:t xml:space="preserve">Asistente de trámites: keyword → RAG (embeddings) → LLM-router → fallback</w:t>
            </w:r>
          </w:p>
        </w:tc>
        <w:tc>
          <w:tcPr>
            <w:tcW w:type="dxa" w:w="4600"/>
            <w:tcMar>
              <w:top w:type="dxa" w:w="80"/>
              <w:left w:type="dxa" w:w="100"/>
              <w:bottom w:type="dxa" w:w="80"/>
              <w:right w:type="dxa" w:w="100"/>
            </w:tcMar>
          </w:tcPr>
          <w:p>
            <w:r>
              <w:rPr>
                <w:b w:val="false"/>
                <w:bCs w:val="false"/>
                <w:color w:val="1e293b"/>
                <w:sz w:val="20"/>
                <w:szCs w:val="20"/>
              </w:rPr>
              <w:t xml:space="preserve">Notificaciones por email/SMS reales (hoy: solo log a consola)</w:t>
            </w:r>
          </w:p>
        </w:tc>
      </w:tr>
      <w:tr>
        <w:tc>
          <w:tcPr>
            <w:tcW w:type="dxa" w:w="4600"/>
            <w:tcMar>
              <w:top w:type="dxa" w:w="80"/>
              <w:left w:type="dxa" w:w="100"/>
              <w:bottom w:type="dxa" w:w="80"/>
              <w:right w:type="dxa" w:w="100"/>
            </w:tcMar>
          </w:tcPr>
          <w:p>
            <w:r>
              <w:rPr>
                <w:b w:val="false"/>
                <w:bCs w:val="false"/>
                <w:color w:val="1e293b"/>
                <w:sz w:val="20"/>
                <w:szCs w:val="20"/>
              </w:rPr>
              <w:t xml:space="preserve">Agente MCP para aprobar/rechazar DJ, con preview real y confirmación humana</w:t>
            </w:r>
          </w:p>
        </w:tc>
        <w:tc>
          <w:tcPr>
            <w:tcW w:type="dxa" w:w="4600"/>
            <w:tcMar>
              <w:top w:type="dxa" w:w="80"/>
              <w:left w:type="dxa" w:w="100"/>
              <w:bottom w:type="dxa" w:w="80"/>
              <w:right w:type="dxa" w:w="100"/>
            </w:tcMar>
          </w:tcPr>
          <w:p>
            <w:r>
              <w:rPr>
                <w:b w:val="false"/>
                <w:bCs w:val="false"/>
                <w:color w:val="1e293b"/>
                <w:sz w:val="20"/>
                <w:szCs w:val="20"/>
              </w:rPr>
              <w:t xml:space="preserve">Pagos o valorados electrónicos</w:t>
            </w:r>
          </w:p>
        </w:tc>
      </w:tr>
      <w:tr>
        <w:tc>
          <w:tcPr>
            <w:tcW w:type="dxa" w:w="4600"/>
            <w:tcMar>
              <w:top w:type="dxa" w:w="80"/>
              <w:left w:type="dxa" w:w="100"/>
              <w:bottom w:type="dxa" w:w="80"/>
              <w:right w:type="dxa" w:w="100"/>
            </w:tcMar>
          </w:tcPr>
          <w:p>
            <w:r>
              <w:rPr>
                <w:b w:val="false"/>
                <w:bCs w:val="false"/>
                <w:color w:val="1e293b"/>
                <w:sz w:val="20"/>
                <w:szCs w:val="20"/>
              </w:rPr>
              <w:t xml:space="preserve">Orquestador de atención: clasificación de intención, ramas por rol/intención/estado, persistencia real</w:t>
            </w:r>
          </w:p>
        </w:tc>
        <w:tc>
          <w:tcPr>
            <w:tcW w:type="dxa" w:w="4600"/>
            <w:tcMar>
              <w:top w:type="dxa" w:w="80"/>
              <w:left w:type="dxa" w:w="100"/>
              <w:bottom w:type="dxa" w:w="80"/>
              <w:right w:type="dxa" w:w="100"/>
            </w:tcMar>
          </w:tcPr>
          <w:p>
            <w:r>
              <w:rPr>
                <w:b w:val="false"/>
                <w:bCs w:val="false"/>
                <w:color w:val="1e293b"/>
                <w:sz w:val="20"/>
                <w:szCs w:val="20"/>
              </w:rPr>
              <w:t xml:space="preserve">Base de datos relacional (todo en memoria + 2 archivos JSON para la demo)</w:t>
            </w:r>
          </w:p>
        </w:tc>
      </w:tr>
      <w:tr>
        <w:tc>
          <w:tcPr>
            <w:tcW w:type="dxa" w:w="4600"/>
            <w:tcMar>
              <w:top w:type="dxa" w:w="80"/>
              <w:left w:type="dxa" w:w="100"/>
              <w:bottom w:type="dxa" w:w="80"/>
              <w:right w:type="dxa" w:w="100"/>
            </w:tcMar>
          </w:tcPr>
          <w:p>
            <w:r>
              <w:rPr>
                <w:b w:val="false"/>
                <w:bCs w:val="false"/>
                <w:color w:val="1e293b"/>
                <w:sz w:val="20"/>
                <w:szCs w:val="20"/>
              </w:rPr>
              <w:t xml:space="preserve">2 facultades con datos semilla cubriendo los 3 escenarios de DJ (una, varias, ninguna) y un docente en ambas facultades</w:t>
            </w:r>
          </w:p>
        </w:tc>
        <w:tc>
          <w:tcPr>
            <w:tcW w:type="dxa" w:w="4600"/>
            <w:tcMar>
              <w:top w:type="dxa" w:w="80"/>
              <w:left w:type="dxa" w:w="100"/>
              <w:bottom w:type="dxa" w:w="80"/>
              <w:right w:type="dxa" w:w="100"/>
            </w:tcMar>
          </w:tcPr>
          <w:p>
            <w:r>
              <w:rPr>
                <w:b w:val="false"/>
                <w:bCs w:val="false"/>
                <w:color w:val="1e293b"/>
                <w:sz w:val="20"/>
                <w:szCs w:val="20"/>
              </w:rPr>
              <w:t xml:space="preserve">Ciclos reales en el orquestador (hoy es un árbol de decisión de 1 nivel, no un grafo)</w:t>
            </w:r>
          </w:p>
        </w:tc>
      </w:tr>
    </w:tbl>
    <w:p>
      <w:r>
        <w:br w:type="page"/>
      </w:r>
    </w:p>
    <w:p>
      <w:pPr>
        <w:pStyle w:val="Heading1"/>
        <w:spacing w:after="160" w:before="360"/>
      </w:pPr>
      <w:r>
        <w:t xml:space="preserve">3 · Inteligencia artificial aplicada al proyecto</w:t>
      </w:r>
    </w:p>
    <w:p>
      <w:pPr>
        <w:pStyle w:val="Heading2"/>
        <w:spacing w:after="120" w:before="260"/>
      </w:pPr>
      <w:r>
        <w:t xml:space="preserve">3.1 · Qué hace la IA en este producto</w:t>
      </w:r>
    </w:p>
    <w:p>
      <w:pPr>
        <w:pStyle w:val="ListParagraph"/>
        <w:numPr>
          <w:ilvl w:val="0"/>
          <w:numId w:val="1"/>
        </w:numPr>
        <w:spacing w:after="80" w:line="264"/>
      </w:pPr>
      <w:r>
        <w:t xml:space="preserve">Convierte una pregunta en lenguaje natural sobre un trámite ("¿qué necesito para una constancia laboral?") en la recuperación del documento real que lo describe, y responde citando el código y departamento exactos de db.json — nunca redacta libremente sobre el tema.</w:t>
      </w:r>
    </w:p>
    <w:p>
      <w:pPr>
        <w:pStyle w:val="ListParagraph"/>
        <w:numPr>
          <w:ilvl w:val="0"/>
          <w:numId w:val="1"/>
        </w:numPr>
        <w:spacing w:after="80" w:line="264"/>
      </w:pPr>
      <w:r>
        <w:t xml:space="preserve">Decide, turno a turno, qué herramienta MCP llamar para investigar una DJ (buscar el docente real, listar sus DJ reales, consultar las reglas de transición reales) antes de proponer una aprobación o rechazo — y esa propuesta se pausa hasta que una persona confirma viendo el estado real, no un resumen inventado.</w:t>
      </w:r>
    </w:p>
    <w:p>
      <w:pPr>
        <w:pStyle w:val="ListParagraph"/>
        <w:numPr>
          <w:ilvl w:val="0"/>
          <w:numId w:val="1"/>
        </w:numPr>
        <w:spacing w:after="80" w:line="264"/>
      </w:pPr>
      <w:r>
        <w:t xml:space="preserve">Clasifica la intención de un mensaje libre de atención ("¿en qué va mi declaración?", "esto no funciona, necesito hablar con alguien") y decide, junto con el rol de quien pregunta y el estado ya guardado de la conversación, qué nodo del flujo ejecutar.</w:t>
      </w:r>
    </w:p>
    <w:p>
      <w:pPr>
        <w:pStyle w:val="Heading2"/>
        <w:spacing w:after="120" w:before="260"/>
      </w:pPr>
      <w:r>
        <w:t xml:space="preserve">3.2 · Por qué IA y no una consulta SQL o un formulario</w:t>
      </w:r>
    </w:p>
    <w:p>
      <w:pPr>
        <w:spacing w:after="140" w:line="276"/>
      </w:pPr>
      <w:r>
        <w:t xml:space="preserve">La mayoría del sistema deliberadamente NO usa IA: crear una DJ es un formulario; aprobarla desde el panel de administración es un botón; filtrar por facultad es una consulta SQL/filter común. Ahí un modelo de lenguaje sería sobre-ingeniería y no se usa.</w:t>
      </w:r>
    </w:p>
    <w:p>
      <w:pPr>
        <w:spacing w:after="140" w:line="276"/>
      </w:pPr>
      <w:r>
        <w:t xml:space="preserve">La IA se justifica en los puntos donde la entrada es lenguaje natural no estructurado que un formulario no puede capturar bien (preguntas con sinónimos o errores de tipeo: "constancia laboral" en vez de "Certificado de Trabajo"; instrucciones al agente como "aprobá la DJ de Fulano si corresponde") y donde encadenar pasos de investigación dinámicamente evita que el usuario navegue manualmente 3-4 pantallas (buscar el docente → ver sus DJ → ver las reglas → recién ahí aprobar). En el asistente de trámites específicamente: el camino "keyword" (sin IA) resuelve la mayoría de las preguntas directas gratis; el RAG y el LLM-router solo se activan cuando ese camino barato falla.</w:t>
      </w:r>
    </w:p>
    <w:p>
      <w:pPr>
        <w:pStyle w:val="Heading2"/>
        <w:spacing w:after="120" w:before="260"/>
      </w:pPr>
      <w:r>
        <w:t xml:space="preserve">3.3 · Nivel de la escalera de integración alcanzado</w:t>
      </w:r>
    </w:p>
    <w:tbl>
      <w:tblPr>
        <w:tblW w:type="dxa" w:w="9200"/>
        <w:tblBorders>
          <w:top w:val="single" w:color="auto" w:sz="4"/>
          <w:left w:val="single" w:color="auto" w:sz="4"/>
          <w:bottom w:val="single" w:color="auto" w:sz="4"/>
          <w:right w:val="single" w:color="auto" w:sz="4"/>
          <w:insideH w:val="single" w:color="auto" w:sz="4"/>
          <w:insideV w:val="single" w:color="auto" w:sz="4"/>
        </w:tblBorders>
      </w:tblPr>
      <w:tblGrid>
        <w:gridCol w:w="2000"/>
        <w:gridCol w:w="1500"/>
        <w:gridCol w:w="5700"/>
      </w:tblGrid>
      <w:tr>
        <w:trPr>
          <w:tblHeader/>
        </w:trPr>
        <w:tc>
          <w:tcPr>
            <w:tcW w:type="dxa" w:w="2000"/>
            <w:shd w:fill="1e3a5f" w:val="clear"/>
            <w:tcMar>
              <w:top w:type="dxa" w:w="80"/>
              <w:left w:type="dxa" w:w="100"/>
              <w:bottom w:type="dxa" w:w="80"/>
              <w:right w:type="dxa" w:w="100"/>
            </w:tcMar>
          </w:tcPr>
          <w:p>
            <w:r>
              <w:rPr>
                <w:b/>
                <w:bCs/>
                <w:color w:val="ffffff"/>
                <w:sz w:val="20"/>
                <w:szCs w:val="20"/>
              </w:rPr>
              <w:t xml:space="preserve">Nivel</w:t>
            </w:r>
          </w:p>
        </w:tc>
        <w:tc>
          <w:tcPr>
            <w:tcW w:type="dxa" w:w="1500"/>
            <w:shd w:fill="1e3a5f" w:val="clear"/>
            <w:tcMar>
              <w:top w:type="dxa" w:w="80"/>
              <w:left w:type="dxa" w:w="100"/>
              <w:bottom w:type="dxa" w:w="80"/>
              <w:right w:type="dxa" w:w="100"/>
            </w:tcMar>
          </w:tcPr>
          <w:p>
            <w:r>
              <w:rPr>
                <w:b/>
                <w:bCs/>
                <w:color w:val="ffffff"/>
                <w:sz w:val="20"/>
                <w:szCs w:val="20"/>
              </w:rPr>
              <w:t xml:space="preserve">¿Lo tienen?</w:t>
            </w:r>
          </w:p>
        </w:tc>
        <w:tc>
          <w:tcPr>
            <w:tcW w:type="dxa" w:w="5700"/>
            <w:shd w:fill="1e3a5f" w:val="clear"/>
            <w:tcMar>
              <w:top w:type="dxa" w:w="80"/>
              <w:left w:type="dxa" w:w="100"/>
              <w:bottom w:type="dxa" w:w="80"/>
              <w:right w:type="dxa" w:w="100"/>
            </w:tcMar>
          </w:tcPr>
          <w:p>
            <w:r>
              <w:rPr>
                <w:b/>
                <w:bCs/>
                <w:color w:val="ffffff"/>
                <w:sz w:val="20"/>
                <w:szCs w:val="20"/>
              </w:rPr>
              <w:t xml:space="preserve">Dónde se ve</w:t>
            </w:r>
          </w:p>
        </w:tc>
      </w:tr>
      <w:tr>
        <w:tc>
          <w:tcPr>
            <w:tcW w:type="dxa" w:w="2000"/>
            <w:tcMar>
              <w:top w:type="dxa" w:w="80"/>
              <w:left w:type="dxa" w:w="100"/>
              <w:bottom w:type="dxa" w:w="80"/>
              <w:right w:type="dxa" w:w="100"/>
            </w:tcMar>
          </w:tcPr>
          <w:p>
            <w:r>
              <w:rPr>
                <w:b w:val="false"/>
                <w:bCs w:val="false"/>
                <w:color w:val="1e293b"/>
                <w:sz w:val="20"/>
                <w:szCs w:val="20"/>
              </w:rPr>
              <w:t xml:space="preserve">0 · Modelo como dependencia</w:t>
            </w:r>
          </w:p>
        </w:tc>
        <w:tc>
          <w:tcPr>
            <w:tcW w:type="dxa" w:w="1500"/>
            <w:tcMar>
              <w:top w:type="dxa" w:w="80"/>
              <w:left w:type="dxa" w:w="100"/>
              <w:bottom w:type="dxa" w:w="80"/>
              <w:right w:type="dxa" w:w="100"/>
            </w:tcMar>
          </w:tcPr>
          <w:p>
            <w:r>
              <w:rPr>
                <w:b w:val="false"/>
                <w:bCs w:val="false"/>
                <w:color w:val="1e293b"/>
                <w:sz w:val="20"/>
                <w:szCs w:val="20"/>
              </w:rPr>
              <w:t xml:space="preserve">Sí</w:t>
            </w:r>
          </w:p>
        </w:tc>
        <w:tc>
          <w:tcPr>
            <w:tcW w:type="dxa" w:w="5700"/>
            <w:tcMar>
              <w:top w:type="dxa" w:w="80"/>
              <w:left w:type="dxa" w:w="100"/>
              <w:bottom w:type="dxa" w:w="80"/>
              <w:right w:type="dxa" w:w="100"/>
            </w:tcMar>
          </w:tcPr>
          <w:p>
            <w:r>
              <w:rPr>
                <w:b w:val="false"/>
                <w:bCs w:val="false"/>
                <w:color w:val="1e293b"/>
                <w:sz w:val="20"/>
                <w:szCs w:val="20"/>
              </w:rPr>
              <w:t xml:space="preserve">SugerirTipoDJService — una llamada, una respuesta, sin retrieval</w:t>
            </w:r>
          </w:p>
        </w:tc>
      </w:tr>
      <w:tr>
        <w:tc>
          <w:tcPr>
            <w:tcW w:type="dxa" w:w="2000"/>
            <w:tcMar>
              <w:top w:type="dxa" w:w="80"/>
              <w:left w:type="dxa" w:w="100"/>
              <w:bottom w:type="dxa" w:w="80"/>
              <w:right w:type="dxa" w:w="100"/>
            </w:tcMar>
          </w:tcPr>
          <w:p>
            <w:r>
              <w:rPr>
                <w:b w:val="false"/>
                <w:bCs w:val="false"/>
                <w:color w:val="1e293b"/>
                <w:sz w:val="20"/>
                <w:szCs w:val="20"/>
              </w:rPr>
              <w:t xml:space="preserve">1 · Salida estructurada</w:t>
            </w:r>
          </w:p>
        </w:tc>
        <w:tc>
          <w:tcPr>
            <w:tcW w:type="dxa" w:w="1500"/>
            <w:tcMar>
              <w:top w:type="dxa" w:w="80"/>
              <w:left w:type="dxa" w:w="100"/>
              <w:bottom w:type="dxa" w:w="80"/>
              <w:right w:type="dxa" w:w="100"/>
            </w:tcMar>
          </w:tcPr>
          <w:p>
            <w:r>
              <w:rPr>
                <w:b w:val="false"/>
                <w:bCs w:val="false"/>
                <w:color w:val="1e293b"/>
                <w:sz w:val="20"/>
                <w:szCs w:val="20"/>
              </w:rPr>
              <w:t xml:space="preserve">Sí</w:t>
            </w:r>
          </w:p>
        </w:tc>
        <w:tc>
          <w:tcPr>
            <w:tcW w:type="dxa" w:w="5700"/>
            <w:tcMar>
              <w:top w:type="dxa" w:w="80"/>
              <w:left w:type="dxa" w:w="100"/>
              <w:bottom w:type="dxa" w:w="80"/>
              <w:right w:type="dxa" w:w="100"/>
            </w:tcMar>
          </w:tcPr>
          <w:p>
            <w:r>
              <w:rPr>
                <w:b w:val="false"/>
                <w:bCs w:val="false"/>
                <w:color w:val="1e293b"/>
                <w:sz w:val="20"/>
                <w:szCs w:val="20"/>
              </w:rPr>
              <w:t xml:space="preserve">DecidirHerramientaLlmService y ClasificarIntencionService — JSON validado contra un vocabulario cerrado, nunca texto libre</w:t>
            </w:r>
          </w:p>
        </w:tc>
      </w:tr>
      <w:tr>
        <w:tc>
          <w:tcPr>
            <w:tcW w:type="dxa" w:w="2000"/>
            <w:tcMar>
              <w:top w:type="dxa" w:w="80"/>
              <w:left w:type="dxa" w:w="100"/>
              <w:bottom w:type="dxa" w:w="80"/>
              <w:right w:type="dxa" w:w="100"/>
            </w:tcMar>
          </w:tcPr>
          <w:p>
            <w:r>
              <w:rPr>
                <w:b w:val="false"/>
                <w:bCs w:val="false"/>
                <w:color w:val="1e293b"/>
                <w:sz w:val="20"/>
                <w:szCs w:val="20"/>
              </w:rPr>
              <w:t xml:space="preserve">2 · Tool calling</w:t>
            </w:r>
          </w:p>
        </w:tc>
        <w:tc>
          <w:tcPr>
            <w:tcW w:type="dxa" w:w="1500"/>
            <w:tcMar>
              <w:top w:type="dxa" w:w="80"/>
              <w:left w:type="dxa" w:w="100"/>
              <w:bottom w:type="dxa" w:w="80"/>
              <w:right w:type="dxa" w:w="100"/>
            </w:tcMar>
          </w:tcPr>
          <w:p>
            <w:r>
              <w:rPr>
                <w:b w:val="false"/>
                <w:bCs w:val="false"/>
                <w:color w:val="1e293b"/>
                <w:sz w:val="20"/>
                <w:szCs w:val="20"/>
              </w:rPr>
              <w:t xml:space="preserve">Sí</w:t>
            </w:r>
          </w:p>
        </w:tc>
        <w:tc>
          <w:tcPr>
            <w:tcW w:type="dxa" w:w="5700"/>
            <w:tcMar>
              <w:top w:type="dxa" w:w="80"/>
              <w:left w:type="dxa" w:w="100"/>
              <w:bottom w:type="dxa" w:w="80"/>
              <w:right w:type="dxa" w:w="100"/>
            </w:tcMar>
          </w:tcPr>
          <w:p>
            <w:r>
              <w:rPr>
                <w:b w:val="false"/>
                <w:bCs w:val="false"/>
                <w:color w:val="1e293b"/>
                <w:sz w:val="20"/>
                <w:szCs w:val="20"/>
              </w:rPr>
              <w:t xml:space="preserve">Asistente de trámites: el LLM elige y el código ejecuta CONSULTAR_REQUISITOS / TIEMPO / NORMATIVA</w:t>
            </w:r>
          </w:p>
        </w:tc>
      </w:tr>
      <w:tr>
        <w:tc>
          <w:tcPr>
            <w:tcW w:type="dxa" w:w="2000"/>
            <w:tcMar>
              <w:top w:type="dxa" w:w="80"/>
              <w:left w:type="dxa" w:w="100"/>
              <w:bottom w:type="dxa" w:w="80"/>
              <w:right w:type="dxa" w:w="100"/>
            </w:tcMar>
          </w:tcPr>
          <w:p>
            <w:r>
              <w:rPr>
                <w:b w:val="false"/>
                <w:bCs w:val="false"/>
                <w:color w:val="1e293b"/>
                <w:sz w:val="20"/>
                <w:szCs w:val="20"/>
              </w:rPr>
              <w:t xml:space="preserve">3 · RAG</w:t>
            </w:r>
          </w:p>
        </w:tc>
        <w:tc>
          <w:tcPr>
            <w:tcW w:type="dxa" w:w="1500"/>
            <w:tcMar>
              <w:top w:type="dxa" w:w="80"/>
              <w:left w:type="dxa" w:w="100"/>
              <w:bottom w:type="dxa" w:w="80"/>
              <w:right w:type="dxa" w:w="100"/>
            </w:tcMar>
          </w:tcPr>
          <w:p>
            <w:r>
              <w:rPr>
                <w:b w:val="false"/>
                <w:bCs w:val="false"/>
                <w:color w:val="1e293b"/>
                <w:sz w:val="20"/>
                <w:szCs w:val="20"/>
              </w:rPr>
              <w:t xml:space="preserve">Sí (con matiz)</w:t>
            </w:r>
          </w:p>
        </w:tc>
        <w:tc>
          <w:tcPr>
            <w:tcW w:type="dxa" w:w="5700"/>
            <w:tcMar>
              <w:top w:type="dxa" w:w="80"/>
              <w:left w:type="dxa" w:w="100"/>
              <w:bottom w:type="dxa" w:w="80"/>
              <w:right w:type="dxa" w:w="100"/>
            </w:tcMar>
          </w:tcPr>
          <w:p>
            <w:r>
              <w:rPr>
                <w:b w:val="false"/>
                <w:bCs w:val="false"/>
                <w:color w:val="1e293b"/>
                <w:sz w:val="20"/>
                <w:szCs w:val="20"/>
              </w:rPr>
              <w:t xml:space="preserve">RetrieverSemanticoTramitesService — embeddings reales (Ollama), similitud coseno, umbral, cita la fuente. Ver 3.4 y 5.4 sobre sus límites reales.</w:t>
            </w:r>
          </w:p>
        </w:tc>
      </w:tr>
      <w:tr>
        <w:tc>
          <w:tcPr>
            <w:tcW w:type="dxa" w:w="2000"/>
            <w:tcMar>
              <w:top w:type="dxa" w:w="80"/>
              <w:left w:type="dxa" w:w="100"/>
              <w:bottom w:type="dxa" w:w="80"/>
              <w:right w:type="dxa" w:w="100"/>
            </w:tcMar>
          </w:tcPr>
          <w:p>
            <w:r>
              <w:rPr>
                <w:b w:val="false"/>
                <w:bCs w:val="false"/>
                <w:color w:val="1e293b"/>
                <w:sz w:val="20"/>
                <w:szCs w:val="20"/>
              </w:rPr>
              <w:t xml:space="preserve">4 · Agente + MCP</w:t>
            </w:r>
          </w:p>
        </w:tc>
        <w:tc>
          <w:tcPr>
            <w:tcW w:type="dxa" w:w="1500"/>
            <w:tcMar>
              <w:top w:type="dxa" w:w="80"/>
              <w:left w:type="dxa" w:w="100"/>
              <w:bottom w:type="dxa" w:w="80"/>
              <w:right w:type="dxa" w:w="100"/>
            </w:tcMar>
          </w:tcPr>
          <w:p>
            <w:r>
              <w:rPr>
                <w:b w:val="false"/>
                <w:bCs w:val="false"/>
                <w:color w:val="1e293b"/>
                <w:sz w:val="20"/>
                <w:szCs w:val="20"/>
              </w:rPr>
              <w:t xml:space="preserve">Sí — el más fuerte</w:t>
            </w:r>
          </w:p>
        </w:tc>
        <w:tc>
          <w:tcPr>
            <w:tcW w:type="dxa" w:w="5700"/>
            <w:tcMar>
              <w:top w:type="dxa" w:w="80"/>
              <w:left w:type="dxa" w:w="100"/>
              <w:bottom w:type="dxa" w:w="80"/>
              <w:right w:type="dxa" w:w="100"/>
            </w:tcMar>
          </w:tcPr>
          <w:p>
            <w:r>
              <w:rPr>
                <w:b w:val="false"/>
                <w:bCs w:val="false"/>
                <w:color w:val="1e293b"/>
                <w:sz w:val="20"/>
                <w:szCs w:val="20"/>
              </w:rPr>
              <w:t xml:space="preserve">AgenteDJService + DjMcpServer — protocolo MCP real, 5 herramientas descubiertas por tools/list, bucle ReAct con guardrails</w:t>
            </w:r>
          </w:p>
        </w:tc>
      </w:tr>
      <w:tr>
        <w:tc>
          <w:tcPr>
            <w:tcW w:type="dxa" w:w="2000"/>
            <w:tcMar>
              <w:top w:type="dxa" w:w="80"/>
              <w:left w:type="dxa" w:w="100"/>
              <w:bottom w:type="dxa" w:w="80"/>
              <w:right w:type="dxa" w:w="100"/>
            </w:tcMar>
          </w:tcPr>
          <w:p>
            <w:r>
              <w:rPr>
                <w:b w:val="false"/>
                <w:bCs w:val="false"/>
                <w:color w:val="1e293b"/>
                <w:sz w:val="20"/>
                <w:szCs w:val="20"/>
              </w:rPr>
              <w:t xml:space="preserve">5 · Orquestación</w:t>
            </w:r>
          </w:p>
        </w:tc>
        <w:tc>
          <w:tcPr>
            <w:tcW w:type="dxa" w:w="1500"/>
            <w:tcMar>
              <w:top w:type="dxa" w:w="80"/>
              <w:left w:type="dxa" w:w="100"/>
              <w:bottom w:type="dxa" w:w="80"/>
              <w:right w:type="dxa" w:w="100"/>
            </w:tcMar>
          </w:tcPr>
          <w:p>
            <w:r>
              <w:rPr>
                <w:b w:val="false"/>
                <w:bCs w:val="false"/>
                <w:color w:val="1e293b"/>
                <w:sz w:val="20"/>
                <w:szCs w:val="20"/>
              </w:rPr>
              <w:t xml:space="preserve">Sí — acotado</w:t>
            </w:r>
          </w:p>
        </w:tc>
        <w:tc>
          <w:tcPr>
            <w:tcW w:type="dxa" w:w="5700"/>
            <w:tcMar>
              <w:top w:type="dxa" w:w="80"/>
              <w:left w:type="dxa" w:w="100"/>
              <w:bottom w:type="dxa" w:w="80"/>
              <w:right w:type="dxa" w:w="100"/>
            </w:tcMar>
          </w:tcPr>
          <w:p>
            <w:r>
              <w:rPr>
                <w:b w:val="false"/>
                <w:bCs w:val="false"/>
                <w:color w:val="1e293b"/>
                <w:sz w:val="20"/>
                <w:szCs w:val="20"/>
              </w:rPr>
              <w:t xml:space="preserve">OrquestadorAtencionService — clasificación + ramas de negocio (rol / intención / estado persistido) + estado en disco</w:t>
            </w:r>
          </w:p>
        </w:tc>
      </w:tr>
    </w:tbl>
    <w:p>
      <w:pPr>
        <w:spacing w:after="200" w:before="60"/>
      </w:pPr>
      <w:r>
        <w:rPr>
          <w:i/>
          <w:iCs/>
          <w:color w:val="475569"/>
          <w:sz w:val="19"/>
          <w:szCs w:val="19"/>
        </w:rPr>
        <w:t xml:space="preserve">El nivel máximo alcanzado es 5, pero se declara explícitamente acotado: el orquestador tiene 6 nodos en un árbol de decisión (sin ciclos ni retorno a un nodo anterior) y el RAG no usa una base vectorial externa — ver la justificación honesta en cada capítulo respectivo.</w:t>
      </w:r>
    </w:p>
    <w:p>
      <w:pPr>
        <w:pStyle w:val="Heading2"/>
        <w:spacing w:after="120" w:before="260"/>
      </w:pPr>
      <w:r>
        <w:t xml:space="preserve">3.4 · Riesgos propios de usar IA en este producto</w:t>
      </w:r>
    </w:p>
    <w:tbl>
      <w:tblPr>
        <w:tblW w:type="dxa" w:w="9200"/>
        <w:tblBorders>
          <w:top w:val="single" w:color="auto" w:sz="4"/>
          <w:left w:val="single" w:color="auto" w:sz="4"/>
          <w:bottom w:val="single" w:color="auto" w:sz="4"/>
          <w:right w:val="single" w:color="auto" w:sz="4"/>
          <w:insideH w:val="single" w:color="auto" w:sz="4"/>
          <w:insideV w:val="single" w:color="auto" w:sz="4"/>
        </w:tblBorders>
      </w:tblPr>
      <w:tblGrid>
        <w:gridCol w:w="2300"/>
        <w:gridCol w:w="3300"/>
        <w:gridCol w:w="3600"/>
      </w:tblGrid>
      <w:tr>
        <w:trPr>
          <w:tblHeader/>
        </w:trPr>
        <w:tc>
          <w:tcPr>
            <w:tcW w:type="dxa" w:w="2300"/>
            <w:shd w:fill="1e3a5f" w:val="clear"/>
            <w:tcMar>
              <w:top w:type="dxa" w:w="80"/>
              <w:left w:type="dxa" w:w="100"/>
              <w:bottom w:type="dxa" w:w="80"/>
              <w:right w:type="dxa" w:w="100"/>
            </w:tcMar>
          </w:tcPr>
          <w:p>
            <w:r>
              <w:rPr>
                <w:b/>
                <w:bCs/>
                <w:color w:val="ffffff"/>
                <w:sz w:val="20"/>
                <w:szCs w:val="20"/>
              </w:rPr>
              <w:t xml:space="preserve">Riesgo</w:t>
            </w:r>
          </w:p>
        </w:tc>
        <w:tc>
          <w:tcPr>
            <w:tcW w:type="dxa" w:w="3300"/>
            <w:shd w:fill="1e3a5f" w:val="clear"/>
            <w:tcMar>
              <w:top w:type="dxa" w:w="80"/>
              <w:left w:type="dxa" w:w="100"/>
              <w:bottom w:type="dxa" w:w="80"/>
              <w:right w:type="dxa" w:w="100"/>
            </w:tcMar>
          </w:tcPr>
          <w:p>
            <w:r>
              <w:rPr>
                <w:b/>
                <w:bCs/>
                <w:color w:val="ffffff"/>
                <w:sz w:val="20"/>
                <w:szCs w:val="20"/>
              </w:rPr>
              <w:t xml:space="preserve">Qué pasaría si ocurre</w:t>
            </w:r>
          </w:p>
        </w:tc>
        <w:tc>
          <w:tcPr>
            <w:tcW w:type="dxa" w:w="3600"/>
            <w:shd w:fill="1e3a5f" w:val="clear"/>
            <w:tcMar>
              <w:top w:type="dxa" w:w="80"/>
              <w:left w:type="dxa" w:w="100"/>
              <w:bottom w:type="dxa" w:w="80"/>
              <w:right w:type="dxa" w:w="100"/>
            </w:tcMar>
          </w:tcPr>
          <w:p>
            <w:r>
              <w:rPr>
                <w:b/>
                <w:bCs/>
                <w:color w:val="ffffff"/>
                <w:sz w:val="20"/>
                <w:szCs w:val="20"/>
              </w:rPr>
              <w:t xml:space="preserve">Cómo lo mitigan hoy</w:t>
            </w:r>
          </w:p>
        </w:tc>
      </w:tr>
      <w:tr>
        <w:tc>
          <w:tcPr>
            <w:tcW w:type="dxa" w:w="2300"/>
            <w:tcMar>
              <w:top w:type="dxa" w:w="80"/>
              <w:left w:type="dxa" w:w="100"/>
              <w:bottom w:type="dxa" w:w="80"/>
              <w:right w:type="dxa" w:w="100"/>
            </w:tcMar>
          </w:tcPr>
          <w:p>
            <w:r>
              <w:rPr>
                <w:b w:val="false"/>
                <w:bCs w:val="false"/>
                <w:color w:val="1e293b"/>
                <w:sz w:val="20"/>
                <w:szCs w:val="20"/>
              </w:rPr>
              <w:t xml:space="preserve">El RAG confunde tema con intención</w:t>
            </w:r>
          </w:p>
        </w:tc>
        <w:tc>
          <w:tcPr>
            <w:tcW w:type="dxa" w:w="3300"/>
            <w:tcMar>
              <w:top w:type="dxa" w:w="80"/>
              <w:left w:type="dxa" w:w="100"/>
              <w:bottom w:type="dxa" w:w="80"/>
              <w:right w:type="dxa" w:w="100"/>
            </w:tcMar>
          </w:tcPr>
          <w:p>
            <w:r>
              <w:rPr>
                <w:b w:val="false"/>
                <w:bCs w:val="false"/>
                <w:color w:val="1e293b"/>
                <w:sz w:val="20"/>
                <w:szCs w:val="20"/>
              </w:rPr>
              <w:t xml:space="preserve">Una pregunta de sueldo ("¿cuánto gana un docente a dedicación exclusiva?") recupera por similitud el trámite de nombramiento a dedicación exclusiva con score 0.76 — más alto que un match legítimo (0.62) — y responde requisitos de un trámite que no corresponde</w:t>
            </w:r>
          </w:p>
        </w:tc>
        <w:tc>
          <w:tcPr>
            <w:tcW w:type="dxa" w:w="3600"/>
            <w:tcMar>
              <w:top w:type="dxa" w:w="80"/>
              <w:left w:type="dxa" w:w="100"/>
              <w:bottom w:type="dxa" w:w="80"/>
              <w:right w:type="dxa" w:w="100"/>
            </w:tcMar>
          </w:tcPr>
          <w:p>
            <w:r>
              <w:rPr>
                <w:b w:val="false"/>
                <w:bCs w:val="false"/>
                <w:color w:val="1e293b"/>
                <w:sz w:val="20"/>
                <w:szCs w:val="20"/>
              </w:rPr>
              <w:t xml:space="preserve">Guard de intención (regex sobre montos/sueldo/opinión) antes de siquiera intentar RAG — medido empíricamente, no teórico (ver 5.4)</w:t>
            </w:r>
          </w:p>
        </w:tc>
      </w:tr>
      <w:tr>
        <w:tc>
          <w:tcPr>
            <w:tcW w:type="dxa" w:w="2300"/>
            <w:tcMar>
              <w:top w:type="dxa" w:w="80"/>
              <w:left w:type="dxa" w:w="100"/>
              <w:bottom w:type="dxa" w:w="80"/>
              <w:right w:type="dxa" w:w="100"/>
            </w:tcMar>
          </w:tcPr>
          <w:p>
            <w:r>
              <w:rPr>
                <w:b w:val="false"/>
                <w:bCs w:val="false"/>
                <w:color w:val="1e293b"/>
                <w:sz w:val="20"/>
                <w:szCs w:val="20"/>
              </w:rPr>
              <w:t xml:space="preserve">El agente ejecuta una escritura real sin que quien confirma entienda bien qué está aprobando</w:t>
            </w:r>
          </w:p>
        </w:tc>
        <w:tc>
          <w:tcPr>
            <w:tcW w:type="dxa" w:w="3300"/>
            <w:tcMar>
              <w:top w:type="dxa" w:w="80"/>
              <w:left w:type="dxa" w:w="100"/>
              <w:bottom w:type="dxa" w:w="80"/>
              <w:right w:type="dxa" w:w="100"/>
            </w:tcMar>
          </w:tcPr>
          <w:p>
            <w:r>
              <w:rPr>
                <w:b w:val="false"/>
                <w:bCs w:val="false"/>
                <w:color w:val="1e293b"/>
                <w:sz w:val="20"/>
                <w:szCs w:val="20"/>
              </w:rPr>
              <w:t xml:space="preserve">Se aprueba/rechaza la DJ equivocada por apurar el click en "Confirmar"</w:t>
            </w:r>
          </w:p>
        </w:tc>
        <w:tc>
          <w:tcPr>
            <w:tcW w:type="dxa" w:w="3600"/>
            <w:tcMar>
              <w:top w:type="dxa" w:w="80"/>
              <w:left w:type="dxa" w:w="100"/>
              <w:bottom w:type="dxa" w:w="80"/>
              <w:right w:type="dxa" w:w="100"/>
            </w:tcMar>
          </w:tcPr>
          <w:p>
            <w:r>
              <w:rPr>
                <w:b w:val="false"/>
                <w:bCs w:val="false"/>
                <w:color w:val="1e293b"/>
                <w:sz w:val="20"/>
                <w:szCs w:val="20"/>
              </w:rPr>
              <w:t xml:space="preserve">Preview real (docente, tipo, período, estado actual→propuesto) armado desde consultar_declaracion_jurada antes de pausar, mostrado en la tarjeta de confirmación</w:t>
            </w:r>
          </w:p>
        </w:tc>
      </w:tr>
      <w:tr>
        <w:tc>
          <w:tcPr>
            <w:tcW w:type="dxa" w:w="2300"/>
            <w:tcMar>
              <w:top w:type="dxa" w:w="80"/>
              <w:left w:type="dxa" w:w="100"/>
              <w:bottom w:type="dxa" w:w="80"/>
              <w:right w:type="dxa" w:w="100"/>
            </w:tcMar>
          </w:tcPr>
          <w:p>
            <w:r>
              <w:rPr>
                <w:b w:val="false"/>
                <w:bCs w:val="false"/>
                <w:color w:val="1e293b"/>
                <w:sz w:val="20"/>
                <w:szCs w:val="20"/>
              </w:rPr>
              <w:t xml:space="preserve">Nombre de docente mal escrito</w:t>
            </w:r>
          </w:p>
        </w:tc>
        <w:tc>
          <w:tcPr>
            <w:tcW w:type="dxa" w:w="3300"/>
            <w:tcMar>
              <w:top w:type="dxa" w:w="80"/>
              <w:left w:type="dxa" w:w="100"/>
              <w:bottom w:type="dxa" w:w="80"/>
              <w:right w:type="dxa" w:w="100"/>
            </w:tcMar>
          </w:tcPr>
          <w:p>
            <w:r>
              <w:rPr>
                <w:b w:val="false"/>
                <w:bCs w:val="false"/>
                <w:color w:val="1e293b"/>
                <w:sz w:val="20"/>
                <w:szCs w:val="20"/>
              </w:rPr>
              <w:t xml:space="preserve">El sistema responde "no existe" y corta la conversación</w:t>
            </w:r>
          </w:p>
        </w:tc>
        <w:tc>
          <w:tcPr>
            <w:tcW w:type="dxa" w:w="3600"/>
            <w:tcMar>
              <w:top w:type="dxa" w:w="80"/>
              <w:left w:type="dxa" w:w="100"/>
              <w:bottom w:type="dxa" w:w="80"/>
              <w:right w:type="dxa" w:w="100"/>
            </w:tcMar>
          </w:tcPr>
          <w:p>
            <w:r>
              <w:rPr>
                <w:b w:val="false"/>
                <w:bCs w:val="false"/>
                <w:color w:val="1e293b"/>
                <w:sz w:val="20"/>
                <w:szCs w:val="20"/>
              </w:rPr>
              <w:t xml:space="preserve">Sugerencias por distancia de edición (Levenshtein) sobre nombres reales — "¿Quisiste decir X?" en vez de un error</w:t>
            </w:r>
          </w:p>
        </w:tc>
      </w:tr>
      <w:tr>
        <w:tc>
          <w:tcPr>
            <w:tcW w:type="dxa" w:w="2300"/>
            <w:tcMar>
              <w:top w:type="dxa" w:w="80"/>
              <w:left w:type="dxa" w:w="100"/>
              <w:bottom w:type="dxa" w:w="80"/>
              <w:right w:type="dxa" w:w="100"/>
            </w:tcMar>
          </w:tcPr>
          <w:p>
            <w:r>
              <w:rPr>
                <w:b w:val="false"/>
                <w:bCs w:val="false"/>
                <w:color w:val="1e293b"/>
                <w:sz w:val="20"/>
                <w:szCs w:val="20"/>
              </w:rPr>
              <w:t xml:space="preserve">El proveedor del modelo falla o deprecia un modelo</w:t>
            </w:r>
          </w:p>
        </w:tc>
        <w:tc>
          <w:tcPr>
            <w:tcW w:type="dxa" w:w="3300"/>
            <w:tcMar>
              <w:top w:type="dxa" w:w="80"/>
              <w:left w:type="dxa" w:w="100"/>
              <w:bottom w:type="dxa" w:w="80"/>
              <w:right w:type="dxa" w:w="100"/>
            </w:tcMar>
          </w:tcPr>
          <w:p>
            <w:r>
              <w:rPr>
                <w:b w:val="false"/>
                <w:bCs w:val="false"/>
                <w:color w:val="1e293b"/>
                <w:sz w:val="20"/>
                <w:szCs w:val="20"/>
              </w:rPr>
              <w:t xml:space="preserve">Ocurrió en esta misma entrega: Groq deprecó el modelo por defecto (llama-3.1-8b-instant) a mitad de la implementación (404 model_not_found)</w:t>
            </w:r>
          </w:p>
        </w:tc>
        <w:tc>
          <w:tcPr>
            <w:tcW w:type="dxa" w:w="3600"/>
            <w:tcMar>
              <w:top w:type="dxa" w:w="80"/>
              <w:left w:type="dxa" w:w="100"/>
              <w:bottom w:type="dxa" w:w="80"/>
              <w:right w:type="dxa" w:w="100"/>
            </w:tcMar>
          </w:tcPr>
          <w:p>
            <w:r>
              <w:rPr>
                <w:b w:val="false"/>
                <w:bCs w:val="false"/>
                <w:color w:val="1e293b"/>
                <w:sz w:val="20"/>
                <w:szCs w:val="20"/>
              </w:rPr>
              <w:t xml:space="preserve">Cada capa degrada a un fallback determinístico (mensaje claro de "no pude", nunca cuelga ni inventa) — no hay reintento automático con otro proveedor (ver 5.1, límite declarado)</w:t>
            </w:r>
          </w:p>
        </w:tc>
      </w:tr>
      <w:tr>
        <w:tc>
          <w:tcPr>
            <w:tcW w:type="dxa" w:w="2300"/>
            <w:tcMar>
              <w:top w:type="dxa" w:w="80"/>
              <w:left w:type="dxa" w:w="100"/>
              <w:bottom w:type="dxa" w:w="80"/>
              <w:right w:type="dxa" w:w="100"/>
            </w:tcMar>
          </w:tcPr>
          <w:p>
            <w:r>
              <w:rPr>
                <w:b w:val="false"/>
                <w:bCs w:val="false"/>
                <w:color w:val="1e293b"/>
                <w:sz w:val="20"/>
                <w:szCs w:val="20"/>
              </w:rPr>
              <w:t xml:space="preserve">El clasificador de intención extrae mal un nombre</w:t>
            </w:r>
          </w:p>
        </w:tc>
        <w:tc>
          <w:tcPr>
            <w:tcW w:type="dxa" w:w="3300"/>
            <w:tcMar>
              <w:top w:type="dxa" w:w="80"/>
              <w:left w:type="dxa" w:w="100"/>
              <w:bottom w:type="dxa" w:w="80"/>
              <w:right w:type="dxa" w:w="100"/>
            </w:tcMar>
          </w:tcPr>
          <w:p>
            <w:r>
              <w:rPr>
                <w:b w:val="false"/>
                <w:bCs w:val="false"/>
                <w:color w:val="1e293b"/>
                <w:sz w:val="20"/>
                <w:szCs w:val="20"/>
              </w:rPr>
              <w:t xml:space="preserve">Se le atribuye una consulta al docente equivocado</w:t>
            </w:r>
          </w:p>
        </w:tc>
        <w:tc>
          <w:tcPr>
            <w:tcW w:type="dxa" w:w="3600"/>
            <w:tcMar>
              <w:top w:type="dxa" w:w="80"/>
              <w:left w:type="dxa" w:w="100"/>
              <w:bottom w:type="dxa" w:w="80"/>
              <w:right w:type="dxa" w:w="100"/>
            </w:tcMar>
          </w:tcPr>
          <w:p>
            <w:r>
              <w:rPr>
                <w:b w:val="false"/>
                <w:bCs w:val="false"/>
                <w:color w:val="1e293b"/>
                <w:sz w:val="20"/>
                <w:szCs w:val="20"/>
              </w:rPr>
              <w:t xml:space="preserve">El nombre extraído SIEMPRE se valida contra el repositorio real de usuarios (buscarDocentePorNombre) antes de usarse — un nombre inventado nunca resuelve, cae a "no encontré a ese docente"</w:t>
            </w:r>
          </w:p>
        </w:tc>
      </w:tr>
    </w:tbl>
    <w:p>
      <w:r>
        <w:br w:type="page"/>
      </w:r>
    </w:p>
    <w:p>
      <w:pPr>
        <w:pStyle w:val="Heading1"/>
        <w:spacing w:after="160" w:before="360"/>
      </w:pPr>
      <w:r>
        <w:t xml:space="preserve">4 · Arquitectura de la solución</w:t>
      </w:r>
    </w:p>
    <w:p>
      <w:pPr>
        <w:pStyle w:val="Heading2"/>
        <w:spacing w:after="120" w:before="260"/>
      </w:pPr>
      <w:r>
        <w:t xml:space="preserve">4.1 · Diagrama de arquitectura</w:t>
      </w:r>
    </w:p>
    <w:p>
      <w:pPr>
        <w:spacing w:after="100"/>
        <w:jc w:val="center"/>
      </w:pPr>
      <w:r>
        <w:drawing>
          <wp:inline distT="0" distB="0" distL="0" distR="0">
            <wp:extent cx="5905500" cy="407670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7" cstate="none"/>
                    <a:srcRect/>
                    <a:stretch>
                      <a:fillRect/>
                    </a:stretch>
                  </pic:blipFill>
                  <pic:spPr bwMode="auto">
                    <a:xfrm>
                      <a:off x="0" y="0"/>
                      <a:ext cx="5905500" cy="4076700"/>
                    </a:xfrm>
                    <a:prstGeom prst="rect">
                      <a:avLst/>
                    </a:prstGeom>
                  </pic:spPr>
                </pic:pic>
              </a:graphicData>
            </a:graphic>
          </wp:inline>
        </w:drawing>
      </w:r>
    </w:p>
    <w:p>
      <w:pPr>
        <w:spacing w:after="200" w:before="60"/>
      </w:pPr>
      <w:r>
        <w:rPr>
          <w:i/>
          <w:iCs/>
          <w:color w:val="475569"/>
          <w:sz w:val="19"/>
          <w:szCs w:val="19"/>
        </w:rPr>
        <w:t xml:space="preserve">El trazo sólido marca el camino de la petición del usuario; el punteado, una consulta a un modelo (solo ocurre si el paso anterior la necesita). No hay un vector store separado: el índice de embeddings del RAG vive en memoria dentro del propio Asistente de Trámites (RetrieverSemanticoTramitesService), no en un proceso ni base de datos aparte — una decisión explícita dado el tamaño del corpus (34 documentos).</w:t>
      </w:r>
    </w:p>
    <w:p>
      <w:pPr>
        <w:pStyle w:val="Heading2"/>
        <w:spacing w:after="120" w:before="260"/>
      </w:pPr>
      <w:r>
        <w:t xml:space="preserve">4.2 · Stack tecnológico</w:t>
      </w:r>
    </w:p>
    <w:tbl>
      <w:tblPr>
        <w:tblW w:type="dxa" w:w="9200"/>
        <w:tblBorders>
          <w:top w:val="single" w:color="auto" w:sz="4"/>
          <w:left w:val="single" w:color="auto" w:sz="4"/>
          <w:bottom w:val="single" w:color="auto" w:sz="4"/>
          <w:right w:val="single" w:color="auto" w:sz="4"/>
          <w:insideH w:val="single" w:color="auto" w:sz="4"/>
          <w:insideV w:val="single" w:color="auto" w:sz="4"/>
        </w:tblBorders>
      </w:tblPr>
      <w:tblGrid>
        <w:gridCol w:w="1600"/>
        <w:gridCol w:w="2600"/>
        <w:gridCol w:w="2200"/>
        <w:gridCol w:w="2800"/>
      </w:tblGrid>
      <w:tr>
        <w:trPr>
          <w:tblHeader/>
        </w:trPr>
        <w:tc>
          <w:tcPr>
            <w:tcW w:type="dxa" w:w="1600"/>
            <w:shd w:fill="1e3a5f" w:val="clear"/>
            <w:tcMar>
              <w:top w:type="dxa" w:w="80"/>
              <w:left w:type="dxa" w:w="100"/>
              <w:bottom w:type="dxa" w:w="80"/>
              <w:right w:type="dxa" w:w="100"/>
            </w:tcMar>
          </w:tcPr>
          <w:p>
            <w:r>
              <w:rPr>
                <w:b/>
                <w:bCs/>
                <w:color w:val="ffffff"/>
                <w:sz w:val="20"/>
                <w:szCs w:val="20"/>
              </w:rPr>
              <w:t xml:space="preserve">Capa</w:t>
            </w:r>
          </w:p>
        </w:tc>
        <w:tc>
          <w:tcPr>
            <w:tcW w:type="dxa" w:w="2600"/>
            <w:shd w:fill="1e3a5f" w:val="clear"/>
            <w:tcMar>
              <w:top w:type="dxa" w:w="80"/>
              <w:left w:type="dxa" w:w="100"/>
              <w:bottom w:type="dxa" w:w="80"/>
              <w:right w:type="dxa" w:w="100"/>
            </w:tcMar>
          </w:tcPr>
          <w:p>
            <w:r>
              <w:rPr>
                <w:b/>
                <w:bCs/>
                <w:color w:val="ffffff"/>
                <w:sz w:val="20"/>
                <w:szCs w:val="20"/>
              </w:rPr>
              <w:t xml:space="preserve">Tecnología</w:t>
            </w:r>
          </w:p>
        </w:tc>
        <w:tc>
          <w:tcPr>
            <w:tcW w:type="dxa" w:w="2200"/>
            <w:shd w:fill="1e3a5f" w:val="clear"/>
            <w:tcMar>
              <w:top w:type="dxa" w:w="80"/>
              <w:left w:type="dxa" w:w="100"/>
              <w:bottom w:type="dxa" w:w="80"/>
              <w:right w:type="dxa" w:w="100"/>
            </w:tcMar>
          </w:tcPr>
          <w:p>
            <w:r>
              <w:rPr>
                <w:b/>
                <w:bCs/>
                <w:color w:val="ffffff"/>
                <w:sz w:val="20"/>
                <w:szCs w:val="20"/>
              </w:rPr>
              <w:t xml:space="preserve">Versión</w:t>
            </w:r>
          </w:p>
        </w:tc>
        <w:tc>
          <w:tcPr>
            <w:tcW w:type="dxa" w:w="2800"/>
            <w:shd w:fill="1e3a5f" w:val="clear"/>
            <w:tcMar>
              <w:top w:type="dxa" w:w="80"/>
              <w:left w:type="dxa" w:w="100"/>
              <w:bottom w:type="dxa" w:w="80"/>
              <w:right w:type="dxa" w:w="100"/>
            </w:tcMar>
          </w:tcPr>
          <w:p>
            <w:r>
              <w:rPr>
                <w:b/>
                <w:bCs/>
                <w:color w:val="ffffff"/>
                <w:sz w:val="20"/>
                <w:szCs w:val="20"/>
              </w:rPr>
              <w:t xml:space="preserve">Por qué la eligieron</w:t>
            </w:r>
          </w:p>
        </w:tc>
      </w:tr>
      <w:tr>
        <w:tc>
          <w:tcPr>
            <w:tcW w:type="dxa" w:w="1600"/>
            <w:tcMar>
              <w:top w:type="dxa" w:w="80"/>
              <w:left w:type="dxa" w:w="100"/>
              <w:bottom w:type="dxa" w:w="80"/>
              <w:right w:type="dxa" w:w="100"/>
            </w:tcMar>
          </w:tcPr>
          <w:p>
            <w:r>
              <w:rPr>
                <w:b w:val="false"/>
                <w:bCs w:val="false"/>
                <w:color w:val="1e293b"/>
                <w:sz w:val="20"/>
                <w:szCs w:val="20"/>
              </w:rPr>
              <w:t xml:space="preserve">Backend</w:t>
            </w:r>
          </w:p>
        </w:tc>
        <w:tc>
          <w:tcPr>
            <w:tcW w:type="dxa" w:w="2600"/>
            <w:tcMar>
              <w:top w:type="dxa" w:w="80"/>
              <w:left w:type="dxa" w:w="100"/>
              <w:bottom w:type="dxa" w:w="80"/>
              <w:right w:type="dxa" w:w="100"/>
            </w:tcMar>
          </w:tcPr>
          <w:p>
            <w:r>
              <w:rPr>
                <w:b w:val="false"/>
                <w:bCs w:val="false"/>
                <w:color w:val="1e293b"/>
                <w:sz w:val="20"/>
                <w:szCs w:val="20"/>
              </w:rPr>
              <w:t xml:space="preserve">Node.js + Express + TypeScript</w:t>
            </w:r>
          </w:p>
        </w:tc>
        <w:tc>
          <w:tcPr>
            <w:tcW w:type="dxa" w:w="2200"/>
            <w:tcMar>
              <w:top w:type="dxa" w:w="80"/>
              <w:left w:type="dxa" w:w="100"/>
              <w:bottom w:type="dxa" w:w="80"/>
              <w:right w:type="dxa" w:w="100"/>
            </w:tcMar>
          </w:tcPr>
          <w:p>
            <w:r>
              <w:rPr>
                <w:b w:val="false"/>
                <w:bCs w:val="false"/>
                <w:color w:val="1e293b"/>
                <w:sz w:val="20"/>
                <w:szCs w:val="20"/>
              </w:rPr>
              <w:t xml:space="preserve">Express 4 / TS 5</w:t>
            </w:r>
          </w:p>
        </w:tc>
        <w:tc>
          <w:tcPr>
            <w:tcW w:type="dxa" w:w="2800"/>
            <w:tcMar>
              <w:top w:type="dxa" w:w="80"/>
              <w:left w:type="dxa" w:w="100"/>
              <w:bottom w:type="dxa" w:w="80"/>
              <w:right w:type="dxa" w:w="100"/>
            </w:tcMar>
          </w:tcPr>
          <w:p>
            <w:r>
              <w:rPr>
                <w:b w:val="false"/>
                <w:bCs w:val="false"/>
                <w:color w:val="1e293b"/>
                <w:sz w:val="20"/>
                <w:szCs w:val="20"/>
              </w:rPr>
              <w:t xml:space="preserve">Tipado estricto en todo el dominio; Express por simplicidad y porque no se necesitó más para el alcance del módulo</w:t>
            </w:r>
          </w:p>
        </w:tc>
      </w:tr>
      <w:tr>
        <w:tc>
          <w:tcPr>
            <w:tcW w:type="dxa" w:w="1600"/>
            <w:tcMar>
              <w:top w:type="dxa" w:w="80"/>
              <w:left w:type="dxa" w:w="100"/>
              <w:bottom w:type="dxa" w:w="80"/>
              <w:right w:type="dxa" w:w="100"/>
            </w:tcMar>
          </w:tcPr>
          <w:p>
            <w:r>
              <w:rPr>
                <w:b w:val="false"/>
                <w:bCs w:val="false"/>
                <w:color w:val="1e293b"/>
                <w:sz w:val="20"/>
                <w:szCs w:val="20"/>
              </w:rPr>
              <w:t xml:space="preserve">Frontend</w:t>
            </w:r>
          </w:p>
        </w:tc>
        <w:tc>
          <w:tcPr>
            <w:tcW w:type="dxa" w:w="2600"/>
            <w:tcMar>
              <w:top w:type="dxa" w:w="80"/>
              <w:left w:type="dxa" w:w="100"/>
              <w:bottom w:type="dxa" w:w="80"/>
              <w:right w:type="dxa" w:w="100"/>
            </w:tcMar>
          </w:tcPr>
          <w:p>
            <w:r>
              <w:rPr>
                <w:b w:val="false"/>
                <w:bCs w:val="false"/>
                <w:color w:val="1e293b"/>
                <w:sz w:val="20"/>
                <w:szCs w:val="20"/>
              </w:rPr>
              <w:t xml:space="preserve">React + Vite + Tailwind</w:t>
            </w:r>
          </w:p>
        </w:tc>
        <w:tc>
          <w:tcPr>
            <w:tcW w:type="dxa" w:w="2200"/>
            <w:tcMar>
              <w:top w:type="dxa" w:w="80"/>
              <w:left w:type="dxa" w:w="100"/>
              <w:bottom w:type="dxa" w:w="80"/>
              <w:right w:type="dxa" w:w="100"/>
            </w:tcMar>
          </w:tcPr>
          <w:p>
            <w:r>
              <w:rPr>
                <w:b w:val="false"/>
                <w:bCs w:val="false"/>
                <w:color w:val="1e293b"/>
                <w:sz w:val="20"/>
                <w:szCs w:val="20"/>
              </w:rPr>
              <w:t xml:space="preserve">React 18 / Vite 5</w:t>
            </w:r>
          </w:p>
        </w:tc>
        <w:tc>
          <w:tcPr>
            <w:tcW w:type="dxa" w:w="2800"/>
            <w:tcMar>
              <w:top w:type="dxa" w:w="80"/>
              <w:left w:type="dxa" w:w="100"/>
              <w:bottom w:type="dxa" w:w="80"/>
              <w:right w:type="dxa" w:w="100"/>
            </w:tcMar>
          </w:tcPr>
          <w:p>
            <w:r>
              <w:rPr>
                <w:b w:val="false"/>
                <w:bCs w:val="false"/>
                <w:color w:val="1e293b"/>
                <w:sz w:val="20"/>
                <w:szCs w:val="20"/>
              </w:rPr>
              <w:t xml:space="preserve">HMR rápido en desarrollo; Tailwind para no mantener CSS aparte</w:t>
            </w:r>
          </w:p>
        </w:tc>
      </w:tr>
      <w:tr>
        <w:tc>
          <w:tcPr>
            <w:tcW w:type="dxa" w:w="1600"/>
            <w:tcMar>
              <w:top w:type="dxa" w:w="80"/>
              <w:left w:type="dxa" w:w="100"/>
              <w:bottom w:type="dxa" w:w="80"/>
              <w:right w:type="dxa" w:w="100"/>
            </w:tcMar>
          </w:tcPr>
          <w:p>
            <w:r>
              <w:rPr>
                <w:b w:val="false"/>
                <w:bCs w:val="false"/>
                <w:color w:val="1e293b"/>
                <w:sz w:val="20"/>
                <w:szCs w:val="20"/>
              </w:rPr>
              <w:t xml:space="preserve">Autenticación</w:t>
            </w:r>
          </w:p>
        </w:tc>
        <w:tc>
          <w:tcPr>
            <w:tcW w:type="dxa" w:w="2600"/>
            <w:tcMar>
              <w:top w:type="dxa" w:w="80"/>
              <w:left w:type="dxa" w:w="100"/>
              <w:bottom w:type="dxa" w:w="80"/>
              <w:right w:type="dxa" w:w="100"/>
            </w:tcMar>
          </w:tcPr>
          <w:p>
            <w:r>
              <w:rPr>
                <w:b w:val="false"/>
                <w:bCs w:val="false"/>
                <w:color w:val="1e293b"/>
                <w:sz w:val="20"/>
                <w:szCs w:val="20"/>
              </w:rPr>
              <w:t xml:space="preserve">JWT (jsonwebtoken) + bcrypt</w:t>
            </w:r>
          </w:p>
        </w:tc>
        <w:tc>
          <w:tcPr>
            <w:tcW w:type="dxa" w:w="2200"/>
            <w:tcMar>
              <w:top w:type="dxa" w:w="80"/>
              <w:left w:type="dxa" w:w="100"/>
              <w:bottom w:type="dxa" w:w="80"/>
              <w:right w:type="dxa" w:w="100"/>
            </w:tcMar>
          </w:tcPr>
          <w:p>
            <w:r>
              <w:rPr>
                <w:b w:val="false"/>
                <w:bCs w:val="false"/>
                <w:color w:val="1e293b"/>
                <w:sz w:val="20"/>
                <w:szCs w:val="20"/>
              </w:rPr>
              <w:t xml:space="preserve">—</w:t>
            </w:r>
          </w:p>
        </w:tc>
        <w:tc>
          <w:tcPr>
            <w:tcW w:type="dxa" w:w="2800"/>
            <w:tcMar>
              <w:top w:type="dxa" w:w="80"/>
              <w:left w:type="dxa" w:w="100"/>
              <w:bottom w:type="dxa" w:w="80"/>
              <w:right w:type="dxa" w:w="100"/>
            </w:tcMar>
          </w:tcPr>
          <w:p>
            <w:r>
              <w:rPr>
                <w:b w:val="false"/>
                <w:bCs w:val="false"/>
                <w:color w:val="1e293b"/>
                <w:sz w:val="20"/>
                <w:szCs w:val="20"/>
              </w:rPr>
              <w:t xml:space="preserve">Estándar de la industria; RBAC real por rol embebido en el token</w:t>
            </w:r>
          </w:p>
        </w:tc>
      </w:tr>
      <w:tr>
        <w:tc>
          <w:tcPr>
            <w:tcW w:type="dxa" w:w="1600"/>
            <w:tcMar>
              <w:top w:type="dxa" w:w="80"/>
              <w:left w:type="dxa" w:w="100"/>
              <w:bottom w:type="dxa" w:w="80"/>
              <w:right w:type="dxa" w:w="100"/>
            </w:tcMar>
          </w:tcPr>
          <w:p>
            <w:r>
              <w:rPr>
                <w:b w:val="false"/>
                <w:bCs w:val="false"/>
                <w:color w:val="1e293b"/>
                <w:sz w:val="20"/>
                <w:szCs w:val="20"/>
              </w:rPr>
              <w:t xml:space="preserve">LLM — chat / tool-calling</w:t>
            </w:r>
          </w:p>
        </w:tc>
        <w:tc>
          <w:tcPr>
            <w:tcW w:type="dxa" w:w="2600"/>
            <w:tcMar>
              <w:top w:type="dxa" w:w="80"/>
              <w:left w:type="dxa" w:w="100"/>
              <w:bottom w:type="dxa" w:w="80"/>
              <w:right w:type="dxa" w:w="100"/>
            </w:tcMar>
          </w:tcPr>
          <w:p>
            <w:r>
              <w:rPr>
                <w:b w:val="false"/>
                <w:bCs w:val="false"/>
                <w:color w:val="1e293b"/>
                <w:sz w:val="20"/>
                <w:szCs w:val="20"/>
              </w:rPr>
              <w:t xml:space="preserve">Groq (API)</w:t>
            </w:r>
          </w:p>
        </w:tc>
        <w:tc>
          <w:tcPr>
            <w:tcW w:type="dxa" w:w="2200"/>
            <w:tcMar>
              <w:top w:type="dxa" w:w="80"/>
              <w:left w:type="dxa" w:w="100"/>
              <w:bottom w:type="dxa" w:w="80"/>
              <w:right w:type="dxa" w:w="100"/>
            </w:tcMar>
          </w:tcPr>
          <w:p>
            <w:r>
              <w:rPr>
                <w:b w:val="false"/>
                <w:bCs w:val="false"/>
                <w:color w:val="1e293b"/>
                <w:sz w:val="20"/>
                <w:szCs w:val="20"/>
              </w:rPr>
              <w:t xml:space="preserve">modelo openai/gpt-oss-20b</w:t>
            </w:r>
          </w:p>
        </w:tc>
        <w:tc>
          <w:tcPr>
            <w:tcW w:type="dxa" w:w="2800"/>
            <w:tcMar>
              <w:top w:type="dxa" w:w="80"/>
              <w:left w:type="dxa" w:w="100"/>
              <w:bottom w:type="dxa" w:w="80"/>
              <w:right w:type="dxa" w:w="100"/>
            </w:tcMar>
          </w:tcPr>
          <w:p>
            <w:r>
              <w:rPr>
                <w:b w:val="false"/>
                <w:bCs w:val="false"/>
                <w:color w:val="1e293b"/>
                <w:sz w:val="20"/>
                <w:szCs w:val="20"/>
              </w:rPr>
              <w:t xml:space="preserve">Tier gratis, baja latencia, soporta tool-calling nativo</w:t>
            </w:r>
          </w:p>
        </w:tc>
      </w:tr>
      <w:tr>
        <w:tc>
          <w:tcPr>
            <w:tcW w:type="dxa" w:w="1600"/>
            <w:tcMar>
              <w:top w:type="dxa" w:w="80"/>
              <w:left w:type="dxa" w:w="100"/>
              <w:bottom w:type="dxa" w:w="80"/>
              <w:right w:type="dxa" w:w="100"/>
            </w:tcMar>
          </w:tcPr>
          <w:p>
            <w:r>
              <w:rPr>
                <w:b w:val="false"/>
                <w:bCs w:val="false"/>
                <w:color w:val="1e293b"/>
                <w:sz w:val="20"/>
                <w:szCs w:val="20"/>
              </w:rPr>
              <w:t xml:space="preserve">LLM — embeddings (RAG)</w:t>
            </w:r>
          </w:p>
        </w:tc>
        <w:tc>
          <w:tcPr>
            <w:tcW w:type="dxa" w:w="2600"/>
            <w:tcMar>
              <w:top w:type="dxa" w:w="80"/>
              <w:left w:type="dxa" w:w="100"/>
              <w:bottom w:type="dxa" w:w="80"/>
              <w:right w:type="dxa" w:w="100"/>
            </w:tcMar>
          </w:tcPr>
          <w:p>
            <w:r>
              <w:rPr>
                <w:b w:val="false"/>
                <w:bCs w:val="false"/>
                <w:color w:val="1e293b"/>
                <w:sz w:val="20"/>
                <w:szCs w:val="20"/>
              </w:rPr>
              <w:t xml:space="preserve">Ollama (local)</w:t>
            </w:r>
          </w:p>
        </w:tc>
        <w:tc>
          <w:tcPr>
            <w:tcW w:type="dxa" w:w="2200"/>
            <w:tcMar>
              <w:top w:type="dxa" w:w="80"/>
              <w:left w:type="dxa" w:w="100"/>
              <w:bottom w:type="dxa" w:w="80"/>
              <w:right w:type="dxa" w:w="100"/>
            </w:tcMar>
          </w:tcPr>
          <w:p>
            <w:r>
              <w:rPr>
                <w:b w:val="false"/>
                <w:bCs w:val="false"/>
                <w:color w:val="1e293b"/>
                <w:sz w:val="20"/>
                <w:szCs w:val="20"/>
              </w:rPr>
              <w:t xml:space="preserve">nomic-embed-text</w:t>
            </w:r>
          </w:p>
        </w:tc>
        <w:tc>
          <w:tcPr>
            <w:tcW w:type="dxa" w:w="2800"/>
            <w:tcMar>
              <w:top w:type="dxa" w:w="80"/>
              <w:left w:type="dxa" w:w="100"/>
              <w:bottom w:type="dxa" w:w="80"/>
              <w:right w:type="dxa" w:w="100"/>
            </w:tcMar>
          </w:tcPr>
          <w:p>
            <w:r>
              <w:rPr>
                <w:b w:val="false"/>
                <w:bCs w:val="false"/>
                <w:color w:val="1e293b"/>
                <w:sz w:val="20"/>
                <w:szCs w:val="20"/>
              </w:rPr>
              <w:t xml:space="preserve">Gratis, sin latencia de red ni API key — corre en la misma máquina</w:t>
            </w:r>
          </w:p>
        </w:tc>
      </w:tr>
      <w:tr>
        <w:tc>
          <w:tcPr>
            <w:tcW w:type="dxa" w:w="1600"/>
            <w:tcMar>
              <w:top w:type="dxa" w:w="80"/>
              <w:left w:type="dxa" w:w="100"/>
              <w:bottom w:type="dxa" w:w="80"/>
              <w:right w:type="dxa" w:w="100"/>
            </w:tcMar>
          </w:tcPr>
          <w:p>
            <w:r>
              <w:rPr>
                <w:b w:val="false"/>
                <w:bCs w:val="false"/>
                <w:color w:val="1e293b"/>
                <w:sz w:val="20"/>
                <w:szCs w:val="20"/>
              </w:rPr>
              <w:t xml:space="preserve">Protocolo del agente</w:t>
            </w:r>
          </w:p>
        </w:tc>
        <w:tc>
          <w:tcPr>
            <w:tcW w:type="dxa" w:w="2600"/>
            <w:tcMar>
              <w:top w:type="dxa" w:w="80"/>
              <w:left w:type="dxa" w:w="100"/>
              <w:bottom w:type="dxa" w:w="80"/>
              <w:right w:type="dxa" w:w="100"/>
            </w:tcMar>
          </w:tcPr>
          <w:p>
            <w:r>
              <w:rPr>
                <w:b w:val="false"/>
                <w:bCs w:val="false"/>
                <w:color w:val="1e293b"/>
                <w:sz w:val="20"/>
                <w:szCs w:val="20"/>
              </w:rPr>
              <w:t xml:space="preserve">@modelcontextprotocol/sdk (MCP oficial)</w:t>
            </w:r>
          </w:p>
        </w:tc>
        <w:tc>
          <w:tcPr>
            <w:tcW w:type="dxa" w:w="2200"/>
            <w:tcMar>
              <w:top w:type="dxa" w:w="80"/>
              <w:left w:type="dxa" w:w="100"/>
              <w:bottom w:type="dxa" w:w="80"/>
              <w:right w:type="dxa" w:w="100"/>
            </w:tcMar>
          </w:tcPr>
          <w:p>
            <w:r>
              <w:rPr>
                <w:b w:val="false"/>
                <w:bCs w:val="false"/>
                <w:color w:val="1e293b"/>
                <w:sz w:val="20"/>
                <w:szCs w:val="20"/>
              </w:rPr>
              <w:t xml:space="preserve">—</w:t>
            </w:r>
          </w:p>
        </w:tc>
        <w:tc>
          <w:tcPr>
            <w:tcW w:type="dxa" w:w="2800"/>
            <w:tcMar>
              <w:top w:type="dxa" w:w="80"/>
              <w:left w:type="dxa" w:w="100"/>
              <w:bottom w:type="dxa" w:w="80"/>
              <w:right w:type="dxa" w:w="100"/>
            </w:tcMar>
          </w:tcPr>
          <w:p>
            <w:r>
              <w:rPr>
                <w:b w:val="false"/>
                <w:bCs w:val="false"/>
                <w:color w:val="1e293b"/>
                <w:sz w:val="20"/>
                <w:szCs w:val="20"/>
              </w:rPr>
              <w:t xml:space="preserve">Protocolo real, no una simulación — tools/list, tools/call, JSON-RPC genuino</w:t>
            </w:r>
          </w:p>
        </w:tc>
      </w:tr>
      <w:tr>
        <w:tc>
          <w:tcPr>
            <w:tcW w:type="dxa" w:w="1600"/>
            <w:tcMar>
              <w:top w:type="dxa" w:w="80"/>
              <w:left w:type="dxa" w:w="100"/>
              <w:bottom w:type="dxa" w:w="80"/>
              <w:right w:type="dxa" w:w="100"/>
            </w:tcMar>
          </w:tcPr>
          <w:p>
            <w:r>
              <w:rPr>
                <w:b w:val="false"/>
                <w:bCs w:val="false"/>
                <w:color w:val="1e293b"/>
                <w:sz w:val="20"/>
                <w:szCs w:val="20"/>
              </w:rPr>
              <w:t xml:space="preserve">Persistencia</w:t>
            </w:r>
          </w:p>
        </w:tc>
        <w:tc>
          <w:tcPr>
            <w:tcW w:type="dxa" w:w="2600"/>
            <w:tcMar>
              <w:top w:type="dxa" w:w="80"/>
              <w:left w:type="dxa" w:w="100"/>
              <w:bottom w:type="dxa" w:w="80"/>
              <w:right w:type="dxa" w:w="100"/>
            </w:tcMar>
          </w:tcPr>
          <w:p>
            <w:r>
              <w:rPr>
                <w:b w:val="false"/>
                <w:bCs w:val="false"/>
                <w:color w:val="1e293b"/>
                <w:sz w:val="20"/>
                <w:szCs w:val="20"/>
              </w:rPr>
              <w:t xml:space="preserve">In-memory + JSON en disco</w:t>
            </w:r>
          </w:p>
        </w:tc>
        <w:tc>
          <w:tcPr>
            <w:tcW w:type="dxa" w:w="2200"/>
            <w:tcMar>
              <w:top w:type="dxa" w:w="80"/>
              <w:left w:type="dxa" w:w="100"/>
              <w:bottom w:type="dxa" w:w="80"/>
              <w:right w:type="dxa" w:w="100"/>
            </w:tcMar>
          </w:tcPr>
          <w:p>
            <w:r>
              <w:rPr>
                <w:b w:val="false"/>
                <w:bCs w:val="false"/>
                <w:color w:val="1e293b"/>
                <w:sz w:val="20"/>
                <w:szCs w:val="20"/>
              </w:rPr>
              <w:t xml:space="preserve">—</w:t>
            </w:r>
          </w:p>
        </w:tc>
        <w:tc>
          <w:tcPr>
            <w:tcW w:type="dxa" w:w="2800"/>
            <w:tcMar>
              <w:top w:type="dxa" w:w="80"/>
              <w:left w:type="dxa" w:w="100"/>
              <w:bottom w:type="dxa" w:w="80"/>
              <w:right w:type="dxa" w:w="100"/>
            </w:tcMar>
          </w:tcPr>
          <w:p>
            <w:r>
              <w:rPr>
                <w:b w:val="false"/>
                <w:bCs w:val="false"/>
                <w:color w:val="1e293b"/>
                <w:sz w:val="20"/>
                <w:szCs w:val="20"/>
              </w:rPr>
              <w:t xml:space="preserve">Alcance de demo — ver 8 (trabajo futuro) para la migración a Postgres ya prevista en el ADR-0001</w:t>
            </w:r>
          </w:p>
        </w:tc>
      </w:tr>
      <w:tr>
        <w:tc>
          <w:tcPr>
            <w:tcW w:type="dxa" w:w="1600"/>
            <w:tcMar>
              <w:top w:type="dxa" w:w="80"/>
              <w:left w:type="dxa" w:w="100"/>
              <w:bottom w:type="dxa" w:w="80"/>
              <w:right w:type="dxa" w:w="100"/>
            </w:tcMar>
          </w:tcPr>
          <w:p>
            <w:r>
              <w:rPr>
                <w:b w:val="false"/>
                <w:bCs w:val="false"/>
                <w:color w:val="1e293b"/>
                <w:sz w:val="20"/>
                <w:szCs w:val="20"/>
              </w:rPr>
              <w:t xml:space="preserve">Testing</w:t>
            </w:r>
          </w:p>
        </w:tc>
        <w:tc>
          <w:tcPr>
            <w:tcW w:type="dxa" w:w="2600"/>
            <w:tcMar>
              <w:top w:type="dxa" w:w="80"/>
              <w:left w:type="dxa" w:w="100"/>
              <w:bottom w:type="dxa" w:w="80"/>
              <w:right w:type="dxa" w:w="100"/>
            </w:tcMar>
          </w:tcPr>
          <w:p>
            <w:r>
              <w:rPr>
                <w:b w:val="false"/>
                <w:bCs w:val="false"/>
                <w:color w:val="1e293b"/>
                <w:sz w:val="20"/>
                <w:szCs w:val="20"/>
              </w:rPr>
              <w:t xml:space="preserve">Jest + ts-jest</w:t>
            </w:r>
          </w:p>
        </w:tc>
        <w:tc>
          <w:tcPr>
            <w:tcW w:type="dxa" w:w="2200"/>
            <w:tcMar>
              <w:top w:type="dxa" w:w="80"/>
              <w:left w:type="dxa" w:w="100"/>
              <w:bottom w:type="dxa" w:w="80"/>
              <w:right w:type="dxa" w:w="100"/>
            </w:tcMar>
          </w:tcPr>
          <w:p>
            <w:r>
              <w:rPr>
                <w:b w:val="false"/>
                <w:bCs w:val="false"/>
                <w:color w:val="1e293b"/>
                <w:sz w:val="20"/>
                <w:szCs w:val="20"/>
              </w:rPr>
              <w:t xml:space="preserve">Jest 29</w:t>
            </w:r>
          </w:p>
        </w:tc>
        <w:tc>
          <w:tcPr>
            <w:tcW w:type="dxa" w:w="2800"/>
            <w:tcMar>
              <w:top w:type="dxa" w:w="80"/>
              <w:left w:type="dxa" w:w="100"/>
              <w:bottom w:type="dxa" w:w="80"/>
              <w:right w:type="dxa" w:w="100"/>
            </w:tcMar>
          </w:tcPr>
          <w:p>
            <w:r>
              <w:rPr>
                <w:b w:val="false"/>
                <w:bCs w:val="false"/>
                <w:color w:val="1e293b"/>
                <w:sz w:val="20"/>
                <w:szCs w:val="20"/>
              </w:rPr>
              <w:t xml:space="preserve">ESM + TypeScript sin transpilar a mano; 61 tests en 10 suites</w:t>
            </w:r>
          </w:p>
        </w:tc>
      </w:tr>
    </w:tbl>
    <w:p>
      <w:pPr>
        <w:pStyle w:val="Heading2"/>
        <w:spacing w:after="120" w:before="260"/>
      </w:pPr>
      <w:r>
        <w:t xml:space="preserve">4.3 · Flujo de una petición, de principio a fin</w:t>
      </w:r>
    </w:p>
    <w:p>
      <w:pPr>
        <w:spacing w:after="140" w:line="276"/>
      </w:pPr>
      <w:r>
        <w:t xml:space="preserve">Se documenta el flujo más rico del sistema — la aprobación de una DJ vía el agente MCP — porque es el que mejor demuestra el encadenamiento de herramientas y la pausa de confirmación:</w:t>
      </w:r>
    </w:p>
    <w:p>
      <w:pPr>
        <w:pStyle w:val="ListParagraph"/>
        <w:numPr>
          <w:ilvl w:val="0"/>
          <w:numId w:val="1"/>
        </w:numPr>
        <w:spacing w:after="80" w:line="264"/>
      </w:pPr>
      <w:r>
        <w:t xml:space="preserve">1) El Admin. Facultad escribe "Aprobá la DJ de Juan Jaldín si corresponde" en el chat del Asistente MCP.</w:t>
      </w:r>
    </w:p>
    <w:p>
      <w:pPr>
        <w:pStyle w:val="ListParagraph"/>
        <w:numPr>
          <w:ilvl w:val="0"/>
          <w:numId w:val="1"/>
        </w:numPr>
        <w:spacing w:after="80" w:line="264"/>
      </w:pPr>
      <w:r>
        <w:t xml:space="preserve">2) El frontend hace POST /api/v1/agente-dj/preguntar con el JWT del admin.</w:t>
      </w:r>
    </w:p>
    <w:p>
      <w:pPr>
        <w:pStyle w:val="ListParagraph"/>
        <w:numPr>
          <w:ilvl w:val="0"/>
          <w:numId w:val="1"/>
        </w:numPr>
        <w:spacing w:after="80" w:line="264"/>
      </w:pPr>
      <w:r>
        <w:t xml:space="preserve">3) AgenteDJService arma el system prompt + la pregunta y abre un cliente MCP contra un servidor MCP real (in-process).</w:t>
      </w:r>
    </w:p>
    <w:p>
      <w:pPr>
        <w:pStyle w:val="ListParagraph"/>
        <w:numPr>
          <w:ilvl w:val="0"/>
          <w:numId w:val="1"/>
        </w:numPr>
        <w:spacing w:after="80" w:line="264"/>
      </w:pPr>
      <w:r>
        <w:t xml:space="preserve">4) [modelo] El LLM decide llamar buscar_docente_por_nombre — el servidor MCP ejecuta la búsqueda real y devuelve el id real del docente.</w:t>
      </w:r>
    </w:p>
    <w:p>
      <w:pPr>
        <w:pStyle w:val="ListParagraph"/>
        <w:numPr>
          <w:ilvl w:val="0"/>
          <w:numId w:val="1"/>
        </w:numPr>
        <w:spacing w:after="80" w:line="264"/>
      </w:pPr>
      <w:r>
        <w:t xml:space="preserve">5) [modelo] El LLM decide llamar listar_declaraciones_juradas con ese id — se devuelve la DJ real y su estado real (EN_REVISION_FACULTAD).</w:t>
      </w:r>
    </w:p>
    <w:p>
      <w:pPr>
        <w:pStyle w:val="ListParagraph"/>
        <w:numPr>
          <w:ilvl w:val="0"/>
          <w:numId w:val="1"/>
        </w:numPr>
        <w:spacing w:after="80" w:line="264"/>
      </w:pPr>
      <w:r>
        <w:t xml:space="preserve">6) [modelo] El LLM decide llamar consultar_reglas_transicion con ese estado real — se devuelven las transiciones válidas.</w:t>
      </w:r>
    </w:p>
    <w:p>
      <w:pPr>
        <w:pStyle w:val="ListParagraph"/>
        <w:numPr>
          <w:ilvl w:val="0"/>
          <w:numId w:val="1"/>
        </w:numPr>
        <w:spacing w:after="80" w:line="264"/>
      </w:pPr>
      <w:r>
        <w:t xml:space="preserve">7) [modelo] El LLM decide llamar transicionar_declaracion_jurada (la única herramienta de escritura) con comando APROBAR.</w:t>
      </w:r>
    </w:p>
    <w:p>
      <w:pPr>
        <w:pStyle w:val="ListParagraph"/>
        <w:numPr>
          <w:ilvl w:val="0"/>
          <w:numId w:val="1"/>
        </w:numPr>
        <w:spacing w:after="80" w:line="264"/>
      </w:pPr>
      <w:r>
        <w:t xml:space="preserve">8) El backend INTERCEPTA esa llamada — no la ejecuta. Arma un preview real (vía consultar_declaracion_jurada) y devuelve confirmacionPendiente + una sessionId al frontend.</w:t>
      </w:r>
    </w:p>
    <w:p>
      <w:pPr>
        <w:pStyle w:val="ListParagraph"/>
        <w:numPr>
          <w:ilvl w:val="0"/>
          <w:numId w:val="1"/>
        </w:numPr>
        <w:spacing w:after="80" w:line="264"/>
      </w:pPr>
      <w:r>
        <w:t xml:space="preserve">9) El usuario ve el preview (docente, tipo, período, estado actual → propuesto) y hace clic en "Confirmar".</w:t>
      </w:r>
    </w:p>
    <w:p>
      <w:pPr>
        <w:pStyle w:val="ListParagraph"/>
        <w:numPr>
          <w:ilvl w:val="0"/>
          <w:numId w:val="1"/>
        </w:numPr>
        <w:spacing w:after="80" w:line="264"/>
      </w:pPr>
      <w:r>
        <w:t xml:space="preserve">10) El frontend hace POST /api/v1/agente-dj/confirmar con esa sessionId.</w:t>
      </w:r>
    </w:p>
    <w:p>
      <w:pPr>
        <w:pStyle w:val="ListParagraph"/>
        <w:numPr>
          <w:ilvl w:val="0"/>
          <w:numId w:val="1"/>
        </w:numPr>
        <w:spacing w:after="80" w:line="264"/>
      </w:pPr>
      <w:r>
        <w:t xml:space="preserve">11) Recién ahí se ejecuta transicionar_declaracion_jurada de verdad — persistida atómicamente junto con su registro de historial.</w:t>
      </w:r>
    </w:p>
    <w:p>
      <w:pPr>
        <w:pStyle w:val="ListParagraph"/>
        <w:numPr>
          <w:ilvl w:val="0"/>
          <w:numId w:val="1"/>
        </w:numPr>
        <w:spacing w:after="80" w:line="264"/>
      </w:pPr>
      <w:r>
        <w:t xml:space="preserve">12) La respuesta final se arma en código desde el resultado real de esa transición (no la redacta el modelo, para no arriesgar que describa mal lo que pasó).</w:t>
      </w:r>
    </w:p>
    <w:p>
      <w:r>
        <w:br w:type="page"/>
      </w:r>
    </w:p>
    <w:p>
      <w:pPr>
        <w:pStyle w:val="Heading1"/>
        <w:spacing w:after="160" w:before="360"/>
      </w:pPr>
      <w:r>
        <w:t xml:space="preserve">5 · Herramientas y niveles de integración implementados</w:t>
      </w:r>
    </w:p>
    <w:p>
      <w:pPr>
        <w:pStyle w:val="Heading2"/>
        <w:spacing w:after="120" w:before="260"/>
      </w:pPr>
      <w:r>
        <w:t xml:space="preserve">5.1 · Modelo de lenguaje</w:t>
      </w:r>
    </w:p>
    <w:tbl>
      <w:tblPr>
        <w:tblW w:type="dxa" w:w="9200"/>
        <w:tblBorders>
          <w:top w:val="single" w:color="auto" w:sz="4"/>
          <w:left w:val="single" w:color="auto" w:sz="4"/>
          <w:bottom w:val="single" w:color="auto" w:sz="4"/>
          <w:right w:val="single" w:color="auto" w:sz="4"/>
          <w:insideH w:val="single" w:color="auto" w:sz="4"/>
          <w:insideV w:val="single" w:color="auto" w:sz="4"/>
        </w:tblBorders>
      </w:tblPr>
      <w:tblGrid>
        <w:gridCol w:w="2600"/>
        <w:gridCol w:w="1500"/>
        <w:gridCol w:w="1900"/>
        <w:gridCol w:w="2200"/>
        <w:gridCol w:w="1000"/>
      </w:tblGrid>
      <w:tr>
        <w:trPr>
          <w:tblHeader/>
        </w:trPr>
        <w:tc>
          <w:tcPr>
            <w:tcW w:type="dxa" w:w="2600"/>
            <w:shd w:fill="1e3a5f" w:val="clear"/>
            <w:tcMar>
              <w:top w:type="dxa" w:w="80"/>
              <w:left w:type="dxa" w:w="100"/>
              <w:bottom w:type="dxa" w:w="80"/>
              <w:right w:type="dxa" w:w="100"/>
            </w:tcMar>
          </w:tcPr>
          <w:p>
            <w:r>
              <w:rPr>
                <w:b/>
                <w:bCs/>
                <w:color w:val="ffffff"/>
                <w:sz w:val="20"/>
                <w:szCs w:val="20"/>
              </w:rPr>
              <w:t xml:space="preserve">Uso</w:t>
            </w:r>
          </w:p>
        </w:tc>
        <w:tc>
          <w:tcPr>
            <w:tcW w:type="dxa" w:w="1500"/>
            <w:shd w:fill="1e3a5f" w:val="clear"/>
            <w:tcMar>
              <w:top w:type="dxa" w:w="80"/>
              <w:left w:type="dxa" w:w="100"/>
              <w:bottom w:type="dxa" w:w="80"/>
              <w:right w:type="dxa" w:w="100"/>
            </w:tcMar>
          </w:tcPr>
          <w:p>
            <w:r>
              <w:rPr>
                <w:b/>
                <w:bCs/>
                <w:color w:val="ffffff"/>
                <w:sz w:val="20"/>
                <w:szCs w:val="20"/>
              </w:rPr>
              <w:t xml:space="preserve">Proveedor</w:t>
            </w:r>
          </w:p>
        </w:tc>
        <w:tc>
          <w:tcPr>
            <w:tcW w:type="dxa" w:w="1900"/>
            <w:shd w:fill="1e3a5f" w:val="clear"/>
            <w:tcMar>
              <w:top w:type="dxa" w:w="80"/>
              <w:left w:type="dxa" w:w="100"/>
              <w:bottom w:type="dxa" w:w="80"/>
              <w:right w:type="dxa" w:w="100"/>
            </w:tcMar>
          </w:tcPr>
          <w:p>
            <w:r>
              <w:rPr>
                <w:b/>
                <w:bCs/>
                <w:color w:val="ffffff"/>
                <w:sz w:val="20"/>
                <w:szCs w:val="20"/>
              </w:rPr>
              <w:t xml:space="preserve">Modelo</w:t>
            </w:r>
          </w:p>
        </w:tc>
        <w:tc>
          <w:tcPr>
            <w:tcW w:type="dxa" w:w="2200"/>
            <w:shd w:fill="1e3a5f" w:val="clear"/>
            <w:tcMar>
              <w:top w:type="dxa" w:w="80"/>
              <w:left w:type="dxa" w:w="100"/>
              <w:bottom w:type="dxa" w:w="80"/>
              <w:right w:type="dxa" w:w="100"/>
            </w:tcMar>
          </w:tcPr>
          <w:p>
            <w:r>
              <w:rPr>
                <w:b/>
                <w:bCs/>
                <w:color w:val="ffffff"/>
                <w:sz w:val="20"/>
                <w:szCs w:val="20"/>
              </w:rPr>
              <w:t xml:space="preserve">Por qué ese</w:t>
            </w:r>
          </w:p>
        </w:tc>
        <w:tc>
          <w:tcPr>
            <w:tcW w:type="dxa" w:w="1000"/>
            <w:shd w:fill="1e3a5f" w:val="clear"/>
            <w:tcMar>
              <w:top w:type="dxa" w:w="80"/>
              <w:left w:type="dxa" w:w="100"/>
              <w:bottom w:type="dxa" w:w="80"/>
              <w:right w:type="dxa" w:w="100"/>
            </w:tcMar>
          </w:tcPr>
          <w:p>
            <w:r>
              <w:rPr>
                <w:b/>
                <w:bCs/>
                <w:color w:val="ffffff"/>
                <w:sz w:val="20"/>
                <w:szCs w:val="20"/>
              </w:rPr>
              <w:t xml:space="preserve">Costo aprox.</w:t>
            </w:r>
          </w:p>
        </w:tc>
      </w:tr>
      <w:tr>
        <w:tc>
          <w:tcPr>
            <w:tcW w:type="dxa" w:w="2600"/>
            <w:tcMar>
              <w:top w:type="dxa" w:w="80"/>
              <w:left w:type="dxa" w:w="100"/>
              <w:bottom w:type="dxa" w:w="80"/>
              <w:right w:type="dxa" w:w="100"/>
            </w:tcMar>
          </w:tcPr>
          <w:p>
            <w:r>
              <w:rPr>
                <w:b w:val="false"/>
                <w:bCs w:val="false"/>
                <w:color w:val="1e293b"/>
                <w:sz w:val="20"/>
                <w:szCs w:val="20"/>
              </w:rPr>
              <w:t xml:space="preserve">Chat del agente MCP, clasificador de intención, router de tools</w:t>
            </w:r>
          </w:p>
        </w:tc>
        <w:tc>
          <w:tcPr>
            <w:tcW w:type="dxa" w:w="1500"/>
            <w:tcMar>
              <w:top w:type="dxa" w:w="80"/>
              <w:left w:type="dxa" w:w="100"/>
              <w:bottom w:type="dxa" w:w="80"/>
              <w:right w:type="dxa" w:w="100"/>
            </w:tcMar>
          </w:tcPr>
          <w:p>
            <w:r>
              <w:rPr>
                <w:b w:val="false"/>
                <w:bCs w:val="false"/>
                <w:color w:val="1e293b"/>
                <w:sz w:val="20"/>
                <w:szCs w:val="20"/>
              </w:rPr>
              <w:t xml:space="preserve">Groq (API)</w:t>
            </w:r>
          </w:p>
        </w:tc>
        <w:tc>
          <w:tcPr>
            <w:tcW w:type="dxa" w:w="1900"/>
            <w:tcMar>
              <w:top w:type="dxa" w:w="80"/>
              <w:left w:type="dxa" w:w="100"/>
              <w:bottom w:type="dxa" w:w="80"/>
              <w:right w:type="dxa" w:w="100"/>
            </w:tcMar>
          </w:tcPr>
          <w:p>
            <w:r>
              <w:rPr>
                <w:b w:val="false"/>
                <w:bCs w:val="false"/>
                <w:color w:val="1e293b"/>
                <w:sz w:val="20"/>
                <w:szCs w:val="20"/>
              </w:rPr>
              <w:t xml:space="preserve">openai/gpt-oss-20b</w:t>
            </w:r>
          </w:p>
        </w:tc>
        <w:tc>
          <w:tcPr>
            <w:tcW w:type="dxa" w:w="2200"/>
            <w:tcMar>
              <w:top w:type="dxa" w:w="80"/>
              <w:left w:type="dxa" w:w="100"/>
              <w:bottom w:type="dxa" w:w="80"/>
              <w:right w:type="dxa" w:w="100"/>
            </w:tcMar>
          </w:tcPr>
          <w:p>
            <w:r>
              <w:rPr>
                <w:b w:val="false"/>
                <w:bCs w:val="false"/>
                <w:color w:val="1e293b"/>
                <w:sz w:val="20"/>
                <w:szCs w:val="20"/>
              </w:rPr>
              <w:t xml:space="preserve">Tier gratis, tool-calling nativo, baja latencia</w:t>
            </w:r>
          </w:p>
        </w:tc>
        <w:tc>
          <w:tcPr>
            <w:tcW w:type="dxa" w:w="1000"/>
            <w:tcMar>
              <w:top w:type="dxa" w:w="80"/>
              <w:left w:type="dxa" w:w="100"/>
              <w:bottom w:type="dxa" w:w="80"/>
              <w:right w:type="dxa" w:w="100"/>
            </w:tcMar>
          </w:tcPr>
          <w:p>
            <w:r>
              <w:rPr>
                <w:b w:val="false"/>
                <w:bCs w:val="false"/>
                <w:color w:val="1e293b"/>
                <w:sz w:val="20"/>
                <w:szCs w:val="20"/>
              </w:rPr>
              <w:t xml:space="preserve">$0 (tier gratis)</w:t>
            </w:r>
          </w:p>
        </w:tc>
      </w:tr>
      <w:tr>
        <w:tc>
          <w:tcPr>
            <w:tcW w:type="dxa" w:w="2600"/>
            <w:tcMar>
              <w:top w:type="dxa" w:w="80"/>
              <w:left w:type="dxa" w:w="100"/>
              <w:bottom w:type="dxa" w:w="80"/>
              <w:right w:type="dxa" w:w="100"/>
            </w:tcMar>
          </w:tcPr>
          <w:p>
            <w:r>
              <w:rPr>
                <w:b w:val="false"/>
                <w:bCs w:val="false"/>
                <w:color w:val="1e293b"/>
                <w:sz w:val="20"/>
                <w:szCs w:val="20"/>
              </w:rPr>
              <w:t xml:space="preserve">Embeddings del RAG</w:t>
            </w:r>
          </w:p>
        </w:tc>
        <w:tc>
          <w:tcPr>
            <w:tcW w:type="dxa" w:w="1500"/>
            <w:tcMar>
              <w:top w:type="dxa" w:w="80"/>
              <w:left w:type="dxa" w:w="100"/>
              <w:bottom w:type="dxa" w:w="80"/>
              <w:right w:type="dxa" w:w="100"/>
            </w:tcMar>
          </w:tcPr>
          <w:p>
            <w:r>
              <w:rPr>
                <w:b w:val="false"/>
                <w:bCs w:val="false"/>
                <w:color w:val="1e293b"/>
                <w:sz w:val="20"/>
                <w:szCs w:val="20"/>
              </w:rPr>
              <w:t xml:space="preserve">Ollama (local)</w:t>
            </w:r>
          </w:p>
        </w:tc>
        <w:tc>
          <w:tcPr>
            <w:tcW w:type="dxa" w:w="1900"/>
            <w:tcMar>
              <w:top w:type="dxa" w:w="80"/>
              <w:left w:type="dxa" w:w="100"/>
              <w:bottom w:type="dxa" w:w="80"/>
              <w:right w:type="dxa" w:w="100"/>
            </w:tcMar>
          </w:tcPr>
          <w:p>
            <w:r>
              <w:rPr>
                <w:b w:val="false"/>
                <w:bCs w:val="false"/>
                <w:color w:val="1e293b"/>
                <w:sz w:val="20"/>
                <w:szCs w:val="20"/>
              </w:rPr>
              <w:t xml:space="preserve">nomic-embed-text</w:t>
            </w:r>
          </w:p>
        </w:tc>
        <w:tc>
          <w:tcPr>
            <w:tcW w:type="dxa" w:w="2200"/>
            <w:tcMar>
              <w:top w:type="dxa" w:w="80"/>
              <w:left w:type="dxa" w:w="100"/>
              <w:bottom w:type="dxa" w:w="80"/>
              <w:right w:type="dxa" w:w="100"/>
            </w:tcMar>
          </w:tcPr>
          <w:p>
            <w:r>
              <w:rPr>
                <w:b w:val="false"/>
                <w:bCs w:val="false"/>
                <w:color w:val="1e293b"/>
                <w:sz w:val="20"/>
                <w:szCs w:val="20"/>
              </w:rPr>
              <w:t xml:space="preserve">Gratis, local, sin API key</w:t>
            </w:r>
          </w:p>
        </w:tc>
        <w:tc>
          <w:tcPr>
            <w:tcW w:type="dxa" w:w="1000"/>
            <w:tcMar>
              <w:top w:type="dxa" w:w="80"/>
              <w:left w:type="dxa" w:w="100"/>
              <w:bottom w:type="dxa" w:w="80"/>
              <w:right w:type="dxa" w:w="100"/>
            </w:tcMar>
          </w:tcPr>
          <w:p>
            <w:r>
              <w:rPr>
                <w:b w:val="false"/>
                <w:bCs w:val="false"/>
                <w:color w:val="1e293b"/>
                <w:sz w:val="20"/>
                <w:szCs w:val="20"/>
              </w:rPr>
              <w:t xml:space="preserve">$0</w:t>
            </w:r>
          </w:p>
        </w:tc>
      </w:tr>
      <w:tr>
        <w:tc>
          <w:tcPr>
            <w:tcW w:type="dxa" w:w="2600"/>
            <w:tcMar>
              <w:top w:type="dxa" w:w="80"/>
              <w:left w:type="dxa" w:w="100"/>
              <w:bottom w:type="dxa" w:w="80"/>
              <w:right w:type="dxa" w:w="100"/>
            </w:tcMar>
          </w:tcPr>
          <w:p>
            <w:r>
              <w:rPr>
                <w:b w:val="false"/>
                <w:bCs w:val="false"/>
                <w:color w:val="1e293b"/>
                <w:sz w:val="20"/>
                <w:szCs w:val="20"/>
              </w:rPr>
              <w:t xml:space="preserve">Asistente "rung 0" / comparación de modelos</w:t>
            </w:r>
          </w:p>
        </w:tc>
        <w:tc>
          <w:tcPr>
            <w:tcW w:type="dxa" w:w="1500"/>
            <w:tcMar>
              <w:top w:type="dxa" w:w="80"/>
              <w:left w:type="dxa" w:w="100"/>
              <w:bottom w:type="dxa" w:w="80"/>
              <w:right w:type="dxa" w:w="100"/>
            </w:tcMar>
          </w:tcPr>
          <w:p>
            <w:r>
              <w:rPr>
                <w:b w:val="false"/>
                <w:bCs w:val="false"/>
                <w:color w:val="1e293b"/>
                <w:sz w:val="20"/>
                <w:szCs w:val="20"/>
              </w:rPr>
              <w:t xml:space="preserve">Ollama (local)</w:t>
            </w:r>
          </w:p>
        </w:tc>
        <w:tc>
          <w:tcPr>
            <w:tcW w:type="dxa" w:w="1900"/>
            <w:tcMar>
              <w:top w:type="dxa" w:w="80"/>
              <w:left w:type="dxa" w:w="100"/>
              <w:bottom w:type="dxa" w:w="80"/>
              <w:right w:type="dxa" w:w="100"/>
            </w:tcMar>
          </w:tcPr>
          <w:p>
            <w:r>
              <w:rPr>
                <w:b w:val="false"/>
                <w:bCs w:val="false"/>
                <w:color w:val="1e293b"/>
                <w:sz w:val="20"/>
                <w:szCs w:val="20"/>
              </w:rPr>
              <w:t xml:space="preserve">llama3.2:3b</w:t>
            </w:r>
          </w:p>
        </w:tc>
        <w:tc>
          <w:tcPr>
            <w:tcW w:type="dxa" w:w="2200"/>
            <w:tcMar>
              <w:top w:type="dxa" w:w="80"/>
              <w:left w:type="dxa" w:w="100"/>
              <w:bottom w:type="dxa" w:w="80"/>
              <w:right w:type="dxa" w:w="100"/>
            </w:tcMar>
          </w:tcPr>
          <w:p>
            <w:r>
              <w:rPr>
                <w:b w:val="false"/>
                <w:bCs w:val="false"/>
                <w:color w:val="1e293b"/>
                <w:sz w:val="20"/>
                <w:szCs w:val="20"/>
              </w:rPr>
              <w:t xml:space="preserve">Gratis, corre en la laptop del equipo</w:t>
            </w:r>
          </w:p>
        </w:tc>
        <w:tc>
          <w:tcPr>
            <w:tcW w:type="dxa" w:w="1000"/>
            <w:tcMar>
              <w:top w:type="dxa" w:w="80"/>
              <w:left w:type="dxa" w:w="100"/>
              <w:bottom w:type="dxa" w:w="80"/>
              <w:right w:type="dxa" w:w="100"/>
            </w:tcMar>
          </w:tcPr>
          <w:p>
            <w:r>
              <w:rPr>
                <w:b w:val="false"/>
                <w:bCs w:val="false"/>
                <w:color w:val="1e293b"/>
                <w:sz w:val="20"/>
                <w:szCs w:val="20"/>
              </w:rPr>
              <w:t xml:space="preserve">$0</w:t>
            </w:r>
          </w:p>
        </w:tc>
      </w:tr>
    </w:tbl>
    <w:p>
      <w:pPr>
        <w:pStyle w:val="Heading3"/>
        <w:spacing w:after="100" w:before="200"/>
      </w:pPr>
      <w:r>
        <w:t xml:space="preserve">¿Tienen un modelo de respaldo (fallback) si el principal falla?</w:t>
      </w:r>
    </w:p>
    <w:p>
      <w:pPr>
        <w:spacing w:after="140" w:line="276"/>
      </w:pPr>
      <w:r>
        <w:t xml:space="preserve">No. Si Groq no responde o deprecia el modelo configurado, cada capa que lo usa degrada a un mensaje explícito de "no pude completar esto" (nunca cuelga ni inventa una respuesta), pero no reintenta automáticamente con otro proveedor. Esto no es hipotético: ocurrió durante esta misma entrega — el modelo por defecto (llama-3.1-8b-instant) fue deprecado por Groq y hubo que cambiar GROQ_MODEL a uno vigente. Es la limitación más concreta que se declara para trabajo futuro (capítulo 8).</w:t>
      </w:r>
    </w:p>
    <w:p>
      <w:pPr>
        <w:pStyle w:val="Heading3"/>
        <w:spacing w:after="100" w:before="200"/>
      </w:pPr>
      <w:r>
        <w:t xml:space="preserve">Parámetros relevantes</w:t>
      </w:r>
    </w:p>
    <w:p>
      <w:pPr>
        <w:spacing w:after="140" w:line="276"/>
      </w:pPr>
      <w:r>
        <w:t xml:space="preserve">No se fijan temperature/max_tokens explícitos — se usan los valores por defecto del SDK de Groq. El único parámetro de aplicación relevante es MAX_PASOS=6 en el bucle del agente (capítulo 5.5): no es un parámetro del modelo, es un guardrail de la aplicación contra un bucle que nunca termina.</w:t>
      </w:r>
    </w:p>
    <w:p>
      <w:pPr>
        <w:pStyle w:val="Heading2"/>
        <w:spacing w:after="120" w:before="260"/>
      </w:pPr>
      <w:r>
        <w:t xml:space="preserve">5.2 · Publicación del código</w:t>
      </w:r>
    </w:p>
    <w:tbl>
      <w:tblPr>
        <w:tblW w:type="dxa" w:w="9200"/>
        <w:tblBorders>
          <w:top w:val="single" w:color="auto" w:sz="4"/>
          <w:left w:val="single" w:color="auto" w:sz="4"/>
          <w:bottom w:val="single" w:color="auto" w:sz="4"/>
          <w:right w:val="single" w:color="auto" w:sz="4"/>
          <w:insideH w:val="single" w:color="auto" w:sz="4"/>
          <w:insideV w:val="single" w:color="auto" w:sz="4"/>
        </w:tblBorders>
      </w:tblPr>
      <w:tblGrid>
        <w:gridCol w:w="2400"/>
        <w:gridCol w:w="3600"/>
        <w:gridCol w:w="3200"/>
      </w:tblGrid>
      <w:tr>
        <w:trPr>
          <w:tblHeader/>
        </w:trPr>
        <w:tc>
          <w:tcPr>
            <w:tcW w:type="dxa" w:w="2400"/>
            <w:shd w:fill="1e3a5f" w:val="clear"/>
            <w:tcMar>
              <w:top w:type="dxa" w:w="80"/>
              <w:left w:type="dxa" w:w="100"/>
              <w:bottom w:type="dxa" w:w="80"/>
              <w:right w:type="dxa" w:w="100"/>
            </w:tcMar>
          </w:tcPr>
          <w:p>
            <w:r>
              <w:rPr>
                <w:b/>
                <w:bCs/>
                <w:color w:val="ffffff"/>
                <w:sz w:val="20"/>
                <w:szCs w:val="20"/>
              </w:rPr>
              <w:t xml:space="preserve">Qué</w:t>
            </w:r>
          </w:p>
        </w:tc>
        <w:tc>
          <w:tcPr>
            <w:tcW w:type="dxa" w:w="3600"/>
            <w:shd w:fill="1e3a5f" w:val="clear"/>
            <w:tcMar>
              <w:top w:type="dxa" w:w="80"/>
              <w:left w:type="dxa" w:w="100"/>
              <w:bottom w:type="dxa" w:w="80"/>
              <w:right w:type="dxa" w:w="100"/>
            </w:tcMar>
          </w:tcPr>
          <w:p>
            <w:r>
              <w:rPr>
                <w:b/>
                <w:bCs/>
                <w:color w:val="ffffff"/>
                <w:sz w:val="20"/>
                <w:szCs w:val="20"/>
              </w:rPr>
              <w:t xml:space="preserve">Dónde</w:t>
            </w:r>
          </w:p>
        </w:tc>
        <w:tc>
          <w:tcPr>
            <w:tcW w:type="dxa" w:w="3200"/>
            <w:shd w:fill="1e3a5f" w:val="clear"/>
            <w:tcMar>
              <w:top w:type="dxa" w:w="80"/>
              <w:left w:type="dxa" w:w="100"/>
              <w:bottom w:type="dxa" w:w="80"/>
              <w:right w:type="dxa" w:w="100"/>
            </w:tcMar>
          </w:tcPr>
          <w:p>
            <w:r>
              <w:rPr>
                <w:b/>
                <w:bCs/>
                <w:color w:val="ffffff"/>
                <w:sz w:val="20"/>
                <w:szCs w:val="20"/>
              </w:rPr>
              <w:t xml:space="preserve">Notas</w:t>
            </w:r>
          </w:p>
        </w:tc>
      </w:tr>
      <w:tr>
        <w:tc>
          <w:tcPr>
            <w:tcW w:type="dxa" w:w="2400"/>
            <w:tcMar>
              <w:top w:type="dxa" w:w="80"/>
              <w:left w:type="dxa" w:w="100"/>
              <w:bottom w:type="dxa" w:w="80"/>
              <w:right w:type="dxa" w:w="100"/>
            </w:tcMar>
          </w:tcPr>
          <w:p>
            <w:r>
              <w:rPr>
                <w:b w:val="false"/>
                <w:bCs w:val="false"/>
                <w:color w:val="1e293b"/>
                <w:sz w:val="20"/>
                <w:szCs w:val="20"/>
              </w:rPr>
              <w:t xml:space="preserve">Repositorio principal</w:t>
            </w:r>
          </w:p>
        </w:tc>
        <w:tc>
          <w:tcPr>
            <w:tcW w:type="dxa" w:w="3600"/>
            <w:tcMar>
              <w:top w:type="dxa" w:w="80"/>
              <w:left w:type="dxa" w:w="100"/>
              <w:bottom w:type="dxa" w:w="80"/>
              <w:right w:type="dxa" w:w="100"/>
            </w:tcMar>
          </w:tcPr>
          <w:p>
            <w:r>
              <w:rPr>
                <w:b w:val="false"/>
                <w:bCs w:val="false"/>
                <w:color w:val="1e293b"/>
                <w:sz w:val="20"/>
                <w:szCs w:val="20"/>
              </w:rPr>
              <w:t xml:space="preserve">[COMPLETAR: URL pública del repo]</w:t>
            </w:r>
          </w:p>
        </w:tc>
        <w:tc>
          <w:tcPr>
            <w:tcW w:type="dxa" w:w="3200"/>
            <w:tcMar>
              <w:top w:type="dxa" w:w="80"/>
              <w:left w:type="dxa" w:w="100"/>
              <w:bottom w:type="dxa" w:w="80"/>
              <w:right w:type="dxa" w:w="100"/>
            </w:tcMar>
          </w:tcPr>
          <w:p>
            <w:r>
              <w:rPr>
                <w:b w:val="false"/>
                <w:bCs w:val="false"/>
                <w:color w:val="1e293b"/>
                <w:sz w:val="20"/>
                <w:szCs w:val="20"/>
              </w:rPr>
              <w:t xml:space="preserve">[COMPLETAR: público / rama]</w:t>
            </w:r>
          </w:p>
        </w:tc>
      </w:tr>
    </w:tbl>
    <w:p>
      <w:pPr>
        <w:shd w:fill="fef3c7" w:val="clear"/>
        <w:spacing w:after="200" w:before="100"/>
      </w:pPr>
      <w:r>
        <w:rPr>
          <w:b/>
          <w:bCs/>
          <w:color w:val="78350f"/>
        </w:rPr>
        <w:t xml:space="preserve">[COMPLETAR] </w:t>
      </w:r>
      <w:r>
        <w:rPr>
          <w:color w:val="78350f"/>
        </w:rPr>
        <w:t xml:space="preserve">Confirmar antes de entregar: el repo es accesible por el docente, tiene README con estos pasos, .env.example está actualizado (ya lo está — incluye OLLAMA_EMBEDDING_MODEL y una nota sobre que los modelos de Groq rotan), y ninguna clave de API real quedó commiteada (backend/.env está gitignoreado — verificado en esta sesión).</w:t>
      </w:r>
    </w:p>
    <w:p>
      <w:pPr>
        <w:pStyle w:val="Heading3"/>
        <w:spacing w:after="100" w:before="200"/>
      </w:pPr>
      <w:r>
        <w:t xml:space="preserve">¿Cómo se levanta el proyecto?</w:t>
      </w:r>
    </w:p>
    <w:p>
      <w:pPr>
        <w:shd w:fill="0f172a" w:val="clear"/>
        <w:spacing w:after="0"/>
      </w:pPr>
      <w:r>
        <w:rPr>
          <w:rFonts w:ascii="Consolas" w:cs="Consolas" w:eastAsia="Consolas" w:hAnsi="Consolas"/>
          <w:color w:val="e2e8f0"/>
          <w:sz w:val="18"/>
          <w:szCs w:val="18"/>
        </w:rPr>
        <w:t xml:space="preserve"># 1) instalar dependencias</w:t>
      </w:r>
    </w:p>
    <w:p>
      <w:pPr>
        <w:shd w:fill="0f172a" w:val="clear"/>
        <w:spacing w:after="0"/>
      </w:pPr>
      <w:r>
        <w:rPr>
          <w:rFonts w:ascii="Consolas" w:cs="Consolas" w:eastAsia="Consolas" w:hAnsi="Consolas"/>
          <w:color w:val="e2e8f0"/>
          <w:sz w:val="18"/>
          <w:szCs w:val="18"/>
        </w:rPr>
        <w:t xml:space="preserve">npm install</w:t>
      </w:r>
    </w:p>
    <w:p>
      <w:pPr>
        <w:shd w:fill="0f172a" w:val="clear"/>
        <w:spacing w:after="0"/>
      </w:pPr>
      <w:r>
        <w:rPr>
          <w:rFonts w:ascii="Consolas" w:cs="Consolas" w:eastAsia="Consolas" w:hAnsi="Consolas"/>
          <w:color w:val="e2e8f0"/>
          <w:sz w:val="18"/>
          <w:szCs w:val="18"/>
        </w:rPr>
        <w:t xml:space="preserve">cd backend &amp;&amp; npm install &amp;&amp; cd ..</w:t>
      </w:r>
    </w:p>
    <w:p>
      <w:pPr>
        <w:shd w:fill="0f172a" w:val="clear"/>
        <w:spacing w:after="0"/>
      </w:pPr>
      <w:r>
        <w:rPr>
          <w:rFonts w:ascii="Consolas" w:cs="Consolas" w:eastAsia="Consolas" w:hAnsi="Consolas"/>
          <w:color w:val="e2e8f0"/>
          <w:sz w:val="18"/>
          <w:szCs w:val="18"/>
        </w:rPr>
        <w:t xml:space="preserve">cd frontend &amp;&amp; npm install &amp;&amp; cd ..</w:t>
      </w:r>
    </w:p>
    <w:p>
      <w:pPr>
        <w:shd w:fill="0f172a" w:val="clear"/>
        <w:spacing w:after="0"/>
      </w:pPr>
      <w:r>
        <w:rPr>
          <w:rFonts w:ascii="Consolas" w:cs="Consolas" w:eastAsia="Consolas" w:hAnsi="Consolas"/>
          <w:color w:val="e2e8f0"/>
          <w:sz w:val="18"/>
          <w:szCs w:val="18"/>
        </w:rPr>
        <w:t xml:space="preserve"> </w:t>
      </w:r>
    </w:p>
    <w:p>
      <w:pPr>
        <w:shd w:fill="0f172a" w:val="clear"/>
        <w:spacing w:after="0"/>
      </w:pPr>
      <w:r>
        <w:rPr>
          <w:rFonts w:ascii="Consolas" w:cs="Consolas" w:eastAsia="Consolas" w:hAnsi="Consolas"/>
          <w:color w:val="e2e8f0"/>
          <w:sz w:val="18"/>
          <w:szCs w:val="18"/>
        </w:rPr>
        <w:t xml:space="preserve"># 2) configurar variables de entorno</w:t>
      </w:r>
    </w:p>
    <w:p>
      <w:pPr>
        <w:shd w:fill="0f172a" w:val="clear"/>
        <w:spacing w:after="0"/>
      </w:pPr>
      <w:r>
        <w:rPr>
          <w:rFonts w:ascii="Consolas" w:cs="Consolas" w:eastAsia="Consolas" w:hAnsi="Consolas"/>
          <w:color w:val="e2e8f0"/>
          <w:sz w:val="18"/>
          <w:szCs w:val="18"/>
        </w:rPr>
        <w:t xml:space="preserve">cp backend/.env.example backend/.env</w:t>
      </w:r>
    </w:p>
    <w:p>
      <w:pPr>
        <w:shd w:fill="0f172a" w:val="clear"/>
        <w:spacing w:after="0"/>
      </w:pPr>
      <w:r>
        <w:rPr>
          <w:rFonts w:ascii="Consolas" w:cs="Consolas" w:eastAsia="Consolas" w:hAnsi="Consolas"/>
          <w:color w:val="e2e8f0"/>
          <w:sz w:val="18"/>
          <w:szCs w:val="18"/>
        </w:rPr>
        <w:t xml:space="preserve"># completar GROQ_API_KEY en backend/.env (console.groq.com/keys, tier gratis)</w:t>
      </w:r>
    </w:p>
    <w:p>
      <w:pPr>
        <w:shd w:fill="0f172a" w:val="clear"/>
        <w:spacing w:after="0"/>
      </w:pPr>
      <w:r>
        <w:rPr>
          <w:rFonts w:ascii="Consolas" w:cs="Consolas" w:eastAsia="Consolas" w:hAnsi="Consolas"/>
          <w:color w:val="e2e8f0"/>
          <w:sz w:val="18"/>
          <w:szCs w:val="18"/>
        </w:rPr>
        <w:t xml:space="preserve"> </w:t>
      </w:r>
    </w:p>
    <w:p>
      <w:pPr>
        <w:shd w:fill="0f172a" w:val="clear"/>
        <w:spacing w:after="0"/>
      </w:pPr>
      <w:r>
        <w:rPr>
          <w:rFonts w:ascii="Consolas" w:cs="Consolas" w:eastAsia="Consolas" w:hAnsi="Consolas"/>
          <w:color w:val="e2e8f0"/>
          <w:sz w:val="18"/>
          <w:szCs w:val="18"/>
        </w:rPr>
        <w:t xml:space="preserve"># 3) modelos locales de Ollama (una sola vez)</w:t>
      </w:r>
    </w:p>
    <w:p>
      <w:pPr>
        <w:shd w:fill="0f172a" w:val="clear"/>
        <w:spacing w:after="0"/>
      </w:pPr>
      <w:r>
        <w:rPr>
          <w:rFonts w:ascii="Consolas" w:cs="Consolas" w:eastAsia="Consolas" w:hAnsi="Consolas"/>
          <w:color w:val="e2e8f0"/>
          <w:sz w:val="18"/>
          <w:szCs w:val="18"/>
        </w:rPr>
        <w:t xml:space="preserve">ollama pull nomic-embed-text   # necesario para el RAG</w:t>
      </w:r>
    </w:p>
    <w:p>
      <w:pPr>
        <w:shd w:fill="0f172a" w:val="clear"/>
        <w:spacing w:after="0"/>
      </w:pPr>
      <w:r>
        <w:rPr>
          <w:rFonts w:ascii="Consolas" w:cs="Consolas" w:eastAsia="Consolas" w:hAnsi="Consolas"/>
          <w:color w:val="e2e8f0"/>
          <w:sz w:val="18"/>
          <w:szCs w:val="18"/>
        </w:rPr>
        <w:t xml:space="preserve">ollama pull llama3.2:3b        # necesario para el asistente "rung 0"</w:t>
      </w:r>
    </w:p>
    <w:p>
      <w:pPr>
        <w:shd w:fill="0f172a" w:val="clear"/>
        <w:spacing w:after="0"/>
      </w:pPr>
      <w:r>
        <w:rPr>
          <w:rFonts w:ascii="Consolas" w:cs="Consolas" w:eastAsia="Consolas" w:hAnsi="Consolas"/>
          <w:color w:val="e2e8f0"/>
          <w:sz w:val="18"/>
          <w:szCs w:val="18"/>
        </w:rPr>
        <w:t xml:space="preserve"> </w:t>
      </w:r>
    </w:p>
    <w:p>
      <w:pPr>
        <w:shd w:fill="0f172a" w:val="clear"/>
        <w:spacing w:after="0"/>
      </w:pPr>
      <w:r>
        <w:rPr>
          <w:rFonts w:ascii="Consolas" w:cs="Consolas" w:eastAsia="Consolas" w:hAnsi="Consolas"/>
          <w:color w:val="e2e8f0"/>
          <w:sz w:val="18"/>
          <w:szCs w:val="18"/>
        </w:rPr>
        <w:t xml:space="preserve"># 4) levantar backend (:3001) y frontend (:5173) juntos</w:t>
      </w:r>
    </w:p>
    <w:p>
      <w:pPr>
        <w:shd w:fill="0f172a" w:val="clear"/>
        <w:spacing w:after="0"/>
      </w:pPr>
      <w:r>
        <w:rPr>
          <w:rFonts w:ascii="Consolas" w:cs="Consolas" w:eastAsia="Consolas" w:hAnsi="Consolas"/>
          <w:color w:val="e2e8f0"/>
          <w:sz w:val="18"/>
          <w:szCs w:val="18"/>
        </w:rPr>
        <w:t xml:space="preserve">npm run dev:dj</w:t>
      </w:r>
    </w:p>
    <w:p>
      <w:pPr>
        <w:shd w:fill="0f172a" w:val="clear"/>
        <w:spacing w:after="0"/>
      </w:pPr>
      <w:r>
        <w:rPr>
          <w:rFonts w:ascii="Consolas" w:cs="Consolas" w:eastAsia="Consolas" w:hAnsi="Consolas"/>
          <w:color w:val="e2e8f0"/>
          <w:sz w:val="18"/>
          <w:szCs w:val="18"/>
        </w:rPr>
        <w:t xml:space="preserve"> </w:t>
      </w:r>
    </w:p>
    <w:p>
      <w:pPr>
        <w:shd w:fill="0f172a" w:val="clear"/>
        <w:spacing w:after="0"/>
      </w:pPr>
      <w:r>
        <w:rPr>
          <w:rFonts w:ascii="Consolas" w:cs="Consolas" w:eastAsia="Consolas" w:hAnsi="Consolas"/>
          <w:color w:val="e2e8f0"/>
          <w:sz w:val="18"/>
          <w:szCs w:val="18"/>
        </w:rPr>
        <w:t xml:space="preserve"># 5) tests automatizados (61 tests, 10 suites)</w:t>
      </w:r>
    </w:p>
    <w:p>
      <w:pPr>
        <w:shd w:fill="0f172a" w:val="clear"/>
        <w:spacing w:after="0"/>
      </w:pPr>
      <w:r>
        <w:rPr>
          <w:rFonts w:ascii="Consolas" w:cs="Consolas" w:eastAsia="Consolas" w:hAnsi="Consolas"/>
          <w:color w:val="e2e8f0"/>
          <w:sz w:val="18"/>
          <w:szCs w:val="18"/>
        </w:rPr>
        <w:t xml:space="preserve">npm run test:domain</w:t>
      </w:r>
    </w:p>
    <w:p>
      <w:pPr>
        <w:spacing w:after="200"/>
      </w:pPr>
    </w:p>
    <w:p>
      <w:pPr>
        <w:pStyle w:val="Heading2"/>
        <w:spacing w:after="120" w:before="260"/>
      </w:pPr>
      <w:r>
        <w:t xml:space="preserve">5.3 · Tooling (Nivel 2 — tool calling)</w:t>
      </w:r>
    </w:p>
    <w:tbl>
      <w:tblPr>
        <w:tblW w:type="dxa" w:w="9200"/>
        <w:tblBorders>
          <w:top w:val="single" w:color="auto" w:sz="4"/>
          <w:left w:val="single" w:color="auto" w:sz="4"/>
          <w:bottom w:val="single" w:color="auto" w:sz="4"/>
          <w:right w:val="single" w:color="auto" w:sz="4"/>
          <w:insideH w:val="single" w:color="auto" w:sz="4"/>
          <w:insideV w:val="single" w:color="auto" w:sz="4"/>
        </w:tblBorders>
      </w:tblPr>
      <w:tblGrid>
        <w:gridCol w:w="2100"/>
        <w:gridCol w:w="2700"/>
        <w:gridCol w:w="1300"/>
        <w:gridCol w:w="1300"/>
        <w:gridCol w:w="1800"/>
      </w:tblGrid>
      <w:tr>
        <w:trPr>
          <w:tblHeader/>
        </w:trPr>
        <w:tc>
          <w:tcPr>
            <w:tcW w:type="dxa" w:w="2100"/>
            <w:shd w:fill="1e3a5f" w:val="clear"/>
            <w:tcMar>
              <w:top w:type="dxa" w:w="80"/>
              <w:left w:type="dxa" w:w="100"/>
              <w:bottom w:type="dxa" w:w="80"/>
              <w:right w:type="dxa" w:w="100"/>
            </w:tcMar>
          </w:tcPr>
          <w:p>
            <w:r>
              <w:rPr>
                <w:b/>
                <w:bCs/>
                <w:color w:val="ffffff"/>
                <w:sz w:val="20"/>
                <w:szCs w:val="20"/>
              </w:rPr>
              <w:t xml:space="preserve">Nombre de la tool</w:t>
            </w:r>
          </w:p>
        </w:tc>
        <w:tc>
          <w:tcPr>
            <w:tcW w:type="dxa" w:w="2700"/>
            <w:shd w:fill="1e3a5f" w:val="clear"/>
            <w:tcMar>
              <w:top w:type="dxa" w:w="80"/>
              <w:left w:type="dxa" w:w="100"/>
              <w:bottom w:type="dxa" w:w="80"/>
              <w:right w:type="dxa" w:w="100"/>
            </w:tcMar>
          </w:tcPr>
          <w:p>
            <w:r>
              <w:rPr>
                <w:b/>
                <w:bCs/>
                <w:color w:val="ffffff"/>
                <w:sz w:val="20"/>
                <w:szCs w:val="20"/>
              </w:rPr>
              <w:t xml:space="preserve">Qué hace</w:t>
            </w:r>
          </w:p>
        </w:tc>
        <w:tc>
          <w:tcPr>
            <w:tcW w:type="dxa" w:w="1300"/>
            <w:shd w:fill="1e3a5f" w:val="clear"/>
            <w:tcMar>
              <w:top w:type="dxa" w:w="80"/>
              <w:left w:type="dxa" w:w="100"/>
              <w:bottom w:type="dxa" w:w="80"/>
              <w:right w:type="dxa" w:w="100"/>
            </w:tcMar>
          </w:tcPr>
          <w:p>
            <w:r>
              <w:rPr>
                <w:b/>
                <w:bCs/>
                <w:color w:val="ffffff"/>
                <w:sz w:val="20"/>
                <w:szCs w:val="20"/>
              </w:rPr>
              <w:t xml:space="preserve">Lectura/Escritura</w:t>
            </w:r>
          </w:p>
        </w:tc>
        <w:tc>
          <w:tcPr>
            <w:tcW w:type="dxa" w:w="1300"/>
            <w:shd w:fill="1e3a5f" w:val="clear"/>
            <w:tcMar>
              <w:top w:type="dxa" w:w="80"/>
              <w:left w:type="dxa" w:w="100"/>
              <w:bottom w:type="dxa" w:w="80"/>
              <w:right w:type="dxa" w:w="100"/>
            </w:tcMar>
          </w:tcPr>
          <w:p>
            <w:r>
              <w:rPr>
                <w:b/>
                <w:bCs/>
                <w:color w:val="ffffff"/>
                <w:sz w:val="20"/>
                <w:szCs w:val="20"/>
              </w:rPr>
              <w:t xml:space="preserve">Parámetros</w:t>
            </w:r>
          </w:p>
        </w:tc>
        <w:tc>
          <w:tcPr>
            <w:tcW w:type="dxa" w:w="1800"/>
            <w:shd w:fill="1e3a5f" w:val="clear"/>
            <w:tcMar>
              <w:top w:type="dxa" w:w="80"/>
              <w:left w:type="dxa" w:w="100"/>
              <w:bottom w:type="dxa" w:w="80"/>
              <w:right w:type="dxa" w:w="100"/>
            </w:tcMar>
          </w:tcPr>
          <w:p>
            <w:r>
              <w:rPr>
                <w:b/>
                <w:bCs/>
                <w:color w:val="ffffff"/>
                <w:sz w:val="20"/>
                <w:szCs w:val="20"/>
              </w:rPr>
              <w:t xml:space="preserve">¿Requiere confirmación?</w:t>
            </w:r>
          </w:p>
        </w:tc>
      </w:tr>
      <w:tr>
        <w:tc>
          <w:tcPr>
            <w:tcW w:type="dxa" w:w="2100"/>
            <w:tcMar>
              <w:top w:type="dxa" w:w="80"/>
              <w:left w:type="dxa" w:w="100"/>
              <w:bottom w:type="dxa" w:w="80"/>
              <w:right w:type="dxa" w:w="100"/>
            </w:tcMar>
          </w:tcPr>
          <w:p>
            <w:r>
              <w:rPr>
                <w:b w:val="false"/>
                <w:bCs w:val="false"/>
                <w:color w:val="1e293b"/>
                <w:sz w:val="20"/>
                <w:szCs w:val="20"/>
              </w:rPr>
              <w:t xml:space="preserve">CONSULTAR_REQUISITOS</w:t>
            </w:r>
          </w:p>
        </w:tc>
        <w:tc>
          <w:tcPr>
            <w:tcW w:type="dxa" w:w="2700"/>
            <w:tcMar>
              <w:top w:type="dxa" w:w="80"/>
              <w:left w:type="dxa" w:w="100"/>
              <w:bottom w:type="dxa" w:w="80"/>
              <w:right w:type="dxa" w:w="100"/>
            </w:tcMar>
          </w:tcPr>
          <w:p>
            <w:r>
              <w:rPr>
                <w:b w:val="false"/>
                <w:bCs w:val="false"/>
                <w:color w:val="1e293b"/>
                <w:sz w:val="20"/>
                <w:szCs w:val="20"/>
              </w:rPr>
              <w:t xml:space="preserve">Devuelve los requisitos reales de un trámite de db.json</w:t>
            </w:r>
          </w:p>
        </w:tc>
        <w:tc>
          <w:tcPr>
            <w:tcW w:type="dxa" w:w="1300"/>
            <w:tcMar>
              <w:top w:type="dxa" w:w="80"/>
              <w:left w:type="dxa" w:w="100"/>
              <w:bottom w:type="dxa" w:w="80"/>
              <w:right w:type="dxa" w:w="100"/>
            </w:tcMar>
          </w:tcPr>
          <w:p>
            <w:r>
              <w:rPr>
                <w:b w:val="false"/>
                <w:bCs w:val="false"/>
                <w:color w:val="1e293b"/>
                <w:sz w:val="20"/>
                <w:szCs w:val="20"/>
              </w:rPr>
              <w:t xml:space="preserve">lectura</w:t>
            </w:r>
          </w:p>
        </w:tc>
        <w:tc>
          <w:tcPr>
            <w:tcW w:type="dxa" w:w="1300"/>
            <w:tcMar>
              <w:top w:type="dxa" w:w="80"/>
              <w:left w:type="dxa" w:w="100"/>
              <w:bottom w:type="dxa" w:w="80"/>
              <w:right w:type="dxa" w:w="100"/>
            </w:tcMar>
          </w:tcPr>
          <w:p>
            <w:r>
              <w:rPr>
                <w:b w:val="false"/>
                <w:bCs w:val="false"/>
                <w:color w:val="1e293b"/>
                <w:sz w:val="20"/>
                <w:szCs w:val="20"/>
              </w:rPr>
              <w:t xml:space="preserve">codigo: str</w:t>
            </w:r>
          </w:p>
        </w:tc>
        <w:tc>
          <w:tcPr>
            <w:tcW w:type="dxa" w:w="1800"/>
            <w:tcMar>
              <w:top w:type="dxa" w:w="80"/>
              <w:left w:type="dxa" w:w="100"/>
              <w:bottom w:type="dxa" w:w="80"/>
              <w:right w:type="dxa" w:w="100"/>
            </w:tcMar>
          </w:tcPr>
          <w:p>
            <w:r>
              <w:rPr>
                <w:b w:val="false"/>
                <w:bCs w:val="false"/>
                <w:color w:val="1e293b"/>
                <w:sz w:val="20"/>
                <w:szCs w:val="20"/>
              </w:rPr>
              <w:t xml:space="preserve">no</w:t>
            </w:r>
          </w:p>
        </w:tc>
      </w:tr>
      <w:tr>
        <w:tc>
          <w:tcPr>
            <w:tcW w:type="dxa" w:w="2100"/>
            <w:tcMar>
              <w:top w:type="dxa" w:w="80"/>
              <w:left w:type="dxa" w:w="100"/>
              <w:bottom w:type="dxa" w:w="80"/>
              <w:right w:type="dxa" w:w="100"/>
            </w:tcMar>
          </w:tcPr>
          <w:p>
            <w:r>
              <w:rPr>
                <w:b w:val="false"/>
                <w:bCs w:val="false"/>
                <w:color w:val="1e293b"/>
                <w:sz w:val="20"/>
                <w:szCs w:val="20"/>
              </w:rPr>
              <w:t xml:space="preserve">CONSULTAR_TIEMPO</w:t>
            </w:r>
          </w:p>
        </w:tc>
        <w:tc>
          <w:tcPr>
            <w:tcW w:type="dxa" w:w="2700"/>
            <w:tcMar>
              <w:top w:type="dxa" w:w="80"/>
              <w:left w:type="dxa" w:w="100"/>
              <w:bottom w:type="dxa" w:w="80"/>
              <w:right w:type="dxa" w:w="100"/>
            </w:tcMar>
          </w:tcPr>
          <w:p>
            <w:r>
              <w:rPr>
                <w:b w:val="false"/>
                <w:bCs w:val="false"/>
                <w:color w:val="1e293b"/>
                <w:sz w:val="20"/>
                <w:szCs w:val="20"/>
              </w:rPr>
              <w:t xml:space="preserve">Devuelve con cuánta anticipación debe solicitarse</w:t>
            </w:r>
          </w:p>
        </w:tc>
        <w:tc>
          <w:tcPr>
            <w:tcW w:type="dxa" w:w="1300"/>
            <w:tcMar>
              <w:top w:type="dxa" w:w="80"/>
              <w:left w:type="dxa" w:w="100"/>
              <w:bottom w:type="dxa" w:w="80"/>
              <w:right w:type="dxa" w:w="100"/>
            </w:tcMar>
          </w:tcPr>
          <w:p>
            <w:r>
              <w:rPr>
                <w:b w:val="false"/>
                <w:bCs w:val="false"/>
                <w:color w:val="1e293b"/>
                <w:sz w:val="20"/>
                <w:szCs w:val="20"/>
              </w:rPr>
              <w:t xml:space="preserve">lectura</w:t>
            </w:r>
          </w:p>
        </w:tc>
        <w:tc>
          <w:tcPr>
            <w:tcW w:type="dxa" w:w="1300"/>
            <w:tcMar>
              <w:top w:type="dxa" w:w="80"/>
              <w:left w:type="dxa" w:w="100"/>
              <w:bottom w:type="dxa" w:w="80"/>
              <w:right w:type="dxa" w:w="100"/>
            </w:tcMar>
          </w:tcPr>
          <w:p>
            <w:r>
              <w:rPr>
                <w:b w:val="false"/>
                <w:bCs w:val="false"/>
                <w:color w:val="1e293b"/>
                <w:sz w:val="20"/>
                <w:szCs w:val="20"/>
              </w:rPr>
              <w:t xml:space="preserve">codigo: str</w:t>
            </w:r>
          </w:p>
        </w:tc>
        <w:tc>
          <w:tcPr>
            <w:tcW w:type="dxa" w:w="1800"/>
            <w:tcMar>
              <w:top w:type="dxa" w:w="80"/>
              <w:left w:type="dxa" w:w="100"/>
              <w:bottom w:type="dxa" w:w="80"/>
              <w:right w:type="dxa" w:w="100"/>
            </w:tcMar>
          </w:tcPr>
          <w:p>
            <w:r>
              <w:rPr>
                <w:b w:val="false"/>
                <w:bCs w:val="false"/>
                <w:color w:val="1e293b"/>
                <w:sz w:val="20"/>
                <w:szCs w:val="20"/>
              </w:rPr>
              <w:t xml:space="preserve">no</w:t>
            </w:r>
          </w:p>
        </w:tc>
      </w:tr>
      <w:tr>
        <w:tc>
          <w:tcPr>
            <w:tcW w:type="dxa" w:w="2100"/>
            <w:tcMar>
              <w:top w:type="dxa" w:w="80"/>
              <w:left w:type="dxa" w:w="100"/>
              <w:bottom w:type="dxa" w:w="80"/>
              <w:right w:type="dxa" w:w="100"/>
            </w:tcMar>
          </w:tcPr>
          <w:p>
            <w:r>
              <w:rPr>
                <w:b w:val="false"/>
                <w:bCs w:val="false"/>
                <w:color w:val="1e293b"/>
                <w:sz w:val="20"/>
                <w:szCs w:val="20"/>
              </w:rPr>
              <w:t xml:space="preserve">CONSULTAR_NORMATIVA</w:t>
            </w:r>
          </w:p>
        </w:tc>
        <w:tc>
          <w:tcPr>
            <w:tcW w:type="dxa" w:w="2700"/>
            <w:tcMar>
              <w:top w:type="dxa" w:w="80"/>
              <w:left w:type="dxa" w:w="100"/>
              <w:bottom w:type="dxa" w:w="80"/>
              <w:right w:type="dxa" w:w="100"/>
            </w:tcMar>
          </w:tcPr>
          <w:p>
            <w:r>
              <w:rPr>
                <w:b w:val="false"/>
                <w:bCs w:val="false"/>
                <w:color w:val="1e293b"/>
                <w:sz w:val="20"/>
                <w:szCs w:val="20"/>
              </w:rPr>
              <w:t xml:space="preserve">Devuelve la resolución/normativa aplicable</w:t>
            </w:r>
          </w:p>
        </w:tc>
        <w:tc>
          <w:tcPr>
            <w:tcW w:type="dxa" w:w="1300"/>
            <w:tcMar>
              <w:top w:type="dxa" w:w="80"/>
              <w:left w:type="dxa" w:w="100"/>
              <w:bottom w:type="dxa" w:w="80"/>
              <w:right w:type="dxa" w:w="100"/>
            </w:tcMar>
          </w:tcPr>
          <w:p>
            <w:r>
              <w:rPr>
                <w:b w:val="false"/>
                <w:bCs w:val="false"/>
                <w:color w:val="1e293b"/>
                <w:sz w:val="20"/>
                <w:szCs w:val="20"/>
              </w:rPr>
              <w:t xml:space="preserve">lectura</w:t>
            </w:r>
          </w:p>
        </w:tc>
        <w:tc>
          <w:tcPr>
            <w:tcW w:type="dxa" w:w="1300"/>
            <w:tcMar>
              <w:top w:type="dxa" w:w="80"/>
              <w:left w:type="dxa" w:w="100"/>
              <w:bottom w:type="dxa" w:w="80"/>
              <w:right w:type="dxa" w:w="100"/>
            </w:tcMar>
          </w:tcPr>
          <w:p>
            <w:r>
              <w:rPr>
                <w:b w:val="false"/>
                <w:bCs w:val="false"/>
                <w:color w:val="1e293b"/>
                <w:sz w:val="20"/>
                <w:szCs w:val="20"/>
              </w:rPr>
              <w:t xml:space="preserve">codigo: str</w:t>
            </w:r>
          </w:p>
        </w:tc>
        <w:tc>
          <w:tcPr>
            <w:tcW w:type="dxa" w:w="1800"/>
            <w:tcMar>
              <w:top w:type="dxa" w:w="80"/>
              <w:left w:type="dxa" w:w="100"/>
              <w:bottom w:type="dxa" w:w="80"/>
              <w:right w:type="dxa" w:w="100"/>
            </w:tcMar>
          </w:tcPr>
          <w:p>
            <w:r>
              <w:rPr>
                <w:b w:val="false"/>
                <w:bCs w:val="false"/>
                <w:color w:val="1e293b"/>
                <w:sz w:val="20"/>
                <w:szCs w:val="20"/>
              </w:rPr>
              <w:t xml:space="preserve">no</w:t>
            </w:r>
          </w:p>
        </w:tc>
      </w:tr>
      <w:tr>
        <w:tc>
          <w:tcPr>
            <w:tcW w:type="dxa" w:w="2100"/>
            <w:tcMar>
              <w:top w:type="dxa" w:w="80"/>
              <w:left w:type="dxa" w:w="100"/>
              <w:bottom w:type="dxa" w:w="80"/>
              <w:right w:type="dxa" w:w="100"/>
            </w:tcMar>
          </w:tcPr>
          <w:p>
            <w:r>
              <w:rPr>
                <w:b w:val="false"/>
                <w:bCs w:val="false"/>
                <w:color w:val="1e293b"/>
                <w:sz w:val="20"/>
                <w:szCs w:val="20"/>
              </w:rPr>
              <w:t xml:space="preserve">LISTAR_TRAMITES</w:t>
            </w:r>
          </w:p>
        </w:tc>
        <w:tc>
          <w:tcPr>
            <w:tcW w:type="dxa" w:w="2700"/>
            <w:tcMar>
              <w:top w:type="dxa" w:w="80"/>
              <w:left w:type="dxa" w:w="100"/>
              <w:bottom w:type="dxa" w:w="80"/>
              <w:right w:type="dxa" w:w="100"/>
            </w:tcMar>
          </w:tcPr>
          <w:p>
            <w:r>
              <w:rPr>
                <w:b w:val="false"/>
                <w:bCs w:val="false"/>
                <w:color w:val="1e293b"/>
                <w:sz w:val="20"/>
                <w:szCs w:val="20"/>
              </w:rPr>
              <w:t xml:space="preserve">Lista todos los trámites por departamento (fallback)</w:t>
            </w:r>
          </w:p>
        </w:tc>
        <w:tc>
          <w:tcPr>
            <w:tcW w:type="dxa" w:w="1300"/>
            <w:tcMar>
              <w:top w:type="dxa" w:w="80"/>
              <w:left w:type="dxa" w:w="100"/>
              <w:bottom w:type="dxa" w:w="80"/>
              <w:right w:type="dxa" w:w="100"/>
            </w:tcMar>
          </w:tcPr>
          <w:p>
            <w:r>
              <w:rPr>
                <w:b w:val="false"/>
                <w:bCs w:val="false"/>
                <w:color w:val="1e293b"/>
                <w:sz w:val="20"/>
                <w:szCs w:val="20"/>
              </w:rPr>
              <w:t xml:space="preserve">lectura</w:t>
            </w:r>
          </w:p>
        </w:tc>
        <w:tc>
          <w:tcPr>
            <w:tcW w:type="dxa" w:w="1300"/>
            <w:tcMar>
              <w:top w:type="dxa" w:w="80"/>
              <w:left w:type="dxa" w:w="100"/>
              <w:bottom w:type="dxa" w:w="80"/>
              <w:right w:type="dxa" w:w="100"/>
            </w:tcMar>
          </w:tcPr>
          <w:p>
            <w:r>
              <w:rPr>
                <w:b w:val="false"/>
                <w:bCs w:val="false"/>
                <w:color w:val="1e293b"/>
                <w:sz w:val="20"/>
                <w:szCs w:val="20"/>
              </w:rPr>
              <w:t xml:space="preserve">—</w:t>
            </w:r>
          </w:p>
        </w:tc>
        <w:tc>
          <w:tcPr>
            <w:tcW w:type="dxa" w:w="1800"/>
            <w:tcMar>
              <w:top w:type="dxa" w:w="80"/>
              <w:left w:type="dxa" w:w="100"/>
              <w:bottom w:type="dxa" w:w="80"/>
              <w:right w:type="dxa" w:w="100"/>
            </w:tcMar>
          </w:tcPr>
          <w:p>
            <w:r>
              <w:rPr>
                <w:b w:val="false"/>
                <w:bCs w:val="false"/>
                <w:color w:val="1e293b"/>
                <w:sz w:val="20"/>
                <w:szCs w:val="20"/>
              </w:rPr>
              <w:t xml:space="preserve">no</w:t>
            </w:r>
          </w:p>
        </w:tc>
      </w:tr>
    </w:tbl>
    <w:p>
      <w:pPr>
        <w:pStyle w:val="Heading3"/>
        <w:spacing w:after="100" w:before="200"/>
      </w:pPr>
      <w:r>
        <w:t xml:space="preserve">¿Qué pasa con las herramientas de ESCRITURA?</w:t>
      </w:r>
    </w:p>
    <w:p>
      <w:pPr>
        <w:spacing w:after="140" w:line="276"/>
      </w:pPr>
      <w:r>
        <w:t xml:space="preserve">El Asistente de Trámites no tiene ninguna herramienta de escritura — es de solo consulta. La única herramienta de escritura de todo el sistema (transicionar_declaracion_jurada) vive en el agente de Nivel 4 y se documenta en el capítulo 5.5, con su mecanismo de confirmación explícita.</w:t>
      </w:r>
    </w:p>
    <w:p>
      <w:pPr>
        <w:pStyle w:val="Heading3"/>
        <w:spacing w:after="100" w:before="200"/>
      </w:pPr>
      <w:r>
        <w:t xml:space="preserve">Cómo describen las herramientas al modelo (descripción real, del código)</w:t>
      </w:r>
    </w:p>
    <w:p>
      <w:pPr>
        <w:spacing w:after="140" w:line="276"/>
      </w:pPr>
      <w:r>
        <w:rPr>
          <w:i/>
          <w:iCs/>
          <w:color w:val="475569"/>
          <w:sz w:val="20"/>
          <w:szCs w:val="20"/>
        </w:rPr>
        <w:t xml:space="preserve">"Busca un docente por nombre (parcial, sin distinguir mayúsculas/tildes). Devuelve su id real. Si no hay coincidencia, la respuesta es DOCENTE_NOT_FOUND con context.sugerencias — una lista de nombres reales parecidos (posible error de tipeo). Nunca respondas 'no existe' sin revisar antes si vino esa lista: si vino, proponé esos nombres al usuario ('¿Quisiste decir...?') en vez de cortar la conversación."</w:t>
      </w:r>
    </w:p>
    <w:p>
      <w:pPr>
        <w:spacing w:after="200" w:before="60"/>
      </w:pPr>
      <w:r>
        <w:rPr>
          <w:i/>
          <w:iCs/>
          <w:color w:val="475569"/>
          <w:sz w:val="19"/>
          <w:szCs w:val="19"/>
        </w:rPr>
        <w:t xml:space="preserve">Descripción real de buscar_docente_por_nombre — DjMcpServer.ts. La descripción de la tool ES el prompt: es lo único que el modelo lee para decidir si la usa y cómo reaccionar ante un error.</w:t>
      </w:r>
    </w:p>
    <w:p>
      <w:pPr>
        <w:pStyle w:val="Heading3"/>
        <w:spacing w:after="100" w:before="200"/>
      </w:pPr>
      <w:r>
        <w:t xml:space="preserve">¿Cómo saben que el modelo eligió bien la herramienta?</w:t>
      </w:r>
    </w:p>
    <w:p>
      <w:pPr>
        <w:spacing w:after="140" w:line="276"/>
      </w:pPr>
      <w:r>
        <w:t xml:space="preserve">Con tests automatizados por escenario (6 escenarios en AsistenteTramitesService.test.ts) y verificación manual en vivo contra el LLM real. Un caso concreto donde "eligió mal" al principio: una pregunta de sueldo ("¿cuánto gana un docente a dedicación exclusiva?") estuvo a punto de resolverse por RAG contra el trámite equivocado por compartir texto literal — se corrigió agregando un guard antes de confiar en la herramienta (documentado en detalle en 5.4).</w:t>
      </w:r>
    </w:p>
    <w:p>
      <w:pPr>
        <w:pStyle w:val="Heading2"/>
        <w:spacing w:after="120" w:before="260"/>
      </w:pPr>
      <w:r>
        <w:t xml:space="preserve">5.4 · RAG (Nivel 3 — recuperación aumentada)</w:t>
      </w:r>
    </w:p>
    <w:p>
      <w:pPr>
        <w:pStyle w:val="Heading3"/>
        <w:spacing w:after="100" w:before="200"/>
      </w:pPr>
      <w:r>
        <w:t xml:space="preserve">¿Qué conocimiento indexaron y por qué ese?</w:t>
      </w:r>
    </w:p>
    <w:p>
      <w:pPr>
        <w:spacing w:after="140" w:line="276"/>
      </w:pPr>
      <w:r>
        <w:t xml:space="preserve">db.json — el catálogo completo de 34 trámites de la DPA (Personal Académico, Coordinación Académica, Seguimiento y Evaluación, Desarrollo Curricular, Registros e Inscripciones), ya estructurado y siendo la fuente de verdad existente de la aplicación (también usado por el camino "keyword" y por el LLM-router).</w:t>
      </w:r>
    </w:p>
    <w:tbl>
      <w:tblPr>
        <w:tblW w:type="dxa" w:w="8400"/>
        <w:tblBorders>
          <w:top w:val="single" w:color="auto" w:sz="4"/>
          <w:left w:val="single" w:color="auto" w:sz="4"/>
          <w:bottom w:val="single" w:color="auto" w:sz="4"/>
          <w:right w:val="single" w:color="auto" w:sz="4"/>
          <w:insideH w:val="single" w:color="auto" w:sz="4"/>
          <w:insideV w:val="single" w:color="auto" w:sz="4"/>
        </w:tblBorders>
      </w:tblPr>
      <w:tblGrid>
        <w:gridCol w:w="1900"/>
        <w:gridCol w:w="3600"/>
        <w:gridCol w:w="2900"/>
      </w:tblGrid>
      <w:tr>
        <w:trPr>
          <w:tblHeader/>
        </w:trPr>
        <w:tc>
          <w:tcPr>
            <w:tcW w:type="dxa" w:w="1900"/>
            <w:shd w:fill="1e3a5f" w:val="clear"/>
            <w:tcMar>
              <w:top w:type="dxa" w:w="80"/>
              <w:left w:type="dxa" w:w="100"/>
              <w:bottom w:type="dxa" w:w="80"/>
              <w:right w:type="dxa" w:w="100"/>
            </w:tcMar>
          </w:tcPr>
          <w:p>
            <w:r>
              <w:rPr>
                <w:b/>
                <w:bCs/>
                <w:color w:val="ffffff"/>
                <w:sz w:val="20"/>
                <w:szCs w:val="20"/>
              </w:rPr>
              <w:t xml:space="preserve">Aspecto</w:t>
            </w:r>
          </w:p>
        </w:tc>
        <w:tc>
          <w:tcPr>
            <w:tcW w:type="dxa" w:w="3600"/>
            <w:shd w:fill="1e3a5f" w:val="clear"/>
            <w:tcMar>
              <w:top w:type="dxa" w:w="80"/>
              <w:left w:type="dxa" w:w="100"/>
              <w:bottom w:type="dxa" w:w="80"/>
              <w:right w:type="dxa" w:w="100"/>
            </w:tcMar>
          </w:tcPr>
          <w:p>
            <w:r>
              <w:rPr>
                <w:b/>
                <w:bCs/>
                <w:color w:val="ffffff"/>
                <w:sz w:val="20"/>
                <w:szCs w:val="20"/>
              </w:rPr>
              <w:t xml:space="preserve">Su decisión</w:t>
            </w:r>
          </w:p>
        </w:tc>
        <w:tc>
          <w:tcPr>
            <w:tcW w:type="dxa" w:w="2900"/>
            <w:shd w:fill="1e3a5f" w:val="clear"/>
            <w:tcMar>
              <w:top w:type="dxa" w:w="80"/>
              <w:left w:type="dxa" w:w="100"/>
              <w:bottom w:type="dxa" w:w="80"/>
              <w:right w:type="dxa" w:w="100"/>
            </w:tcMar>
          </w:tcPr>
          <w:p>
            <w:r>
              <w:rPr>
                <w:b/>
                <w:bCs/>
                <w:color w:val="ffffff"/>
                <w:sz w:val="20"/>
                <w:szCs w:val="20"/>
              </w:rPr>
              <w:t xml:space="preserve">Por qué</w:t>
            </w:r>
          </w:p>
        </w:tc>
      </w:tr>
      <w:tr>
        <w:tc>
          <w:tcPr>
            <w:tcW w:type="dxa" w:w="1900"/>
            <w:tcMar>
              <w:top w:type="dxa" w:w="80"/>
              <w:left w:type="dxa" w:w="100"/>
              <w:bottom w:type="dxa" w:w="80"/>
              <w:right w:type="dxa" w:w="100"/>
            </w:tcMar>
          </w:tcPr>
          <w:p>
            <w:r>
              <w:rPr>
                <w:b w:val="false"/>
                <w:bCs w:val="false"/>
                <w:color w:val="1e293b"/>
                <w:sz w:val="20"/>
                <w:szCs w:val="20"/>
              </w:rPr>
              <w:t xml:space="preserve">Origen de los documentos</w:t>
            </w:r>
          </w:p>
        </w:tc>
        <w:tc>
          <w:tcPr>
            <w:tcW w:type="dxa" w:w="3600"/>
            <w:tcMar>
              <w:top w:type="dxa" w:w="80"/>
              <w:left w:type="dxa" w:w="100"/>
              <w:bottom w:type="dxa" w:w="80"/>
              <w:right w:type="dxa" w:w="100"/>
            </w:tcMar>
          </w:tcPr>
          <w:p>
            <w:r>
              <w:rPr>
                <w:b w:val="false"/>
                <w:bCs w:val="false"/>
                <w:color w:val="1e293b"/>
                <w:sz w:val="20"/>
                <w:szCs w:val="20"/>
              </w:rPr>
              <w:t xml:space="preserve">db.json (34 trámites reales de la DPA/UMSS)</w:t>
            </w:r>
          </w:p>
        </w:tc>
        <w:tc>
          <w:tcPr>
            <w:tcW w:type="dxa" w:w="2900"/>
            <w:tcMar>
              <w:top w:type="dxa" w:w="80"/>
              <w:left w:type="dxa" w:w="100"/>
              <w:bottom w:type="dxa" w:w="80"/>
              <w:right w:type="dxa" w:w="100"/>
            </w:tcMar>
          </w:tcPr>
          <w:p>
            <w:r>
              <w:rPr>
                <w:b w:val="false"/>
                <w:bCs w:val="false"/>
                <w:color w:val="1e293b"/>
                <w:sz w:val="20"/>
                <w:szCs w:val="20"/>
              </w:rPr>
              <w:t xml:space="preserve">Fuente de verdad ya existente en el sistema</w:t>
            </w:r>
          </w:p>
        </w:tc>
      </w:tr>
      <w:tr>
        <w:tc>
          <w:tcPr>
            <w:tcW w:type="dxa" w:w="1900"/>
            <w:tcMar>
              <w:top w:type="dxa" w:w="80"/>
              <w:left w:type="dxa" w:w="100"/>
              <w:bottom w:type="dxa" w:w="80"/>
              <w:right w:type="dxa" w:w="100"/>
            </w:tcMar>
          </w:tcPr>
          <w:p>
            <w:r>
              <w:rPr>
                <w:b w:val="false"/>
                <w:bCs w:val="false"/>
                <w:color w:val="1e293b"/>
                <w:sz w:val="20"/>
                <w:szCs w:val="20"/>
              </w:rPr>
              <w:t xml:space="preserve">Cantidad indexada</w:t>
            </w:r>
          </w:p>
        </w:tc>
        <w:tc>
          <w:tcPr>
            <w:tcW w:type="dxa" w:w="3600"/>
            <w:tcMar>
              <w:top w:type="dxa" w:w="80"/>
              <w:left w:type="dxa" w:w="100"/>
              <w:bottom w:type="dxa" w:w="80"/>
              <w:right w:type="dxa" w:w="100"/>
            </w:tcMar>
          </w:tcPr>
          <w:p>
            <w:r>
              <w:rPr>
                <w:b w:val="false"/>
                <w:bCs w:val="false"/>
                <w:color w:val="1e293b"/>
                <w:sz w:val="20"/>
                <w:szCs w:val="20"/>
              </w:rPr>
              <w:t xml:space="preserve">34 documentos</w:t>
            </w:r>
          </w:p>
        </w:tc>
        <w:tc>
          <w:tcPr>
            <w:tcW w:type="dxa" w:w="2900"/>
            <w:tcMar>
              <w:top w:type="dxa" w:w="80"/>
              <w:left w:type="dxa" w:w="100"/>
              <w:bottom w:type="dxa" w:w="80"/>
              <w:right w:type="dxa" w:w="100"/>
            </w:tcMar>
          </w:tcPr>
          <w:p>
            <w:r>
              <w:rPr>
                <w:b w:val="false"/>
                <w:bCs w:val="false"/>
                <w:color w:val="1e293b"/>
                <w:sz w:val="20"/>
                <w:szCs w:val="20"/>
              </w:rPr>
              <w:t xml:space="preserve">Todo el catálogo — no se recorta</w:t>
            </w:r>
          </w:p>
        </w:tc>
      </w:tr>
      <w:tr>
        <w:tc>
          <w:tcPr>
            <w:tcW w:type="dxa" w:w="1900"/>
            <w:tcMar>
              <w:top w:type="dxa" w:w="80"/>
              <w:left w:type="dxa" w:w="100"/>
              <w:bottom w:type="dxa" w:w="80"/>
              <w:right w:type="dxa" w:w="100"/>
            </w:tcMar>
          </w:tcPr>
          <w:p>
            <w:r>
              <w:rPr>
                <w:b w:val="false"/>
                <w:bCs w:val="false"/>
                <w:color w:val="1e293b"/>
                <w:sz w:val="20"/>
                <w:szCs w:val="20"/>
              </w:rPr>
              <w:t xml:space="preserve">Estrategia de chunking</w:t>
            </w:r>
          </w:p>
        </w:tc>
        <w:tc>
          <w:tcPr>
            <w:tcW w:type="dxa" w:w="3600"/>
            <w:tcMar>
              <w:top w:type="dxa" w:w="80"/>
              <w:left w:type="dxa" w:w="100"/>
              <w:bottom w:type="dxa" w:w="80"/>
              <w:right w:type="dxa" w:w="100"/>
            </w:tcMar>
          </w:tcPr>
          <w:p>
            <w:r>
              <w:rPr>
                <w:b w:val="false"/>
                <w:bCs w:val="false"/>
                <w:color w:val="1e293b"/>
                <w:sz w:val="20"/>
                <w:szCs w:val="20"/>
              </w:rPr>
              <w:t xml:space="preserve">1 chunk = 1 trámite completo (nombre + departamento + requisitos + normativa + tiempo)</w:t>
            </w:r>
          </w:p>
        </w:tc>
        <w:tc>
          <w:tcPr>
            <w:tcW w:type="dxa" w:w="2900"/>
            <w:tcMar>
              <w:top w:type="dxa" w:w="80"/>
              <w:left w:type="dxa" w:w="100"/>
              <w:bottom w:type="dxa" w:w="80"/>
              <w:right w:type="dxa" w:w="100"/>
            </w:tcMar>
          </w:tcPr>
          <w:p>
            <w:r>
              <w:rPr>
                <w:b w:val="false"/>
                <w:bCs w:val="false"/>
                <w:color w:val="1e293b"/>
                <w:sz w:val="20"/>
                <w:szCs w:val="20"/>
              </w:rPr>
              <w:t xml:space="preserve">Cada trámite ya es un documento corto y autocontenido — partirlo en fragmentos más chicos no aporta y complica la cita de la fuente</w:t>
            </w:r>
          </w:p>
        </w:tc>
      </w:tr>
      <w:tr>
        <w:tc>
          <w:tcPr>
            <w:tcW w:type="dxa" w:w="1900"/>
            <w:tcMar>
              <w:top w:type="dxa" w:w="80"/>
              <w:left w:type="dxa" w:w="100"/>
              <w:bottom w:type="dxa" w:w="80"/>
              <w:right w:type="dxa" w:w="100"/>
            </w:tcMar>
          </w:tcPr>
          <w:p>
            <w:r>
              <w:rPr>
                <w:b w:val="false"/>
                <w:bCs w:val="false"/>
                <w:color w:val="1e293b"/>
                <w:sz w:val="20"/>
                <w:szCs w:val="20"/>
              </w:rPr>
              <w:t xml:space="preserve">Modelo de embeddings</w:t>
            </w:r>
          </w:p>
        </w:tc>
        <w:tc>
          <w:tcPr>
            <w:tcW w:type="dxa" w:w="3600"/>
            <w:tcMar>
              <w:top w:type="dxa" w:w="80"/>
              <w:left w:type="dxa" w:w="100"/>
              <w:bottom w:type="dxa" w:w="80"/>
              <w:right w:type="dxa" w:w="100"/>
            </w:tcMar>
          </w:tcPr>
          <w:p>
            <w:r>
              <w:rPr>
                <w:b w:val="false"/>
                <w:bCs w:val="false"/>
                <w:color w:val="1e293b"/>
                <w:sz w:val="20"/>
                <w:szCs w:val="20"/>
              </w:rPr>
              <w:t xml:space="preserve">nomic-embed-text (Ollama, local)</w:t>
            </w:r>
          </w:p>
        </w:tc>
        <w:tc>
          <w:tcPr>
            <w:tcW w:type="dxa" w:w="2900"/>
            <w:tcMar>
              <w:top w:type="dxa" w:w="80"/>
              <w:left w:type="dxa" w:w="100"/>
              <w:bottom w:type="dxa" w:w="80"/>
              <w:right w:type="dxa" w:w="100"/>
            </w:tcMar>
          </w:tcPr>
          <w:p>
            <w:r>
              <w:rPr>
                <w:b w:val="false"/>
                <w:bCs w:val="false"/>
                <w:color w:val="1e293b"/>
                <w:sz w:val="20"/>
                <w:szCs w:val="20"/>
              </w:rPr>
              <w:t xml:space="preserve">Gratis, sin latencia de red, suficiente para textos cortos en español</w:t>
            </w:r>
          </w:p>
        </w:tc>
      </w:tr>
      <w:tr>
        <w:tc>
          <w:tcPr>
            <w:tcW w:type="dxa" w:w="1900"/>
            <w:tcMar>
              <w:top w:type="dxa" w:w="80"/>
              <w:left w:type="dxa" w:w="100"/>
              <w:bottom w:type="dxa" w:w="80"/>
              <w:right w:type="dxa" w:w="100"/>
            </w:tcMar>
          </w:tcPr>
          <w:p>
            <w:r>
              <w:rPr>
                <w:b w:val="false"/>
                <w:bCs w:val="false"/>
                <w:color w:val="1e293b"/>
                <w:sz w:val="20"/>
                <w:szCs w:val="20"/>
              </w:rPr>
              <w:t xml:space="preserve">Vector store</w:t>
            </w:r>
          </w:p>
        </w:tc>
        <w:tc>
          <w:tcPr>
            <w:tcW w:type="dxa" w:w="3600"/>
            <w:tcMar>
              <w:top w:type="dxa" w:w="80"/>
              <w:left w:type="dxa" w:w="100"/>
              <w:bottom w:type="dxa" w:w="80"/>
              <w:right w:type="dxa" w:w="100"/>
            </w:tcMar>
          </w:tcPr>
          <w:p>
            <w:r>
              <w:rPr>
                <w:b w:val="false"/>
                <w:bCs w:val="false"/>
                <w:color w:val="1e293b"/>
                <w:sz w:val="20"/>
                <w:szCs w:val="20"/>
              </w:rPr>
              <w:t xml:space="preserve">Array en memoria + similitud coseno calculada a mano</w:t>
            </w:r>
          </w:p>
        </w:tc>
        <w:tc>
          <w:tcPr>
            <w:tcW w:type="dxa" w:w="2900"/>
            <w:tcMar>
              <w:top w:type="dxa" w:w="80"/>
              <w:left w:type="dxa" w:w="100"/>
              <w:bottom w:type="dxa" w:w="80"/>
              <w:right w:type="dxa" w:w="100"/>
            </w:tcMar>
          </w:tcPr>
          <w:p>
            <w:r>
              <w:rPr>
                <w:b w:val="false"/>
                <w:bCs w:val="false"/>
                <w:color w:val="1e293b"/>
                <w:sz w:val="20"/>
                <w:szCs w:val="20"/>
              </w:rPr>
              <w:t xml:space="preserve">No se justifica una base vectorial externa para 34 documentos — se cachea el índice una sola vez por proceso</w:t>
            </w:r>
          </w:p>
        </w:tc>
      </w:tr>
      <w:tr>
        <w:tc>
          <w:tcPr>
            <w:tcW w:type="dxa" w:w="1900"/>
            <w:tcMar>
              <w:top w:type="dxa" w:w="80"/>
              <w:left w:type="dxa" w:w="100"/>
              <w:bottom w:type="dxa" w:w="80"/>
              <w:right w:type="dxa" w:w="100"/>
            </w:tcMar>
          </w:tcPr>
          <w:p>
            <w:r>
              <w:rPr>
                <w:b w:val="false"/>
                <w:bCs w:val="false"/>
                <w:color w:val="1e293b"/>
                <w:sz w:val="20"/>
                <w:szCs w:val="20"/>
              </w:rPr>
              <w:t xml:space="preserve">Top-k</w:t>
            </w:r>
          </w:p>
        </w:tc>
        <w:tc>
          <w:tcPr>
            <w:tcW w:type="dxa" w:w="3600"/>
            <w:tcMar>
              <w:top w:type="dxa" w:w="80"/>
              <w:left w:type="dxa" w:w="100"/>
              <w:bottom w:type="dxa" w:w="80"/>
              <w:right w:type="dxa" w:w="100"/>
            </w:tcMar>
          </w:tcPr>
          <w:p>
            <w:r>
              <w:rPr>
                <w:b w:val="false"/>
                <w:bCs w:val="false"/>
                <w:color w:val="1e293b"/>
                <w:sz w:val="20"/>
                <w:szCs w:val="20"/>
              </w:rPr>
              <w:t xml:space="preserve">1</w:t>
            </w:r>
          </w:p>
        </w:tc>
        <w:tc>
          <w:tcPr>
            <w:tcW w:type="dxa" w:w="2900"/>
            <w:tcMar>
              <w:top w:type="dxa" w:w="80"/>
              <w:left w:type="dxa" w:w="100"/>
              <w:bottom w:type="dxa" w:w="80"/>
              <w:right w:type="dxa" w:w="100"/>
            </w:tcMar>
          </w:tcPr>
          <w:p>
            <w:r>
              <w:rPr>
                <w:b w:val="false"/>
                <w:bCs w:val="false"/>
                <w:color w:val="1e293b"/>
                <w:sz w:val="20"/>
                <w:szCs w:val="20"/>
              </w:rPr>
              <w:t xml:space="preserve">Cada trámite es una unidad atómica — no hay fragmentos parciales que combinar</w:t>
            </w:r>
          </w:p>
        </w:tc>
      </w:tr>
      <w:tr>
        <w:tc>
          <w:tcPr>
            <w:tcW w:type="dxa" w:w="1900"/>
            <w:tcMar>
              <w:top w:type="dxa" w:w="80"/>
              <w:left w:type="dxa" w:w="100"/>
              <w:bottom w:type="dxa" w:w="80"/>
              <w:right w:type="dxa" w:w="100"/>
            </w:tcMar>
          </w:tcPr>
          <w:p>
            <w:r>
              <w:rPr>
                <w:b w:val="false"/>
                <w:bCs w:val="false"/>
                <w:color w:val="1e293b"/>
                <w:sz w:val="20"/>
                <w:szCs w:val="20"/>
              </w:rPr>
              <w:t xml:space="preserve">Umbral de similitud</w:t>
            </w:r>
          </w:p>
        </w:tc>
        <w:tc>
          <w:tcPr>
            <w:tcW w:type="dxa" w:w="3600"/>
            <w:tcMar>
              <w:top w:type="dxa" w:w="80"/>
              <w:left w:type="dxa" w:w="100"/>
              <w:bottom w:type="dxa" w:w="80"/>
              <w:right w:type="dxa" w:w="100"/>
            </w:tcMar>
          </w:tcPr>
          <w:p>
            <w:r>
              <w:rPr>
                <w:b w:val="false"/>
                <w:bCs w:val="false"/>
                <w:color w:val="1e293b"/>
                <w:sz w:val="20"/>
                <w:szCs w:val="20"/>
              </w:rPr>
              <w:t xml:space="preserve">0.5</w:t>
            </w:r>
          </w:p>
        </w:tc>
        <w:tc>
          <w:tcPr>
            <w:tcW w:type="dxa" w:w="2900"/>
            <w:tcMar>
              <w:top w:type="dxa" w:w="80"/>
              <w:left w:type="dxa" w:w="100"/>
              <w:bottom w:type="dxa" w:w="80"/>
              <w:right w:type="dxa" w:w="100"/>
            </w:tcMar>
          </w:tcPr>
          <w:p>
            <w:r>
              <w:rPr>
                <w:b w:val="false"/>
                <w:bCs w:val="false"/>
                <w:color w:val="1e293b"/>
                <w:sz w:val="20"/>
                <w:szCs w:val="20"/>
              </w:rPr>
              <w:t xml:space="preserve">Ajustado empíricamente — ver el caso real de abajo</w:t>
            </w:r>
          </w:p>
        </w:tc>
      </w:tr>
    </w:tbl>
    <w:p>
      <w:pPr>
        <w:pStyle w:val="Heading3"/>
        <w:spacing w:after="100" w:before="200"/>
      </w:pPr>
      <w:r>
        <w:t xml:space="preserve">¿Cómo citan la fuente en la respuesta? (ejemplo real)</w:t>
      </w:r>
    </w:p>
    <w:p>
      <w:pPr>
        <w:shd w:fill="0f172a" w:val="clear"/>
        <w:spacing w:after="0"/>
      </w:pPr>
      <w:r>
        <w:rPr>
          <w:rFonts w:ascii="Consolas" w:cs="Consolas" w:eastAsia="Consolas" w:hAnsi="Consolas"/>
          <w:color w:val="e2e8f0"/>
          <w:sz w:val="18"/>
          <w:szCs w:val="18"/>
        </w:rPr>
        <w:t xml:space="preserve">Pregunta: "¿Qué necesito para que me den una constancia laboral?"</w:t>
      </w:r>
    </w:p>
    <w:p>
      <w:pPr>
        <w:shd w:fill="0f172a" w:val="clear"/>
        <w:spacing w:after="0"/>
      </w:pPr>
      <w:r>
        <w:rPr>
          <w:rFonts w:ascii="Consolas" w:cs="Consolas" w:eastAsia="Consolas" w:hAnsi="Consolas"/>
          <w:color w:val="e2e8f0"/>
          <w:sz w:val="18"/>
          <w:szCs w:val="18"/>
        </w:rPr>
        <w:t xml:space="preserve"> </w:t>
      </w:r>
    </w:p>
    <w:p>
      <w:pPr>
        <w:shd w:fill="0f172a" w:val="clear"/>
        <w:spacing w:after="0"/>
      </w:pPr>
      <w:r>
        <w:rPr>
          <w:rFonts w:ascii="Consolas" w:cs="Consolas" w:eastAsia="Consolas" w:hAnsi="Consolas"/>
          <w:color w:val="e2e8f0"/>
          <w:sz w:val="18"/>
          <w:szCs w:val="18"/>
        </w:rPr>
        <w:t xml:space="preserve">{</w:t>
      </w:r>
    </w:p>
    <w:p>
      <w:pPr>
        <w:shd w:fill="0f172a" w:val="clear"/>
        <w:spacing w:after="0"/>
      </w:pPr>
      <w:r>
        <w:rPr>
          <w:rFonts w:ascii="Consolas" w:cs="Consolas" w:eastAsia="Consolas" w:hAnsi="Consolas"/>
          <w:color w:val="e2e8f0"/>
          <w:sz w:val="18"/>
          <w:szCs w:val="18"/>
        </w:rPr>
        <w:t xml:space="preserve">  "respuesta": "Para el trámite **Emisión de Certificado de Trabajo**</w:t>
      </w:r>
    </w:p>
    <w:p>
      <w:pPr>
        <w:shd w:fill="0f172a" w:val="clear"/>
        <w:spacing w:after="0"/>
      </w:pPr>
      <w:r>
        <w:rPr>
          <w:rFonts w:ascii="Consolas" w:cs="Consolas" w:eastAsia="Consolas" w:hAnsi="Consolas"/>
          <w:color w:val="e2e8f0"/>
          <w:sz w:val="18"/>
          <w:szCs w:val="18"/>
        </w:rPr>
        <w:t xml:space="preserve">                (DPA-01 · Personal Académico) necesita:</w:t>
      </w:r>
    </w:p>
    <w:p>
      <w:pPr>
        <w:shd w:fill="0f172a" w:val="clear"/>
        <w:spacing w:after="0"/>
      </w:pPr>
      <w:r>
        <w:rPr>
          <w:rFonts w:ascii="Consolas" w:cs="Consolas" w:eastAsia="Consolas" w:hAnsi="Consolas"/>
          <w:color w:val="e2e8f0"/>
          <w:sz w:val="18"/>
          <w:szCs w:val="18"/>
        </w:rPr>
        <w:t xml:space="preserve">                - RECIBO: Para emisión de Certificado de Trabajo...",</w:t>
      </w:r>
    </w:p>
    <w:p>
      <w:pPr>
        <w:shd w:fill="0f172a" w:val="clear"/>
        <w:spacing w:after="0"/>
      </w:pPr>
      <w:r>
        <w:rPr>
          <w:rFonts w:ascii="Consolas" w:cs="Consolas" w:eastAsia="Consolas" w:hAnsi="Consolas"/>
          <w:color w:val="e2e8f0"/>
          <w:sz w:val="18"/>
          <w:szCs w:val="18"/>
        </w:rPr>
        <w:t xml:space="preserve">  "camino": "rag",</w:t>
      </w:r>
    </w:p>
    <w:p>
      <w:pPr>
        <w:shd w:fill="0f172a" w:val="clear"/>
        <w:spacing w:after="0"/>
      </w:pPr>
      <w:r>
        <w:rPr>
          <w:rFonts w:ascii="Consolas" w:cs="Consolas" w:eastAsia="Consolas" w:hAnsi="Consolas"/>
          <w:color w:val="e2e8f0"/>
          <w:sz w:val="18"/>
          <w:szCs w:val="18"/>
        </w:rPr>
        <w:t xml:space="preserve">  "fuente": { "codigo": "DPA-01", "departamento": "Personal Académico" },</w:t>
      </w:r>
    </w:p>
    <w:p>
      <w:pPr>
        <w:shd w:fill="0f172a" w:val="clear"/>
        <w:spacing w:after="0"/>
      </w:pPr>
      <w:r>
        <w:rPr>
          <w:rFonts w:ascii="Consolas" w:cs="Consolas" w:eastAsia="Consolas" w:hAnsi="Consolas"/>
          <w:color w:val="e2e8f0"/>
          <w:sz w:val="18"/>
          <w:szCs w:val="18"/>
        </w:rPr>
        <w:t xml:space="preserve">  "similitud": 0.62</w:t>
      </w:r>
    </w:p>
    <w:p>
      <w:pPr>
        <w:shd w:fill="0f172a" w:val="clear"/>
        <w:spacing w:after="0"/>
      </w:pPr>
      <w:r>
        <w:rPr>
          <w:rFonts w:ascii="Consolas" w:cs="Consolas" w:eastAsia="Consolas" w:hAnsi="Consolas"/>
          <w:color w:val="e2e8f0"/>
          <w:sz w:val="18"/>
          <w:szCs w:val="18"/>
        </w:rPr>
        <w:t xml:space="preserve">}</w:t>
      </w:r>
    </w:p>
    <w:p>
      <w:pPr>
        <w:spacing w:after="160"/>
      </w:pPr>
    </w:p>
    <w:p>
      <w:pPr>
        <w:pStyle w:val="Heading3"/>
        <w:spacing w:after="100" w:before="200"/>
      </w:pPr>
      <w:r>
        <w:t xml:space="preserve">¿Qué hace el sistema cuando NO encuentra la respuesta en los documentos? (el hallazgo más importante de esta sección)</w:t>
      </w:r>
    </w:p>
    <w:p>
      <w:pPr>
        <w:spacing w:after="140" w:line="276"/>
      </w:pPr>
      <w:r>
        <w:t xml:space="preserve">La primera versión NO funcionaba bien acá, y quedó documentado a propósito: la pregunta "¿Cuánto gana un docente a dedicación exclusiva?" (una pregunta de MONTO, no de procedimiento) recuperaba por similitud coseno el trámite "Nombramiento Docentes a Dedicación Exclusiva" con score 0.76 — más alto que el match correcto de una pregunta real (0.62) — porque comparte texto literal sin compartir intención. Ni subir el umbral ni exigir un margen sobre el segundo puesto lo resolvía: el falso positivo quedaba arriba en ambas métricas.</w:t>
      </w:r>
    </w:p>
    <w:p>
      <w:pPr>
        <w:spacing w:after="140" w:line="276"/>
      </w:pPr>
      <w:r>
        <w:t xml:space="preserve">La corrección: un guard de intención (mismo criterio que ya usa el LLM-router de tools — preguntas de monto/sueldo/opinión no son sobre un procedimiento) se aplica ANTES de siquiera intentar RAG. Con el guard, la misma pregunta cae correctamente a "fuera de alcance" sin inventar nada.</w:t>
      </w:r>
    </w:p>
    <w:p>
      <w:pPr>
        <w:shd w:fill="f1f5f9" w:val="clear"/>
        <w:spacing w:after="200" w:before="100"/>
      </w:pPr>
      <w:r>
        <w:rPr>
          <w:b/>
          <w:bCs/>
          <w:color w:val="334155"/>
        </w:rPr>
        <w:t xml:space="preserve">[Insertar captura aquí] </w:t>
      </w:r>
      <w:r>
        <w:rPr>
          <w:color w:val="334155"/>
        </w:rPr>
        <w:t xml:space="preserve">Captura 1 — pregunta con respuesta en los documentos: "¿qué necesito para una constancia laboral?" → badge azul "RAG · similitud 0.62", cita DPA-01. Captura 2 — pregunta sin respuesta en los documentos: "¿cuánto gana un docente a dedicación exclusiva?" → badge amarillo "Fuera de alcance", lista los trámites disponibles, nunca inventa. Ver capítulo 7, guía de captura en el Anexo.</w:t>
      </w:r>
    </w:p>
    <w:p>
      <w:pPr>
        <w:pStyle w:val="Heading2"/>
        <w:spacing w:after="120" w:before="260"/>
      </w:pPr>
      <w:r>
        <w:t xml:space="preserve">5.5 · Agente + MCP (Nivel 4)</w:t>
      </w:r>
    </w:p>
    <w:p>
      <w:pPr>
        <w:pStyle w:val="Heading3"/>
        <w:spacing w:after="100" w:before="200"/>
      </w:pPr>
      <w:r>
        <w:t xml:space="preserve">¿Qué hace su agente que el tool calling simple no podía?</w:t>
      </w:r>
    </w:p>
    <w:p>
      <w:pPr>
        <w:spacing w:after="140" w:line="276"/>
      </w:pPr>
      <w:r>
        <w:t xml:space="preserve">Encadena varias herramientas decidiendo el orden él mismo según lo que va descubriendo en cada observación (buscar el docente real → ver sus DJ reales → ver las reglas reales → recién ahí proponer una transición), en vez de una única llamada fija con parámetros predefinidos. Y, a diferencia del tool-calling del asistente de trámites (que es de solo lectura), este agente puede proponer una escritura real — por eso necesita, y tiene, un mecanismo de pausa y confirmación humana con preview, que el tool calling simple no requiere.</w:t>
      </w:r>
    </w:p>
    <w:p>
      <w:pPr>
        <w:pStyle w:val="Heading3"/>
        <w:spacing w:after="100" w:before="200"/>
      </w:pPr>
      <w:r>
        <w:t xml:space="preserve">La tool list del agente</w:t>
      </w:r>
    </w:p>
    <w:tbl>
      <w:tblPr>
        <w:tblW w:type="dxa" w:w="9200"/>
        <w:tblBorders>
          <w:top w:val="single" w:color="auto" w:sz="4"/>
          <w:left w:val="single" w:color="auto" w:sz="4"/>
          <w:bottom w:val="single" w:color="auto" w:sz="4"/>
          <w:right w:val="single" w:color="auto" w:sz="4"/>
          <w:insideH w:val="single" w:color="auto" w:sz="4"/>
          <w:insideV w:val="single" w:color="auto" w:sz="4"/>
        </w:tblBorders>
      </w:tblPr>
      <w:tblGrid>
        <w:gridCol w:w="2400"/>
        <w:gridCol w:w="1500"/>
        <w:gridCol w:w="2900"/>
        <w:gridCol w:w="1000"/>
        <w:gridCol w:w="1400"/>
      </w:tblGrid>
      <w:tr>
        <w:trPr>
          <w:tblHeader/>
        </w:trPr>
        <w:tc>
          <w:tcPr>
            <w:tcW w:type="dxa" w:w="2400"/>
            <w:shd w:fill="1e3a5f" w:val="clear"/>
            <w:tcMar>
              <w:top w:type="dxa" w:w="80"/>
              <w:left w:type="dxa" w:w="100"/>
              <w:bottom w:type="dxa" w:w="80"/>
              <w:right w:type="dxa" w:w="100"/>
            </w:tcMar>
          </w:tcPr>
          <w:p>
            <w:r>
              <w:rPr>
                <w:b/>
                <w:bCs/>
                <w:color w:val="ffffff"/>
                <w:sz w:val="20"/>
                <w:szCs w:val="20"/>
              </w:rPr>
              <w:t xml:space="preserve">Herramienta</w:t>
            </w:r>
          </w:p>
        </w:tc>
        <w:tc>
          <w:tcPr>
            <w:tcW w:type="dxa" w:w="1500"/>
            <w:shd w:fill="1e3a5f" w:val="clear"/>
            <w:tcMar>
              <w:top w:type="dxa" w:w="80"/>
              <w:left w:type="dxa" w:w="100"/>
              <w:bottom w:type="dxa" w:w="80"/>
              <w:right w:type="dxa" w:w="100"/>
            </w:tcMar>
          </w:tcPr>
          <w:p>
            <w:r>
              <w:rPr>
                <w:b/>
                <w:bCs/>
                <w:color w:val="ffffff"/>
                <w:sz w:val="20"/>
                <w:szCs w:val="20"/>
              </w:rPr>
              <w:t xml:space="preserve">Origen</w:t>
            </w:r>
          </w:p>
        </w:tc>
        <w:tc>
          <w:tcPr>
            <w:tcW w:type="dxa" w:w="2900"/>
            <w:shd w:fill="1e3a5f" w:val="clear"/>
            <w:tcMar>
              <w:top w:type="dxa" w:w="80"/>
              <w:left w:type="dxa" w:w="100"/>
              <w:bottom w:type="dxa" w:w="80"/>
              <w:right w:type="dxa" w:w="100"/>
            </w:tcMar>
          </w:tcPr>
          <w:p>
            <w:r>
              <w:rPr>
                <w:b/>
                <w:bCs/>
                <w:color w:val="ffffff"/>
                <w:sz w:val="20"/>
                <w:szCs w:val="20"/>
              </w:rPr>
              <w:t xml:space="preserve">Qué hace</w:t>
            </w:r>
          </w:p>
        </w:tc>
        <w:tc>
          <w:tcPr>
            <w:tcW w:type="dxa" w:w="1000"/>
            <w:shd w:fill="1e3a5f" w:val="clear"/>
            <w:tcMar>
              <w:top w:type="dxa" w:w="80"/>
              <w:left w:type="dxa" w:w="100"/>
              <w:bottom w:type="dxa" w:w="80"/>
              <w:right w:type="dxa" w:w="100"/>
            </w:tcMar>
          </w:tcPr>
          <w:p>
            <w:r>
              <w:rPr>
                <w:b/>
                <w:bCs/>
                <w:color w:val="ffffff"/>
                <w:sz w:val="20"/>
                <w:szCs w:val="20"/>
              </w:rPr>
              <w:t xml:space="preserve">Lee/Escribe</w:t>
            </w:r>
          </w:p>
        </w:tc>
        <w:tc>
          <w:tcPr>
            <w:tcW w:type="dxa" w:w="1400"/>
            <w:shd w:fill="1e3a5f" w:val="clear"/>
            <w:tcMar>
              <w:top w:type="dxa" w:w="80"/>
              <w:left w:type="dxa" w:w="100"/>
              <w:bottom w:type="dxa" w:w="80"/>
              <w:right w:type="dxa" w:w="100"/>
            </w:tcMar>
          </w:tcPr>
          <w:p>
            <w:r>
              <w:rPr>
                <w:b/>
                <w:bCs/>
                <w:color w:val="ffffff"/>
                <w:sz w:val="20"/>
                <w:szCs w:val="20"/>
              </w:rPr>
              <w:t xml:space="preserve">¿Vía MCP?</w:t>
            </w:r>
          </w:p>
        </w:tc>
      </w:tr>
      <w:tr>
        <w:tc>
          <w:tcPr>
            <w:tcW w:type="dxa" w:w="2400"/>
            <w:tcMar>
              <w:top w:type="dxa" w:w="80"/>
              <w:left w:type="dxa" w:w="100"/>
              <w:bottom w:type="dxa" w:w="80"/>
              <w:right w:type="dxa" w:w="100"/>
            </w:tcMar>
          </w:tcPr>
          <w:p>
            <w:r>
              <w:rPr>
                <w:b w:val="false"/>
                <w:bCs w:val="false"/>
                <w:color w:val="1e293b"/>
                <w:sz w:val="20"/>
                <w:szCs w:val="20"/>
              </w:rPr>
              <w:t xml:space="preserve">buscar_docente_por_nombre</w:t>
            </w:r>
          </w:p>
        </w:tc>
        <w:tc>
          <w:tcPr>
            <w:tcW w:type="dxa" w:w="1500"/>
            <w:tcMar>
              <w:top w:type="dxa" w:w="80"/>
              <w:left w:type="dxa" w:w="100"/>
              <w:bottom w:type="dxa" w:w="80"/>
              <w:right w:type="dxa" w:w="100"/>
            </w:tcMar>
          </w:tcPr>
          <w:p>
            <w:r>
              <w:rPr>
                <w:b w:val="false"/>
                <w:bCs w:val="false"/>
                <w:color w:val="1e293b"/>
                <w:sz w:val="20"/>
                <w:szCs w:val="20"/>
              </w:rPr>
              <w:t xml:space="preserve">Servidor MCP propio</w:t>
            </w:r>
          </w:p>
        </w:tc>
        <w:tc>
          <w:tcPr>
            <w:tcW w:type="dxa" w:w="2900"/>
            <w:tcMar>
              <w:top w:type="dxa" w:w="80"/>
              <w:left w:type="dxa" w:w="100"/>
              <w:bottom w:type="dxa" w:w="80"/>
              <w:right w:type="dxa" w:w="100"/>
            </w:tcMar>
          </w:tcPr>
          <w:p>
            <w:r>
              <w:rPr>
                <w:b w:val="false"/>
                <w:bCs w:val="false"/>
                <w:color w:val="1e293b"/>
                <w:sz w:val="20"/>
                <w:szCs w:val="20"/>
              </w:rPr>
              <w:t xml:space="preserve">Busca un docente real; si no matchea, devuelve sugerencias por distancia de edición</w:t>
            </w:r>
          </w:p>
        </w:tc>
        <w:tc>
          <w:tcPr>
            <w:tcW w:type="dxa" w:w="1000"/>
            <w:tcMar>
              <w:top w:type="dxa" w:w="80"/>
              <w:left w:type="dxa" w:w="100"/>
              <w:bottom w:type="dxa" w:w="80"/>
              <w:right w:type="dxa" w:w="100"/>
            </w:tcMar>
          </w:tcPr>
          <w:p>
            <w:r>
              <w:rPr>
                <w:b w:val="false"/>
                <w:bCs w:val="false"/>
                <w:color w:val="1e293b"/>
                <w:sz w:val="20"/>
                <w:szCs w:val="20"/>
              </w:rPr>
              <w:t xml:space="preserve">lee</w:t>
            </w:r>
          </w:p>
        </w:tc>
        <w:tc>
          <w:tcPr>
            <w:tcW w:type="dxa" w:w="1400"/>
            <w:tcMar>
              <w:top w:type="dxa" w:w="80"/>
              <w:left w:type="dxa" w:w="100"/>
              <w:bottom w:type="dxa" w:w="80"/>
              <w:right w:type="dxa" w:w="100"/>
            </w:tcMar>
          </w:tcPr>
          <w:p>
            <w:r>
              <w:rPr>
                <w:b w:val="false"/>
                <w:bCs w:val="false"/>
                <w:color w:val="1e293b"/>
                <w:sz w:val="20"/>
                <w:szCs w:val="20"/>
              </w:rPr>
              <w:t xml:space="preserve">sí</w:t>
            </w:r>
          </w:p>
        </w:tc>
      </w:tr>
      <w:tr>
        <w:tc>
          <w:tcPr>
            <w:tcW w:type="dxa" w:w="2400"/>
            <w:tcMar>
              <w:top w:type="dxa" w:w="80"/>
              <w:left w:type="dxa" w:w="100"/>
              <w:bottom w:type="dxa" w:w="80"/>
              <w:right w:type="dxa" w:w="100"/>
            </w:tcMar>
          </w:tcPr>
          <w:p>
            <w:r>
              <w:rPr>
                <w:b w:val="false"/>
                <w:bCs w:val="false"/>
                <w:color w:val="1e293b"/>
                <w:sz w:val="20"/>
                <w:szCs w:val="20"/>
              </w:rPr>
              <w:t xml:space="preserve">listar_declaraciones_juradas</w:t>
            </w:r>
          </w:p>
        </w:tc>
        <w:tc>
          <w:tcPr>
            <w:tcW w:type="dxa" w:w="1500"/>
            <w:tcMar>
              <w:top w:type="dxa" w:w="80"/>
              <w:left w:type="dxa" w:w="100"/>
              <w:bottom w:type="dxa" w:w="80"/>
              <w:right w:type="dxa" w:w="100"/>
            </w:tcMar>
          </w:tcPr>
          <w:p>
            <w:r>
              <w:rPr>
                <w:b w:val="false"/>
                <w:bCs w:val="false"/>
                <w:color w:val="1e293b"/>
                <w:sz w:val="20"/>
                <w:szCs w:val="20"/>
              </w:rPr>
              <w:t xml:space="preserve">Servidor MCP propio</w:t>
            </w:r>
          </w:p>
        </w:tc>
        <w:tc>
          <w:tcPr>
            <w:tcW w:type="dxa" w:w="2900"/>
            <w:tcMar>
              <w:top w:type="dxa" w:w="80"/>
              <w:left w:type="dxa" w:w="100"/>
              <w:bottom w:type="dxa" w:w="80"/>
              <w:right w:type="dxa" w:w="100"/>
            </w:tcMar>
          </w:tcPr>
          <w:p>
            <w:r>
              <w:rPr>
                <w:b w:val="false"/>
                <w:bCs w:val="false"/>
                <w:color w:val="1e293b"/>
                <w:sz w:val="20"/>
                <w:szCs w:val="20"/>
              </w:rPr>
              <w:t xml:space="preserve">Lista las DJ visibles para el actor autenticado, opcionalmente filtradas por docente</w:t>
            </w:r>
          </w:p>
        </w:tc>
        <w:tc>
          <w:tcPr>
            <w:tcW w:type="dxa" w:w="1000"/>
            <w:tcMar>
              <w:top w:type="dxa" w:w="80"/>
              <w:left w:type="dxa" w:w="100"/>
              <w:bottom w:type="dxa" w:w="80"/>
              <w:right w:type="dxa" w:w="100"/>
            </w:tcMar>
          </w:tcPr>
          <w:p>
            <w:r>
              <w:rPr>
                <w:b w:val="false"/>
                <w:bCs w:val="false"/>
                <w:color w:val="1e293b"/>
                <w:sz w:val="20"/>
                <w:szCs w:val="20"/>
              </w:rPr>
              <w:t xml:space="preserve">lee</w:t>
            </w:r>
          </w:p>
        </w:tc>
        <w:tc>
          <w:tcPr>
            <w:tcW w:type="dxa" w:w="1400"/>
            <w:tcMar>
              <w:top w:type="dxa" w:w="80"/>
              <w:left w:type="dxa" w:w="100"/>
              <w:bottom w:type="dxa" w:w="80"/>
              <w:right w:type="dxa" w:w="100"/>
            </w:tcMar>
          </w:tcPr>
          <w:p>
            <w:r>
              <w:rPr>
                <w:b w:val="false"/>
                <w:bCs w:val="false"/>
                <w:color w:val="1e293b"/>
                <w:sz w:val="20"/>
                <w:szCs w:val="20"/>
              </w:rPr>
              <w:t xml:space="preserve">sí</w:t>
            </w:r>
          </w:p>
        </w:tc>
      </w:tr>
      <w:tr>
        <w:tc>
          <w:tcPr>
            <w:tcW w:type="dxa" w:w="2400"/>
            <w:tcMar>
              <w:top w:type="dxa" w:w="80"/>
              <w:left w:type="dxa" w:w="100"/>
              <w:bottom w:type="dxa" w:w="80"/>
              <w:right w:type="dxa" w:w="100"/>
            </w:tcMar>
          </w:tcPr>
          <w:p>
            <w:r>
              <w:rPr>
                <w:b w:val="false"/>
                <w:bCs w:val="false"/>
                <w:color w:val="1e293b"/>
                <w:sz w:val="20"/>
                <w:szCs w:val="20"/>
              </w:rPr>
              <w:t xml:space="preserve">consultar_declaracion_jurada</w:t>
            </w:r>
          </w:p>
        </w:tc>
        <w:tc>
          <w:tcPr>
            <w:tcW w:type="dxa" w:w="1500"/>
            <w:tcMar>
              <w:top w:type="dxa" w:w="80"/>
              <w:left w:type="dxa" w:w="100"/>
              <w:bottom w:type="dxa" w:w="80"/>
              <w:right w:type="dxa" w:w="100"/>
            </w:tcMar>
          </w:tcPr>
          <w:p>
            <w:r>
              <w:rPr>
                <w:b w:val="false"/>
                <w:bCs w:val="false"/>
                <w:color w:val="1e293b"/>
                <w:sz w:val="20"/>
                <w:szCs w:val="20"/>
              </w:rPr>
              <w:t xml:space="preserve">Servidor MCP propio</w:t>
            </w:r>
          </w:p>
        </w:tc>
        <w:tc>
          <w:tcPr>
            <w:tcW w:type="dxa" w:w="2900"/>
            <w:tcMar>
              <w:top w:type="dxa" w:w="80"/>
              <w:left w:type="dxa" w:w="100"/>
              <w:bottom w:type="dxa" w:w="80"/>
              <w:right w:type="dxa" w:w="100"/>
            </w:tcMar>
          </w:tcPr>
          <w:p>
            <w:r>
              <w:rPr>
                <w:b w:val="false"/>
                <w:bCs w:val="false"/>
                <w:color w:val="1e293b"/>
                <w:sz w:val="20"/>
                <w:szCs w:val="20"/>
              </w:rPr>
              <w:t xml:space="preserve">Detalle completo de una DJ real por id</w:t>
            </w:r>
          </w:p>
        </w:tc>
        <w:tc>
          <w:tcPr>
            <w:tcW w:type="dxa" w:w="1000"/>
            <w:tcMar>
              <w:top w:type="dxa" w:w="80"/>
              <w:left w:type="dxa" w:w="100"/>
              <w:bottom w:type="dxa" w:w="80"/>
              <w:right w:type="dxa" w:w="100"/>
            </w:tcMar>
          </w:tcPr>
          <w:p>
            <w:r>
              <w:rPr>
                <w:b w:val="false"/>
                <w:bCs w:val="false"/>
                <w:color w:val="1e293b"/>
                <w:sz w:val="20"/>
                <w:szCs w:val="20"/>
              </w:rPr>
              <w:t xml:space="preserve">lee</w:t>
            </w:r>
          </w:p>
        </w:tc>
        <w:tc>
          <w:tcPr>
            <w:tcW w:type="dxa" w:w="1400"/>
            <w:tcMar>
              <w:top w:type="dxa" w:w="80"/>
              <w:left w:type="dxa" w:w="100"/>
              <w:bottom w:type="dxa" w:w="80"/>
              <w:right w:type="dxa" w:w="100"/>
            </w:tcMar>
          </w:tcPr>
          <w:p>
            <w:r>
              <w:rPr>
                <w:b w:val="false"/>
                <w:bCs w:val="false"/>
                <w:color w:val="1e293b"/>
                <w:sz w:val="20"/>
                <w:szCs w:val="20"/>
              </w:rPr>
              <w:t xml:space="preserve">sí</w:t>
            </w:r>
          </w:p>
        </w:tc>
      </w:tr>
      <w:tr>
        <w:tc>
          <w:tcPr>
            <w:tcW w:type="dxa" w:w="2400"/>
            <w:tcMar>
              <w:top w:type="dxa" w:w="80"/>
              <w:left w:type="dxa" w:w="100"/>
              <w:bottom w:type="dxa" w:w="80"/>
              <w:right w:type="dxa" w:w="100"/>
            </w:tcMar>
          </w:tcPr>
          <w:p>
            <w:r>
              <w:rPr>
                <w:b w:val="false"/>
                <w:bCs w:val="false"/>
                <w:color w:val="1e293b"/>
                <w:sz w:val="20"/>
                <w:szCs w:val="20"/>
              </w:rPr>
              <w:t xml:space="preserve">consultar_reglas_transicion</w:t>
            </w:r>
          </w:p>
        </w:tc>
        <w:tc>
          <w:tcPr>
            <w:tcW w:type="dxa" w:w="1500"/>
            <w:tcMar>
              <w:top w:type="dxa" w:w="80"/>
              <w:left w:type="dxa" w:w="100"/>
              <w:bottom w:type="dxa" w:w="80"/>
              <w:right w:type="dxa" w:w="100"/>
            </w:tcMar>
          </w:tcPr>
          <w:p>
            <w:r>
              <w:rPr>
                <w:b w:val="false"/>
                <w:bCs w:val="false"/>
                <w:color w:val="1e293b"/>
                <w:sz w:val="20"/>
                <w:szCs w:val="20"/>
              </w:rPr>
              <w:t xml:space="preserve">Servidor MCP propio</w:t>
            </w:r>
          </w:p>
        </w:tc>
        <w:tc>
          <w:tcPr>
            <w:tcW w:type="dxa" w:w="2900"/>
            <w:tcMar>
              <w:top w:type="dxa" w:w="80"/>
              <w:left w:type="dxa" w:w="100"/>
              <w:bottom w:type="dxa" w:w="80"/>
              <w:right w:type="dxa" w:w="100"/>
            </w:tcMar>
          </w:tcPr>
          <w:p>
            <w:r>
              <w:rPr>
                <w:b w:val="false"/>
                <w:bCs w:val="false"/>
                <w:color w:val="1e293b"/>
                <w:sz w:val="20"/>
                <w:szCs w:val="20"/>
              </w:rPr>
              <w:t xml:space="preserve">Transiciones válidas desde un estado real (roles, si pide observaciones, si exige misma facultad)</w:t>
            </w:r>
          </w:p>
        </w:tc>
        <w:tc>
          <w:tcPr>
            <w:tcW w:type="dxa" w:w="1000"/>
            <w:tcMar>
              <w:top w:type="dxa" w:w="80"/>
              <w:left w:type="dxa" w:w="100"/>
              <w:bottom w:type="dxa" w:w="80"/>
              <w:right w:type="dxa" w:w="100"/>
            </w:tcMar>
          </w:tcPr>
          <w:p>
            <w:r>
              <w:rPr>
                <w:b w:val="false"/>
                <w:bCs w:val="false"/>
                <w:color w:val="1e293b"/>
                <w:sz w:val="20"/>
                <w:szCs w:val="20"/>
              </w:rPr>
              <w:t xml:space="preserve">lee</w:t>
            </w:r>
          </w:p>
        </w:tc>
        <w:tc>
          <w:tcPr>
            <w:tcW w:type="dxa" w:w="1400"/>
            <w:tcMar>
              <w:top w:type="dxa" w:w="80"/>
              <w:left w:type="dxa" w:w="100"/>
              <w:bottom w:type="dxa" w:w="80"/>
              <w:right w:type="dxa" w:w="100"/>
            </w:tcMar>
          </w:tcPr>
          <w:p>
            <w:r>
              <w:rPr>
                <w:b w:val="false"/>
                <w:bCs w:val="false"/>
                <w:color w:val="1e293b"/>
                <w:sz w:val="20"/>
                <w:szCs w:val="20"/>
              </w:rPr>
              <w:t xml:space="preserve">sí</w:t>
            </w:r>
          </w:p>
        </w:tc>
      </w:tr>
      <w:tr>
        <w:tc>
          <w:tcPr>
            <w:tcW w:type="dxa" w:w="2400"/>
            <w:tcMar>
              <w:top w:type="dxa" w:w="80"/>
              <w:left w:type="dxa" w:w="100"/>
              <w:bottom w:type="dxa" w:w="80"/>
              <w:right w:type="dxa" w:w="100"/>
            </w:tcMar>
          </w:tcPr>
          <w:p>
            <w:r>
              <w:rPr>
                <w:b w:val="false"/>
                <w:bCs w:val="false"/>
                <w:color w:val="1e293b"/>
                <w:sz w:val="20"/>
                <w:szCs w:val="20"/>
              </w:rPr>
              <w:t xml:space="preserve">transicionar_declaracion_jurada</w:t>
            </w:r>
          </w:p>
        </w:tc>
        <w:tc>
          <w:tcPr>
            <w:tcW w:type="dxa" w:w="1500"/>
            <w:tcMar>
              <w:top w:type="dxa" w:w="80"/>
              <w:left w:type="dxa" w:w="100"/>
              <w:bottom w:type="dxa" w:w="80"/>
              <w:right w:type="dxa" w:w="100"/>
            </w:tcMar>
          </w:tcPr>
          <w:p>
            <w:r>
              <w:rPr>
                <w:b w:val="false"/>
                <w:bCs w:val="false"/>
                <w:color w:val="1e293b"/>
                <w:sz w:val="20"/>
                <w:szCs w:val="20"/>
              </w:rPr>
              <w:t xml:space="preserve">Servidor MCP propio</w:t>
            </w:r>
          </w:p>
        </w:tc>
        <w:tc>
          <w:tcPr>
            <w:tcW w:type="dxa" w:w="2900"/>
            <w:tcMar>
              <w:top w:type="dxa" w:w="80"/>
              <w:left w:type="dxa" w:w="100"/>
              <w:bottom w:type="dxa" w:w="80"/>
              <w:right w:type="dxa" w:w="100"/>
            </w:tcMar>
          </w:tcPr>
          <w:p>
            <w:r>
              <w:rPr>
                <w:b w:val="false"/>
                <w:bCs w:val="false"/>
                <w:color w:val="1e293b"/>
                <w:sz w:val="20"/>
                <w:szCs w:val="20"/>
              </w:rPr>
              <w:t xml:space="preserve">Cambia el estado de una DJ (ENVIAR/APROBAR/DEVOLVER/ESCALAR_DPA/REENVIAR/RECHAZAR)</w:t>
            </w:r>
          </w:p>
        </w:tc>
        <w:tc>
          <w:tcPr>
            <w:tcW w:type="dxa" w:w="1000"/>
            <w:tcMar>
              <w:top w:type="dxa" w:w="80"/>
              <w:left w:type="dxa" w:w="100"/>
              <w:bottom w:type="dxa" w:w="80"/>
              <w:right w:type="dxa" w:w="100"/>
            </w:tcMar>
          </w:tcPr>
          <w:p>
            <w:r>
              <w:rPr>
                <w:b w:val="false"/>
                <w:bCs w:val="false"/>
                <w:color w:val="1e293b"/>
                <w:sz w:val="20"/>
                <w:szCs w:val="20"/>
              </w:rPr>
              <w:t xml:space="preserve">ESCRIBE</w:t>
            </w:r>
          </w:p>
        </w:tc>
        <w:tc>
          <w:tcPr>
            <w:tcW w:type="dxa" w:w="1400"/>
            <w:tcMar>
              <w:top w:type="dxa" w:w="80"/>
              <w:left w:type="dxa" w:w="100"/>
              <w:bottom w:type="dxa" w:w="80"/>
              <w:right w:type="dxa" w:w="100"/>
            </w:tcMar>
          </w:tcPr>
          <w:p>
            <w:r>
              <w:rPr>
                <w:b w:val="false"/>
                <w:bCs w:val="false"/>
                <w:color w:val="1e293b"/>
                <w:sz w:val="20"/>
                <w:szCs w:val="20"/>
              </w:rPr>
              <w:t xml:space="preserve">sí</w:t>
            </w:r>
          </w:p>
        </w:tc>
      </w:tr>
    </w:tbl>
    <w:p>
      <w:pPr>
        <w:pStyle w:val="Heading3"/>
        <w:spacing w:after="100" w:before="200"/>
      </w:pPr>
      <w:r>
        <w:t xml:space="preserve">¿Cómo se conecta el agente con el resto del sistema?</w:t>
      </w:r>
    </w:p>
    <w:p>
      <w:pPr>
        <w:spacing w:after="140" w:line="276"/>
      </w:pPr>
      <w:r>
        <w:t xml:space="preserve">El servidor MCP (DjMcpServer.ts) importa directamente DeclaracionJuradaService e IUsuarioRepository — no hay una capa de red intermedia entre el MCP y el dominio. El cliente (InProcessMcpToolClient) descubre las herramientas por protocolo real (tools/list del SDK oficial), nunca las tiene hardcodeadas — se puede agregar una herramienta nueva al servidor sin tocar el cliente.</w:t>
      </w:r>
    </w:p>
    <w:p>
      <w:pPr>
        <w:pStyle w:val="Heading3"/>
        <w:spacing w:after="100" w:before="200"/>
      </w:pPr>
      <w:r>
        <w:t xml:space="preserve">Datos del servidor MCP</w:t>
      </w:r>
    </w:p>
    <w:tbl>
      <w:tblPr>
        <w:tblW w:type="dxa" w:w="9200"/>
        <w:tblBorders>
          <w:top w:val="single" w:color="auto" w:sz="4"/>
          <w:left w:val="single" w:color="auto" w:sz="4"/>
          <w:bottom w:val="single" w:color="auto" w:sz="4"/>
          <w:right w:val="single" w:color="auto" w:sz="4"/>
          <w:insideH w:val="single" w:color="auto" w:sz="4"/>
          <w:insideV w:val="single" w:color="auto" w:sz="4"/>
        </w:tblBorders>
      </w:tblPr>
      <w:tblGrid>
        <w:gridCol w:w="2600"/>
        <w:gridCol w:w="6600"/>
      </w:tblGrid>
      <w:tr>
        <w:trPr>
          <w:tblHeader/>
        </w:trPr>
        <w:tc>
          <w:tcPr>
            <w:tcW w:type="dxa" w:w="2600"/>
            <w:shd w:fill="1e3a5f" w:val="clear"/>
            <w:tcMar>
              <w:top w:type="dxa" w:w="80"/>
              <w:left w:type="dxa" w:w="100"/>
              <w:bottom w:type="dxa" w:w="80"/>
              <w:right w:type="dxa" w:w="100"/>
            </w:tcMar>
          </w:tcPr>
          <w:p>
            <w:r>
              <w:rPr>
                <w:b/>
                <w:bCs/>
                <w:color w:val="ffffff"/>
                <w:sz w:val="20"/>
                <w:szCs w:val="20"/>
              </w:rPr>
              <w:t xml:space="preserve">Dato</w:t>
            </w:r>
          </w:p>
        </w:tc>
        <w:tc>
          <w:tcPr>
            <w:tcW w:type="dxa" w:w="6600"/>
            <w:shd w:fill="1e3a5f" w:val="clear"/>
            <w:tcMar>
              <w:top w:type="dxa" w:w="80"/>
              <w:left w:type="dxa" w:w="100"/>
              <w:bottom w:type="dxa" w:w="80"/>
              <w:right w:type="dxa" w:w="100"/>
            </w:tcMar>
          </w:tcPr>
          <w:p>
            <w:r>
              <w:rPr>
                <w:b/>
                <w:bCs/>
                <w:color w:val="ffffff"/>
                <w:sz w:val="20"/>
                <w:szCs w:val="20"/>
              </w:rPr>
              <w:t xml:space="preserve">Valor</w:t>
            </w:r>
          </w:p>
        </w:tc>
      </w:tr>
      <w:tr>
        <w:tc>
          <w:tcPr>
            <w:tcW w:type="dxa" w:w="2600"/>
            <w:tcMar>
              <w:top w:type="dxa" w:w="80"/>
              <w:left w:type="dxa" w:w="100"/>
              <w:bottom w:type="dxa" w:w="80"/>
              <w:right w:type="dxa" w:w="100"/>
            </w:tcMar>
          </w:tcPr>
          <w:p>
            <w:r>
              <w:rPr>
                <w:b w:val="false"/>
                <w:bCs w:val="false"/>
                <w:color w:val="1e293b"/>
                <w:sz w:val="20"/>
                <w:szCs w:val="20"/>
              </w:rPr>
              <w:t xml:space="preserve">Nombre del servidor</w:t>
            </w:r>
          </w:p>
        </w:tc>
        <w:tc>
          <w:tcPr>
            <w:tcW w:type="dxa" w:w="6600"/>
            <w:tcMar>
              <w:top w:type="dxa" w:w="80"/>
              <w:left w:type="dxa" w:w="100"/>
              <w:bottom w:type="dxa" w:w="80"/>
              <w:right w:type="dxa" w:w="100"/>
            </w:tcMar>
          </w:tcPr>
          <w:p>
            <w:r>
              <w:rPr>
                <w:b w:val="false"/>
                <w:bCs w:val="false"/>
                <w:color w:val="1e293b"/>
                <w:sz w:val="20"/>
                <w:szCs w:val="20"/>
              </w:rPr>
              <w:t xml:space="preserve">sgai-dj-agent</w:t>
            </w:r>
          </w:p>
        </w:tc>
      </w:tr>
      <w:tr>
        <w:tc>
          <w:tcPr>
            <w:tcW w:type="dxa" w:w="2600"/>
            <w:tcMar>
              <w:top w:type="dxa" w:w="80"/>
              <w:left w:type="dxa" w:w="100"/>
              <w:bottom w:type="dxa" w:w="80"/>
              <w:right w:type="dxa" w:w="100"/>
            </w:tcMar>
          </w:tcPr>
          <w:p>
            <w:r>
              <w:rPr>
                <w:b w:val="false"/>
                <w:bCs w:val="false"/>
                <w:color w:val="1e293b"/>
                <w:sz w:val="20"/>
                <w:szCs w:val="20"/>
              </w:rPr>
              <w:t xml:space="preserve">Transporte</w:t>
            </w:r>
          </w:p>
        </w:tc>
        <w:tc>
          <w:tcPr>
            <w:tcW w:type="dxa" w:w="6600"/>
            <w:tcMar>
              <w:top w:type="dxa" w:w="80"/>
              <w:left w:type="dxa" w:w="100"/>
              <w:bottom w:type="dxa" w:w="80"/>
              <w:right w:type="dxa" w:w="100"/>
            </w:tcMar>
          </w:tcPr>
          <w:p>
            <w:r>
              <w:rPr>
                <w:b w:val="false"/>
                <w:bCs w:val="false"/>
                <w:color w:val="1e293b"/>
                <w:sz w:val="20"/>
                <w:szCs w:val="20"/>
              </w:rPr>
              <w:t xml:space="preserve">InMemoryTransport (in-process) — JSON-RPC genuino del SDK, pero sin salir por socket ni proceso hijo. No es stdio ni HTTP: se declara así explícitamente porque es una decisión válida para esta demo, no la convención típica de MCP.</w:t>
            </w:r>
          </w:p>
        </w:tc>
      </w:tr>
      <w:tr>
        <w:tc>
          <w:tcPr>
            <w:tcW w:type="dxa" w:w="2600"/>
            <w:tcMar>
              <w:top w:type="dxa" w:w="80"/>
              <w:left w:type="dxa" w:w="100"/>
              <w:bottom w:type="dxa" w:w="80"/>
              <w:right w:type="dxa" w:w="100"/>
            </w:tcMar>
          </w:tcPr>
          <w:p>
            <w:r>
              <w:rPr>
                <w:b w:val="false"/>
                <w:bCs w:val="false"/>
                <w:color w:val="1e293b"/>
                <w:sz w:val="20"/>
                <w:szCs w:val="20"/>
              </w:rPr>
              <w:t xml:space="preserve">Herramientas publicadas</w:t>
            </w:r>
          </w:p>
        </w:tc>
        <w:tc>
          <w:tcPr>
            <w:tcW w:type="dxa" w:w="6600"/>
            <w:tcMar>
              <w:top w:type="dxa" w:w="80"/>
              <w:left w:type="dxa" w:w="100"/>
              <w:bottom w:type="dxa" w:w="80"/>
              <w:right w:type="dxa" w:w="100"/>
            </w:tcMar>
          </w:tcPr>
          <w:p>
            <w:r>
              <w:rPr>
                <w:b w:val="false"/>
                <w:bCs w:val="false"/>
                <w:color w:val="1e293b"/>
                <w:sz w:val="20"/>
                <w:szCs w:val="20"/>
              </w:rPr>
              <w:t xml:space="preserve">5 (ver tabla de arriba)</w:t>
            </w:r>
          </w:p>
        </w:tc>
      </w:tr>
      <w:tr>
        <w:tc>
          <w:tcPr>
            <w:tcW w:type="dxa" w:w="2600"/>
            <w:tcMar>
              <w:top w:type="dxa" w:w="80"/>
              <w:left w:type="dxa" w:w="100"/>
              <w:bottom w:type="dxa" w:w="80"/>
              <w:right w:type="dxa" w:w="100"/>
            </w:tcMar>
          </w:tcPr>
          <w:p>
            <w:r>
              <w:rPr>
                <w:b w:val="false"/>
                <w:bCs w:val="false"/>
                <w:color w:val="1e293b"/>
                <w:sz w:val="20"/>
                <w:szCs w:val="20"/>
              </w:rPr>
              <w:t xml:space="preserve">Clientes que lo consumen</w:t>
            </w:r>
          </w:p>
        </w:tc>
        <w:tc>
          <w:tcPr>
            <w:tcW w:type="dxa" w:w="6600"/>
            <w:tcMar>
              <w:top w:type="dxa" w:w="80"/>
              <w:left w:type="dxa" w:w="100"/>
              <w:bottom w:type="dxa" w:w="80"/>
              <w:right w:type="dxa" w:w="100"/>
            </w:tcMar>
          </w:tcPr>
          <w:p>
            <w:r>
              <w:rPr>
                <w:b w:val="false"/>
                <w:bCs w:val="false"/>
                <w:color w:val="1e293b"/>
                <w:sz w:val="20"/>
                <w:szCs w:val="20"/>
              </w:rPr>
              <w:t xml:space="preserve">AgenteDJService, un cliente MCP fresco por actor autenticado (nunca un singleton compartido entre usuarios)</w:t>
            </w:r>
          </w:p>
        </w:tc>
      </w:tr>
      <w:tr>
        <w:tc>
          <w:tcPr>
            <w:tcW w:type="dxa" w:w="2600"/>
            <w:tcMar>
              <w:top w:type="dxa" w:w="80"/>
              <w:left w:type="dxa" w:w="100"/>
              <w:bottom w:type="dxa" w:w="80"/>
              <w:right w:type="dxa" w:w="100"/>
            </w:tcMar>
          </w:tcPr>
          <w:p>
            <w:r>
              <w:rPr>
                <w:b w:val="false"/>
                <w:bCs w:val="false"/>
                <w:color w:val="1e293b"/>
                <w:sz w:val="20"/>
                <w:szCs w:val="20"/>
              </w:rPr>
              <w:t xml:space="preserve">Descubrimiento</w:t>
            </w:r>
          </w:p>
        </w:tc>
        <w:tc>
          <w:tcPr>
            <w:tcW w:type="dxa" w:w="6600"/>
            <w:tcMar>
              <w:top w:type="dxa" w:w="80"/>
              <w:left w:type="dxa" w:w="100"/>
              <w:bottom w:type="dxa" w:w="80"/>
              <w:right w:type="dxa" w:w="100"/>
            </w:tcMar>
          </w:tcPr>
          <w:p>
            <w:r>
              <w:rPr>
                <w:b w:val="false"/>
                <w:bCs w:val="false"/>
                <w:color w:val="1e293b"/>
                <w:sz w:val="20"/>
                <w:szCs w:val="20"/>
              </w:rPr>
              <w:t xml:space="preserve">tools/list real en cada sesión — nunca hardcodeado</w:t>
            </w:r>
          </w:p>
        </w:tc>
      </w:tr>
    </w:tbl>
    <w:p>
      <w:pPr>
        <w:pStyle w:val="Heading3"/>
        <w:spacing w:after="100" w:before="200"/>
      </w:pPr>
      <w:r>
        <w:t xml:space="preserve">Control del bucle del agente</w:t>
      </w:r>
    </w:p>
    <w:p>
      <w:pPr>
        <w:spacing w:after="140" w:line="276"/>
      </w:pPr>
      <w:r>
        <w:t xml:space="preserve">MAX_PASOS = 6. Si se alcanza sin resolver, el agente responde explícitamente "No pude resolver la consulta en 6 pasos — reformulá la pregunta o pedime algo más específico" en vez de colgarse o seguir gastando tokens indefinidamente. Verificado con un test dedicado (AgenteDJService.test.ts — "MAX_PASOS se respeta").</w:t>
      </w:r>
    </w:p>
    <w:p>
      <w:pPr>
        <w:pStyle w:val="Heading3"/>
        <w:spacing w:after="100" w:before="200"/>
      </w:pPr>
      <w:r>
        <w:t xml:space="preserve">Traza del agente</w:t>
      </w:r>
    </w:p>
    <w:p>
      <w:pPr>
        <w:spacing w:after="140" w:line="276"/>
      </w:pPr>
      <w:r>
        <w:t xml:space="preserve">Cada paso registra qué herramienta se pidió, con qué argumentos, qué devolvió (la observación real) y cuántos tokens se gastaron ese turno. Se muestra en el chat bajo "Ver traza (N pasos)" — visible tanto en la respuesta final como en la tarjeta de confirmación pendiente.</w:t>
      </w:r>
    </w:p>
    <w:p>
      <w:pPr>
        <w:shd w:fill="f1f5f9" w:val="clear"/>
        <w:spacing w:after="200" w:before="100"/>
      </w:pPr>
      <w:r>
        <w:rPr>
          <w:b/>
          <w:bCs/>
          <w:color w:val="334155"/>
        </w:rPr>
        <w:t xml:space="preserve">[Insertar captura aquí] </w:t>
      </w:r>
      <w:r>
        <w:rPr>
          <w:color w:val="334155"/>
        </w:rPr>
        <w:t xml:space="preserve">Traza real de 3 pasos: buscar_docente_por_nombre → listar_declaraciones_juradas → consultar_reglas_transicion, antes de pausar para confirmar la aprobación de la DJ de Juan Jaldín, con el preview completo (docente, tipo, período, estado EN_REVISION_FACULTAD → APROBADA). Ver capítulo 7 y el Anexo con el paso a paso de captura.</w:t>
      </w:r>
    </w:p>
    <w:p>
      <w:r>
        <w:br w:type="page"/>
      </w:r>
    </w:p>
    <w:p>
      <w:pPr>
        <w:pStyle w:val="Heading1"/>
        <w:spacing w:after="160" w:before="360"/>
      </w:pPr>
      <w:r>
        <w:t xml:space="preserve">6 · Orquestación (Nivel 5)</w:t>
      </w:r>
    </w:p>
    <w:p>
      <w:pPr>
        <w:spacing w:after="140" w:line="276"/>
      </w:pPr>
      <w:r>
        <w:t xml:space="preserve">Recordatorio de qué es orquestar: decidir QUÉ se ejecuta, EN QUÉ ORDEN, CON QUÉ DATOS, y QUÉ PASA CUANDO ALGO FALLA. A continuación se documenta OrquestadorAtencionService — un flujo con estado persistido y ramas de negocio reales, no un pipeline de llamadas fijas.</w:t>
      </w:r>
    </w:p>
    <w:p>
      <w:pPr>
        <w:pStyle w:val="Heading2"/>
        <w:spacing w:after="120" w:before="260"/>
      </w:pPr>
      <w:r>
        <w:t xml:space="preserve">6.1 · Qué hace su orquestador</w:t>
      </w:r>
    </w:p>
    <w:p>
      <w:pPr>
        <w:spacing w:after="140" w:line="276"/>
      </w:pPr>
      <w:r>
        <w:t xml:space="preserve">Recibe un mensaje libre de atención (de un docente o de un Admin. Facultad/DPA), clasifica su intención con el LLM, y según esa intención + el rol de quien pregunta + el estado ya persistido de la conversación, decide qué nodo ejecuta: consultar el estado de una DJ (propia o de otro docente), resolver una duda de normativa (delegando al RAG del capítulo 5.4), pedir más datos, o escalar el caso a un humano — y una vez escalado, ningún turno siguiente de esa conversación vuelve a pasar por IA.</w:t>
      </w:r>
    </w:p>
    <w:tbl>
      <w:tblPr>
        <w:tblW w:type="dxa" w:w="9200"/>
        <w:tblBorders>
          <w:top w:val="single" w:color="auto" w:sz="4"/>
          <w:left w:val="single" w:color="auto" w:sz="4"/>
          <w:bottom w:val="single" w:color="auto" w:sz="4"/>
          <w:right w:val="single" w:color="auto" w:sz="4"/>
          <w:insideH w:val="single" w:color="auto" w:sz="4"/>
          <w:insideV w:val="single" w:color="auto" w:sz="4"/>
        </w:tblBorders>
      </w:tblPr>
      <w:tblGrid>
        <w:gridCol w:w="1700"/>
        <w:gridCol w:w="3200"/>
        <w:gridCol w:w="2200"/>
        <w:gridCol w:w="2100"/>
      </w:tblGrid>
      <w:tr>
        <w:trPr>
          <w:tblHeader/>
        </w:trPr>
        <w:tc>
          <w:tcPr>
            <w:tcW w:type="dxa" w:w="1700"/>
            <w:shd w:fill="1e3a5f" w:val="clear"/>
            <w:tcMar>
              <w:top w:type="dxa" w:w="80"/>
              <w:left w:type="dxa" w:w="100"/>
              <w:bottom w:type="dxa" w:w="80"/>
              <w:right w:type="dxa" w:w="100"/>
            </w:tcMar>
          </w:tcPr>
          <w:p>
            <w:r>
              <w:rPr>
                <w:b/>
                <w:bCs/>
                <w:color w:val="ffffff"/>
                <w:sz w:val="20"/>
                <w:szCs w:val="20"/>
              </w:rPr>
              <w:t xml:space="preserve">Paso / nodo</w:t>
            </w:r>
          </w:p>
        </w:tc>
        <w:tc>
          <w:tcPr>
            <w:tcW w:type="dxa" w:w="3200"/>
            <w:shd w:fill="1e3a5f" w:val="clear"/>
            <w:tcMar>
              <w:top w:type="dxa" w:w="80"/>
              <w:left w:type="dxa" w:w="100"/>
              <w:bottom w:type="dxa" w:w="80"/>
              <w:right w:type="dxa" w:w="100"/>
            </w:tcMar>
          </w:tcPr>
          <w:p>
            <w:r>
              <w:rPr>
                <w:b/>
                <w:bCs/>
                <w:color w:val="ffffff"/>
                <w:sz w:val="20"/>
                <w:szCs w:val="20"/>
              </w:rPr>
              <w:t xml:space="preserve">Qué hace</w:t>
            </w:r>
          </w:p>
        </w:tc>
        <w:tc>
          <w:tcPr>
            <w:tcW w:type="dxa" w:w="2200"/>
            <w:shd w:fill="1e3a5f" w:val="clear"/>
            <w:tcMar>
              <w:top w:type="dxa" w:w="80"/>
              <w:left w:type="dxa" w:w="100"/>
              <w:bottom w:type="dxa" w:w="80"/>
              <w:right w:type="dxa" w:w="100"/>
            </w:tcMar>
          </w:tcPr>
          <w:p>
            <w:r>
              <w:rPr>
                <w:b/>
                <w:bCs/>
                <w:color w:val="ffffff"/>
                <w:sz w:val="20"/>
                <w:szCs w:val="20"/>
              </w:rPr>
              <w:t xml:space="preserve">Qué datos lee</w:t>
            </w:r>
          </w:p>
        </w:tc>
        <w:tc>
          <w:tcPr>
            <w:tcW w:type="dxa" w:w="2100"/>
            <w:shd w:fill="1e3a5f" w:val="clear"/>
            <w:tcMar>
              <w:top w:type="dxa" w:w="80"/>
              <w:left w:type="dxa" w:w="100"/>
              <w:bottom w:type="dxa" w:w="80"/>
              <w:right w:type="dxa" w:w="100"/>
            </w:tcMar>
          </w:tcPr>
          <w:p>
            <w:r>
              <w:rPr>
                <w:b/>
                <w:bCs/>
                <w:color w:val="ffffff"/>
                <w:sz w:val="20"/>
                <w:szCs w:val="20"/>
              </w:rPr>
              <w:t xml:space="preserve">Qué datos escribe</w:t>
            </w:r>
          </w:p>
        </w:tc>
      </w:tr>
      <w:tr>
        <w:tc>
          <w:tcPr>
            <w:tcW w:type="dxa" w:w="1700"/>
            <w:tcMar>
              <w:top w:type="dxa" w:w="80"/>
              <w:left w:type="dxa" w:w="100"/>
              <w:bottom w:type="dxa" w:w="80"/>
              <w:right w:type="dxa" w:w="100"/>
            </w:tcMar>
          </w:tcPr>
          <w:p>
            <w:r>
              <w:rPr>
                <w:b w:val="false"/>
                <w:bCs w:val="false"/>
                <w:color w:val="1e293b"/>
                <w:sz w:val="20"/>
                <w:szCs w:val="20"/>
              </w:rPr>
              <w:t xml:space="preserve">clasificar</w:t>
            </w:r>
          </w:p>
        </w:tc>
        <w:tc>
          <w:tcPr>
            <w:tcW w:type="dxa" w:w="3200"/>
            <w:tcMar>
              <w:top w:type="dxa" w:w="80"/>
              <w:left w:type="dxa" w:w="100"/>
              <w:bottom w:type="dxa" w:w="80"/>
              <w:right w:type="dxa" w:w="100"/>
            </w:tcMar>
          </w:tcPr>
          <w:p>
            <w:r>
              <w:rPr>
                <w:b w:val="false"/>
                <w:bCs w:val="false"/>
                <w:color w:val="1e293b"/>
                <w:sz w:val="20"/>
                <w:szCs w:val="20"/>
              </w:rPr>
              <w:t xml:space="preserve">El LLM determina la intención (y, si aplica, extrae el nombre de un docente mencionado)</w:t>
            </w:r>
          </w:p>
        </w:tc>
        <w:tc>
          <w:tcPr>
            <w:tcW w:type="dxa" w:w="2200"/>
            <w:tcMar>
              <w:top w:type="dxa" w:w="80"/>
              <w:left w:type="dxa" w:w="100"/>
              <w:bottom w:type="dxa" w:w="80"/>
              <w:right w:type="dxa" w:w="100"/>
            </w:tcMar>
          </w:tcPr>
          <w:p>
            <w:r>
              <w:rPr>
                <w:b w:val="false"/>
                <w:bCs w:val="false"/>
                <w:color w:val="1e293b"/>
                <w:sz w:val="20"/>
                <w:szCs w:val="20"/>
              </w:rPr>
              <w:t xml:space="preserve">el mensaje del turno actual</w:t>
            </w:r>
          </w:p>
        </w:tc>
        <w:tc>
          <w:tcPr>
            <w:tcW w:type="dxa" w:w="2100"/>
            <w:tcMar>
              <w:top w:type="dxa" w:w="80"/>
              <w:left w:type="dxa" w:w="100"/>
              <w:bottom w:type="dxa" w:w="80"/>
              <w:right w:type="dxa" w:w="100"/>
            </w:tcMar>
          </w:tcPr>
          <w:p>
            <w:r>
              <w:rPr>
                <w:b w:val="false"/>
                <w:bCs w:val="false"/>
                <w:color w:val="1e293b"/>
                <w:sz w:val="20"/>
                <w:szCs w:val="20"/>
              </w:rPr>
              <w:t xml:space="preserve">intención, nombre extraído (no persiste — es interno al turno)</w:t>
            </w:r>
          </w:p>
        </w:tc>
      </w:tr>
      <w:tr>
        <w:tc>
          <w:tcPr>
            <w:tcW w:type="dxa" w:w="1700"/>
            <w:tcMar>
              <w:top w:type="dxa" w:w="80"/>
              <w:left w:type="dxa" w:w="100"/>
              <w:bottom w:type="dxa" w:w="80"/>
              <w:right w:type="dxa" w:w="100"/>
            </w:tcMar>
          </w:tcPr>
          <w:p>
            <w:r>
              <w:rPr>
                <w:b w:val="false"/>
                <w:bCs w:val="false"/>
                <w:color w:val="1e293b"/>
                <w:sz w:val="20"/>
                <w:szCs w:val="20"/>
              </w:rPr>
              <w:t xml:space="preserve">pedir_identificacion</w:t>
            </w:r>
          </w:p>
        </w:tc>
        <w:tc>
          <w:tcPr>
            <w:tcW w:type="dxa" w:w="3200"/>
            <w:tcMar>
              <w:top w:type="dxa" w:w="80"/>
              <w:left w:type="dxa" w:w="100"/>
              <w:bottom w:type="dxa" w:w="80"/>
              <w:right w:type="dxa" w:w="100"/>
            </w:tcMar>
          </w:tcPr>
          <w:p>
            <w:r>
              <w:rPr>
                <w:b w:val="false"/>
                <w:bCs w:val="false"/>
                <w:color w:val="1e293b"/>
                <w:sz w:val="20"/>
                <w:szCs w:val="20"/>
              </w:rPr>
              <w:t xml:space="preserve">Pide el nombre del docente cuando un admin no lo mencionó, o no matcheó ninguno real</w:t>
            </w:r>
          </w:p>
        </w:tc>
        <w:tc>
          <w:tcPr>
            <w:tcW w:type="dxa" w:w="2200"/>
            <w:tcMar>
              <w:top w:type="dxa" w:w="80"/>
              <w:left w:type="dxa" w:w="100"/>
              <w:bottom w:type="dxa" w:w="80"/>
              <w:right w:type="dxa" w:w="100"/>
            </w:tcMar>
          </w:tcPr>
          <w:p>
            <w:r>
              <w:rPr>
                <w:b w:val="false"/>
                <w:bCs w:val="false"/>
                <w:color w:val="1e293b"/>
                <w:sz w:val="20"/>
                <w:szCs w:val="20"/>
              </w:rPr>
              <w:t xml:space="preserve">estado de la conversación</w:t>
            </w:r>
          </w:p>
        </w:tc>
        <w:tc>
          <w:tcPr>
            <w:tcW w:type="dxa" w:w="2100"/>
            <w:tcMar>
              <w:top w:type="dxa" w:w="80"/>
              <w:left w:type="dxa" w:w="100"/>
              <w:bottom w:type="dxa" w:w="80"/>
              <w:right w:type="dxa" w:w="100"/>
            </w:tcMar>
          </w:tcPr>
          <w:p>
            <w:r>
              <w:rPr>
                <w:b w:val="false"/>
                <w:bCs w:val="false"/>
                <w:color w:val="1e293b"/>
                <w:sz w:val="20"/>
                <w:szCs w:val="20"/>
              </w:rPr>
              <w:t xml:space="preserve">ninguno — no avanza hasta tener un nombre real</w:t>
            </w:r>
          </w:p>
        </w:tc>
      </w:tr>
      <w:tr>
        <w:tc>
          <w:tcPr>
            <w:tcW w:type="dxa" w:w="1700"/>
            <w:tcMar>
              <w:top w:type="dxa" w:w="80"/>
              <w:left w:type="dxa" w:w="100"/>
              <w:bottom w:type="dxa" w:w="80"/>
              <w:right w:type="dxa" w:w="100"/>
            </w:tcMar>
          </w:tcPr>
          <w:p>
            <w:r>
              <w:rPr>
                <w:b w:val="false"/>
                <w:bCs w:val="false"/>
                <w:color w:val="1e293b"/>
                <w:sz w:val="20"/>
                <w:szCs w:val="20"/>
              </w:rPr>
              <w:t xml:space="preserve">consultar_dj</w:t>
            </w:r>
          </w:p>
        </w:tc>
        <w:tc>
          <w:tcPr>
            <w:tcW w:type="dxa" w:w="3200"/>
            <w:tcMar>
              <w:top w:type="dxa" w:w="80"/>
              <w:left w:type="dxa" w:w="100"/>
              <w:bottom w:type="dxa" w:w="80"/>
              <w:right w:type="dxa" w:w="100"/>
            </w:tcMar>
          </w:tcPr>
          <w:p>
            <w:r>
              <w:rPr>
                <w:b w:val="false"/>
                <w:bCs w:val="false"/>
                <w:color w:val="1e293b"/>
                <w:sz w:val="20"/>
                <w:szCs w:val="20"/>
              </w:rPr>
              <w:t xml:space="preserve">Lista las DJ reales del docente (propio o identificado) reusando el filtro por rol de DeclaracionJuradaService</w:t>
            </w:r>
          </w:p>
        </w:tc>
        <w:tc>
          <w:tcPr>
            <w:tcW w:type="dxa" w:w="2200"/>
            <w:tcMar>
              <w:top w:type="dxa" w:w="80"/>
              <w:left w:type="dxa" w:w="100"/>
              <w:bottom w:type="dxa" w:w="80"/>
              <w:right w:type="dxa" w:w="100"/>
            </w:tcMar>
          </w:tcPr>
          <w:p>
            <w:r>
              <w:rPr>
                <w:b w:val="false"/>
                <w:bCs w:val="false"/>
                <w:color w:val="1e293b"/>
                <w:sz w:val="20"/>
                <w:szCs w:val="20"/>
              </w:rPr>
              <w:t xml:space="preserve">docenteId (propio, o persistido, o recién identificado)</w:t>
            </w:r>
          </w:p>
        </w:tc>
        <w:tc>
          <w:tcPr>
            <w:tcW w:type="dxa" w:w="2100"/>
            <w:tcMar>
              <w:top w:type="dxa" w:w="80"/>
              <w:left w:type="dxa" w:w="100"/>
              <w:bottom w:type="dxa" w:w="80"/>
              <w:right w:type="dxa" w:w="100"/>
            </w:tcMar>
          </w:tcPr>
          <w:p>
            <w:r>
              <w:rPr>
                <w:b w:val="false"/>
                <w:bCs w:val="false"/>
                <w:color w:val="1e293b"/>
                <w:sz w:val="20"/>
                <w:szCs w:val="20"/>
              </w:rPr>
              <w:t xml:space="preserve">docenteId en el estado de la conversación (para no volver a preguntar)</w:t>
            </w:r>
          </w:p>
        </w:tc>
      </w:tr>
      <w:tr>
        <w:tc>
          <w:tcPr>
            <w:tcW w:type="dxa" w:w="1700"/>
            <w:tcMar>
              <w:top w:type="dxa" w:w="80"/>
              <w:left w:type="dxa" w:w="100"/>
              <w:bottom w:type="dxa" w:w="80"/>
              <w:right w:type="dxa" w:w="100"/>
            </w:tcMar>
          </w:tcPr>
          <w:p>
            <w:r>
              <w:rPr>
                <w:b w:val="false"/>
                <w:bCs w:val="false"/>
                <w:color w:val="1e293b"/>
                <w:sz w:val="20"/>
                <w:szCs w:val="20"/>
              </w:rPr>
              <w:t xml:space="preserve">consultar_normativa</w:t>
            </w:r>
          </w:p>
        </w:tc>
        <w:tc>
          <w:tcPr>
            <w:tcW w:type="dxa" w:w="3200"/>
            <w:tcMar>
              <w:top w:type="dxa" w:w="80"/>
              <w:left w:type="dxa" w:w="100"/>
              <w:bottom w:type="dxa" w:w="80"/>
              <w:right w:type="dxa" w:w="100"/>
            </w:tcMar>
          </w:tcPr>
          <w:p>
            <w:r>
              <w:rPr>
                <w:b w:val="false"/>
                <w:bCs w:val="false"/>
                <w:color w:val="1e293b"/>
                <w:sz w:val="20"/>
                <w:szCs w:val="20"/>
              </w:rPr>
              <w:t xml:space="preserve">Delega la pregunta al Asistente de Trámites (keyword → RAG → LLM-router)</w:t>
            </w:r>
          </w:p>
        </w:tc>
        <w:tc>
          <w:tcPr>
            <w:tcW w:type="dxa" w:w="2200"/>
            <w:tcMar>
              <w:top w:type="dxa" w:w="80"/>
              <w:left w:type="dxa" w:w="100"/>
              <w:bottom w:type="dxa" w:w="80"/>
              <w:right w:type="dxa" w:w="100"/>
            </w:tcMar>
          </w:tcPr>
          <w:p>
            <w:r>
              <w:rPr>
                <w:b w:val="false"/>
                <w:bCs w:val="false"/>
                <w:color w:val="1e293b"/>
                <w:sz w:val="20"/>
                <w:szCs w:val="20"/>
              </w:rPr>
              <w:t xml:space="preserve">el mensaje del turno actual</w:t>
            </w:r>
          </w:p>
        </w:tc>
        <w:tc>
          <w:tcPr>
            <w:tcW w:type="dxa" w:w="2100"/>
            <w:tcMar>
              <w:top w:type="dxa" w:w="80"/>
              <w:left w:type="dxa" w:w="100"/>
              <w:bottom w:type="dxa" w:w="80"/>
              <w:right w:type="dxa" w:w="100"/>
            </w:tcMar>
          </w:tcPr>
          <w:p>
            <w:r>
              <w:rPr>
                <w:b w:val="false"/>
                <w:bCs w:val="false"/>
                <w:color w:val="1e293b"/>
                <w:sz w:val="20"/>
                <w:szCs w:val="20"/>
              </w:rPr>
              <w:t xml:space="preserve">ninguno propio — reusa la respuesta de AsistenteTramitesService</w:t>
            </w:r>
          </w:p>
        </w:tc>
      </w:tr>
      <w:tr>
        <w:tc>
          <w:tcPr>
            <w:tcW w:type="dxa" w:w="1700"/>
            <w:tcMar>
              <w:top w:type="dxa" w:w="80"/>
              <w:left w:type="dxa" w:w="100"/>
              <w:bottom w:type="dxa" w:w="80"/>
              <w:right w:type="dxa" w:w="100"/>
            </w:tcMar>
          </w:tcPr>
          <w:p>
            <w:r>
              <w:rPr>
                <w:b w:val="false"/>
                <w:bCs w:val="false"/>
                <w:color w:val="1e293b"/>
                <w:sz w:val="20"/>
                <w:szCs w:val="20"/>
              </w:rPr>
              <w:t xml:space="preserve">pedir_aclaracion</w:t>
            </w:r>
          </w:p>
        </w:tc>
        <w:tc>
          <w:tcPr>
            <w:tcW w:type="dxa" w:w="3200"/>
            <w:tcMar>
              <w:top w:type="dxa" w:w="80"/>
              <w:left w:type="dxa" w:w="100"/>
              <w:bottom w:type="dxa" w:w="80"/>
              <w:right w:type="dxa" w:w="100"/>
            </w:tcMar>
          </w:tcPr>
          <w:p>
            <w:r>
              <w:rPr>
                <w:b w:val="false"/>
                <w:bCs w:val="false"/>
                <w:color w:val="1e293b"/>
                <w:sz w:val="20"/>
                <w:szCs w:val="20"/>
              </w:rPr>
              <w:t xml:space="preserve">La intención no se reconoció — pide reformular en vez de inventar una respuesta</w:t>
            </w:r>
          </w:p>
        </w:tc>
        <w:tc>
          <w:tcPr>
            <w:tcW w:type="dxa" w:w="2200"/>
            <w:tcMar>
              <w:top w:type="dxa" w:w="80"/>
              <w:left w:type="dxa" w:w="100"/>
              <w:bottom w:type="dxa" w:w="80"/>
              <w:right w:type="dxa" w:w="100"/>
            </w:tcMar>
          </w:tcPr>
          <w:p>
            <w:r>
              <w:rPr>
                <w:b w:val="false"/>
                <w:bCs w:val="false"/>
                <w:color w:val="1e293b"/>
                <w:sz w:val="20"/>
                <w:szCs w:val="20"/>
              </w:rPr>
              <w:t xml:space="preserve">el mensaje del turno actual</w:t>
            </w:r>
          </w:p>
        </w:tc>
        <w:tc>
          <w:tcPr>
            <w:tcW w:type="dxa" w:w="2100"/>
            <w:tcMar>
              <w:top w:type="dxa" w:w="80"/>
              <w:left w:type="dxa" w:w="100"/>
              <w:bottom w:type="dxa" w:w="80"/>
              <w:right w:type="dxa" w:w="100"/>
            </w:tcMar>
          </w:tcPr>
          <w:p>
            <w:r>
              <w:rPr>
                <w:b w:val="false"/>
                <w:bCs w:val="false"/>
                <w:color w:val="1e293b"/>
                <w:sz w:val="20"/>
                <w:szCs w:val="20"/>
              </w:rPr>
              <w:t xml:space="preserve">ninguno</w:t>
            </w:r>
          </w:p>
        </w:tc>
      </w:tr>
      <w:tr>
        <w:tc>
          <w:tcPr>
            <w:tcW w:type="dxa" w:w="1700"/>
            <w:tcMar>
              <w:top w:type="dxa" w:w="80"/>
              <w:left w:type="dxa" w:w="100"/>
              <w:bottom w:type="dxa" w:w="80"/>
              <w:right w:type="dxa" w:w="100"/>
            </w:tcMar>
          </w:tcPr>
          <w:p>
            <w:r>
              <w:rPr>
                <w:b w:val="false"/>
                <w:bCs w:val="false"/>
                <w:color w:val="1e293b"/>
                <w:sz w:val="20"/>
                <w:szCs w:val="20"/>
              </w:rPr>
              <w:t xml:space="preserve">escalar_humano</w:t>
            </w:r>
          </w:p>
        </w:tc>
        <w:tc>
          <w:tcPr>
            <w:tcW w:type="dxa" w:w="3200"/>
            <w:tcMar>
              <w:top w:type="dxa" w:w="80"/>
              <w:left w:type="dxa" w:w="100"/>
              <w:bottom w:type="dxa" w:w="80"/>
              <w:right w:type="dxa" w:w="100"/>
            </w:tcMar>
          </w:tcPr>
          <w:p>
            <w:r>
              <w:rPr>
                <w:b w:val="false"/>
                <w:bCs w:val="false"/>
                <w:color w:val="1e293b"/>
                <w:sz w:val="20"/>
                <w:szCs w:val="20"/>
              </w:rPr>
              <w:t xml:space="preserve">Notifica a un humano (DPA) y cierra el turno para IA</w:t>
            </w:r>
          </w:p>
        </w:tc>
        <w:tc>
          <w:tcPr>
            <w:tcW w:type="dxa" w:w="2200"/>
            <w:tcMar>
              <w:top w:type="dxa" w:w="80"/>
              <w:left w:type="dxa" w:w="100"/>
              <w:bottom w:type="dxa" w:w="80"/>
              <w:right w:type="dxa" w:w="100"/>
            </w:tcMar>
          </w:tcPr>
          <w:p>
            <w:r>
              <w:rPr>
                <w:b w:val="false"/>
                <w:bCs w:val="false"/>
                <w:color w:val="1e293b"/>
                <w:sz w:val="20"/>
                <w:szCs w:val="20"/>
              </w:rPr>
              <w:t xml:space="preserve">el mensaje del turno actual</w:t>
            </w:r>
          </w:p>
        </w:tc>
        <w:tc>
          <w:tcPr>
            <w:tcW w:type="dxa" w:w="2100"/>
            <w:tcMar>
              <w:top w:type="dxa" w:w="80"/>
              <w:left w:type="dxa" w:w="100"/>
              <w:bottom w:type="dxa" w:w="80"/>
              <w:right w:type="dxa" w:w="100"/>
            </w:tcMar>
          </w:tcPr>
          <w:p>
            <w:r>
              <w:rPr>
                <w:b w:val="false"/>
                <w:bCs w:val="false"/>
                <w:color w:val="1e293b"/>
                <w:sz w:val="20"/>
                <w:szCs w:val="20"/>
              </w:rPr>
              <w:t xml:space="preserve">estadoFlujo = ESCALADA (persistido)</w:t>
            </w:r>
          </w:p>
        </w:tc>
      </w:tr>
      <w:tr>
        <w:tc>
          <w:tcPr>
            <w:tcW w:type="dxa" w:w="1700"/>
            <w:tcMar>
              <w:top w:type="dxa" w:w="80"/>
              <w:left w:type="dxa" w:w="100"/>
              <w:bottom w:type="dxa" w:w="80"/>
              <w:right w:type="dxa" w:w="100"/>
            </w:tcMar>
          </w:tcPr>
          <w:p>
            <w:r>
              <w:rPr>
                <w:b w:val="false"/>
                <w:bCs w:val="false"/>
                <w:color w:val="1e293b"/>
                <w:sz w:val="20"/>
                <w:szCs w:val="20"/>
              </w:rPr>
              <w:t xml:space="preserve">ya_escalada</w:t>
            </w:r>
          </w:p>
        </w:tc>
        <w:tc>
          <w:tcPr>
            <w:tcW w:type="dxa" w:w="3200"/>
            <w:tcMar>
              <w:top w:type="dxa" w:w="80"/>
              <w:left w:type="dxa" w:w="100"/>
              <w:bottom w:type="dxa" w:w="80"/>
              <w:right w:type="dxa" w:w="100"/>
            </w:tcMar>
          </w:tcPr>
          <w:p>
            <w:r>
              <w:rPr>
                <w:b w:val="false"/>
                <w:bCs w:val="false"/>
                <w:color w:val="1e293b"/>
                <w:sz w:val="20"/>
                <w:szCs w:val="20"/>
              </w:rPr>
              <w:t xml:space="preserve">Si la conversación ya está ESCALADA, responde sin volver a clasificar ni consultar nada</w:t>
            </w:r>
          </w:p>
        </w:tc>
        <w:tc>
          <w:tcPr>
            <w:tcW w:type="dxa" w:w="2200"/>
            <w:tcMar>
              <w:top w:type="dxa" w:w="80"/>
              <w:left w:type="dxa" w:w="100"/>
              <w:bottom w:type="dxa" w:w="80"/>
              <w:right w:type="dxa" w:w="100"/>
            </w:tcMar>
          </w:tcPr>
          <w:p>
            <w:r>
              <w:rPr>
                <w:b w:val="false"/>
                <w:bCs w:val="false"/>
                <w:color w:val="1e293b"/>
                <w:sz w:val="20"/>
                <w:szCs w:val="20"/>
              </w:rPr>
              <w:t xml:space="preserve">estadoFlujo persistido</w:t>
            </w:r>
          </w:p>
        </w:tc>
        <w:tc>
          <w:tcPr>
            <w:tcW w:type="dxa" w:w="2100"/>
            <w:tcMar>
              <w:top w:type="dxa" w:w="80"/>
              <w:left w:type="dxa" w:w="100"/>
              <w:bottom w:type="dxa" w:w="80"/>
              <w:right w:type="dxa" w:w="100"/>
            </w:tcMar>
          </w:tcPr>
          <w:p>
            <w:r>
              <w:rPr>
                <w:b w:val="false"/>
                <w:bCs w:val="false"/>
                <w:color w:val="1e293b"/>
                <w:sz w:val="20"/>
                <w:szCs w:val="20"/>
              </w:rPr>
              <w:t xml:space="preserve">ninguno</w:t>
            </w:r>
          </w:p>
        </w:tc>
      </w:tr>
    </w:tbl>
    <w:p>
      <w:pPr>
        <w:pStyle w:val="Heading2"/>
        <w:spacing w:after="120" w:before="260"/>
      </w:pPr>
      <w:r>
        <w:t xml:space="preserve">6.2 · Las decisiones del flujo (ramas)</w:t>
      </w:r>
    </w:p>
    <w:p>
      <w:pPr>
        <w:spacing w:after="140" w:line="276"/>
      </w:pPr>
      <w:r>
        <w:t xml:space="preserve">Se identificaron 3 ramas de negocio reales — cada una condiciona el camino según una regla del dominio, no un detalle técnico:</w:t>
      </w:r>
    </w:p>
    <w:tbl>
      <w:tblPr>
        <w:tblW w:type="dxa" w:w="9200"/>
        <w:tblBorders>
          <w:top w:val="single" w:color="auto" w:sz="4"/>
          <w:left w:val="single" w:color="auto" w:sz="4"/>
          <w:bottom w:val="single" w:color="auto" w:sz="4"/>
          <w:right w:val="single" w:color="auto" w:sz="4"/>
          <w:insideH w:val="single" w:color="auto" w:sz="4"/>
          <w:insideV w:val="single" w:color="auto" w:sz="4"/>
        </w:tblBorders>
      </w:tblPr>
      <w:tblGrid>
        <w:gridCol w:w="2000"/>
        <w:gridCol w:w="2800"/>
        <w:gridCol w:w="2200"/>
        <w:gridCol w:w="2200"/>
      </w:tblGrid>
      <w:tr>
        <w:trPr>
          <w:tblHeader/>
        </w:trPr>
        <w:tc>
          <w:tcPr>
            <w:tcW w:type="dxa" w:w="2000"/>
            <w:shd w:fill="1e3a5f" w:val="clear"/>
            <w:tcMar>
              <w:top w:type="dxa" w:w="80"/>
              <w:left w:type="dxa" w:w="100"/>
              <w:bottom w:type="dxa" w:w="80"/>
              <w:right w:type="dxa" w:w="100"/>
            </w:tcMar>
          </w:tcPr>
          <w:p>
            <w:r>
              <w:rPr>
                <w:b/>
                <w:bCs/>
                <w:color w:val="ffffff"/>
                <w:sz w:val="20"/>
                <w:szCs w:val="20"/>
              </w:rPr>
              <w:t xml:space="preserve">Punto de decisión</w:t>
            </w:r>
          </w:p>
        </w:tc>
        <w:tc>
          <w:tcPr>
            <w:tcW w:type="dxa" w:w="2800"/>
            <w:shd w:fill="1e3a5f" w:val="clear"/>
            <w:tcMar>
              <w:top w:type="dxa" w:w="80"/>
              <w:left w:type="dxa" w:w="100"/>
              <w:bottom w:type="dxa" w:w="80"/>
              <w:right w:type="dxa" w:w="100"/>
            </w:tcMar>
          </w:tcPr>
          <w:p>
            <w:r>
              <w:rPr>
                <w:b/>
                <w:bCs/>
                <w:color w:val="ffffff"/>
                <w:sz w:val="20"/>
                <w:szCs w:val="20"/>
              </w:rPr>
              <w:t xml:space="preserve">Condición</w:t>
            </w:r>
          </w:p>
        </w:tc>
        <w:tc>
          <w:tcPr>
            <w:tcW w:type="dxa" w:w="2200"/>
            <w:shd w:fill="1e3a5f" w:val="clear"/>
            <w:tcMar>
              <w:top w:type="dxa" w:w="80"/>
              <w:left w:type="dxa" w:w="100"/>
              <w:bottom w:type="dxa" w:w="80"/>
              <w:right w:type="dxa" w:w="100"/>
            </w:tcMar>
          </w:tcPr>
          <w:p>
            <w:r>
              <w:rPr>
                <w:b/>
                <w:bCs/>
                <w:color w:val="ffffff"/>
                <w:sz w:val="20"/>
                <w:szCs w:val="20"/>
              </w:rPr>
              <w:t xml:space="preserve">Camino A</w:t>
            </w:r>
          </w:p>
        </w:tc>
        <w:tc>
          <w:tcPr>
            <w:tcW w:type="dxa" w:w="2200"/>
            <w:shd w:fill="1e3a5f" w:val="clear"/>
            <w:tcMar>
              <w:top w:type="dxa" w:w="80"/>
              <w:left w:type="dxa" w:w="100"/>
              <w:bottom w:type="dxa" w:w="80"/>
              <w:right w:type="dxa" w:w="100"/>
            </w:tcMar>
          </w:tcPr>
          <w:p>
            <w:r>
              <w:rPr>
                <w:b/>
                <w:bCs/>
                <w:color w:val="ffffff"/>
                <w:sz w:val="20"/>
                <w:szCs w:val="20"/>
              </w:rPr>
              <w:t xml:space="preserve">Camino B</w:t>
            </w:r>
          </w:p>
        </w:tc>
      </w:tr>
      <w:tr>
        <w:tc>
          <w:tcPr>
            <w:tcW w:type="dxa" w:w="2000"/>
            <w:tcMar>
              <w:top w:type="dxa" w:w="80"/>
              <w:left w:type="dxa" w:w="100"/>
              <w:bottom w:type="dxa" w:w="80"/>
              <w:right w:type="dxa" w:w="100"/>
            </w:tcMar>
          </w:tcPr>
          <w:p>
            <w:r>
              <w:rPr>
                <w:b w:val="false"/>
                <w:bCs w:val="false"/>
                <w:color w:val="1e293b"/>
                <w:sz w:val="20"/>
                <w:szCs w:val="20"/>
              </w:rPr>
              <w:t xml:space="preserve">Antes de clasificar</w:t>
            </w:r>
          </w:p>
        </w:tc>
        <w:tc>
          <w:tcPr>
            <w:tcW w:type="dxa" w:w="2800"/>
            <w:tcMar>
              <w:top w:type="dxa" w:w="80"/>
              <w:left w:type="dxa" w:w="100"/>
              <w:bottom w:type="dxa" w:w="80"/>
              <w:right w:type="dxa" w:w="100"/>
            </w:tcMar>
          </w:tcPr>
          <w:p>
            <w:r>
              <w:rPr>
                <w:b w:val="false"/>
                <w:bCs w:val="false"/>
                <w:color w:val="1e293b"/>
                <w:sz w:val="20"/>
                <w:szCs w:val="20"/>
              </w:rPr>
              <w:t xml:space="preserve">estadoFlujo de la conversación == ESCALADA</w:t>
            </w:r>
          </w:p>
        </w:tc>
        <w:tc>
          <w:tcPr>
            <w:tcW w:type="dxa" w:w="2200"/>
            <w:tcMar>
              <w:top w:type="dxa" w:w="80"/>
              <w:left w:type="dxa" w:w="100"/>
              <w:bottom w:type="dxa" w:w="80"/>
              <w:right w:type="dxa" w:w="100"/>
            </w:tcMar>
          </w:tcPr>
          <w:p>
            <w:r>
              <w:rPr>
                <w:b w:val="false"/>
                <w:bCs w:val="false"/>
                <w:color w:val="1e293b"/>
                <w:sz w:val="20"/>
                <w:szCs w:val="20"/>
              </w:rPr>
              <w:t xml:space="preserve">Responder "ya fue derivado" sin llamar al LLM ni a ningún nodo</w:t>
            </w:r>
          </w:p>
        </w:tc>
        <w:tc>
          <w:tcPr>
            <w:tcW w:type="dxa" w:w="2200"/>
            <w:tcMar>
              <w:top w:type="dxa" w:w="80"/>
              <w:left w:type="dxa" w:w="100"/>
              <w:bottom w:type="dxa" w:w="80"/>
              <w:right w:type="dxa" w:w="100"/>
            </w:tcMar>
          </w:tcPr>
          <w:p>
            <w:r>
              <w:rPr>
                <w:b w:val="false"/>
                <w:bCs w:val="false"/>
                <w:color w:val="1e293b"/>
                <w:sz w:val="20"/>
                <w:szCs w:val="20"/>
              </w:rPr>
              <w:t xml:space="preserve">Continuar el flujo normal (clasificar)</w:t>
            </w:r>
          </w:p>
        </w:tc>
      </w:tr>
      <w:tr>
        <w:tc>
          <w:tcPr>
            <w:tcW w:type="dxa" w:w="2000"/>
            <w:tcMar>
              <w:top w:type="dxa" w:w="80"/>
              <w:left w:type="dxa" w:w="100"/>
              <w:bottom w:type="dxa" w:w="80"/>
              <w:right w:type="dxa" w:w="100"/>
            </w:tcMar>
          </w:tcPr>
          <w:p>
            <w:r>
              <w:rPr>
                <w:b w:val="false"/>
                <w:bCs w:val="false"/>
                <w:color w:val="1e293b"/>
                <w:sz w:val="20"/>
                <w:szCs w:val="20"/>
              </w:rPr>
              <w:t xml:space="preserve">Dentro de consultar_dj</w:t>
            </w:r>
          </w:p>
        </w:tc>
        <w:tc>
          <w:tcPr>
            <w:tcW w:type="dxa" w:w="2800"/>
            <w:tcMar>
              <w:top w:type="dxa" w:w="80"/>
              <w:left w:type="dxa" w:w="100"/>
              <w:bottom w:type="dxa" w:w="80"/>
              <w:right w:type="dxa" w:w="100"/>
            </w:tcMar>
          </w:tcPr>
          <w:p>
            <w:r>
              <w:rPr>
                <w:b w:val="false"/>
                <w:bCs w:val="false"/>
                <w:color w:val="1e293b"/>
                <w:sz w:val="20"/>
                <w:szCs w:val="20"/>
              </w:rPr>
              <w:t xml:space="preserve">actor.rol == DOCENTE</w:t>
            </w:r>
          </w:p>
        </w:tc>
        <w:tc>
          <w:tcPr>
            <w:tcW w:type="dxa" w:w="2200"/>
            <w:tcMar>
              <w:top w:type="dxa" w:w="80"/>
              <w:left w:type="dxa" w:w="100"/>
              <w:bottom w:type="dxa" w:w="80"/>
              <w:right w:type="dxa" w:w="100"/>
            </w:tcMar>
          </w:tcPr>
          <w:p>
            <w:r>
              <w:rPr>
                <w:b w:val="false"/>
                <w:bCs w:val="false"/>
                <w:color w:val="1e293b"/>
                <w:sz w:val="20"/>
                <w:szCs w:val="20"/>
              </w:rPr>
              <w:t xml:space="preserve">Usar directamente actor.userId — no hay nada que identificar</w:t>
            </w:r>
          </w:p>
        </w:tc>
        <w:tc>
          <w:tcPr>
            <w:tcW w:type="dxa" w:w="2200"/>
            <w:tcMar>
              <w:top w:type="dxa" w:w="80"/>
              <w:left w:type="dxa" w:w="100"/>
              <w:bottom w:type="dxa" w:w="80"/>
              <w:right w:type="dxa" w:w="100"/>
            </w:tcMar>
          </w:tcPr>
          <w:p>
            <w:r>
              <w:rPr>
                <w:b w:val="false"/>
                <w:bCs w:val="false"/>
                <w:color w:val="1e293b"/>
                <w:sz w:val="20"/>
                <w:szCs w:val="20"/>
              </w:rPr>
              <w:t xml:space="preserve">Requiere identificar un docente por nombre (rama solo para Admin. Facultad / DPA)</w:t>
            </w:r>
          </w:p>
        </w:tc>
      </w:tr>
      <w:tr>
        <w:tc>
          <w:tcPr>
            <w:tcW w:type="dxa" w:w="2000"/>
            <w:tcMar>
              <w:top w:type="dxa" w:w="80"/>
              <w:left w:type="dxa" w:w="100"/>
              <w:bottom w:type="dxa" w:w="80"/>
              <w:right w:type="dxa" w:w="100"/>
            </w:tcMar>
          </w:tcPr>
          <w:p>
            <w:r>
              <w:rPr>
                <w:b w:val="false"/>
                <w:bCs w:val="false"/>
                <w:color w:val="1e293b"/>
                <w:sz w:val="20"/>
                <w:szCs w:val="20"/>
              </w:rPr>
              <w:t xml:space="preserve">Después de clasificar</w:t>
            </w:r>
          </w:p>
        </w:tc>
        <w:tc>
          <w:tcPr>
            <w:tcW w:type="dxa" w:w="2800"/>
            <w:tcMar>
              <w:top w:type="dxa" w:w="80"/>
              <w:left w:type="dxa" w:w="100"/>
              <w:bottom w:type="dxa" w:w="80"/>
              <w:right w:type="dxa" w:w="100"/>
            </w:tcMar>
          </w:tcPr>
          <w:p>
            <w:r>
              <w:rPr>
                <w:b w:val="false"/>
                <w:bCs w:val="false"/>
                <w:color w:val="1e293b"/>
                <w:sz w:val="20"/>
                <w:szCs w:val="20"/>
              </w:rPr>
              <w:t xml:space="preserve">intención == REPORTAR_PROBLEMA</w:t>
            </w:r>
          </w:p>
        </w:tc>
        <w:tc>
          <w:tcPr>
            <w:tcW w:type="dxa" w:w="2200"/>
            <w:tcMar>
              <w:top w:type="dxa" w:w="80"/>
              <w:left w:type="dxa" w:w="100"/>
              <w:bottom w:type="dxa" w:w="80"/>
              <w:right w:type="dxa" w:w="100"/>
            </w:tcMar>
          </w:tcPr>
          <w:p>
            <w:r>
              <w:rPr>
                <w:b w:val="false"/>
                <w:bCs w:val="false"/>
                <w:color w:val="1e293b"/>
                <w:sz w:val="20"/>
                <w:szCs w:val="20"/>
              </w:rPr>
              <w:t xml:space="preserve">Escalar a un humano y marcar la conversación ESCALADA para siempre</w:t>
            </w:r>
          </w:p>
        </w:tc>
        <w:tc>
          <w:tcPr>
            <w:tcW w:type="dxa" w:w="2200"/>
            <w:tcMar>
              <w:top w:type="dxa" w:w="80"/>
              <w:left w:type="dxa" w:w="100"/>
              <w:bottom w:type="dxa" w:w="80"/>
              <w:right w:type="dxa" w:w="100"/>
            </w:tcMar>
          </w:tcPr>
          <w:p>
            <w:r>
              <w:rPr>
                <w:b w:val="false"/>
                <w:bCs w:val="false"/>
                <w:color w:val="1e293b"/>
                <w:sz w:val="20"/>
                <w:szCs w:val="20"/>
              </w:rPr>
              <w:t xml:space="preserve">Continuar con el nodo que corresponda a la intención</w:t>
            </w:r>
          </w:p>
        </w:tc>
      </w:tr>
    </w:tbl>
    <w:p>
      <w:pPr>
        <w:spacing w:after="200" w:before="60"/>
      </w:pPr>
      <w:r>
        <w:rPr>
          <w:i/>
          <w:iCs/>
          <w:color w:val="475569"/>
          <w:sz w:val="19"/>
          <w:szCs w:val="19"/>
        </w:rPr>
        <w:t xml:space="preserve">Las tres son reglas de NEGOCIO: "una vez escalado, no vuelve a pasar por IA" y "un docente nunca necesita identificarse a sí mismo" son decisiones del dominio, no reintentos técnicos ante un error.</w:t>
      </w:r>
    </w:p>
    <w:p>
      <w:pPr>
        <w:pStyle w:val="Heading2"/>
        <w:spacing w:after="120" w:before="260"/>
      </w:pPr>
      <w:r>
        <w:t xml:space="preserve">6.3 · Cómo comprende la intención del usuario</w:t>
      </w:r>
    </w:p>
    <w:p>
      <w:pPr>
        <w:pStyle w:val="Heading3"/>
        <w:spacing w:after="100" w:before="200"/>
      </w:pPr>
      <w:r>
        <w:t xml:space="preserve">¿Cómo detectan la intención?</w:t>
      </w:r>
    </w:p>
    <w:p>
      <w:pPr>
        <w:spacing w:after="140" w:line="276"/>
      </w:pPr>
      <w:r>
        <w:t xml:space="preserve">Con el modelo (Groq), forzado a devolver JSON de un vocabulario cerrado de 4 categorías — nunca texto libre. En la misma llamada, si la intención es CONSULTA_ESTADO_DJ y el mensaje menciona un nombre, el modelo también lo extrae (evita una segunda llamada solo para eso). Si el JSON no parsea, trae una categoría inventada, o el LLM falla, degrada a OTRO — nunca se propaga un error crudo.</w:t>
      </w:r>
    </w:p>
    <w:tbl>
      <w:tblPr>
        <w:tblW w:type="dxa" w:w="9200"/>
        <w:tblBorders>
          <w:top w:val="single" w:color="auto" w:sz="4"/>
          <w:left w:val="single" w:color="auto" w:sz="4"/>
          <w:bottom w:val="single" w:color="auto" w:sz="4"/>
          <w:right w:val="single" w:color="auto" w:sz="4"/>
          <w:insideH w:val="single" w:color="auto" w:sz="4"/>
          <w:insideV w:val="single" w:color="auto" w:sz="4"/>
        </w:tblBorders>
      </w:tblPr>
      <w:tblGrid>
        <w:gridCol w:w="2000"/>
        <w:gridCol w:w="3800"/>
        <w:gridCol w:w="3400"/>
      </w:tblGrid>
      <w:tr>
        <w:trPr>
          <w:tblHeader/>
        </w:trPr>
        <w:tc>
          <w:tcPr>
            <w:tcW w:type="dxa" w:w="2000"/>
            <w:shd w:fill="1e3a5f" w:val="clear"/>
            <w:tcMar>
              <w:top w:type="dxa" w:w="80"/>
              <w:left w:type="dxa" w:w="100"/>
              <w:bottom w:type="dxa" w:w="80"/>
              <w:right w:type="dxa" w:w="100"/>
            </w:tcMar>
          </w:tcPr>
          <w:p>
            <w:r>
              <w:rPr>
                <w:b/>
                <w:bCs/>
                <w:color w:val="ffffff"/>
                <w:sz w:val="20"/>
                <w:szCs w:val="20"/>
              </w:rPr>
              <w:t xml:space="preserve">Intención</w:t>
            </w:r>
          </w:p>
        </w:tc>
        <w:tc>
          <w:tcPr>
            <w:tcW w:type="dxa" w:w="3800"/>
            <w:shd w:fill="1e3a5f" w:val="clear"/>
            <w:tcMar>
              <w:top w:type="dxa" w:w="80"/>
              <w:left w:type="dxa" w:w="100"/>
              <w:bottom w:type="dxa" w:w="80"/>
              <w:right w:type="dxa" w:w="100"/>
            </w:tcMar>
          </w:tcPr>
          <w:p>
            <w:r>
              <w:rPr>
                <w:b/>
                <w:bCs/>
                <w:color w:val="ffffff"/>
                <w:sz w:val="20"/>
                <w:szCs w:val="20"/>
              </w:rPr>
              <w:t xml:space="preserve">Ejemplo de frase del usuario</w:t>
            </w:r>
          </w:p>
        </w:tc>
        <w:tc>
          <w:tcPr>
            <w:tcW w:type="dxa" w:w="3400"/>
            <w:shd w:fill="1e3a5f" w:val="clear"/>
            <w:tcMar>
              <w:top w:type="dxa" w:w="80"/>
              <w:left w:type="dxa" w:w="100"/>
              <w:bottom w:type="dxa" w:w="80"/>
              <w:right w:type="dxa" w:w="100"/>
            </w:tcMar>
          </w:tcPr>
          <w:p>
            <w:r>
              <w:rPr>
                <w:b/>
                <w:bCs/>
                <w:color w:val="ffffff"/>
                <w:sz w:val="20"/>
                <w:szCs w:val="20"/>
              </w:rPr>
              <w:t xml:space="preserve">A dónde la lleva el flujo</w:t>
            </w:r>
          </w:p>
        </w:tc>
      </w:tr>
      <w:tr>
        <w:tc>
          <w:tcPr>
            <w:tcW w:type="dxa" w:w="2000"/>
            <w:tcMar>
              <w:top w:type="dxa" w:w="80"/>
              <w:left w:type="dxa" w:w="100"/>
              <w:bottom w:type="dxa" w:w="80"/>
              <w:right w:type="dxa" w:w="100"/>
            </w:tcMar>
          </w:tcPr>
          <w:p>
            <w:r>
              <w:rPr>
                <w:b w:val="false"/>
                <w:bCs w:val="false"/>
                <w:color w:val="1e293b"/>
                <w:sz w:val="20"/>
                <w:szCs w:val="20"/>
              </w:rPr>
              <w:t xml:space="preserve">CONSULTA_ESTADO_DJ</w:t>
            </w:r>
          </w:p>
        </w:tc>
        <w:tc>
          <w:tcPr>
            <w:tcW w:type="dxa" w:w="3800"/>
            <w:tcMar>
              <w:top w:type="dxa" w:w="80"/>
              <w:left w:type="dxa" w:w="100"/>
              <w:bottom w:type="dxa" w:w="80"/>
              <w:right w:type="dxa" w:w="100"/>
            </w:tcMar>
          </w:tcPr>
          <w:p>
            <w:r>
              <w:rPr>
                <w:b w:val="false"/>
                <w:bCs w:val="false"/>
                <w:color w:val="1e293b"/>
                <w:sz w:val="20"/>
                <w:szCs w:val="20"/>
              </w:rPr>
              <w:t xml:space="preserve">"¿en qué va mi declaración?" / "¿cómo va la de María Rojas?"</w:t>
            </w:r>
          </w:p>
        </w:tc>
        <w:tc>
          <w:tcPr>
            <w:tcW w:type="dxa" w:w="3400"/>
            <w:tcMar>
              <w:top w:type="dxa" w:w="80"/>
              <w:left w:type="dxa" w:w="100"/>
              <w:bottom w:type="dxa" w:w="80"/>
              <w:right w:type="dxa" w:w="100"/>
            </w:tcMar>
          </w:tcPr>
          <w:p>
            <w:r>
              <w:rPr>
                <w:b w:val="false"/>
                <w:bCs w:val="false"/>
                <w:color w:val="1e293b"/>
                <w:sz w:val="20"/>
                <w:szCs w:val="20"/>
              </w:rPr>
              <w:t xml:space="preserve">nodo consultar_dj (o pedir_identificacion si falta el nombre y quien pregunta no es el propio docente)</w:t>
            </w:r>
          </w:p>
        </w:tc>
      </w:tr>
      <w:tr>
        <w:tc>
          <w:tcPr>
            <w:tcW w:type="dxa" w:w="2000"/>
            <w:tcMar>
              <w:top w:type="dxa" w:w="80"/>
              <w:left w:type="dxa" w:w="100"/>
              <w:bottom w:type="dxa" w:w="80"/>
              <w:right w:type="dxa" w:w="100"/>
            </w:tcMar>
          </w:tcPr>
          <w:p>
            <w:r>
              <w:rPr>
                <w:b w:val="false"/>
                <w:bCs w:val="false"/>
                <w:color w:val="1e293b"/>
                <w:sz w:val="20"/>
                <w:szCs w:val="20"/>
              </w:rPr>
              <w:t xml:space="preserve">DUDA_NORMATIVA</w:t>
            </w:r>
          </w:p>
        </w:tc>
        <w:tc>
          <w:tcPr>
            <w:tcW w:type="dxa" w:w="3800"/>
            <w:tcMar>
              <w:top w:type="dxa" w:w="80"/>
              <w:left w:type="dxa" w:w="100"/>
              <w:bottom w:type="dxa" w:w="80"/>
              <w:right w:type="dxa" w:w="100"/>
            </w:tcMar>
          </w:tcPr>
          <w:p>
            <w:r>
              <w:rPr>
                <w:b w:val="false"/>
                <w:bCs w:val="false"/>
                <w:color w:val="1e293b"/>
                <w:sz w:val="20"/>
                <w:szCs w:val="20"/>
              </w:rPr>
              <w:t xml:space="preserve">"¿qué necesito para una constancia laboral?"</w:t>
            </w:r>
          </w:p>
        </w:tc>
        <w:tc>
          <w:tcPr>
            <w:tcW w:type="dxa" w:w="3400"/>
            <w:tcMar>
              <w:top w:type="dxa" w:w="80"/>
              <w:left w:type="dxa" w:w="100"/>
              <w:bottom w:type="dxa" w:w="80"/>
              <w:right w:type="dxa" w:w="100"/>
            </w:tcMar>
          </w:tcPr>
          <w:p>
            <w:r>
              <w:rPr>
                <w:b w:val="false"/>
                <w:bCs w:val="false"/>
                <w:color w:val="1e293b"/>
                <w:sz w:val="20"/>
                <w:szCs w:val="20"/>
              </w:rPr>
              <w:t xml:space="preserve">nodo consultar_normativa (delega al Asistente de Trámites / RAG)</w:t>
            </w:r>
          </w:p>
        </w:tc>
      </w:tr>
      <w:tr>
        <w:tc>
          <w:tcPr>
            <w:tcW w:type="dxa" w:w="2000"/>
            <w:tcMar>
              <w:top w:type="dxa" w:w="80"/>
              <w:left w:type="dxa" w:w="100"/>
              <w:bottom w:type="dxa" w:w="80"/>
              <w:right w:type="dxa" w:w="100"/>
            </w:tcMar>
          </w:tcPr>
          <w:p>
            <w:r>
              <w:rPr>
                <w:b w:val="false"/>
                <w:bCs w:val="false"/>
                <w:color w:val="1e293b"/>
                <w:sz w:val="20"/>
                <w:szCs w:val="20"/>
              </w:rPr>
              <w:t xml:space="preserve">REPORTAR_PROBLEMA</w:t>
            </w:r>
          </w:p>
        </w:tc>
        <w:tc>
          <w:tcPr>
            <w:tcW w:type="dxa" w:w="3800"/>
            <w:tcMar>
              <w:top w:type="dxa" w:w="80"/>
              <w:left w:type="dxa" w:w="100"/>
              <w:bottom w:type="dxa" w:w="80"/>
              <w:right w:type="dxa" w:w="100"/>
            </w:tcMar>
          </w:tcPr>
          <w:p>
            <w:r>
              <w:rPr>
                <w:b w:val="false"/>
                <w:bCs w:val="false"/>
                <w:color w:val="1e293b"/>
                <w:sz w:val="20"/>
                <w:szCs w:val="20"/>
              </w:rPr>
              <w:t xml:space="preserve">"esto no funciona, necesito hablar con alguien"</w:t>
            </w:r>
          </w:p>
        </w:tc>
        <w:tc>
          <w:tcPr>
            <w:tcW w:type="dxa" w:w="3400"/>
            <w:tcMar>
              <w:top w:type="dxa" w:w="80"/>
              <w:left w:type="dxa" w:w="100"/>
              <w:bottom w:type="dxa" w:w="80"/>
              <w:right w:type="dxa" w:w="100"/>
            </w:tcMar>
          </w:tcPr>
          <w:p>
            <w:r>
              <w:rPr>
                <w:b w:val="false"/>
                <w:bCs w:val="false"/>
                <w:color w:val="1e293b"/>
                <w:sz w:val="20"/>
                <w:szCs w:val="20"/>
              </w:rPr>
              <w:t xml:space="preserve">nodo escalar_humano</w:t>
            </w:r>
          </w:p>
        </w:tc>
      </w:tr>
      <w:tr>
        <w:tc>
          <w:tcPr>
            <w:tcW w:type="dxa" w:w="2000"/>
            <w:tcMar>
              <w:top w:type="dxa" w:w="80"/>
              <w:left w:type="dxa" w:w="100"/>
              <w:bottom w:type="dxa" w:w="80"/>
              <w:right w:type="dxa" w:w="100"/>
            </w:tcMar>
          </w:tcPr>
          <w:p>
            <w:r>
              <w:rPr>
                <w:b w:val="false"/>
                <w:bCs w:val="false"/>
                <w:color w:val="1e293b"/>
                <w:sz w:val="20"/>
                <w:szCs w:val="20"/>
              </w:rPr>
              <w:t xml:space="preserve">OTRO</w:t>
            </w:r>
          </w:p>
        </w:tc>
        <w:tc>
          <w:tcPr>
            <w:tcW w:type="dxa" w:w="3800"/>
            <w:tcMar>
              <w:top w:type="dxa" w:w="80"/>
              <w:left w:type="dxa" w:w="100"/>
              <w:bottom w:type="dxa" w:w="80"/>
              <w:right w:type="dxa" w:w="100"/>
            </w:tcMar>
          </w:tcPr>
          <w:p>
            <w:r>
              <w:rPr>
                <w:b w:val="false"/>
                <w:bCs w:val="false"/>
                <w:color w:val="1e293b"/>
                <w:sz w:val="20"/>
                <w:szCs w:val="20"/>
              </w:rPr>
              <w:t xml:space="preserve">"hola" / cualquier mensaje ambiguo o no relacionado</w:t>
            </w:r>
          </w:p>
        </w:tc>
        <w:tc>
          <w:tcPr>
            <w:tcW w:type="dxa" w:w="3400"/>
            <w:tcMar>
              <w:top w:type="dxa" w:w="80"/>
              <w:left w:type="dxa" w:w="100"/>
              <w:bottom w:type="dxa" w:w="80"/>
              <w:right w:type="dxa" w:w="100"/>
            </w:tcMar>
          </w:tcPr>
          <w:p>
            <w:r>
              <w:rPr>
                <w:b w:val="false"/>
                <w:bCs w:val="false"/>
                <w:color w:val="1e293b"/>
                <w:sz w:val="20"/>
                <w:szCs w:val="20"/>
              </w:rPr>
              <w:t xml:space="preserve">nodo pedir_aclaracion</w:t>
            </w:r>
          </w:p>
        </w:tc>
      </w:tr>
    </w:tbl>
    <w:p>
      <w:pPr>
        <w:pStyle w:val="Heading3"/>
        <w:spacing w:after="100" w:before="200"/>
      </w:pPr>
      <w:r>
        <w:t xml:space="preserve">¿En qué formato devuelve la intención el modelo?</w:t>
      </w:r>
    </w:p>
    <w:p>
      <w:pPr>
        <w:spacing w:after="140" w:line="276"/>
      </w:pPr>
      <w:r>
        <w:t xml:space="preserve">JSON: {"intencion": "...", "docente": "nombre o null"}. Se valida la intención contra el enum real (Object.values(Intencion)) y se descarta cualquier valor fuera de ese vocabulario; el campo "docente", si viene, se usa solo como candidato para buscarDocentePorNombre — nunca se asume válido sin esa verificación contra el repositorio real.</w:t>
      </w:r>
    </w:p>
    <w:p>
      <w:pPr>
        <w:pStyle w:val="Heading3"/>
        <w:spacing w:after="100" w:before="200"/>
      </w:pPr>
      <w:r>
        <w:t xml:space="preserve">¿Qué pasa cuando NO reconoce la intención, o se equivoca?</w:t>
      </w:r>
    </w:p>
    <w:p>
      <w:pPr>
        <w:spacing w:after="140" w:line="276"/>
      </w:pPr>
      <w:r>
        <w:t xml:space="preserve">Existe la intención "OTRO" explícita, con su propio nodo (pedir_aclaracion) que pide reformular en vez de forzar una de las otras tres. Un bug real que se encontró y corrigió en esta misma implementación: al principio, cuando un admin mencionaba un nombre dentro de una oración natural ("¿cómo va la declaración de María Rojas?"), se le pasaba el MENSAJE ENTERO a la búsqueda de docente en vez de solo el nombre — nunca encontraba a nadie. Se corrigió pidiéndole al mismo clasificador que extraiga el nombre en la misma llamada (ver 6.3, formato de arriba), con test de regresión.</w:t>
      </w:r>
    </w:p>
    <w:p>
      <w:pPr>
        <w:pStyle w:val="Heading3"/>
        <w:spacing w:after="100" w:before="200"/>
      </w:pPr>
      <w:r>
        <w:t xml:space="preserve">¿Lo midieron?</w:t>
      </w:r>
    </w:p>
    <w:p>
      <w:pPr>
        <w:spacing w:after="140" w:line="276"/>
      </w:pPr>
      <w:r>
        <w:t xml:space="preserve">19 tests automatizados sobre el orquestador y el clasificador (ClasificarIntencionService.test.ts, OrquestadorAtencionService.test.ts), más 6 escenarios verificados manualmente en vivo contra el LLM real (no simulado): docente consultando su propia DJ, admin identificando a un docente por nombre en una oración natural, reutilización del docenteId en un segundo turno, escalamiento a humano, bloqueo de IA en una conversación ya escalada — incluso después de reiniciar el proceso real — y delegación de una duda normativa al RAG.</w:t>
      </w:r>
    </w:p>
    <w:p>
      <w:pPr>
        <w:pStyle w:val="Heading2"/>
        <w:spacing w:after="120" w:before="260"/>
      </w:pPr>
      <w:r>
        <w:t xml:space="preserve">6.4 · Estado y persistencia</w:t>
      </w:r>
    </w:p>
    <w:p>
      <w:pPr>
        <w:pStyle w:val="Heading3"/>
        <w:spacing w:after="100" w:before="200"/>
      </w:pPr>
      <w:r>
        <w:t xml:space="preserve">¿Qué guarda el estado del flujo?</w:t>
      </w:r>
    </w:p>
    <w:p>
      <w:pPr>
        <w:pStyle w:val="ListParagraph"/>
        <w:numPr>
          <w:ilvl w:val="0"/>
          <w:numId w:val="1"/>
        </w:numPr>
        <w:spacing w:after="80" w:line="264"/>
      </w:pPr>
      <w:r>
        <w:t xml:space="preserve">conversacionId — identificador de la conversación</w:t>
      </w:r>
    </w:p>
    <w:p>
      <w:pPr>
        <w:pStyle w:val="ListParagraph"/>
        <w:numPr>
          <w:ilvl w:val="0"/>
          <w:numId w:val="1"/>
        </w:numPr>
        <w:spacing w:after="80" w:line="264"/>
      </w:pPr>
      <w:r>
        <w:t xml:space="preserve">actorUserId — quién la inició</w:t>
      </w:r>
    </w:p>
    <w:p>
      <w:pPr>
        <w:pStyle w:val="ListParagraph"/>
        <w:numPr>
          <w:ilvl w:val="0"/>
          <w:numId w:val="1"/>
        </w:numPr>
        <w:spacing w:after="80" w:line="264"/>
      </w:pPr>
      <w:r>
        <w:t xml:space="preserve">docenteId — una vez identificado (propio o buscado por nombre), se reusa sin volver a preguntar</w:t>
      </w:r>
    </w:p>
    <w:p>
      <w:pPr>
        <w:pStyle w:val="ListParagraph"/>
        <w:numPr>
          <w:ilvl w:val="0"/>
          <w:numId w:val="1"/>
        </w:numPr>
        <w:spacing w:after="80" w:line="264"/>
      </w:pPr>
      <w:r>
        <w:t xml:space="preserve">historial — cada turno: mensaje, intención detectada, nodo que lo resolvió, respuesta, timestamp</w:t>
      </w:r>
    </w:p>
    <w:p>
      <w:pPr>
        <w:pStyle w:val="ListParagraph"/>
        <w:numPr>
          <w:ilvl w:val="0"/>
          <w:numId w:val="1"/>
        </w:numPr>
        <w:spacing w:after="80" w:line="264"/>
      </w:pPr>
      <w:r>
        <w:t xml:space="preserve">estadoFlujo — ABIERTA o ESCALADA</w:t>
      </w:r>
    </w:p>
    <w:p>
      <w:pPr>
        <w:pStyle w:val="Heading3"/>
        <w:spacing w:after="100" w:before="200"/>
      </w:pPr>
      <w:r>
        <w:t xml:space="preserve">¿El estado sobrevive si se reinicia el proceso?</w:t>
      </w:r>
    </w:p>
    <w:p>
      <w:pPr>
        <w:spacing w:after="140" w:line="276"/>
      </w:pPr>
      <w:r>
        <w:t xml:space="preserve">Sí — a diferencia de InMemoryAgentSessionStore (el store de sesiones del agente del capítulo 5.5, que vive y muere con el proceso), acá el estado se persiste en disco en backend/data/conversaciones.json (JsonConversacionRepository), bajo el conversacionId. Se verificó matando el proceso del backend real a mitad de una conversación ya ESCALADA y volviéndolo a levantar: el siguiente mensaje con el mismo conversacionId siguió respondiendo "tu caso ya fue derivado" sin volver a consultar al LLM — el comportamiento sobrevivió al reinicio real, no solo en un test.</w:t>
      </w:r>
    </w:p>
    <w:p>
      <w:r>
        <w:br w:type="page"/>
      </w:r>
    </w:p>
    <w:p>
      <w:pPr>
        <w:pStyle w:val="Heading1"/>
        <w:spacing w:after="160" w:before="360"/>
      </w:pPr>
      <w:r>
        <w:t xml:space="preserve">7 · Evidencias</w:t>
      </w:r>
    </w:p>
    <w:p>
      <w:pPr>
        <w:spacing w:after="140" w:line="276"/>
      </w:pPr>
      <w:r>
        <w:t xml:space="preserve">Cada capacidad afirmada en el capítulo 5 y 6 tiene su evidencia acá. El paso a paso exacto para reproducir cada captura está en el Anexo A.</w:t>
      </w:r>
    </w:p>
    <w:tbl>
      <w:tblPr>
        <w:tblW w:type="dxa" w:w="9200"/>
        <w:tblBorders>
          <w:top w:val="single" w:color="auto" w:sz="4"/>
          <w:left w:val="single" w:color="auto" w:sz="4"/>
          <w:bottom w:val="single" w:color="auto" w:sz="4"/>
          <w:right w:val="single" w:color="auto" w:sz="4"/>
          <w:insideH w:val="single" w:color="auto" w:sz="4"/>
          <w:insideV w:val="single" w:color="auto" w:sz="4"/>
        </w:tblBorders>
      </w:tblPr>
      <w:tblGrid>
        <w:gridCol w:w="3200"/>
        <w:gridCol w:w="3800"/>
        <w:gridCol w:w="2200"/>
      </w:tblGrid>
      <w:tr>
        <w:trPr>
          <w:tblHeader/>
        </w:trPr>
        <w:tc>
          <w:tcPr>
            <w:tcW w:type="dxa" w:w="3200"/>
            <w:shd w:fill="1e3a5f" w:val="clear"/>
            <w:tcMar>
              <w:top w:type="dxa" w:w="80"/>
              <w:left w:type="dxa" w:w="100"/>
              <w:bottom w:type="dxa" w:w="80"/>
              <w:right w:type="dxa" w:w="100"/>
            </w:tcMar>
          </w:tcPr>
          <w:p>
            <w:r>
              <w:rPr>
                <w:b/>
                <w:bCs/>
                <w:color w:val="ffffff"/>
                <w:sz w:val="20"/>
                <w:szCs w:val="20"/>
              </w:rPr>
              <w:t xml:space="preserve">Capacidad afirmada</w:t>
            </w:r>
          </w:p>
        </w:tc>
        <w:tc>
          <w:tcPr>
            <w:tcW w:type="dxa" w:w="3800"/>
            <w:shd w:fill="1e3a5f" w:val="clear"/>
            <w:tcMar>
              <w:top w:type="dxa" w:w="80"/>
              <w:left w:type="dxa" w:w="100"/>
              <w:bottom w:type="dxa" w:w="80"/>
              <w:right w:type="dxa" w:w="100"/>
            </w:tcMar>
          </w:tcPr>
          <w:p>
            <w:r>
              <w:rPr>
                <w:b/>
                <w:bCs/>
                <w:color w:val="ffffff"/>
                <w:sz w:val="20"/>
                <w:szCs w:val="20"/>
              </w:rPr>
              <w:t xml:space="preserve">Evidencia</w:t>
            </w:r>
          </w:p>
        </w:tc>
        <w:tc>
          <w:tcPr>
            <w:tcW w:type="dxa" w:w="2200"/>
            <w:shd w:fill="1e3a5f" w:val="clear"/>
            <w:tcMar>
              <w:top w:type="dxa" w:w="80"/>
              <w:left w:type="dxa" w:w="100"/>
              <w:bottom w:type="dxa" w:w="80"/>
              <w:right w:type="dxa" w:w="100"/>
            </w:tcMar>
          </w:tcPr>
          <w:p>
            <w:r>
              <w:rPr>
                <w:b/>
                <w:bCs/>
                <w:color w:val="ffffff"/>
                <w:sz w:val="20"/>
                <w:szCs w:val="20"/>
              </w:rPr>
              <w:t xml:space="preserve">Dónde está</w:t>
            </w:r>
          </w:p>
        </w:tc>
      </w:tr>
      <w:tr>
        <w:tc>
          <w:tcPr>
            <w:tcW w:type="dxa" w:w="3200"/>
            <w:tcMar>
              <w:top w:type="dxa" w:w="80"/>
              <w:left w:type="dxa" w:w="100"/>
              <w:bottom w:type="dxa" w:w="80"/>
              <w:right w:type="dxa" w:w="100"/>
            </w:tcMar>
          </w:tcPr>
          <w:p>
            <w:r>
              <w:rPr>
                <w:b w:val="false"/>
                <w:bCs w:val="false"/>
                <w:color w:val="1e293b"/>
                <w:sz w:val="20"/>
                <w:szCs w:val="20"/>
              </w:rPr>
              <w:t xml:space="preserve">El RAG cita la fuente cuando la respuesta está en los documentos</w:t>
            </w:r>
          </w:p>
        </w:tc>
        <w:tc>
          <w:tcPr>
            <w:tcW w:type="dxa" w:w="3800"/>
            <w:tcMar>
              <w:top w:type="dxa" w:w="80"/>
              <w:left w:type="dxa" w:w="100"/>
              <w:bottom w:type="dxa" w:w="80"/>
              <w:right w:type="dxa" w:w="100"/>
            </w:tcMar>
          </w:tcPr>
          <w:p>
            <w:r>
              <w:rPr>
                <w:b w:val="false"/>
                <w:bCs w:val="false"/>
                <w:color w:val="1e293b"/>
                <w:sz w:val="20"/>
                <w:szCs w:val="20"/>
              </w:rPr>
              <w:t xml:space="preserve">Captura del chat: pregunta "constancia laboral" → badge "RAG · similitud 0.62" + cita DPA-01</w:t>
            </w:r>
          </w:p>
        </w:tc>
        <w:tc>
          <w:tcPr>
            <w:tcW w:type="dxa" w:w="2200"/>
            <w:tcMar>
              <w:top w:type="dxa" w:w="80"/>
              <w:left w:type="dxa" w:w="100"/>
              <w:bottom w:type="dxa" w:w="80"/>
              <w:right w:type="dxa" w:w="100"/>
            </w:tcMar>
          </w:tcPr>
          <w:p>
            <w:r>
              <w:rPr>
                <w:b w:val="false"/>
                <w:bCs w:val="false"/>
                <w:color w:val="1e293b"/>
                <w:sz w:val="20"/>
                <w:szCs w:val="20"/>
              </w:rPr>
              <w:t xml:space="preserve">Anexo A, figura 1</w:t>
            </w:r>
          </w:p>
        </w:tc>
      </w:tr>
      <w:tr>
        <w:tc>
          <w:tcPr>
            <w:tcW w:type="dxa" w:w="3200"/>
            <w:tcMar>
              <w:top w:type="dxa" w:w="80"/>
              <w:left w:type="dxa" w:w="100"/>
              <w:bottom w:type="dxa" w:w="80"/>
              <w:right w:type="dxa" w:w="100"/>
            </w:tcMar>
          </w:tcPr>
          <w:p>
            <w:r>
              <w:rPr>
                <w:b w:val="false"/>
                <w:bCs w:val="false"/>
                <w:color w:val="1e293b"/>
                <w:sz w:val="20"/>
                <w:szCs w:val="20"/>
              </w:rPr>
              <w:t xml:space="preserve">El RAG NO inventa cuando la respuesta no está (y corrige un falso positivo real)</w:t>
            </w:r>
          </w:p>
        </w:tc>
        <w:tc>
          <w:tcPr>
            <w:tcW w:type="dxa" w:w="3800"/>
            <w:tcMar>
              <w:top w:type="dxa" w:w="80"/>
              <w:left w:type="dxa" w:w="100"/>
              <w:bottom w:type="dxa" w:w="80"/>
              <w:right w:type="dxa" w:w="100"/>
            </w:tcMar>
          </w:tcPr>
          <w:p>
            <w:r>
              <w:rPr>
                <w:b w:val="false"/>
                <w:bCs w:val="false"/>
                <w:color w:val="1e293b"/>
                <w:sz w:val="20"/>
                <w:szCs w:val="20"/>
              </w:rPr>
              <w:t xml:space="preserve">Captura del chat: pregunta de sueldo → badge "Fuera de alcance", lista de trámites reales</w:t>
            </w:r>
          </w:p>
        </w:tc>
        <w:tc>
          <w:tcPr>
            <w:tcW w:type="dxa" w:w="2200"/>
            <w:tcMar>
              <w:top w:type="dxa" w:w="80"/>
              <w:left w:type="dxa" w:w="100"/>
              <w:bottom w:type="dxa" w:w="80"/>
              <w:right w:type="dxa" w:w="100"/>
            </w:tcMar>
          </w:tcPr>
          <w:p>
            <w:r>
              <w:rPr>
                <w:b w:val="false"/>
                <w:bCs w:val="false"/>
                <w:color w:val="1e293b"/>
                <w:sz w:val="20"/>
                <w:szCs w:val="20"/>
              </w:rPr>
              <w:t xml:space="preserve">Anexo A, figura 2</w:t>
            </w:r>
          </w:p>
        </w:tc>
      </w:tr>
      <w:tr>
        <w:tc>
          <w:tcPr>
            <w:tcW w:type="dxa" w:w="3200"/>
            <w:tcMar>
              <w:top w:type="dxa" w:w="80"/>
              <w:left w:type="dxa" w:w="100"/>
              <w:bottom w:type="dxa" w:w="80"/>
              <w:right w:type="dxa" w:w="100"/>
            </w:tcMar>
          </w:tcPr>
          <w:p>
            <w:r>
              <w:rPr>
                <w:b w:val="false"/>
                <w:bCs w:val="false"/>
                <w:color w:val="1e293b"/>
                <w:sz w:val="20"/>
                <w:szCs w:val="20"/>
              </w:rPr>
              <w:t xml:space="preserve">El agente encadena ≥2 herramientas antes de responder/pausar</w:t>
            </w:r>
          </w:p>
        </w:tc>
        <w:tc>
          <w:tcPr>
            <w:tcW w:type="dxa" w:w="3800"/>
            <w:tcMar>
              <w:top w:type="dxa" w:w="80"/>
              <w:left w:type="dxa" w:w="100"/>
              <w:bottom w:type="dxa" w:w="80"/>
              <w:right w:type="dxa" w:w="100"/>
            </w:tcMar>
          </w:tcPr>
          <w:p>
            <w:r>
              <w:rPr>
                <w:b w:val="false"/>
                <w:bCs w:val="false"/>
                <w:color w:val="1e293b"/>
                <w:sz w:val="20"/>
                <w:szCs w:val="20"/>
              </w:rPr>
              <w:t xml:space="preserve">Captura de "Ver traza (3 pasos)" antes de la tarjeta de confirmación</w:t>
            </w:r>
          </w:p>
        </w:tc>
        <w:tc>
          <w:tcPr>
            <w:tcW w:type="dxa" w:w="2200"/>
            <w:tcMar>
              <w:top w:type="dxa" w:w="80"/>
              <w:left w:type="dxa" w:w="100"/>
              <w:bottom w:type="dxa" w:w="80"/>
              <w:right w:type="dxa" w:w="100"/>
            </w:tcMar>
          </w:tcPr>
          <w:p>
            <w:r>
              <w:rPr>
                <w:b w:val="false"/>
                <w:bCs w:val="false"/>
                <w:color w:val="1e293b"/>
                <w:sz w:val="20"/>
                <w:szCs w:val="20"/>
              </w:rPr>
              <w:t xml:space="preserve">Anexo A, figura 3</w:t>
            </w:r>
          </w:p>
        </w:tc>
      </w:tr>
      <w:tr>
        <w:tc>
          <w:tcPr>
            <w:tcW w:type="dxa" w:w="3200"/>
            <w:tcMar>
              <w:top w:type="dxa" w:w="80"/>
              <w:left w:type="dxa" w:w="100"/>
              <w:bottom w:type="dxa" w:w="80"/>
              <w:right w:type="dxa" w:w="100"/>
            </w:tcMar>
          </w:tcPr>
          <w:p>
            <w:r>
              <w:rPr>
                <w:b w:val="false"/>
                <w:bCs w:val="false"/>
                <w:color w:val="1e293b"/>
                <w:sz w:val="20"/>
                <w:szCs w:val="20"/>
              </w:rPr>
              <w:t xml:space="preserve">El agente pausa y muestra un preview real antes de escribir</w:t>
            </w:r>
          </w:p>
        </w:tc>
        <w:tc>
          <w:tcPr>
            <w:tcW w:type="dxa" w:w="3800"/>
            <w:tcMar>
              <w:top w:type="dxa" w:w="80"/>
              <w:left w:type="dxa" w:w="100"/>
              <w:bottom w:type="dxa" w:w="80"/>
              <w:right w:type="dxa" w:w="100"/>
            </w:tcMar>
          </w:tcPr>
          <w:p>
            <w:r>
              <w:rPr>
                <w:b w:val="false"/>
                <w:bCs w:val="false"/>
                <w:color w:val="1e293b"/>
                <w:sz w:val="20"/>
                <w:szCs w:val="20"/>
              </w:rPr>
              <w:t xml:space="preserve">Captura de la tarjeta de confirmación con docente/tipo/período/estado actual→propuesto</w:t>
            </w:r>
          </w:p>
        </w:tc>
        <w:tc>
          <w:tcPr>
            <w:tcW w:type="dxa" w:w="2200"/>
            <w:tcMar>
              <w:top w:type="dxa" w:w="80"/>
              <w:left w:type="dxa" w:w="100"/>
              <w:bottom w:type="dxa" w:w="80"/>
              <w:right w:type="dxa" w:w="100"/>
            </w:tcMar>
          </w:tcPr>
          <w:p>
            <w:r>
              <w:rPr>
                <w:b w:val="false"/>
                <w:bCs w:val="false"/>
                <w:color w:val="1e293b"/>
                <w:sz w:val="20"/>
                <w:szCs w:val="20"/>
              </w:rPr>
              <w:t xml:space="preserve">Anexo A, figura 4</w:t>
            </w:r>
          </w:p>
        </w:tc>
      </w:tr>
      <w:tr>
        <w:tc>
          <w:tcPr>
            <w:tcW w:type="dxa" w:w="3200"/>
            <w:tcMar>
              <w:top w:type="dxa" w:w="80"/>
              <w:left w:type="dxa" w:w="100"/>
              <w:bottom w:type="dxa" w:w="80"/>
              <w:right w:type="dxa" w:w="100"/>
            </w:tcMar>
          </w:tcPr>
          <w:p>
            <w:r>
              <w:rPr>
                <w:b w:val="false"/>
                <w:bCs w:val="false"/>
                <w:color w:val="1e293b"/>
                <w:sz w:val="20"/>
                <w:szCs w:val="20"/>
              </w:rPr>
              <w:t xml:space="preserve">Confirmar ejecuta la escritura real (no simulada)</w:t>
            </w:r>
          </w:p>
        </w:tc>
        <w:tc>
          <w:tcPr>
            <w:tcW w:type="dxa" w:w="3800"/>
            <w:tcMar>
              <w:top w:type="dxa" w:w="80"/>
              <w:left w:type="dxa" w:w="100"/>
              <w:bottom w:type="dxa" w:w="80"/>
              <w:right w:type="dxa" w:w="100"/>
            </w:tcMar>
          </w:tcPr>
          <w:p>
            <w:r>
              <w:rPr>
                <w:b w:val="false"/>
                <w:bCs w:val="false"/>
                <w:color w:val="1e293b"/>
                <w:sz w:val="20"/>
                <w:szCs w:val="20"/>
              </w:rPr>
              <w:t xml:space="preserve">Captura del mensaje final "la DJ ... pasó de EN_REVISION_FACULTAD a APROBADA" + el listado actualizado</w:t>
            </w:r>
          </w:p>
        </w:tc>
        <w:tc>
          <w:tcPr>
            <w:tcW w:type="dxa" w:w="2200"/>
            <w:tcMar>
              <w:top w:type="dxa" w:w="80"/>
              <w:left w:type="dxa" w:w="100"/>
              <w:bottom w:type="dxa" w:w="80"/>
              <w:right w:type="dxa" w:w="100"/>
            </w:tcMar>
          </w:tcPr>
          <w:p>
            <w:r>
              <w:rPr>
                <w:b w:val="false"/>
                <w:bCs w:val="false"/>
                <w:color w:val="1e293b"/>
                <w:sz w:val="20"/>
                <w:szCs w:val="20"/>
              </w:rPr>
              <w:t xml:space="preserve">Anexo A, figura 5</w:t>
            </w:r>
          </w:p>
        </w:tc>
      </w:tr>
      <w:tr>
        <w:tc>
          <w:tcPr>
            <w:tcW w:type="dxa" w:w="3200"/>
            <w:tcMar>
              <w:top w:type="dxa" w:w="80"/>
              <w:left w:type="dxa" w:w="100"/>
              <w:bottom w:type="dxa" w:w="80"/>
              <w:right w:type="dxa" w:w="100"/>
            </w:tcMar>
          </w:tcPr>
          <w:p>
            <w:r>
              <w:rPr>
                <w:b w:val="false"/>
                <w:bCs w:val="false"/>
                <w:color w:val="1e293b"/>
                <w:sz w:val="20"/>
                <w:szCs w:val="20"/>
              </w:rPr>
              <w:t xml:space="preserve">Nombre mal escrito → sugerencias reales, no un error</w:t>
            </w:r>
          </w:p>
        </w:tc>
        <w:tc>
          <w:tcPr>
            <w:tcW w:type="dxa" w:w="3800"/>
            <w:tcMar>
              <w:top w:type="dxa" w:w="80"/>
              <w:left w:type="dxa" w:w="100"/>
              <w:bottom w:type="dxa" w:w="80"/>
              <w:right w:type="dxa" w:w="100"/>
            </w:tcMar>
          </w:tcPr>
          <w:p>
            <w:r>
              <w:rPr>
                <w:b w:val="false"/>
                <w:bCs w:val="false"/>
                <w:color w:val="1e293b"/>
                <w:sz w:val="20"/>
                <w:szCs w:val="20"/>
              </w:rPr>
              <w:t xml:space="preserve">Captura del chat: "Andres Quispe" → "¿Quisiste decir Andrea Quispe?"</w:t>
            </w:r>
          </w:p>
        </w:tc>
        <w:tc>
          <w:tcPr>
            <w:tcW w:type="dxa" w:w="2200"/>
            <w:tcMar>
              <w:top w:type="dxa" w:w="80"/>
              <w:left w:type="dxa" w:w="100"/>
              <w:bottom w:type="dxa" w:w="80"/>
              <w:right w:type="dxa" w:w="100"/>
            </w:tcMar>
          </w:tcPr>
          <w:p>
            <w:r>
              <w:rPr>
                <w:b w:val="false"/>
                <w:bCs w:val="false"/>
                <w:color w:val="1e293b"/>
                <w:sz w:val="20"/>
                <w:szCs w:val="20"/>
              </w:rPr>
              <w:t xml:space="preserve">Anexo A, figura 6</w:t>
            </w:r>
          </w:p>
        </w:tc>
      </w:tr>
      <w:tr>
        <w:tc>
          <w:tcPr>
            <w:tcW w:type="dxa" w:w="3200"/>
            <w:tcMar>
              <w:top w:type="dxa" w:w="80"/>
              <w:left w:type="dxa" w:w="100"/>
              <w:bottom w:type="dxa" w:w="80"/>
              <w:right w:type="dxa" w:w="100"/>
            </w:tcMar>
          </w:tcPr>
          <w:p>
            <w:r>
              <w:rPr>
                <w:b w:val="false"/>
                <w:bCs w:val="false"/>
                <w:color w:val="1e293b"/>
                <w:sz w:val="20"/>
                <w:szCs w:val="20"/>
              </w:rPr>
              <w:t xml:space="preserve">El orquestador identifica al docente correcto desde una oración natural</w:t>
            </w:r>
          </w:p>
        </w:tc>
        <w:tc>
          <w:tcPr>
            <w:tcW w:type="dxa" w:w="3800"/>
            <w:tcMar>
              <w:top w:type="dxa" w:w="80"/>
              <w:left w:type="dxa" w:w="100"/>
              <w:bottom w:type="dxa" w:w="80"/>
              <w:right w:type="dxa" w:w="100"/>
            </w:tcMar>
          </w:tcPr>
          <w:p>
            <w:r>
              <w:rPr>
                <w:b w:val="false"/>
                <w:bCs w:val="false"/>
                <w:color w:val="1e293b"/>
                <w:sz w:val="20"/>
                <w:szCs w:val="20"/>
              </w:rPr>
              <w:t xml:space="preserve">Respuesta JSON de POST /orquestador/atender con nodo consultar_dj y las DJ reales</w:t>
            </w:r>
          </w:p>
        </w:tc>
        <w:tc>
          <w:tcPr>
            <w:tcW w:type="dxa" w:w="2200"/>
            <w:tcMar>
              <w:top w:type="dxa" w:w="80"/>
              <w:left w:type="dxa" w:w="100"/>
              <w:bottom w:type="dxa" w:w="80"/>
              <w:right w:type="dxa" w:w="100"/>
            </w:tcMar>
          </w:tcPr>
          <w:p>
            <w:r>
              <w:rPr>
                <w:b w:val="false"/>
                <w:bCs w:val="false"/>
                <w:color w:val="1e293b"/>
                <w:sz w:val="20"/>
                <w:szCs w:val="20"/>
              </w:rPr>
              <w:t xml:space="preserve">Anexo A, figura 7</w:t>
            </w:r>
          </w:p>
        </w:tc>
      </w:tr>
      <w:tr>
        <w:tc>
          <w:tcPr>
            <w:tcW w:type="dxa" w:w="3200"/>
            <w:tcMar>
              <w:top w:type="dxa" w:w="80"/>
              <w:left w:type="dxa" w:w="100"/>
              <w:bottom w:type="dxa" w:w="80"/>
              <w:right w:type="dxa" w:w="100"/>
            </w:tcMar>
          </w:tcPr>
          <w:p>
            <w:r>
              <w:rPr>
                <w:b w:val="false"/>
                <w:bCs w:val="false"/>
                <w:color w:val="1e293b"/>
                <w:sz w:val="20"/>
                <w:szCs w:val="20"/>
              </w:rPr>
              <w:t xml:space="preserve">El estado persiste y bloquea IA tras un reinicio real del proceso</w:t>
            </w:r>
          </w:p>
        </w:tc>
        <w:tc>
          <w:tcPr>
            <w:tcW w:type="dxa" w:w="3800"/>
            <w:tcMar>
              <w:top w:type="dxa" w:w="80"/>
              <w:left w:type="dxa" w:w="100"/>
              <w:bottom w:type="dxa" w:w="80"/>
              <w:right w:type="dxa" w:w="100"/>
            </w:tcMar>
          </w:tcPr>
          <w:p>
            <w:r>
              <w:rPr>
                <w:b w:val="false"/>
                <w:bCs w:val="false"/>
                <w:color w:val="1e293b"/>
                <w:sz w:val="20"/>
                <w:szCs w:val="20"/>
              </w:rPr>
              <w:t xml:space="preserve">Dos respuestas JSON (antes y después de reiniciar el backend) con el mismo conversacionId y nodo "ya_escalada"</w:t>
            </w:r>
          </w:p>
        </w:tc>
        <w:tc>
          <w:tcPr>
            <w:tcW w:type="dxa" w:w="2200"/>
            <w:tcMar>
              <w:top w:type="dxa" w:w="80"/>
              <w:left w:type="dxa" w:w="100"/>
              <w:bottom w:type="dxa" w:w="80"/>
              <w:right w:type="dxa" w:w="100"/>
            </w:tcMar>
          </w:tcPr>
          <w:p>
            <w:r>
              <w:rPr>
                <w:b w:val="false"/>
                <w:bCs w:val="false"/>
                <w:color w:val="1e293b"/>
                <w:sz w:val="20"/>
                <w:szCs w:val="20"/>
              </w:rPr>
              <w:t xml:space="preserve">Anexo A, figura 8</w:t>
            </w:r>
          </w:p>
        </w:tc>
      </w:tr>
      <w:tr>
        <w:tc>
          <w:tcPr>
            <w:tcW w:type="dxa" w:w="3200"/>
            <w:tcMar>
              <w:top w:type="dxa" w:w="80"/>
              <w:left w:type="dxa" w:w="100"/>
              <w:bottom w:type="dxa" w:w="80"/>
              <w:right w:type="dxa" w:w="100"/>
            </w:tcMar>
          </w:tcPr>
          <w:p>
            <w:r>
              <w:rPr>
                <w:b w:val="false"/>
                <w:bCs w:val="false"/>
                <w:color w:val="1e293b"/>
                <w:sz w:val="20"/>
                <w:szCs w:val="20"/>
              </w:rPr>
              <w:t xml:space="preserve">61 tests automatizados en verde</w:t>
            </w:r>
          </w:p>
        </w:tc>
        <w:tc>
          <w:tcPr>
            <w:tcW w:type="dxa" w:w="3800"/>
            <w:tcMar>
              <w:top w:type="dxa" w:w="80"/>
              <w:left w:type="dxa" w:w="100"/>
              <w:bottom w:type="dxa" w:w="80"/>
              <w:right w:type="dxa" w:w="100"/>
            </w:tcMar>
          </w:tcPr>
          <w:p>
            <w:r>
              <w:rPr>
                <w:b w:val="false"/>
                <w:bCs w:val="false"/>
                <w:color w:val="1e293b"/>
                <w:sz w:val="20"/>
                <w:szCs w:val="20"/>
              </w:rPr>
              <w:t xml:space="preserve">Captura de la terminal con "Test Suites: 10 passed, 10 total / Tests: 61 passed, 61 total"</w:t>
            </w:r>
          </w:p>
        </w:tc>
        <w:tc>
          <w:tcPr>
            <w:tcW w:type="dxa" w:w="2200"/>
            <w:tcMar>
              <w:top w:type="dxa" w:w="80"/>
              <w:left w:type="dxa" w:w="100"/>
              <w:bottom w:type="dxa" w:w="80"/>
              <w:right w:type="dxa" w:w="100"/>
            </w:tcMar>
          </w:tcPr>
          <w:p>
            <w:r>
              <w:rPr>
                <w:b w:val="false"/>
                <w:bCs w:val="false"/>
                <w:color w:val="1e293b"/>
                <w:sz w:val="20"/>
                <w:szCs w:val="20"/>
              </w:rPr>
              <w:t xml:space="preserve">Anexo A, figura 9</w:t>
            </w:r>
          </w:p>
        </w:tc>
      </w:tr>
    </w:tbl>
    <w:p>
      <w:r>
        <w:br w:type="page"/>
      </w:r>
    </w:p>
    <w:p>
      <w:pPr>
        <w:pStyle w:val="Heading1"/>
        <w:spacing w:after="160" w:before="360"/>
      </w:pPr>
      <w:r>
        <w:t xml:space="preserve">8 · Conclusiones y trabajo futuro</w:t>
      </w:r>
    </w:p>
    <w:p>
      <w:pPr>
        <w:pStyle w:val="Heading2"/>
        <w:spacing w:after="120" w:before="260"/>
      </w:pPr>
      <w:r>
        <w:t xml:space="preserve">Qué funciona hoy</w:t>
      </w:r>
    </w:p>
    <w:p>
      <w:pPr>
        <w:pStyle w:val="ListParagraph"/>
        <w:numPr>
          <w:ilvl w:val="0"/>
          <w:numId w:val="1"/>
        </w:numPr>
        <w:spacing w:after="80" w:line="264"/>
      </w:pPr>
      <w:r>
        <w:t xml:space="preserve">CRUD + máquina de estados de DJ con RBAC real, incluyendo el guard "misma facultad" verificado con un docente que dicta en 2 facultades.</w:t>
      </w:r>
    </w:p>
    <w:p>
      <w:pPr>
        <w:pStyle w:val="ListParagraph"/>
        <w:numPr>
          <w:ilvl w:val="0"/>
          <w:numId w:val="1"/>
        </w:numPr>
        <w:spacing w:after="80" w:line="264"/>
      </w:pPr>
      <w:r>
        <w:t xml:space="preserve">Asistente de trámites con 4 caminos (keyword → RAG → LLM-router → fallback), citando siempre una fuente real.</w:t>
      </w:r>
    </w:p>
    <w:p>
      <w:pPr>
        <w:pStyle w:val="ListParagraph"/>
        <w:numPr>
          <w:ilvl w:val="0"/>
          <w:numId w:val="1"/>
        </w:numPr>
        <w:spacing w:after="80" w:line="264"/>
      </w:pPr>
      <w:r>
        <w:t xml:space="preserve">Agente MCP real (protocolo oficial, tools/list) para proponer y ejecutar aprobaciones/rechazos de DJ, con preview y confirmación humana obligatoria antes de cualquier escritura.</w:t>
      </w:r>
    </w:p>
    <w:p>
      <w:pPr>
        <w:pStyle w:val="ListParagraph"/>
        <w:numPr>
          <w:ilvl w:val="0"/>
          <w:numId w:val="1"/>
        </w:numPr>
        <w:spacing w:after="80" w:line="264"/>
      </w:pPr>
      <w:r>
        <w:t xml:space="preserve">Orquestador con clasificación de intención, ramas de negocio reales, y estado persistido que sobrevive un reinicio real del proceso.</w:t>
      </w:r>
    </w:p>
    <w:p>
      <w:pPr>
        <w:pStyle w:val="ListParagraph"/>
        <w:numPr>
          <w:ilvl w:val="0"/>
          <w:numId w:val="1"/>
        </w:numPr>
        <w:spacing w:after="80" w:line="264"/>
      </w:pPr>
      <w:r>
        <w:t xml:space="preserve">61 tests automatizados (10 suites) cubriendo los 4 niveles de la escalera implementados, todos en verde.</w:t>
      </w:r>
    </w:p>
    <w:p>
      <w:pPr>
        <w:pStyle w:val="Heading2"/>
        <w:spacing w:after="120" w:before="260"/>
      </w:pPr>
      <w:r>
        <w:t xml:space="preserve">Qué NO funciona todavía, y por qué</w:t>
      </w:r>
    </w:p>
    <w:p>
      <w:pPr>
        <w:pStyle w:val="ListParagraph"/>
        <w:numPr>
          <w:ilvl w:val="0"/>
          <w:numId w:val="1"/>
        </w:numPr>
        <w:spacing w:after="80" w:line="264"/>
      </w:pPr>
      <w:r>
        <w:t xml:space="preserve">No hay fallback automático de proveedor de LLM — si Groq falla o deprecia un modelo (ya ocurrió durante esta entrega), el sistema degrada con un mensaje claro pero no reintenta con Ollama u otro proveedor. Faltó tiempo para diseñar bien esa política (¿cuándo vale la pena degradar calidad por disponibilidad?), no es una omisión accidental.</w:t>
      </w:r>
    </w:p>
    <w:p>
      <w:pPr>
        <w:pStyle w:val="ListParagraph"/>
        <w:numPr>
          <w:ilvl w:val="0"/>
          <w:numId w:val="1"/>
        </w:numPr>
        <w:spacing w:after="80" w:line="264"/>
      </w:pPr>
      <w:r>
        <w:t xml:space="preserve">Todo el estado (salvo conversaciones.json) vive en memoria — se pierde al reiniciar. Suficiente para demostrar la arquitectura, no para producción; la migración a Postgres ya está prevista en el ADR-0001 del proyecto.</w:t>
      </w:r>
    </w:p>
    <w:p>
      <w:pPr>
        <w:pStyle w:val="ListParagraph"/>
        <w:numPr>
          <w:ilvl w:val="0"/>
          <w:numId w:val="1"/>
        </w:numPr>
        <w:spacing w:after="80" w:line="264"/>
      </w:pPr>
      <w:r>
        <w:t xml:space="preserve">El orquestador es un árbol de decisión de 1 nivel, sin ciclos ni retorno a un nodo anterior — no hay, por ejemplo, un nodo que vuelva a pedir aclaración dos veces seguidas con contexto acumulado. Es Nivel 5 real pero acotado, y se declara así en vez de exagerar el alcance.</w:t>
      </w:r>
    </w:p>
    <w:p>
      <w:pPr>
        <w:pStyle w:val="Heading2"/>
        <w:spacing w:after="120" w:before="260"/>
      </w:pPr>
      <w:r>
        <w:t xml:space="preserve">Qué aprendieron que no esperaban</w:t>
      </w:r>
    </w:p>
    <w:p>
      <w:pPr>
        <w:spacing w:after="140" w:line="276"/>
      </w:pPr>
      <w:r>
        <w:t xml:space="preserve">Que la similitud coseno de un RAG por embeddings puede rankear un falso positivo MÁS ALTO que un match legítimo cuando ambos comparten texto literal pero no intención — no es un problema de calibrar el umbral (se comprobó empíricamente que ningún umbral separa ambos casos), sino que el retrieval por similitud necesita una señal adicional (en este caso, un guard de intención) antes de poder confiarle una respuesta. Fue un hallazgo con números reales medidos contra el mismo par de preguntas, no una intuición.</w:t>
      </w:r>
    </w:p>
    <w:p>
      <w:pPr>
        <w:pStyle w:val="Heading2"/>
        <w:spacing w:after="120" w:before="260"/>
      </w:pPr>
      <w:r>
        <w:t xml:space="preserve">Trabajo futuro (priorizado — qué harían primero con dos semanas más)</w:t>
      </w:r>
    </w:p>
    <w:p>
      <w:pPr>
        <w:pStyle w:val="ListParagraph"/>
        <w:numPr>
          <w:ilvl w:val="0"/>
          <w:numId w:val="1"/>
        </w:numPr>
        <w:spacing w:after="80" w:line="264"/>
      </w:pPr>
      <w:r>
        <w:t xml:space="preserve">1) Fallback de LLM: Ollama local como respaldo automático si Groq no responde, con una política explícita de cuándo degradar.</w:t>
      </w:r>
    </w:p>
    <w:p>
      <w:pPr>
        <w:pStyle w:val="ListParagraph"/>
        <w:numPr>
          <w:ilvl w:val="0"/>
          <w:numId w:val="1"/>
        </w:numPr>
        <w:spacing w:after="80" w:line="264"/>
      </w:pPr>
      <w:r>
        <w:t xml:space="preserve">2) Persistir usuarios y DJ en PostgreSQL (ya diseñado en el ADR-0001), no solo el estado del orquestador.</w:t>
      </w:r>
    </w:p>
    <w:p>
      <w:pPr>
        <w:pStyle w:val="ListParagraph"/>
        <w:numPr>
          <w:ilvl w:val="0"/>
          <w:numId w:val="1"/>
        </w:numPr>
        <w:spacing w:after="80" w:line="264"/>
      </w:pPr>
      <w:r>
        <w:t xml:space="preserve">3) Ciclos reales en el orquestador — por ejemplo, reintentar la identificación de un docente con el contexto de intentos previos en vez de repreguntar desde cero.</w:t>
      </w:r>
    </w:p>
    <w:p>
      <w:pPr>
        <w:pStyle w:val="ListParagraph"/>
        <w:numPr>
          <w:ilvl w:val="0"/>
          <w:numId w:val="1"/>
        </w:numPr>
        <w:spacing w:after="80" w:line="264"/>
      </w:pPr>
      <w:r>
        <w:t xml:space="preserve">4) Una vista para que la DPA vea las conversaciones ESCALADAS pendientes, en vez de solo un log de consola (ConsoleEscalamientoPublisher).</w:t>
      </w:r>
    </w:p>
    <w:p>
      <w:r>
        <w:br w:type="page"/>
      </w:r>
    </w:p>
    <w:p>
      <w:pPr>
        <w:pStyle w:val="Heading1"/>
        <w:spacing w:after="160" w:before="360"/>
      </w:pPr>
      <w:r>
        <w:t xml:space="preserve">Anexo A · Guía de capturas</w:t>
      </w:r>
    </w:p>
    <w:p>
      <w:pPr>
        <w:spacing w:after="140" w:line="276"/>
      </w:pPr>
      <w:r>
        <w:t xml:space="preserve">Paso a paso para reproducir cada evidencia del capítulo 7. Requiere el proyecto levantado (ver 5.2) con GROQ_API_KEY configurada y los dos modelos de Ollama descargados.</w:t>
      </w:r>
    </w:p>
    <w:p>
      <w:pPr>
        <w:pStyle w:val="Heading2"/>
        <w:spacing w:after="120" w:before="260"/>
      </w:pPr>
      <w:r>
        <w:t xml:space="preserve">Preparación</w:t>
      </w:r>
    </w:p>
    <w:p>
      <w:pPr>
        <w:pStyle w:val="ListParagraph"/>
        <w:numPr>
          <w:ilvl w:val="0"/>
          <w:numId w:val="1"/>
        </w:numPr>
        <w:spacing w:after="80" w:line="264"/>
      </w:pPr>
      <w:r>
        <w:t xml:space="preserve">Levantar el proyecto: npm run dev:dj (backend :3001, frontend :5173).</w:t>
      </w:r>
    </w:p>
    <w:p>
      <w:pPr>
        <w:pStyle w:val="ListParagraph"/>
        <w:numPr>
          <w:ilvl w:val="0"/>
          <w:numId w:val="1"/>
        </w:numPr>
        <w:spacing w:after="80" w:line="264"/>
      </w:pPr>
      <w:r>
        <w:t xml:space="preserve">Abrir http://localhost:5173/login — el chat "Asistente DPA" está ahí, sin necesitar sesión.</w:t>
      </w:r>
    </w:p>
    <w:p>
      <w:pPr>
        <w:pStyle w:val="Heading2"/>
        <w:spacing w:after="120" w:before="260"/>
      </w:pPr>
      <w:r>
        <w:t xml:space="preserve">Figuras 1 y 2 — RAG (chat del login, público)</w:t>
      </w:r>
    </w:p>
    <w:p>
      <w:pPr>
        <w:pStyle w:val="ListParagraph"/>
        <w:numPr>
          <w:ilvl w:val="0"/>
          <w:numId w:val="1"/>
        </w:numPr>
        <w:spacing w:after="80" w:line="264"/>
      </w:pPr>
      <w:r>
        <w:t xml:space="preserve">Figura 1: escribir "¿Qué necesito para que me den una constancia laboral?" y enviar. Capturar la respuesta con el badge azul "RAG · similitud 0.NN" y la línea "Fuente: db.json → ...". Marcar con un recuadro el badge y la fuente.</w:t>
      </w:r>
    </w:p>
    <w:p>
      <w:pPr>
        <w:pStyle w:val="ListParagraph"/>
        <w:numPr>
          <w:ilvl w:val="0"/>
          <w:numId w:val="1"/>
        </w:numPr>
        <w:spacing w:after="80" w:line="264"/>
      </w:pPr>
      <w:r>
        <w:t xml:space="preserve">Figura 2: escribir "¿Cuánto gana un docente a dedicación exclusiva?" y enviar. Capturar el badge amarillo "Fuera de alcance" y la lista de trámites. Marcar con un recuadro el badge.</w:t>
      </w:r>
    </w:p>
    <w:p>
      <w:pPr>
        <w:pStyle w:val="Heading2"/>
        <w:spacing w:after="120" w:before="260"/>
      </w:pPr>
      <w:r>
        <w:t xml:space="preserve">Figuras 3, 4 y 5 — Agente MCP (requiere login)</w:t>
      </w:r>
    </w:p>
    <w:p>
      <w:pPr>
        <w:pStyle w:val="ListParagraph"/>
        <w:numPr>
          <w:ilvl w:val="0"/>
          <w:numId w:val="1"/>
        </w:numPr>
        <w:spacing w:after="80" w:line="264"/>
      </w:pPr>
      <w:r>
        <w:t xml:space="preserve">Iniciar sesión como admin.facultad@universidad.edu.bo / Demo1234!</w:t>
      </w:r>
    </w:p>
    <w:p>
      <w:pPr>
        <w:pStyle w:val="ListParagraph"/>
        <w:numPr>
          <w:ilvl w:val="0"/>
          <w:numId w:val="1"/>
        </w:numPr>
        <w:spacing w:after="80" w:line="264"/>
      </w:pPr>
      <w:r>
        <w:t xml:space="preserve">Ir a "Asistente MCP" (menú superior) y escribir: "Aprobá la DJ de Juan Jaldín si corresponde".</w:t>
      </w:r>
    </w:p>
    <w:p>
      <w:pPr>
        <w:pStyle w:val="ListParagraph"/>
        <w:numPr>
          <w:ilvl w:val="0"/>
          <w:numId w:val="1"/>
        </w:numPr>
        <w:spacing w:after="80" w:line="264"/>
      </w:pPr>
      <w:r>
        <w:t xml:space="preserve">Figura 3: antes de hacer clic en nada, capturar y expandir "Ver traza (N pasos)" — debe mostrarse buscar_docente_por_nombre, listar_declaraciones_juradas, consultar_reglas_transicion.</w:t>
      </w:r>
    </w:p>
    <w:p>
      <w:pPr>
        <w:pStyle w:val="ListParagraph"/>
        <w:numPr>
          <w:ilvl w:val="0"/>
          <w:numId w:val="1"/>
        </w:numPr>
        <w:spacing w:after="80" w:line="264"/>
      </w:pPr>
      <w:r>
        <w:t xml:space="preserve">Figura 4: capturar la tarjeta de confirmación completa, con la "Vista previa de la declaración jurada" (docente, tipo, período, facultad, estado actual → propuesto).</w:t>
      </w:r>
    </w:p>
    <w:p>
      <w:pPr>
        <w:pStyle w:val="ListParagraph"/>
        <w:numPr>
          <w:ilvl w:val="0"/>
          <w:numId w:val="1"/>
        </w:numPr>
        <w:spacing w:after="80" w:line="264"/>
      </w:pPr>
      <w:r>
        <w:t xml:space="preserve">Figura 5: hacer clic en "Confirmar" y capturar el mensaje final ("Listo — la DJ ... pasó de EN_REVISION_FACULTAD a APROBADA").</w:t>
      </w:r>
    </w:p>
    <w:p>
      <w:pPr>
        <w:pStyle w:val="Heading2"/>
        <w:spacing w:after="120" w:before="260"/>
      </w:pPr>
      <w:r>
        <w:t xml:space="preserve">Figura 6 — Sugerencias por nombre</w:t>
      </w:r>
    </w:p>
    <w:p>
      <w:pPr>
        <w:pStyle w:val="ListParagraph"/>
        <w:numPr>
          <w:ilvl w:val="0"/>
          <w:numId w:val="1"/>
        </w:numPr>
        <w:spacing w:after="80" w:line="264"/>
      </w:pPr>
      <w:r>
        <w:t xml:space="preserve">En el mismo chat del Asistente MCP, preguntar por un docente con el nombre mal escrito (p. ej. "¿cuántas declaraciones tiene Andres Quispe?" en vez de "Andrea"). Capturar la respuesta "¿Quisiste decir Andrea Quispe?".</w:t>
      </w:r>
    </w:p>
    <w:p>
      <w:pPr>
        <w:pStyle w:val="Heading2"/>
        <w:spacing w:after="120" w:before="260"/>
      </w:pPr>
      <w:r>
        <w:t xml:space="preserve">Figuras 7 y 8 — Orquestador (vía API — no tiene UI todavía)</w:t>
      </w:r>
    </w:p>
    <w:p>
      <w:pPr>
        <w:pStyle w:val="ListParagraph"/>
        <w:numPr>
          <w:ilvl w:val="0"/>
          <w:numId w:val="1"/>
        </w:numPr>
        <w:spacing w:after="80" w:line="264"/>
      </w:pPr>
      <w:r>
        <w:t xml:space="preserve">Con sesión iniciada, copiar el token del login (o usar el mismo flujo vía curl con /api/v1/auth/login).</w:t>
      </w:r>
    </w:p>
    <w:p>
      <w:pPr>
        <w:pStyle w:val="ListParagraph"/>
        <w:numPr>
          <w:ilvl w:val="0"/>
          <w:numId w:val="1"/>
        </w:numPr>
        <w:spacing w:after="80" w:line="264"/>
      </w:pPr>
      <w:r>
        <w:t xml:space="preserve">Figura 7: POST a /api/v1/orquestador/atender con {"mensaje": "¿cómo va la declaración de María Rojas?"} — capturar el JSON de respuesta con nodo "consultar_dj" y las DJ reales.</w:t>
      </w:r>
    </w:p>
    <w:p>
      <w:pPr>
        <w:pStyle w:val="ListParagraph"/>
        <w:numPr>
          <w:ilvl w:val="0"/>
          <w:numId w:val="1"/>
        </w:numPr>
        <w:spacing w:after="80" w:line="264"/>
      </w:pPr>
      <w:r>
        <w:t xml:space="preserve">Figura 8: reportar un problema ("esto no funciona, necesito hablar con alguien") para escalar; guardar el conversacionId devuelto. Reiniciar el proceso del backend (Ctrl+C y npm run dev:api de nuevo). Volver a enviar un mensaje con el mismo conversacionId y capturar que sigue respondiendo "ya fue derivado" con nodo "ya_escalada" — esa es la prueba de que sobrevivió al reinicio.</w:t>
      </w:r>
    </w:p>
    <w:p>
      <w:pPr>
        <w:pStyle w:val="Heading2"/>
        <w:spacing w:after="120" w:before="260"/>
      </w:pPr>
      <w:r>
        <w:t xml:space="preserve">Figura 9 — Tests</w:t>
      </w:r>
    </w:p>
    <w:p>
      <w:pPr>
        <w:pStyle w:val="ListParagraph"/>
        <w:numPr>
          <w:ilvl w:val="0"/>
          <w:numId w:val="1"/>
        </w:numPr>
        <w:spacing w:after="80" w:line="264"/>
      </w:pPr>
      <w:r>
        <w:t xml:space="preserve">Correr npm run test:domain desde la raíz del proyecto y capturar el resumen final ("Test Suites: 10 passed, 10 total").</w:t>
      </w:r>
    </w:p>
    <w:p>
      <w:pPr>
        <w:pStyle w:val="Heading2"/>
        <w:spacing w:after="120" w:before="260"/>
      </w:pPr>
      <w:r>
        <w:t xml:space="preserve">Regla para anotar las capturas</w:t>
      </w:r>
    </w:p>
    <w:p>
      <w:pPr>
        <w:spacing w:after="140" w:line="276"/>
      </w:pPr>
      <w:r>
        <w:t xml:space="preserve">Cada captura debe llevar una flecha o un recuadro señalando exactamente qué hay que mirar (el badge, el número de similitud, el nodo, el estadoFlujo) — una captura sin anotar obliga al lector a adivinar, y eso resta puntos según la plantilla.</w:t>
      </w:r>
    </w:p>
    <w:p>
      <w:r>
        <w:br w:type="page"/>
      </w:r>
    </w:p>
    <w:p>
      <w:pPr>
        <w:pStyle w:val="Heading1"/>
        <w:spacing w:after="160" w:before="360"/>
      </w:pPr>
      <w:r>
        <w:t xml:space="preserve">Checklist antes de entregar</w:t>
      </w:r>
    </w:p>
    <w:p>
      <w:pPr>
        <w:pStyle w:val="ListParagraph"/>
        <w:numPr>
          <w:ilvl w:val="0"/>
          <w:numId w:val="1"/>
        </w:numPr>
        <w:spacing w:after="80" w:line="264"/>
      </w:pPr>
      <w:r>
        <w:t xml:space="preserve">☐ No quedó ningún [COMPLETAR] sin reemplazar — quedan 4: Equipo, Integrantes, Repositorio y Fecha (portada), URL/notas del repo (5.2).</w:t>
      </w:r>
    </w:p>
    <w:p>
      <w:pPr>
        <w:pStyle w:val="ListParagraph"/>
        <w:numPr>
          <w:ilvl w:val="0"/>
          <w:numId w:val="1"/>
        </w:numPr>
        <w:spacing w:after="80" w:line="264"/>
      </w:pPr>
      <w:r>
        <w:t xml:space="preserve">☑ Se completó el contenido técnico de los 8 capítulos + Anexo A con datos reales verificados en esta sesión.</w:t>
      </w:r>
    </w:p>
    <w:p>
      <w:pPr>
        <w:pStyle w:val="ListParagraph"/>
        <w:numPr>
          <w:ilvl w:val="0"/>
          <w:numId w:val="1"/>
        </w:numPr>
        <w:spacing w:after="80" w:line="264"/>
      </w:pPr>
      <w:r>
        <w:t xml:space="preserve">☐ El índice está actualizado (clic derecho sobre la tabla de contenido → Actualizar campos) al abrir en Word.</w:t>
      </w:r>
    </w:p>
    <w:p>
      <w:pPr>
        <w:pStyle w:val="ListParagraph"/>
        <w:numPr>
          <w:ilvl w:val="0"/>
          <w:numId w:val="1"/>
        </w:numPr>
        <w:spacing w:after="80" w:line="264"/>
      </w:pPr>
      <w:r>
        <w:t xml:space="preserve">☐ El enlace al repositorio abre y el README explica cómo levantarlo (los pasos ya están en 5.2 — verificar que el README del repo los tenga también).</w:t>
      </w:r>
    </w:p>
    <w:p>
      <w:pPr>
        <w:pStyle w:val="ListParagraph"/>
        <w:numPr>
          <w:ilvl w:val="0"/>
          <w:numId w:val="1"/>
        </w:numPr>
        <w:spacing w:after="80" w:line="264"/>
      </w:pPr>
      <w:r>
        <w:t xml:space="preserve">☑ No hay ninguna clave de API en el repositorio (backend/.env está gitignoreado) ni en este documento — verificado en esta sesión.</w:t>
      </w:r>
    </w:p>
    <w:p>
      <w:pPr>
        <w:pStyle w:val="ListParagraph"/>
        <w:numPr>
          <w:ilvl w:val="0"/>
          <w:numId w:val="1"/>
        </w:numPr>
        <w:spacing w:after="80" w:line="264"/>
      </w:pPr>
      <w:r>
        <w:t xml:space="preserve">☐ Cada capacidad afirmada en el capítulo 5 y 6 tiene su evidencia en el capítulo 7 — faltan las 9 capturas reales (ver Anexo A para el paso a paso exacto).</w:t>
      </w:r>
    </w:p>
    <w:p>
      <w:pPr>
        <w:pStyle w:val="ListParagraph"/>
        <w:numPr>
          <w:ilvl w:val="0"/>
          <w:numId w:val="1"/>
        </w:numPr>
        <w:spacing w:after="80" w:line="264"/>
      </w:pPr>
      <w:r>
        <w:t xml:space="preserve">☐ Las capturas están anotadas (flecha o recuadro señalando qué mirar) antes de pegarlas en el capítulo 7.</w:t>
      </w:r>
    </w:p>
    <w:p>
      <w:pPr>
        <w:pStyle w:val="ListParagraph"/>
        <w:numPr>
          <w:ilvl w:val="0"/>
          <w:numId w:val="1"/>
        </w:numPr>
        <w:spacing w:after="80" w:line="264"/>
      </w:pPr>
      <w:r>
        <w:t xml:space="preserve">☑ El nivel de la escalera declarado (5, acotado) coincide con lo que realmente se demuestra — no se exagera Nivel 3 (RAG) a "vectorial a gran escala" ni Nivel 5 a "grafo con ciclos".</w:t>
      </w:r>
    </w:p>
    <w:p>
      <w:pPr>
        <w:pStyle w:val="ListParagraph"/>
        <w:numPr>
          <w:ilvl w:val="0"/>
          <w:numId w:val="1"/>
        </w:numPr>
        <w:spacing w:after="80" w:line="264"/>
      </w:pPr>
      <w:r>
        <w:t xml:space="preserve">☑ Lo que no se implementó está dicho explícitamente (capítulo 8: sin fallback de LLM, sin BD relacional, orquestador sin ciclos) — no está escondido.</w:t>
      </w:r>
    </w:p>
    <w:p>
      <w:pPr>
        <w:pStyle w:val="ListParagraph"/>
        <w:numPr>
          <w:ilvl w:val="0"/>
          <w:numId w:val="1"/>
        </w:numPr>
        <w:spacing w:after="80" w:line="264"/>
      </w:pPr>
      <w:r>
        <w:t xml:space="preserve">☑ El resumen ejecutivo (capítulo 1) ya refleja el resto del documento — revisar una vez más después de sacar las capturas, por si cambia algún número.</w:t>
      </w:r>
    </w:p>
    <w:sectPr>
      <w:pgSz w:w="11906" w:h="16838"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updateFields/>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Calibri" w:cs="Calibri" w:eastAsia="Calibri" w:hAnsi="Calibri"/>
        <w:sz w:val="22"/>
        <w:szCs w:val="22"/>
      </w:rPr>
    </w:rPrDefault>
    <w:pPrDefault>
      <w:pPr>
        <w:spacing w:line="276"/>
      </w:pPr>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image" Target="media/2e8d655a28a8e9d1846e9bcf9e2a0bbf507132d4.png"/><Relationship Id="rId8"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2026-08-21T21:03:19.844Z</dcterms:created>
  <dcterms:modified xsi:type="dcterms:W3CDTF">2026-08-21T21:03:19.846Z</dcterms:modified>
</cp:coreProperties>
</file>

<file path=docProps/custom.xml><?xml version="1.0" encoding="utf-8"?>
<Properties xmlns="http://schemas.openxmlformats.org/officeDocument/2006/custom-properties" xmlns:vt="http://schemas.openxmlformats.org/officeDocument/2006/docPropsVTypes"/>
</file>