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color w:val="5B6770"/>
          <w:sz w:val="22"/>
          <w:szCs w:val="22"/>
        </w:rPr>
        <w:t xml:space="preserve">Ingeniería de Calidad de Software · UdeA</w:t>
      </w:r>
    </w:p>
    <w:p>
      <w:pPr>
        <w:spacing w:after="160"/>
      </w:pPr>
      <w:r>
        <w:rPr>
          <w:b/>
          <w:bCs/>
          <w:color w:val="1F5E8C"/>
          <w:sz w:val="52"/>
          <w:szCs w:val="52"/>
        </w:rPr>
        <w:t xml:space="preserve">Guía paso a paso</w:t>
      </w:r>
    </w:p>
    <w:p>
      <w:pPr>
        <w:pBdr>
          <w:bottom w:val="single" w:color="1F5E8C" w:sz="12" w:space="8"/>
        </w:pBdr>
        <w:spacing w:after="400"/>
      </w:pPr>
      <w:r>
        <w:rPr>
          <w:color w:val="1F2933"/>
          <w:sz w:val="28"/>
          <w:szCs w:val="28"/>
        </w:rPr>
        <w:t xml:space="preserve">Karate, Quality Gate y Quality Profile (SonarCloud)</w:t>
      </w:r>
    </w:p>
    <w:p>
      <w:pPr>
        <w:spacing w:after="60"/>
      </w:pPr>
      <w:r>
        <w:rPr>
          <w:color w:val="5B6770"/>
          <w:sz w:val="22"/>
          <w:szCs w:val="22"/>
        </w:rPr>
        <w:t xml:space="preserve">Puntos 1, 2 y 3 del trabajo</w:t>
      </w:r>
    </w:p>
    <w:p>
      <w:pPr>
        <w:spacing w:after="60"/>
      </w:pPr>
      <w:r>
        <w:rPr>
          <w:color w:val="5B6770"/>
          <w:sz w:val="22"/>
          <w:szCs w:val="22"/>
        </w:rPr>
        <w:t xml:space="preserve">Proyecto: calculadora-calidad (Java 21 · Gradle)</w:t>
      </w:r>
    </w:p>
    <w:p>
      <w:pPr>
        <w:spacing w:after="60"/>
      </w:pPr>
      <w:r>
        <w:rPr>
          <w:color w:val="5B6770"/>
          <w:sz w:val="22"/>
          <w:szCs w:val="22"/>
        </w:rPr>
        <w:t xml:space="preserve">Fecha: 18 de octubre de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0. Resumen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Esta guía documenta, en orden, lo que se hizo para los puntos 1, 2 y 3 del trabajo y </w:t>
      </w:r>
      <w:r>
        <w:rPr>
          <w:b/>
          <w:bCs/>
          <w:color w:val="1F2933"/>
          <w:sz w:val="22"/>
          <w:szCs w:val="22"/>
        </w:rPr>
        <w:t xml:space="preserve">cómo reproducirlo</w:t>
      </w:r>
      <w:r>
        <w:rPr>
          <w:color w:val="1F2933"/>
          <w:sz w:val="22"/>
          <w:szCs w:val="22"/>
        </w:rPr>
        <w:t xml:space="preserve">: (1) pruebas de aceptación con Karate, (2) Quality Gate en SonarCloud y (3) Quality Profile en SonarCloud con métricas de complejidad ciclomática, complejidad cognitiva y cobertura.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60"/>
        <w:gridCol w:w="2600"/>
      </w:tblGrid>
      <w:tr>
        <w:trPr>
          <w:tblHeader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Punto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26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Ubicación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1. Pruebas de aceptación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 Karate, 3 drivers Java, runner JUnit 5 y tarea Gradle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acceptanceTest</w:t>
            </w:r>
          </w:p>
        </w:tc>
        <w:tc>
          <w:tcPr>
            <w:tcW w:type="dxa" w:w="26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2. Quality Gate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“Calculadora Quality Gate” con 10 condiciones (cobertura, issues, duplicación, ratings, complejidad)</w:t>
            </w:r>
          </w:p>
        </w:tc>
        <w:tc>
          <w:tcPr>
            <w:tcW w:type="dxa" w:w="26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sonar/setup-sonarcloud.sh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  <w:r>
              <w:rPr>
                <w:color w:val="1F2933"/>
                <w:sz w:val="20"/>
                <w:szCs w:val="20"/>
              </w:rPr>
              <w:t xml:space="preserve"> (bloque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3. Quality Profile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“Calculadora Java Profile” (copia de Sonar way) con reglas de complejidad ciclomática y cognitiva</w:t>
            </w:r>
          </w:p>
        </w:tc>
        <w:tc>
          <w:tcPr>
            <w:tcW w:type="dxa" w:w="26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sonar/setup-sonarcloud.sh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Workflow que corre pruebas + Sonar en cada push/PR</w:t>
            </w:r>
          </w:p>
        </w:tc>
        <w:tc>
          <w:tcPr>
            <w:tcW w:type="dxa" w:w="26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sonar/sonarcloud.yml</w:t>
            </w:r>
            <w:r>
              <w:rPr>
                <w:color w:val="1F2933"/>
                <w:sz w:val="20"/>
                <w:szCs w:val="20"/>
              </w:rPr>
              <w:t xml:space="preserve"> (copiar 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Importante: qué se pudo verificar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El entorno donde se prepararon los archivos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no tiene acceso a Maven Central ni a SonarCloud</w:t>
            </w:r>
            <w:r>
              <w:rPr>
                <w:color w:val="1F2933"/>
                <w:sz w:val="21"/>
                <w:szCs w:val="21"/>
              </w:rPr>
              <w:t xml:space="preserve">, por lo que Karate y Sonar no se ejecutaron allí. Sí se verificó que el código de los drivers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compila</w:t>
            </w:r>
            <w:r>
              <w:rPr>
                <w:color w:val="1F2933"/>
                <w:sz w:val="21"/>
                <w:szCs w:val="21"/>
              </w:rPr>
              <w:t xml:space="preserve"> contra el proyecto y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las 130 ejecuciones de escenario dan los resultados esperados</w:t>
            </w:r>
            <w:r>
              <w:rPr>
                <w:color w:val="1F2933"/>
                <w:sz w:val="21"/>
                <w:szCs w:val="21"/>
              </w:rPr>
              <w:t xml:space="preserve"> usando un arnés equivalente en Java sobre el código real. La primera ejecución real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./gradlew acceptanceTest</w:t>
            </w:r>
            <w:r>
              <w:rPr>
                <w:color w:val="1F2933"/>
                <w:sz w:val="21"/>
                <w:szCs w:val="21"/>
              </w:rPr>
              <w:t xml:space="preserve"> y el análisis en SonarCloud) debe hacerse en tu equipo con internet.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PUNTO 1 · Pruebas de aceptación con Karate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1.1 · Analizar el proyecto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Se leyó el código fuente,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build.gradle</w:t>
      </w:r>
      <w:r>
        <w:rPr>
          <w:color w:val="1F2933"/>
          <w:sz w:val="22"/>
          <w:szCs w:val="22"/>
        </w:rPr>
        <w:t xml:space="preserve">, el README y las pruebas existentes. Hallazgos que condicionaron las decisiones: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Es una aplicación </w:t>
      </w:r>
      <w:r>
        <w:rPr>
          <w:b/>
          <w:bCs/>
          <w:color w:val="1F2933"/>
          <w:sz w:val="22"/>
          <w:szCs w:val="22"/>
        </w:rPr>
        <w:t xml:space="preserve">de escritorio (Swing) y consola</w:t>
      </w:r>
      <w:r>
        <w:rPr>
          <w:color w:val="1F2933"/>
          <w:sz w:val="22"/>
          <w:szCs w:val="22"/>
        </w:rPr>
        <w:t xml:space="preserve">, no una API: </w:t>
      </w:r>
      <w:r>
        <w:rPr>
          <w:b/>
          <w:bCs/>
          <w:color w:val="1F2933"/>
          <w:sz w:val="22"/>
          <w:szCs w:val="22"/>
        </w:rPr>
        <w:t xml:space="preserve">no hay endpoints HTTP</w:t>
      </w:r>
      <w:r>
        <w:rPr>
          <w:color w:val="1F2933"/>
          <w:sz w:val="22"/>
          <w:szCs w:val="22"/>
        </w:rPr>
        <w:t xml:space="preserve"> que Karate pueda llamar.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Tiene tres puntos de entrada reales: el motor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</w:t>
      </w:r>
      <w:r>
        <w:rPr>
          <w:color w:val="1F2933"/>
          <w:sz w:val="22"/>
          <w:szCs w:val="22"/>
        </w:rPr>
        <w:t xml:space="preserve">, el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CalculatorPresenter</w:t>
      </w:r>
      <w:r>
        <w:rPr>
          <w:color w:val="1F2933"/>
          <w:sz w:val="22"/>
          <w:szCs w:val="22"/>
        </w:rPr>
        <w:t xml:space="preserve"> (lógica de la UI, MVP)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 --cli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Build con Gradle (toolchain Java 21), JUnit 5 y JaCoCo; el repositorio aún no tiene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.git</w:t>
      </w:r>
      <w:r>
        <w:rPr>
          <w:color w:val="1F2933"/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1.2 · Decidir cómo usar Karate sin API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Karate puede </w:t>
      </w:r>
      <w:r>
        <w:rPr>
          <w:b/>
          <w:bCs/>
          <w:color w:val="1F2933"/>
          <w:sz w:val="22"/>
          <w:szCs w:val="22"/>
        </w:rPr>
        <w:t xml:space="preserve">invocar clases Java</w:t>
      </w:r>
      <w:r>
        <w:rPr>
          <w:color w:val="1F2933"/>
          <w:sz w:val="22"/>
          <w:szCs w:val="22"/>
        </w:rPr>
        <w:t xml:space="preserve">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Java.type(...)</w:t>
      </w:r>
      <w:r>
        <w:rPr>
          <w:color w:val="1F2933"/>
          <w:sz w:val="22"/>
          <w:szCs w:val="22"/>
        </w:rPr>
        <w:t xml:space="preserve">. Por eso se crearon tres clases puente (“drivers”) que exponen acciones del usuario, y los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.feature</w:t>
      </w:r>
      <w:r>
        <w:rPr>
          <w:color w:val="1F2933"/>
          <w:sz w:val="22"/>
          <w:szCs w:val="22"/>
        </w:rPr>
        <w:t xml:space="preserve"> solo hablan con esos drivers: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560"/>
      </w:tblGrid>
      <w:tr>
        <w:trPr>
          <w:tblHeader/>
        </w:trPr>
        <w:tc>
          <w:tcPr>
            <w:tcW w:type="dxa" w:w="1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Driver</w:t>
            </w:r>
          </w:p>
        </w:tc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 real que ejercita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Acciones que expone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CalculatorDriver</w:t>
            </w:r>
          </w:p>
        </w:tc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</w:t>
            </w:r>
            <w:r>
              <w:rPr>
                <w:color w:val="1F2933"/>
                <w:sz w:val="20"/>
                <w:szCs w:val="20"/>
              </w:rPr>
              <w:t xml:space="preserve"> (motor)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calculate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calculateUnary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clearHistory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registerModulo</w:t>
            </w:r>
            <w:r>
              <w:rPr>
                <w:color w:val="1F2933"/>
                <w:sz w:val="20"/>
                <w:szCs w:val="20"/>
              </w:rPr>
              <w:t xml:space="preserve">; consulta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result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errorType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errorMessage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historyLines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PresenterDriver</w:t>
            </w:r>
          </w:p>
        </w:tc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CalculatorPresenter</w:t>
            </w:r>
            <w:r>
              <w:rPr>
                <w:color w:val="1F2933"/>
                <w:sz w:val="20"/>
                <w:szCs w:val="20"/>
              </w:rPr>
              <w:t xml:space="preserve"> (lógica de la UI)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press("2 + 3 =")</w:t>
            </w:r>
            <w:r>
              <w:rPr>
                <w:color w:val="1F2933"/>
                <w:sz w:val="20"/>
                <w:szCs w:val="20"/>
              </w:rPr>
              <w:t xml:space="preserve"> (secuencia de teclas),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display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hint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isError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historyLines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CliDriver</w:t>
            </w:r>
          </w:p>
        </w:tc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Main --cli</w:t>
            </w:r>
            <w:r>
              <w:rPr>
                <w:color w:val="1F2933"/>
                <w:sz w:val="20"/>
                <w:szCs w:val="20"/>
              </w:rPr>
              <w:t xml:space="preserve"> (consola real)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run("+ 2 3;q")</w:t>
            </w:r>
            <w:r>
              <w:rPr>
                <w:color w:val="1F2933"/>
                <w:sz w:val="20"/>
                <w:szCs w:val="20"/>
              </w:rPr>
              <w:t xml:space="preserve"> redirige entrada/salida estándar y devuelve las líneas impresas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Decisión de diseño: los drivers </w:t>
      </w:r>
      <w:r>
        <w:rPr>
          <w:b/>
          <w:bCs/>
          <w:color w:val="1F2933"/>
          <w:sz w:val="22"/>
          <w:szCs w:val="22"/>
        </w:rPr>
        <w:t xml:space="preserve">capturan</w:t>
      </w:r>
      <w:r>
        <w:rPr>
          <w:color w:val="1F2933"/>
          <w:sz w:val="22"/>
          <w:szCs w:val="22"/>
        </w:rPr>
        <w:t xml:space="preserve"> las excepciones de negocio y las exponen como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errorType()</w:t>
      </w:r>
      <w:r>
        <w:rPr>
          <w:color w:val="1F2933"/>
          <w:sz w:val="22"/>
          <w:szCs w:val="22"/>
        </w:rPr>
        <w:t xml:space="preserve">; así el Gherkin puede afirmar “debe fallar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DivisionByZeroException</w:t>
      </w:r>
      <w:r>
        <w:rPr>
          <w:color w:val="1F2933"/>
          <w:sz w:val="22"/>
          <w:szCs w:val="22"/>
        </w:rPr>
        <w:t xml:space="preserve">” sin que Karate marque la prueba como rota. Los resultados numéricos se devuelven como texto con hasta 10 decimales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0.1 + 0.2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0.3</w:t>
      </w:r>
      <w:r>
        <w:rPr>
          <w:color w:val="1F2933"/>
          <w:sz w:val="22"/>
          <w:szCs w:val="22"/>
        </w:rPr>
        <w:t xml:space="preserve">) para evitar ambigüedades de punto flotante.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1.3 · Crear la carpeta de pruebas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pruebas-aceptacion/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├── java/com/udea/calidad/calculadora/acceptance/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│   ├── CalculatorDriver.java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│   ├── PresenterDriver.java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│   ├── CliDriver.java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│   └── AcceptanceTest.java        # runner JUnit 5 de Karate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└── resources/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├── karate-config.js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└── features/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    ├── 01-operaciones-basicas.feature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    ├── 02-escenarios-excepcion.feature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    ├── 03-historial.feature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    ├── 04-extensibilidad.feature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    ├── 05-interfaz-teclado.feature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    ├── 06-interfaz-errores.feature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    └── 07-consola-cli.feature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1.4 · Escribir los escenarios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Se cubrieron el </w:t>
      </w:r>
      <w:r>
        <w:rPr>
          <w:b/>
          <w:bCs/>
          <w:color w:val="1F2933"/>
          <w:sz w:val="22"/>
          <w:szCs w:val="22"/>
        </w:rPr>
        <w:t xml:space="preserve">camino feliz</w:t>
      </w:r>
      <w:r>
        <w:rPr>
          <w:color w:val="1F2933"/>
          <w:sz w:val="22"/>
          <w:szCs w:val="22"/>
        </w:rPr>
        <w:t xml:space="preserve"> y el </w:t>
      </w:r>
      <w:r>
        <w:rPr>
          <w:b/>
          <w:bCs/>
          <w:color w:val="1F2933"/>
          <w:sz w:val="22"/>
          <w:szCs w:val="22"/>
        </w:rPr>
        <w:t xml:space="preserve">camino excepcional</w:t>
      </w:r>
      <w:r>
        <w:rPr>
          <w:color w:val="1F2933"/>
          <w:sz w:val="22"/>
          <w:szCs w:val="22"/>
        </w:rPr>
        <w:t xml:space="preserve"> de cada puerta de entrada, con tablas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Examples</w:t>
      </w:r>
      <w:r>
        <w:rPr>
          <w:color w:val="1F2933"/>
          <w:sz w:val="22"/>
          <w:szCs w:val="22"/>
        </w:rPr>
        <w:t xml:space="preserve"> para casos límite: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760"/>
        <w:gridCol w:w="1400"/>
      </w:tblGrid>
      <w:tr>
        <w:trPr>
          <w:tblHeader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Escenarios cubiertos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Ejecuciones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01 Operaciones básicas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Las 6 operaciones con valores normales, negativos, decimales y cero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02 Excepciones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División entre cero, raíz negativa, operador inexistente, recuperación,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Infinity</w:t>
            </w:r>
            <w:r>
              <w:rPr>
                <w:color w:val="1F2933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NaN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03 Historial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Orden, limpieza y tope de 100 entradas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04 Extensibilidad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Registrar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%</w:t>
            </w:r>
            <w:r>
              <w:rPr>
                <w:color w:val="1F2933"/>
                <w:sz w:val="20"/>
                <w:szCs w:val="20"/>
              </w:rPr>
              <w:t xml:space="preserve"> sin tocar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</w:t>
            </w:r>
            <w:r>
              <w:rPr>
                <w:color w:val="1F2933"/>
                <w:sz w:val="20"/>
                <w:szCs w:val="20"/>
              </w:rPr>
              <w:t xml:space="preserve"> (principio Abierto/Cerrado)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05 UI teclado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Secuencias de teclas, encadenamiento, borrar, punto decimal, ceros iniciales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06 UI errores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Mensajes visibles (⚠),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∞</w:t>
            </w:r>
            <w:r>
              <w:rPr>
                <w:color w:val="1F2933"/>
                <w:sz w:val="20"/>
                <w:szCs w:val="20"/>
              </w:rPr>
              <w:t xml:space="preserve">, recuperación con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7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=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back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07 CLI</w:t>
            </w:r>
          </w:p>
        </w:tc>
        <w:tc>
          <w:tcPr>
            <w:tcW w:type="dxa" w:w="5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Banner, comandos válidos, errores sin cerrar la consola, historial, ayuda, salida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30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Etiquetas utilizadas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@smoke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@happy-path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@exceptional-path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@motor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@ui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@cli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@historial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@ocp</w:t>
      </w:r>
      <w:r>
        <w:rPr>
          <w:color w:val="1F2933"/>
          <w:sz w:val="22"/>
          <w:szCs w:val="22"/>
        </w:rPr>
        <w:t xml:space="preserve">) permiten ejecutar subconjuntos, por ejemplo solo los de humo.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1.5 · Integrar Karate en Gradle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Se modificó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build.gradle</w:t>
      </w:r>
      <w:r>
        <w:rPr>
          <w:color w:val="1F2933"/>
          <w:sz w:val="22"/>
          <w:szCs w:val="22"/>
        </w:rPr>
        <w:t xml:space="preserve"> para: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Crear el *source set*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acceptanceTest</w:t>
      </w:r>
      <w:r>
        <w:rPr>
          <w:color w:val="1F2933"/>
          <w:sz w:val="22"/>
          <w:szCs w:val="22"/>
        </w:rPr>
        <w:t xml:space="preserve">, apuntando 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pruebas-aceptacion/java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pruebas-aceptacion/resources</w:t>
      </w:r>
      <w:r>
        <w:rPr>
          <w:color w:val="1F2933"/>
          <w:sz w:val="22"/>
          <w:szCs w:val="22"/>
        </w:rPr>
        <w:t xml:space="preserve">, con acceso a las clases de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Agregar la dependencia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com.intuit.karate:karate-junit5:1.5.1</w:t>
      </w:r>
      <w:r>
        <w:rPr>
          <w:color w:val="1F2933"/>
          <w:sz w:val="22"/>
          <w:szCs w:val="22"/>
        </w:rPr>
        <w:t xml:space="preserve"> (requiere Java 17+; el proyecto usa 21).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Registrar la tarea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acceptanceTest</w:t>
      </w:r>
      <w:r>
        <w:rPr>
          <w:color w:val="1F2933"/>
          <w:sz w:val="22"/>
          <w:szCs w:val="22"/>
        </w:rPr>
        <w:t xml:space="preserve"> (siempre se ejecuta) y colgarla de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Hacer que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jacocoTestReport</w:t>
      </w:r>
      <w:r>
        <w:rPr>
          <w:color w:val="1F2933"/>
          <w:sz w:val="22"/>
          <w:szCs w:val="22"/>
        </w:rPr>
        <w:t xml:space="preserve"> lea </w:t>
      </w:r>
      <w:r>
        <w:rPr>
          <w:b/>
          <w:bCs/>
          <w:color w:val="1F2933"/>
          <w:sz w:val="22"/>
          <w:szCs w:val="22"/>
        </w:rPr>
        <w:t xml:space="preserve">todos</w:t>
      </w:r>
      <w:r>
        <w:rPr>
          <w:color w:val="1F2933"/>
          <w:sz w:val="22"/>
          <w:szCs w:val="22"/>
        </w:rPr>
        <w:t xml:space="preserve"> los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.exec</w:t>
      </w:r>
      <w:r>
        <w:rPr>
          <w:color w:val="1F2933"/>
          <w:sz w:val="22"/>
          <w:szCs w:val="22"/>
        </w:rPr>
        <w:t xml:space="preserve"> (unitarias + aceptación) para que Sonar reciba la cobertura combinada.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Por qué una sola hebra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El runner usa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.parallel(1)</w:t>
            </w:r>
            <w:r>
              <w:rPr>
                <w:color w:val="1F2933"/>
                <w:sz w:val="21"/>
                <w:szCs w:val="21"/>
              </w:rPr>
              <w:t xml:space="preserve"> porque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CliDriver</w:t>
            </w:r>
            <w:r>
              <w:rPr>
                <w:color w:val="1F2933"/>
                <w:sz w:val="21"/>
                <w:szCs w:val="21"/>
              </w:rPr>
              <w:t xml:space="preserve"> redirige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System.in/out</w:t>
            </w:r>
            <w:r>
              <w:rPr>
                <w:color w:val="1F2933"/>
                <w:sz w:val="21"/>
                <w:szCs w:val="21"/>
              </w:rPr>
              <w:t xml:space="preserve">, que son recursos globales de la JVM. Ejecutar en paralelo mezclaría salidas.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1.6 · Verificar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Se compiló el código fuente del proyecto y los tres drivers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javac</w:t>
      </w:r>
      <w:r>
        <w:rPr>
          <w:color w:val="1F2933"/>
          <w:sz w:val="22"/>
          <w:szCs w:val="22"/>
        </w:rPr>
        <w:t xml:space="preserve"> (Java 21): sin errores.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Un script tradujo cada escenario y cada fila de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Examples</w:t>
      </w:r>
      <w:r>
        <w:rPr>
          <w:color w:val="1F2933"/>
          <w:sz w:val="22"/>
          <w:szCs w:val="22"/>
        </w:rPr>
        <w:t xml:space="preserve"> de los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.feature</w:t>
      </w:r>
      <w:r>
        <w:rPr>
          <w:color w:val="1F2933"/>
          <w:sz w:val="22"/>
          <w:szCs w:val="22"/>
        </w:rPr>
        <w:t xml:space="preserve"> a llamadas Java equivalentes y las ejecutó contra el código real.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Resultado: </w:t>
      </w:r>
      <w:r>
        <w:rPr>
          <w:b/>
          <w:bCs/>
          <w:color w:val="1F2933"/>
          <w:sz w:val="22"/>
          <w:szCs w:val="22"/>
        </w:rPr>
        <w:t xml:space="preserve">130 ejecuciones, 0 fallos</w:t>
      </w:r>
      <w:r>
        <w:rPr>
          <w:color w:val="1F2933"/>
          <w:sz w:val="22"/>
          <w:szCs w:val="22"/>
        </w:rPr>
        <w:t xml:space="preserve">. La verificación detectó una expectativa errónea (el comando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+ 1</w:t>
      </w:r>
      <w:r>
        <w:rPr>
          <w:color w:val="1F2933"/>
          <w:sz w:val="22"/>
          <w:szCs w:val="22"/>
        </w:rPr>
        <w:t xml:space="preserve"> no da “formato inválido” sino “operador no soportado”, porque con un solo argumento se interpreta como operación unaria) y se corrigió.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1.7 · Cómo ejecutar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solo aceptación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todo: unitarias + aceptación + cobertura + umbral 90 %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clean test acceptanceTest jacocoTestReport jacocoTestCoverageVerification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reporte navegable de Karate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open build/karate-reports/karate-summary.html</w:t>
      </w:r>
    </w:p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PUNTO 2 · Quality Gate en SonarCloud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2.1 · Preparar SonarCloud (una sola vez)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color w:val="1F2933"/>
          <w:sz w:val="22"/>
          <w:szCs w:val="22"/>
        </w:rPr>
        <w:t xml:space="preserve">Publicar el proyecto en GitHub (hoy no es un repositorio Git: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git init</w:t>
      </w:r>
      <w:r>
        <w:rPr>
          <w:color w:val="1F2933"/>
          <w:sz w:val="22"/>
          <w:szCs w:val="22"/>
        </w:rPr>
        <w:t xml:space="preserve">, commit, crear el repositorio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git push</w:t>
      </w:r>
      <w:r>
        <w:rPr>
          <w:color w:val="1F2933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color w:val="1F2933"/>
          <w:sz w:val="22"/>
          <w:szCs w:val="22"/>
        </w:rPr>
        <w:t xml:space="preserve">Entrar a sonarcloud.io con GitHub, elegir </w:t>
      </w:r>
      <w:r>
        <w:rPr>
          <w:b/>
          <w:bCs/>
          <w:color w:val="1F2933"/>
          <w:sz w:val="22"/>
          <w:szCs w:val="22"/>
        </w:rPr>
        <w:t xml:space="preserve">+ → Analyze new project</w:t>
      </w:r>
      <w:r>
        <w:rPr>
          <w:color w:val="1F2933"/>
          <w:sz w:val="22"/>
          <w:szCs w:val="22"/>
        </w:rPr>
        <w:t xml:space="preserve">, seleccionar la organización y el repositorio.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color w:val="1F2933"/>
          <w:sz w:val="22"/>
          <w:szCs w:val="22"/>
        </w:rPr>
        <w:t xml:space="preserve">En el proyecto: </w:t>
      </w:r>
      <w:r>
        <w:rPr>
          <w:b/>
          <w:bCs/>
          <w:color w:val="1F2933"/>
          <w:sz w:val="22"/>
          <w:szCs w:val="22"/>
        </w:rPr>
        <w:t xml:space="preserve">Administration → Analysis Method</w:t>
      </w:r>
      <w:r>
        <w:rPr>
          <w:color w:val="1F2933"/>
          <w:sz w:val="22"/>
          <w:szCs w:val="22"/>
        </w:rPr>
        <w:t xml:space="preserve"> → desactivar “Automatic Analysis” (se analizará desde Gradle/CI).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color w:val="1F2933"/>
          <w:sz w:val="22"/>
          <w:szCs w:val="22"/>
        </w:rPr>
        <w:t xml:space="preserve">Crear un token: </w:t>
      </w:r>
      <w:r>
        <w:rPr>
          <w:b/>
          <w:bCs/>
          <w:color w:val="1F2933"/>
          <w:sz w:val="22"/>
          <w:szCs w:val="22"/>
        </w:rPr>
        <w:t xml:space="preserve">My Account → Security → Generate Tokens</w:t>
      </w:r>
      <w:r>
        <w:rPr>
          <w:color w:val="1F2933"/>
          <w:sz w:val="22"/>
          <w:szCs w:val="22"/>
        </w:rPr>
        <w:t xml:space="preserve">. Guardarlo como secreto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SONAR_TOKEN</w:t>
      </w:r>
      <w:r>
        <w:rPr>
          <w:color w:val="1F2933"/>
          <w:sz w:val="22"/>
          <w:szCs w:val="22"/>
        </w:rPr>
        <w:t xml:space="preserve"> en GitHub (Settings → Secrets → Actions). Definir también las variables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SONAR_ORGANIZATION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SONAR_PROJECT_KEY</w:t>
      </w:r>
      <w:r>
        <w:rPr>
          <w:color w:val="1F2933"/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2.2 · Configurar el análisis en Gradle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Se agregó el plugin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org.sonarqube</w:t>
      </w:r>
      <w:r>
        <w:rPr>
          <w:color w:val="1F2933"/>
          <w:sz w:val="22"/>
          <w:szCs w:val="22"/>
        </w:rPr>
        <w:t xml:space="preserve"> y un bloque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 { ... }</w:t>
      </w:r>
      <w:r>
        <w:rPr>
          <w:color w:val="1F2933"/>
          <w:sz w:val="22"/>
          <w:szCs w:val="22"/>
        </w:rPr>
        <w:t xml:space="preserve"> en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build.gradle</w:t>
      </w:r>
      <w:r>
        <w:rPr>
          <w:color w:val="1F2933"/>
          <w:sz w:val="22"/>
          <w:szCs w:val="22"/>
        </w:rPr>
        <w:t xml:space="preserve"> con: host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https://sonarcloud.io</w:t>
      </w:r>
      <w:r>
        <w:rPr>
          <w:color w:val="1F2933"/>
          <w:sz w:val="22"/>
          <w:szCs w:val="22"/>
        </w:rPr>
        <w:t xml:space="preserve">, organización y clave desde variables de entorno, fuentes y pruebas (incluida la carpeta de aceptación), ruta del XML de JaCoCo, </w:t>
      </w:r>
      <w:r>
        <w:rPr>
          <w:b/>
          <w:bCs/>
          <w:color w:val="1F2933"/>
          <w:sz w:val="22"/>
          <w:szCs w:val="22"/>
        </w:rPr>
        <w:t xml:space="preserve">exclusiones de cobertura</w:t>
      </w:r>
      <w:r>
        <w:rPr>
          <w:color w:val="1F2933"/>
          <w:sz w:val="22"/>
          <w:szCs w:val="22"/>
        </w:rPr>
        <w:t xml:space="preserve"> para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pruebas-aceptacion/**</w:t>
      </w:r>
      <w:r>
        <w:rPr>
          <w:color w:val="1F2933"/>
          <w:sz w:val="22"/>
          <w:szCs w:val="22"/>
        </w:rPr>
        <w:t xml:space="preserve">,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 para que el build falle si el gate no se cumple.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2.3 · Definir las condiciones del Quality Gate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400"/>
        <w:gridCol w:w="4460"/>
      </w:tblGrid>
      <w:tr>
        <w:trPr>
          <w:tblHeader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 (clave)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Falla si…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new_coverage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&lt; 80 %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coverage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Total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&lt; 80 %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new_violations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issues &gt; 0 (incluye complejidad del profile)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new_duplicated_lines_density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duplicación &gt; 3 %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new_reliability_rating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peor que A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new_security_rating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peor que A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new_maintainability_rating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peor que A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new_security_hotspots_reviewed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revisados &lt; 100 %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complexity</w:t>
            </w:r>
            <w:r>
              <w:rPr>
                <w:color w:val="1F2933"/>
                <w:sz w:val="20"/>
                <w:szCs w:val="20"/>
              </w:rPr>
              <w:t xml:space="preserve"> (ciclomática)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Total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&gt; 250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cognitive_complexity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Total</w:t>
            </w:r>
          </w:p>
        </w:tc>
        <w:tc>
          <w:tcPr>
            <w:tcW w:type="dxa" w:w="44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&gt; 120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Criterio: el código </w:t>
      </w:r>
      <w:r>
        <w:rPr>
          <w:b/>
          <w:bCs/>
          <w:color w:val="1F2933"/>
          <w:sz w:val="22"/>
          <w:szCs w:val="22"/>
        </w:rPr>
        <w:t xml:space="preserve">nuevo</w:t>
      </w:r>
      <w:r>
        <w:rPr>
          <w:color w:val="1F2933"/>
          <w:sz w:val="22"/>
          <w:szCs w:val="22"/>
        </w:rPr>
        <w:t xml:space="preserve"> se exige estrictamente (cultura “clean as you code”) y el código </w:t>
      </w:r>
      <w:r>
        <w:rPr>
          <w:b/>
          <w:bCs/>
          <w:color w:val="1F2933"/>
          <w:sz w:val="22"/>
          <w:szCs w:val="22"/>
        </w:rPr>
        <w:t xml:space="preserve">total</w:t>
      </w:r>
      <w:r>
        <w:rPr>
          <w:color w:val="1F2933"/>
          <w:sz w:val="22"/>
          <w:szCs w:val="22"/>
        </w:rPr>
        <w:t xml:space="preserve"> tiene topes más holgados. La cobertura de 80 % está por debajo de lo que ya tiene el proyecto (≈ 87,7 % estimado con los datos de JaCoCo), por lo que el gate pasa hoy y protege contra retrocesos.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2.4 · Crear el gate (dos caminos)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Opción A · Automática con el script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export SONAR_TOKEN=&lt;tu-token&gt;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export SONAR_ORGANIZATION=&lt;tu-organizacion&gt;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export SONAR_PROJECT_KEY=&lt;tu-organizacion&gt;_calculadora-calidad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./sonar/setup-sonarcloud.sh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El script usa la API web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qualitygates/create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create_condition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select</w:t>
      </w:r>
      <w:r>
        <w:rPr>
          <w:color w:val="1F2933"/>
          <w:sz w:val="22"/>
          <w:szCs w:val="22"/>
        </w:rPr>
        <w:t xml:space="preserve">), requiere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curl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jq</w:t>
      </w:r>
      <w:r>
        <w:rPr>
          <w:color w:val="1F2933"/>
          <w:sz w:val="22"/>
          <w:szCs w:val="22"/>
        </w:rPr>
        <w:t xml:space="preserve">, y es idempotente (si ya existe, avisa y sigue).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Opción B · Manual en la interfaz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color w:val="1F2933"/>
          <w:sz w:val="22"/>
          <w:szCs w:val="22"/>
        </w:rPr>
        <w:t xml:space="preserve">Organización → </w:t>
      </w:r>
      <w:r>
        <w:rPr>
          <w:b/>
          <w:bCs/>
          <w:color w:val="1F2933"/>
          <w:sz w:val="22"/>
          <w:szCs w:val="22"/>
        </w:rPr>
        <w:t xml:space="preserve">Quality Gates</w:t>
      </w:r>
      <w:r>
        <w:rPr>
          <w:color w:val="1F2933"/>
          <w:sz w:val="22"/>
          <w:szCs w:val="22"/>
        </w:rPr>
        <w:t xml:space="preserve"> → </w:t>
      </w:r>
      <w:r>
        <w:rPr>
          <w:b/>
          <w:bCs/>
          <w:color w:val="1F2933"/>
          <w:sz w:val="22"/>
          <w:szCs w:val="22"/>
        </w:rPr>
        <w:t xml:space="preserve">Create</w:t>
      </w:r>
      <w:r>
        <w:rPr>
          <w:color w:val="1F2933"/>
          <w:sz w:val="22"/>
          <w:szCs w:val="22"/>
        </w:rPr>
        <w:t xml:space="preserve"> → nombre “Calculadora Quality Gate”.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  <w:color w:val="1F2933"/>
          <w:sz w:val="22"/>
          <w:szCs w:val="22"/>
        </w:rPr>
        <w:t xml:space="preserve">Add Condition</w:t>
      </w:r>
      <w:r>
        <w:rPr>
          <w:color w:val="1F2933"/>
          <w:sz w:val="22"/>
          <w:szCs w:val="22"/>
        </w:rPr>
        <w:t xml:space="preserve"> por cada fila de la tabla anterior; elegir la pestaña “On New Code” u “On Overall Code” según el alcance.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color w:val="1F2933"/>
          <w:sz w:val="22"/>
          <w:szCs w:val="22"/>
        </w:rPr>
        <w:t xml:space="preserve">Proyecto → </w:t>
      </w:r>
      <w:r>
        <w:rPr>
          <w:b/>
          <w:bCs/>
          <w:color w:val="1F2933"/>
          <w:sz w:val="22"/>
          <w:szCs w:val="22"/>
        </w:rPr>
        <w:t xml:space="preserve">Administration → Quality Gate</w:t>
      </w:r>
      <w:r>
        <w:rPr>
          <w:color w:val="1F2933"/>
          <w:sz w:val="22"/>
          <w:szCs w:val="22"/>
        </w:rPr>
        <w:t xml:space="preserve"> → seleccionar “Calculadora Quality Gate”.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PUNTO 3 · Quality Profile con métricas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3.1 · Entender por qué se copia el perfil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perfil integrado “Sonar way” es de solo lectura. Para ajustar reglas y umbrales se crea una </w:t>
      </w:r>
      <w:r>
        <w:rPr>
          <w:b/>
          <w:bCs/>
          <w:color w:val="1F2933"/>
          <w:sz w:val="22"/>
          <w:szCs w:val="22"/>
        </w:rPr>
        <w:t xml:space="preserve">copia</w:t>
      </w:r>
      <w:r>
        <w:rPr>
          <w:color w:val="1F2933"/>
          <w:sz w:val="22"/>
          <w:szCs w:val="22"/>
        </w:rPr>
        <w:t xml:space="preserve"> (“Calculadora Java Profile”) y se le activan reglas adicionales.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3.2 · Reglas y umbrales de complejidad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1400"/>
        <w:gridCol w:w="1100"/>
        <w:gridCol w:w="206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1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20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</w:p>
        </w:tc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por método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Max</w:t>
            </w:r>
          </w:p>
        </w:tc>
        <w:tc>
          <w:tcPr>
            <w:tcW w:type="dxa" w:w="11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</w:t>
            </w:r>
          </w:p>
        </w:tc>
        <w:tc>
          <w:tcPr>
            <w:tcW w:type="dxa" w:w="20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Major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</w:p>
        </w:tc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por método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threshold</w:t>
            </w:r>
          </w:p>
        </w:tc>
        <w:tc>
          <w:tcPr>
            <w:tcW w:type="dxa" w:w="11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15</w:t>
            </w:r>
          </w:p>
        </w:tc>
        <w:tc>
          <w:tcPr>
            <w:tcW w:type="dxa" w:w="20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Critical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Cómo se conectan los puntos 2 y 3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El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profile</w:t>
            </w:r>
            <w:r>
              <w:rPr>
                <w:color w:val="1F2933"/>
                <w:sz w:val="21"/>
                <w:szCs w:val="21"/>
              </w:rPr>
              <w:t xml:space="preserve"> detecta cada método que excede los umbrales y lo reporta como issue; el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gate</w:t>
            </w:r>
            <w:r>
              <w:rPr>
                <w:color w:val="1F2933"/>
                <w:sz w:val="21"/>
                <w:szCs w:val="21"/>
              </w:rPr>
              <w:t xml:space="preserve"> falla cuando hay issues nuevos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new_violations = 0</w:t>
            </w:r>
            <w:r>
              <w:rPr>
                <w:color w:val="1F2933"/>
                <w:sz w:val="21"/>
                <w:szCs w:val="21"/>
              </w:rPr>
              <w:t xml:space="preserve">). Así la complejidad por método queda realmente bloqueada, y los topes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complexity</w:t>
            </w:r>
            <w:r>
              <w:rPr>
                <w:color w:val="1F2933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cognitive_complexity</w:t>
            </w:r>
            <w:r>
              <w:rPr>
                <w:color w:val="1F2933"/>
                <w:sz w:val="21"/>
                <w:szCs w:val="21"/>
              </w:rPr>
              <w:t xml:space="preserve"> del gate vigilan el total. La cobertura se mide en el gate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coverage</w:t>
            </w:r>
            <w:r>
              <w:rPr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new_coverage</w:t>
            </w:r>
            <w:r>
              <w:rPr>
                <w:color w:val="1F2933"/>
                <w:sz w:val="21"/>
                <w:szCs w:val="21"/>
              </w:rPr>
              <w:t xml:space="preserve">).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3.3 · Crear el profile (dos caminos)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Opción A · Automática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mismo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./sonar/setup-sonarcloud.sh</w:t>
      </w:r>
      <w:r>
        <w:rPr>
          <w:color w:val="1F2933"/>
          <w:sz w:val="22"/>
          <w:szCs w:val="22"/>
        </w:rPr>
        <w:t xml:space="preserve"> ejecuta, tras el gate: busca la clave de “Sonar way”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qualityprofiles/search</w:t>
      </w:r>
      <w:r>
        <w:rPr>
          <w:color w:val="1F2933"/>
          <w:sz w:val="22"/>
          <w:szCs w:val="22"/>
        </w:rPr>
        <w:t xml:space="preserve">), la copia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copy</w:t>
      </w:r>
      <w:r>
        <w:rPr>
          <w:color w:val="1F2933"/>
          <w:sz w:val="22"/>
          <w:szCs w:val="22"/>
        </w:rPr>
        <w:t xml:space="preserve">), activa las reglas con sus parámetros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activate_rule</w:t>
      </w:r>
      <w:r>
        <w:rPr>
          <w:color w:val="1F2933"/>
          <w:sz w:val="22"/>
          <w:szCs w:val="22"/>
        </w:rPr>
        <w:t xml:space="preserve">) y lo asocia al proyecto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add_project</w:t>
      </w:r>
      <w:r>
        <w:rPr>
          <w:color w:val="1F2933"/>
          <w:sz w:val="22"/>
          <w:szCs w:val="22"/>
        </w:rPr>
        <w:t xml:space="preserve">).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Opción B · Manual en la interfaz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color w:val="1F2933"/>
          <w:sz w:val="22"/>
          <w:szCs w:val="22"/>
        </w:rPr>
        <w:t xml:space="preserve">Organización → </w:t>
      </w:r>
      <w:r>
        <w:rPr>
          <w:b/>
          <w:bCs/>
          <w:color w:val="1F2933"/>
          <w:sz w:val="22"/>
          <w:szCs w:val="22"/>
        </w:rPr>
        <w:t xml:space="preserve">Quality Profiles</w:t>
      </w:r>
      <w:r>
        <w:rPr>
          <w:color w:val="1F2933"/>
          <w:sz w:val="22"/>
          <w:szCs w:val="22"/>
        </w:rPr>
        <w:t xml:space="preserve"> → pestaña </w:t>
      </w:r>
      <w:r>
        <w:rPr>
          <w:b/>
          <w:bCs/>
          <w:color w:val="1F2933"/>
          <w:sz w:val="22"/>
          <w:szCs w:val="22"/>
        </w:rPr>
        <w:t xml:space="preserve">Java</w:t>
      </w:r>
      <w:r>
        <w:rPr>
          <w:color w:val="1F2933"/>
          <w:sz w:val="22"/>
          <w:szCs w:val="22"/>
        </w:rPr>
        <w:t xml:space="preserve"> → en “Sonar way” abrir el menú ⋮ → </w:t>
      </w:r>
      <w:r>
        <w:rPr>
          <w:b/>
          <w:bCs/>
          <w:color w:val="1F2933"/>
          <w:sz w:val="22"/>
          <w:szCs w:val="22"/>
        </w:rPr>
        <w:t xml:space="preserve">Copy</w:t>
      </w:r>
      <w:r>
        <w:rPr>
          <w:color w:val="1F2933"/>
          <w:sz w:val="22"/>
          <w:szCs w:val="22"/>
        </w:rPr>
        <w:t xml:space="preserve"> → nombre “Calculadora Java Profile”.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color w:val="1F2933"/>
          <w:sz w:val="22"/>
          <w:szCs w:val="22"/>
        </w:rPr>
        <w:t xml:space="preserve">En el profile nuevo → </w:t>
      </w:r>
      <w:r>
        <w:rPr>
          <w:b/>
          <w:bCs/>
          <w:color w:val="1F2933"/>
          <w:sz w:val="22"/>
          <w:szCs w:val="22"/>
        </w:rPr>
        <w:t xml:space="preserve">Activate More</w:t>
      </w:r>
      <w:r>
        <w:rPr>
          <w:color w:val="1F2933"/>
          <w:sz w:val="22"/>
          <w:szCs w:val="22"/>
        </w:rPr>
        <w:t xml:space="preserve"> → buscar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S1541</w:t>
      </w:r>
      <w:r>
        <w:rPr>
          <w:color w:val="1F2933"/>
          <w:sz w:val="22"/>
          <w:szCs w:val="22"/>
        </w:rPr>
        <w:t xml:space="preserve"> → </w:t>
      </w:r>
      <w:r>
        <w:rPr>
          <w:b/>
          <w:bCs/>
          <w:color w:val="1F2933"/>
          <w:sz w:val="22"/>
          <w:szCs w:val="22"/>
        </w:rPr>
        <w:t xml:space="preserve">Activate</w:t>
      </w:r>
      <w:r>
        <w:rPr>
          <w:color w:val="1F2933"/>
          <w:sz w:val="22"/>
          <w:szCs w:val="22"/>
        </w:rPr>
        <w:t xml:space="preserve"> → severidad Major y parámetro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Max = 10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color w:val="1F2933"/>
          <w:sz w:val="22"/>
          <w:szCs w:val="22"/>
        </w:rPr>
        <w:t xml:space="preserve">Repetir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S3776</w:t>
      </w:r>
      <w:r>
        <w:rPr>
          <w:color w:val="1F2933"/>
          <w:sz w:val="22"/>
          <w:szCs w:val="22"/>
        </w:rPr>
        <w:t xml:space="preserve"> → severidad Critical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 = 15</w:t>
      </w:r>
      <w:r>
        <w:rPr>
          <w:color w:val="1F2933"/>
          <w:sz w:val="22"/>
          <w:szCs w:val="22"/>
        </w:rPr>
        <w:t xml:space="preserve"> (si ya está activa, </w:t>
      </w:r>
      <w:r>
        <w:rPr>
          <w:b/>
          <w:bCs/>
          <w:color w:val="1F2933"/>
          <w:sz w:val="22"/>
          <w:szCs w:val="22"/>
        </w:rPr>
        <w:t xml:space="preserve">Change</w:t>
      </w:r>
      <w:r>
        <w:rPr>
          <w:color w:val="1F2933"/>
          <w:sz w:val="22"/>
          <w:szCs w:val="22"/>
        </w:rPr>
        <w:t xml:space="preserve"> para ajustar el valor).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color w:val="1F2933"/>
          <w:sz w:val="22"/>
          <w:szCs w:val="22"/>
        </w:rPr>
        <w:t xml:space="preserve">Proyecto → </w:t>
      </w:r>
      <w:r>
        <w:rPr>
          <w:b/>
          <w:bCs/>
          <w:color w:val="1F2933"/>
          <w:sz w:val="22"/>
          <w:szCs w:val="22"/>
        </w:rPr>
        <w:t xml:space="preserve">Administration → Quality Profiles</w:t>
      </w:r>
      <w:r>
        <w:rPr>
          <w:color w:val="1F2933"/>
          <w:sz w:val="22"/>
          <w:szCs w:val="22"/>
        </w:rPr>
        <w:t xml:space="preserve"> → Java → seleccionar “Calculadora Java Profile”.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Paso 3.4 · Ejecutar el análisis y revisar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clean test acceptanceTest jacocoTestReport sonar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En el dashboard del proyecto en SonarCloud se ven la cobertura, las complejidades, los issues y el estado del Quality Gate (Passed / Failed).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Anexo A · Archivos creados y modificados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560"/>
      </w:tblGrid>
      <w:tr>
        <w:trPr>
          <w:tblHeader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pruebas-aceptacion/**</w:t>
            </w:r>
          </w:p>
        </w:tc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Drivers, runner,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karate-config.js</w:t>
            </w:r>
            <w:r>
              <w:rPr>
                <w:color w:val="1F2933"/>
                <w:sz w:val="20"/>
                <w:szCs w:val="20"/>
              </w:rPr>
              <w:t xml:space="preserve"> y 7 features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</w:p>
        </w:tc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Modificado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Source set y tarea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acceptanceTest</w:t>
            </w:r>
            <w:r>
              <w:rPr>
                <w:color w:val="1F2933"/>
                <w:sz w:val="20"/>
                <w:szCs w:val="20"/>
              </w:rPr>
              <w:t xml:space="preserve">, JaCoCo combinado, plugin y bloque Sonar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sonar/setup-sonarcloud.sh</w:t>
            </w:r>
          </w:p>
        </w:tc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Crea gate y profile por la API de SonarCloud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sonar/sonarcloud.yml</w:t>
            </w:r>
            <w:r>
              <w:rPr>
                <w:color w:val="1F2933"/>
                <w:sz w:val="20"/>
                <w:szCs w:val="20"/>
              </w:rPr>
              <w:t xml:space="preserve"> (copiar 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CI: pruebas + análisis en cada push/PR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docs/*.docx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docs/*.pptx</w:t>
            </w:r>
          </w:p>
        </w:tc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Nuevo</w:t>
            </w:r>
          </w:p>
        </w:tc>
        <w:tc>
          <w:tcPr>
            <w:tcW w:type="dxa" w:w="4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Documento de socialización, esta guía y la presentación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Anexo B · Pendientes y cosas a validar en tu equipo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Primera corrida real:</w:t>
      </w:r>
      <w:r>
        <w:rPr>
          <w:color w:val="1F2933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acceptanceTest</w:t>
      </w:r>
      <w:r>
        <w:rPr>
          <w:color w:val="1F2933"/>
          <w:sz w:val="22"/>
          <w:szCs w:val="22"/>
        </w:rPr>
        <w:t xml:space="preserve"> (descarga Karate 1.5.1 y el plugin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org.sonarqube</w:t>
      </w:r>
      <w:r>
        <w:rPr>
          <w:color w:val="1F2933"/>
          <w:sz w:val="22"/>
          <w:szCs w:val="22"/>
        </w:rPr>
        <w:t xml:space="preserve"> 7.0.0.6105; si Gradle no resuelve alguna versión, ajusta a la vigente).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Reemplazar los marcadores</w:t>
      </w:r>
      <w:r>
        <w:rPr>
          <w:color w:val="1F2933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REEMPLAZAR_ORGANIZACION</w:t>
      </w:r>
      <w:r>
        <w:rPr>
          <w:color w:val="1F2933"/>
          <w:sz w:val="22"/>
          <w:szCs w:val="22"/>
        </w:rPr>
        <w:t xml:space="preserve"> en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build.gradle</w:t>
      </w:r>
      <w:r>
        <w:rPr>
          <w:color w:val="1F2933"/>
          <w:sz w:val="22"/>
          <w:szCs w:val="22"/>
        </w:rPr>
        <w:t xml:space="preserve"> o definir las variables de entorno.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Calibrar</w:t>
      </w:r>
      <w:r>
        <w:rPr>
          <w:color w:val="1F2933"/>
          <w:sz w:val="22"/>
          <w:szCs w:val="22"/>
        </w:rPr>
        <w:t xml:space="preserve"> los topes de complejidad total (250 y 120) con los valores del primer análisis.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Nombres de claves de reglas:</w:t>
      </w:r>
      <w:r>
        <w:rPr>
          <w:color w:val="1F2933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java:S1541</w:t>
      </w:r>
      <w:r>
        <w:rPr>
          <w:color w:val="1F2933"/>
          <w:sz w:val="22"/>
          <w:szCs w:val="22"/>
        </w:rPr>
        <w:t xml:space="preserve"> (parámetro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Max</w:t>
      </w:r>
      <w:r>
        <w:rPr>
          <w:color w:val="1F2933"/>
          <w:sz w:val="22"/>
          <w:szCs w:val="22"/>
        </w:rPr>
        <w:t xml:space="preserve">)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java:S3776</w:t>
      </w:r>
      <w:r>
        <w:rPr>
          <w:color w:val="1F2933"/>
          <w:sz w:val="22"/>
          <w:szCs w:val="22"/>
        </w:rPr>
        <w:t xml:space="preserve"> (parámetro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</w:t>
      </w:r>
      <w:r>
        <w:rPr>
          <w:color w:val="1F2933"/>
          <w:sz w:val="22"/>
          <w:szCs w:val="22"/>
        </w:rPr>
        <w:t xml:space="preserve">) corresponden a las reglas de Java de Sonar; si el script reporta un error de parámetro, confirma el nombre en la ficha de la regla en SonarCloud.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Ventana Swing</w:t>
      </w:r>
      <w:r>
        <w:rPr>
          <w:color w:val="1F2933"/>
          <w:sz w:val="22"/>
          <w:szCs w:val="22"/>
        </w:rPr>
        <w:t xml:space="preserve"> sin prueba visual automatizada (queda cubierta indirectamente por el Presenter).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calculadora-calidad · página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paso a paso</dc:title>
  <dc:creator>Calidad de Software</dc:creator>
  <cp:lastModifiedBy>Un-named</cp:lastModifiedBy>
  <cp:revision>1</cp:revision>
  <dcterms:created xsi:type="dcterms:W3CDTF">2026-10-19T02:59:49.944Z</dcterms:created>
  <dcterms:modified xsi:type="dcterms:W3CDTF">2026-10-19T02:59:49.944Z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