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400"/>
      </w:pPr>
      <w:r>
        <w:rPr>
          <w:color w:val="5B6770"/>
          <w:sz w:val="22"/>
          <w:szCs w:val="22"/>
        </w:rPr>
        <w:t xml:space="preserve">Ingeniería de Calidad de Software · UdeA</w:t>
      </w:r>
    </w:p>
    <w:p>
      <w:pPr>
        <w:spacing w:after="160"/>
      </w:pPr>
      <w:r>
        <w:rPr>
          <w:b/>
          <w:bCs/>
          <w:color w:val="1F5E8C"/>
          <w:sz w:val="52"/>
          <w:szCs w:val="52"/>
        </w:rPr>
        <w:t xml:space="preserve">Calidad de la calculadora</w:t>
      </w:r>
    </w:p>
    <w:p>
      <w:pPr>
        <w:pBdr>
          <w:bottom w:val="single" w:color="1F5E8C" w:sz="12" w:space="8"/>
        </w:pBdr>
        <w:spacing w:after="400"/>
      </w:pPr>
      <w:r>
        <w:rPr>
          <w:color w:val="1F2933"/>
          <w:sz w:val="28"/>
          <w:szCs w:val="28"/>
        </w:rPr>
        <w:t xml:space="preserve">Pruebas de aceptación, Quality Gate y Quality Profile</w:t>
      </w:r>
    </w:p>
    <w:p>
      <w:pPr>
        <w:spacing w:after="60"/>
      </w:pPr>
      <w:r>
        <w:rPr>
          <w:color w:val="5B6770"/>
          <w:sz w:val="22"/>
          <w:szCs w:val="22"/>
        </w:rPr>
        <w:t xml:space="preserve">Documento de socialización</w:t>
      </w:r>
    </w:p>
    <w:p>
      <w:pPr>
        <w:spacing w:after="60"/>
      </w:pPr>
      <w:r>
        <w:rPr>
          <w:color w:val="5B6770"/>
          <w:sz w:val="22"/>
          <w:szCs w:val="22"/>
        </w:rPr>
        <w:t xml:space="preserve">Proyecto: calculadora-calidad (Java 21 · Gradle)</w:t>
      </w:r>
    </w:p>
    <w:p>
      <w:pPr>
        <w:spacing w:after="60"/>
      </w:pPr>
      <w:r>
        <w:rPr>
          <w:color w:val="5B6770"/>
          <w:sz w:val="22"/>
          <w:szCs w:val="22"/>
        </w:rPr>
        <w:t xml:space="preserve">Repositorio: https://github.com/carolinacardonaUdeA/calidad-software</w:t>
      </w:r>
    </w:p>
    <w:p>
      <w:pPr>
        <w:spacing w:after="60"/>
      </w:pPr>
      <w:r>
        <w:rPr>
          <w:color w:val="5B6770"/>
          <w:sz w:val="22"/>
          <w:szCs w:val="22"/>
        </w:rPr>
        <w:t xml:space="preserve">Fecha: 19 de octubre de 2026</w:t>
      </w:r>
    </w:p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1. Resumen ejecutivo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Este documento presenta al equipo y al docente </w:t>
      </w:r>
      <w:r>
        <w:rPr>
          <w:b/>
          <w:bCs/>
          <w:color w:val="1F2933"/>
          <w:sz w:val="22"/>
          <w:szCs w:val="22"/>
        </w:rPr>
        <w:t xml:space="preserve">cómo se verifica la calidad</w:t>
      </w:r>
      <w:r>
        <w:rPr>
          <w:color w:val="1F2933"/>
          <w:sz w:val="22"/>
          <w:szCs w:val="22"/>
        </w:rPr>
        <w:t xml:space="preserve"> de la calculadora más allá de las pruebas unitarias: una suite de </w:t>
      </w:r>
      <w:r>
        <w:rPr>
          <w:b/>
          <w:bCs/>
          <w:color w:val="1F2933"/>
          <w:sz w:val="22"/>
          <w:szCs w:val="22"/>
        </w:rPr>
        <w:t xml:space="preserve">pruebas de aceptación con Karate</w:t>
      </w:r>
      <w:r>
        <w:rPr>
          <w:color w:val="1F2933"/>
          <w:sz w:val="22"/>
          <w:szCs w:val="22"/>
        </w:rPr>
        <w:t xml:space="preserve">, un </w:t>
      </w:r>
      <w:r>
        <w:rPr>
          <w:b/>
          <w:bCs/>
          <w:color w:val="1F2933"/>
          <w:sz w:val="22"/>
          <w:szCs w:val="22"/>
        </w:rPr>
        <w:t xml:space="preserve">Quality Gate</w:t>
      </w:r>
      <w:r>
        <w:rPr>
          <w:color w:val="1F2933"/>
          <w:sz w:val="22"/>
          <w:szCs w:val="22"/>
        </w:rPr>
        <w:t xml:space="preserve"> y un </w:t>
      </w:r>
      <w:r>
        <w:rPr>
          <w:b/>
          <w:bCs/>
          <w:color w:val="1F2933"/>
          <w:sz w:val="22"/>
          <w:szCs w:val="22"/>
        </w:rPr>
        <w:t xml:space="preserve">Quality Profile</w:t>
      </w:r>
      <w:r>
        <w:rPr>
          <w:color w:val="1F2933"/>
          <w:sz w:val="22"/>
          <w:szCs w:val="22"/>
        </w:rPr>
        <w:t xml:space="preserve"> en SonarCloud con métricas de </w:t>
      </w:r>
      <w:r>
        <w:rPr>
          <w:b/>
          <w:bCs/>
          <w:color w:val="1F2933"/>
          <w:sz w:val="22"/>
          <w:szCs w:val="22"/>
        </w:rPr>
        <w:t xml:space="preserve">complejidad ciclomática, complejidad cognitiva y cobertura</w:t>
      </w:r>
      <w:r>
        <w:rPr>
          <w:color w:val="1F2933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F3F7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5E8C"/>
                <w:sz w:val="40"/>
                <w:szCs w:val="40"/>
              </w:rPr>
              <w:t xml:space="preserve">87</w:t>
            </w:r>
          </w:p>
          <w:p>
            <w:pPr>
              <w:spacing w:after="0" w:line="240"/>
              <w:jc w:val="center"/>
            </w:pPr>
            <w:r>
              <w:rPr>
                <w:color w:val="5B6770"/>
                <w:sz w:val="18"/>
                <w:szCs w:val="18"/>
              </w:rPr>
              <w:t xml:space="preserve">pruebas unitarias</w:t>
            </w:r>
          </w:p>
        </w:tc>
        <w:tc>
          <w:tcPr>
            <w:tcW w:type="dxa" w:w="234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F3F7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5E8C"/>
                <w:sz w:val="40"/>
                <w:szCs w:val="40"/>
              </w:rPr>
              <w:t xml:space="preserve">130</w:t>
            </w:r>
          </w:p>
          <w:p>
            <w:pPr>
              <w:spacing w:after="0" w:line="240"/>
              <w:jc w:val="center"/>
            </w:pPr>
            <w:r>
              <w:rPr>
                <w:color w:val="5B6770"/>
                <w:sz w:val="18"/>
                <w:szCs w:val="18"/>
              </w:rPr>
              <w:t xml:space="preserve">ejecuciones de aceptación (Karate)</w:t>
            </w:r>
          </w:p>
        </w:tc>
        <w:tc>
          <w:tcPr>
            <w:tcW w:type="dxa" w:w="234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F3F7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5E8C"/>
                <w:sz w:val="40"/>
                <w:szCs w:val="40"/>
              </w:rPr>
              <w:t xml:space="preserve">93,7 %</w:t>
            </w:r>
          </w:p>
          <w:p>
            <w:pPr>
              <w:spacing w:after="0" w:line="240"/>
              <w:jc w:val="center"/>
            </w:pPr>
            <w:r>
              <w:rPr>
                <w:color w:val="5B6770"/>
                <w:sz w:val="18"/>
                <w:szCs w:val="18"/>
              </w:rPr>
              <w:t xml:space="preserve">cobertura medida por SonarCloud</w:t>
            </w:r>
          </w:p>
        </w:tc>
        <w:tc>
          <w:tcPr>
            <w:tcW w:type="dxa" w:w="234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F3F7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5E8C"/>
                <w:sz w:val="40"/>
                <w:szCs w:val="40"/>
              </w:rPr>
              <w:t xml:space="preserve">10 / 15</w:t>
            </w:r>
          </w:p>
          <w:p>
            <w:pPr>
              <w:spacing w:after="0" w:line="240"/>
              <w:jc w:val="center"/>
            </w:pPr>
            <w:r>
              <w:rPr>
                <w:color w:val="5B6770"/>
                <w:sz w:val="18"/>
                <w:szCs w:val="18"/>
              </w:rPr>
              <w:t xml:space="preserve">umbral ciclomática / cognitiva por método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F5E8C" w:sz="24"/>
              <w:bottom w:val="none"/>
              <w:right w:val="none"/>
            </w:tcBorders>
            <w:shd w:fill="EEF3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5E8C"/>
                <w:sz w:val="22"/>
                <w:szCs w:val="22"/>
              </w:rPr>
              <w:t xml:space="preserve">En una frase</w:t>
            </w:r>
          </w:p>
          <w:p>
            <w:pPr>
              <w:spacing w:after="0" w:line="276"/>
            </w:pPr>
            <w:r>
              <w:rPr>
                <w:color w:val="1F2933"/>
                <w:sz w:val="21"/>
                <w:szCs w:val="21"/>
              </w:rPr>
              <w:t xml:space="preserve">Las pruebas unitarias dicen que cada pieza funciona; las de aceptación dicen que </w:t>
            </w:r>
            <w:r>
              <w:rPr>
                <w:b/>
                <w:bCs/>
                <w:color w:val="1F2933"/>
                <w:sz w:val="21"/>
                <w:szCs w:val="21"/>
              </w:rPr>
              <w:t xml:space="preserve">el producto hace lo que el usuario espera</w:t>
            </w:r>
            <w:r>
              <w:rPr>
                <w:color w:val="1F2933"/>
                <w:sz w:val="21"/>
                <w:szCs w:val="21"/>
              </w:rPr>
              <w:t xml:space="preserve">; Sonar dice que </w:t>
            </w:r>
            <w:r>
              <w:rPr>
                <w:b/>
                <w:bCs/>
                <w:color w:val="1F2933"/>
                <w:sz w:val="21"/>
                <w:szCs w:val="21"/>
              </w:rPr>
              <w:t xml:space="preserve">el código se mantiene sano</w:t>
            </w:r>
            <w:r>
              <w:rPr>
                <w:color w:val="1F2933"/>
                <w:sz w:val="21"/>
                <w:szCs w:val="21"/>
              </w:rPr>
              <w:t xml:space="preserve"> mientras crece.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Qué se entrega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00"/>
        <w:gridCol w:w="3660"/>
      </w:tblGrid>
      <w:tr>
        <w:trPr>
          <w:tblHeader/>
        </w:trPr>
        <w:tc>
          <w:tcPr>
            <w:tcW w:type="dxa" w:w="2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Entregable</w:t>
            </w:r>
          </w:p>
        </w:tc>
        <w:tc>
          <w:tcPr>
            <w:tcW w:type="dxa" w:w="3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Dónde está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Pruebas de aceptación Karate</w:t>
            </w:r>
          </w:p>
        </w:tc>
        <w:tc>
          <w:tcPr>
            <w:tcW w:type="dxa" w:w="3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pruebas-aceptacion/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7 features, 44 escenarios, 130 ejecuciones sobre motor, interfaz y consola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Quality Gate y Quality Profile</w:t>
            </w:r>
          </w:p>
        </w:tc>
        <w:tc>
          <w:tcPr>
            <w:tcW w:type="dxa" w:w="3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sonar/setup-sonarcloud.sh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Crean y configuran el gate y el profile en SonarCloud con una sola orden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Integración continua</w:t>
            </w:r>
          </w:p>
        </w:tc>
        <w:tc>
          <w:tcPr>
            <w:tcW w:type="dxa" w:w="3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.github/workflows/sonarcloud.yml</w:t>
            </w:r>
            <w:r>
              <w:rPr>
                <w:color w:val="1F2933"/>
                <w:sz w:val="20"/>
                <w:szCs w:val="20"/>
              </w:rPr>
              <w:t xml:space="preserve"> (copia en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sonar/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Ejecuta pruebas, cobertura y análisis en cada push o pull request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Verificación de umbrales</w:t>
            </w:r>
          </w:p>
        </w:tc>
        <w:tc>
          <w:tcPr>
            <w:tcW w:type="dxa" w:w="3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sonar/check-metrics.sh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Respaldo en CI: falla si se superan los topes de complejidad o baja la cobertura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3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docs/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Este documento, la guía paso a paso y la presentación</w:t>
            </w:r>
          </w:p>
        </w:tc>
      </w:tr>
    </w:tbl>
    <w:p>
      <w:pPr>
        <w:spacing w:after="120"/>
      </w:pP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2. El proyecto en una mirada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Aplicación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Calculadora con interfaz gráfica Swing (tema oscuro) y modo consola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--cli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Tecnología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Java 21, Gradle 9.7.1 (wrapper incluido), JUnit 5, JaCoCo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Tamaño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18 archivos fuente · 654 líneas de código de producción · 68 funciones (medido por SonarCloud)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Operaciones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Suma, resta, multiplicación, división, potencia y raíz cuadrada; historial de las últimas 100 operaciones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SOLID: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Calculator</w:t>
            </w:r>
            <w:r>
              <w:rPr>
                <w:color w:val="1F2933"/>
                <w:sz w:val="20"/>
                <w:szCs w:val="20"/>
              </w:rPr>
              <w:t xml:space="preserve"> orquesta operaciones intercambiables; la UI sigue MVP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CalculatorPresenter</w:t>
            </w:r>
            <w:r>
              <w:rPr>
                <w:color w:val="1F2933"/>
                <w:sz w:val="20"/>
                <w:szCs w:val="20"/>
              </w:rPr>
              <w:t xml:space="preserve"> + vista Swing sin lógica)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Pruebas existentes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87 pruebas unitarias; cobertura JaCoCo: instrucciones 93,3 %, ramas 77,6 %, líneas 91,7 %; umbral mínimo de 90 % configurado en Gradle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https://github.com/carolinacardonaUdeA/calidad-software</w:t>
            </w:r>
          </w:p>
        </w:tc>
      </w:tr>
    </w:tbl>
    <w:p>
      <w:pPr>
        <w:spacing w:after="120"/>
      </w:pP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3. Estrategia de calidad en tres capas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2286000"/>
            <wp:effectExtent t="0" r="0" b="0" l="0"/>
            <wp:docPr id="1" name="capas.png" descr="Tres capas de calidad: unitaria, aceptación y análisis estático" title="Tres capas de calidad: unitaria, aceptación y análisis estát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770"/>
          <w:sz w:val="18"/>
          <w:szCs w:val="18"/>
        </w:rPr>
        <w:t xml:space="preserve">Figura 1. Cada capa responde una pregunta distinta.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3560"/>
        <w:gridCol w:w="2300"/>
      </w:tblGrid>
      <w:tr>
        <w:trPr>
          <w:tblHeader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tcW w:type="dxa" w:w="2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3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Pregunta que responde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Dónde vive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Unitaria</w:t>
            </w:r>
          </w:p>
        </w:tc>
        <w:tc>
          <w:tcPr>
            <w:tcW w:type="dxa" w:w="2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JUnit 5 + JaCoCo</w:t>
            </w:r>
          </w:p>
        </w:tc>
        <w:tc>
          <w:tcPr>
            <w:tcW w:type="dxa" w:w="3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¿Cada clase funciona sola?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src/test/java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Aceptación</w:t>
            </w:r>
          </w:p>
        </w:tc>
        <w:tc>
          <w:tcPr>
            <w:tcW w:type="dxa" w:w="2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Karate (Gherkin)</w:t>
            </w:r>
          </w:p>
        </w:tc>
        <w:tc>
          <w:tcPr>
            <w:tcW w:type="dxa" w:w="3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¿El usuario obtiene lo que espera al usar la calculadora?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pruebas-aceptacion/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Análisis estático</w:t>
            </w:r>
          </w:p>
        </w:tc>
        <w:tc>
          <w:tcPr>
            <w:tcW w:type="dxa" w:w="2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SonarCloud</w:t>
            </w:r>
          </w:p>
        </w:tc>
        <w:tc>
          <w:tcPr>
            <w:tcW w:type="dxa" w:w="3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¿El código es mantenible, simple y está cubierto?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sonar/</w:t>
            </w:r>
            <w:r>
              <w:rPr>
                <w:color w:val="1F2933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build.gradle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color w:val="1F2933"/>
          <w:sz w:val="22"/>
          <w:szCs w:val="22"/>
        </w:rPr>
        <w:t xml:space="preserve">Las tres capas se ejecutan con comandos de Gradle y se encadenan en integración continua (GitHub Actions), de modo que </w:t>
      </w:r>
      <w:r>
        <w:rPr>
          <w:b/>
          <w:bCs/>
          <w:color w:val="1F2933"/>
          <w:sz w:val="22"/>
          <w:szCs w:val="22"/>
        </w:rPr>
        <w:t xml:space="preserve">un cambio que rompa una expectativa del usuario o degrade la calidad no llega a la rama principal</w:t>
      </w:r>
      <w:r>
        <w:rPr>
          <w:color w:val="1F2933"/>
          <w:sz w:val="22"/>
          <w:szCs w:val="22"/>
        </w:rPr>
        <w:t xml:space="preserve">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4. Pruebas de aceptación con Karate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4.1 Qué son y por qué Karate aquí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Una prueba de aceptación describe un comportamiento </w:t>
      </w:r>
      <w:r>
        <w:rPr>
          <w:b/>
          <w:bCs/>
          <w:color w:val="1F2933"/>
          <w:sz w:val="22"/>
          <w:szCs w:val="22"/>
        </w:rPr>
        <w:t xml:space="preserve">en el lenguaje del usuario</w:t>
      </w:r>
      <w:r>
        <w:rPr>
          <w:color w:val="1F2933"/>
          <w:sz w:val="22"/>
          <w:szCs w:val="22"/>
        </w:rPr>
        <w:t xml:space="preserve"> (Dado / Cuando / Entonces) y verifica que el sistema lo cumple de punta a punta. Karate permite escribir esos escenarios en archivos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.feature</w:t>
      </w:r>
      <w:r>
        <w:rPr>
          <w:color w:val="1F2933"/>
          <w:sz w:val="22"/>
          <w:szCs w:val="22"/>
        </w:rPr>
        <w:t xml:space="preserve"> legibles por personas no técnicas y, además, invocar código Java directamente.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La calculadora </w:t>
      </w:r>
      <w:r>
        <w:rPr>
          <w:b/>
          <w:bCs/>
          <w:color w:val="1F2933"/>
          <w:sz w:val="22"/>
          <w:szCs w:val="22"/>
        </w:rPr>
        <w:t xml:space="preserve">no expone una API HTTP</w:t>
      </w:r>
      <w:r>
        <w:rPr>
          <w:color w:val="1F2933"/>
          <w:sz w:val="22"/>
          <w:szCs w:val="22"/>
        </w:rPr>
        <w:t xml:space="preserve">, así que no se prueba por red: se prueba por sus </w:t>
      </w:r>
      <w:r>
        <w:rPr>
          <w:b/>
          <w:bCs/>
          <w:color w:val="1F2933"/>
          <w:sz w:val="22"/>
          <w:szCs w:val="22"/>
        </w:rPr>
        <w:t xml:space="preserve">tres puertas de entrada reales</w:t>
      </w:r>
      <w:r>
        <w:rPr>
          <w:color w:val="1F2933"/>
          <w:sz w:val="22"/>
          <w:szCs w:val="22"/>
        </w:rPr>
        <w:t xml:space="preserve">, cada una con un pequeño puente (driver) en Java: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933"/>
          <w:sz w:val="22"/>
          <w:szCs w:val="22"/>
        </w:rPr>
        <w:t xml:space="preserve">Motor</w:t>
      </w:r>
      <w:r>
        <w:rPr>
          <w:color w:val="1F2933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CalculatorDriver</w:t>
      </w:r>
      <w:r>
        <w:rPr>
          <w:color w:val="1F2933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Calculator</w:t>
      </w:r>
      <w:r>
        <w:rPr>
          <w:color w:val="1F2933"/>
          <w:sz w:val="22"/>
          <w:szCs w:val="22"/>
        </w:rPr>
        <w:t xml:space="preserve">): operaciones, errores de negocio, historial y extensibilidad.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933"/>
          <w:sz w:val="22"/>
          <w:szCs w:val="22"/>
        </w:rPr>
        <w:t xml:space="preserve">Interfaz gráfica</w:t>
      </w:r>
      <w:r>
        <w:rPr>
          <w:color w:val="1F2933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PresenterDriver</w:t>
      </w:r>
      <w:r>
        <w:rPr>
          <w:color w:val="1F2933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CalculatorPresenter</w:t>
      </w:r>
      <w:r>
        <w:rPr>
          <w:color w:val="1F2933"/>
          <w:sz w:val="22"/>
          <w:szCs w:val="22"/>
        </w:rPr>
        <w:t xml:space="preserve">): un usuario “presiona teclas” y se verifica la pantalla, la pista de operación pendiente y los errores visibles, sin abrir ventanas.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933"/>
          <w:sz w:val="22"/>
          <w:szCs w:val="22"/>
        </w:rPr>
        <w:t xml:space="preserve">Consola</w:t>
      </w:r>
      <w:r>
        <w:rPr>
          <w:color w:val="1F2933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CliDriver</w:t>
      </w:r>
      <w:r>
        <w:rPr>
          <w:color w:val="1F2933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 --cli</w:t>
      </w:r>
      <w:r>
        <w:rPr>
          <w:color w:val="1F2933"/>
          <w:sz w:val="22"/>
          <w:szCs w:val="22"/>
        </w:rPr>
        <w:t xml:space="preserve">): se escriben comandos como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+ 2 3</w:t>
      </w:r>
      <w:r>
        <w:rPr>
          <w:color w:val="1F2933"/>
          <w:sz w:val="22"/>
          <w:szCs w:val="22"/>
        </w:rPr>
        <w:t xml:space="preserve"> y se lee exactamente lo que imprimiría la terminal.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4.2 Qué cubre la suite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2743200"/>
            <wp:effectExtent t="0" r="0" b="0" l="0"/>
            <wp:docPr id="1" name="ejecuciones.png" descr="Ejecuciones de Karate por feature" title="Ejecuciones de Karate por fe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770"/>
          <w:sz w:val="18"/>
          <w:szCs w:val="18"/>
        </w:rPr>
        <w:t xml:space="preserve">Figura 2. 130 ejecuciones repartidas en 7 features (cada fila de Examples cuenta como una).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960"/>
        <w:gridCol w:w="900"/>
      </w:tblGrid>
      <w:tr>
        <w:trPr>
          <w:tblHeader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valida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Ejec.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01 Operaciones básicas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Suma, resta, multiplicación, división, potencia y raíz con casos normales y límite (decimales, negativos, cero)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02 Escenarios de excepción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División entre cero, raíz de negativo, operador no soportado, recuperación tras error, infinito y NaN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03 Historial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Registro en orden, limpieza y tope de 100 entradas (se descartan las más antiguas)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04 Extensibilidad (OCP)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Registrar el operador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%</w:t>
            </w:r>
            <w:r>
              <w:rPr>
                <w:color w:val="1F2933"/>
                <w:sz w:val="20"/>
                <w:szCs w:val="20"/>
              </w:rPr>
              <w:t xml:space="preserve"> sin modificar el código existente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05 Interfaz: teclado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Secuencias de teclas, encadenamiento, edición (borrar, punto, ceros), historial en vivo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06 Interfaz: errores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Mensajes visibles, recuperación con cualquier tecla, errores fuera del historial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07 Consola (CLI)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Banner, comandos, errores sin cerrar la consola, historial, ayuda y salida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933"/>
                <w:sz w:val="20"/>
                <w:szCs w:val="20"/>
              </w:rPr>
              <w:t xml:space="preserve">Total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7 features · 44 definiciones de escenario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933"/>
                <w:sz w:val="20"/>
                <w:szCs w:val="20"/>
              </w:rPr>
              <w:t xml:space="preserve">130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4.3 Cómo se ve un escenario</w:t>
      </w:r>
    </w:p>
    <w:p>
      <w:pPr>
        <w:pBdr>
          <w:top w:val="single" w:color="D5D9DD" w:sz="4" w:space="4"/>
        </w:pBd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Scenario Outline: Division de &lt;a&gt; / &lt;b&gt;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* calc.calculate('/', &lt;a&gt;, &lt;b&gt;)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* match calc.errorType() == null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* match calc.result() == '&lt;esperado&gt;'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Examples: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  | a  | b | esperado     |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  | 10 | 4 | 2.5          |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  | 1  | 3 | 0.3333333333 |</w:t>
      </w:r>
    </w:p>
    <w:p>
      <w:pPr>
        <w:spacing w:after="120"/>
      </w:pPr>
    </w:p>
    <w:p>
      <w:pPr>
        <w:spacing w:after="120" w:line="288"/>
      </w:pPr>
      <w:r>
        <w:rPr>
          <w:color w:val="1F2933"/>
          <w:sz w:val="22"/>
          <w:szCs w:val="22"/>
        </w:rPr>
        <w:t xml:space="preserve">Una tabla de ejemplos convierte un escenario en muchos casos de prueba: agregar un caso nuevo es agregar una fila. Los escenarios llevan etiquetas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@smoke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@happy-path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@exceptional-path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@motor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@ui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@cli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@historial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@ocp</w:t>
      </w:r>
      <w:r>
        <w:rPr>
          <w:color w:val="1F2933"/>
          <w:sz w:val="22"/>
          <w:szCs w:val="22"/>
        </w:rPr>
        <w:t xml:space="preserve">) para ejecutar solo una parte.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4.4 Cómo ejecutarlas</w:t>
      </w:r>
    </w:p>
    <w:p>
      <w:pPr>
        <w:pBdr>
          <w:top w:val="single" w:color="D5D9DD" w:sz="4" w:space="4"/>
        </w:pBd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./gradlew acceptanceTest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# solo el camino excepcional: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./gradlew acceptanceTest -Dkarate.options='--tags @exceptional-path'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# reporte HTML navegable: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build/karate-reports/karate-summary.html</w:t>
      </w:r>
    </w:p>
    <w:p>
      <w:pPr>
        <w:spacing w:after="120"/>
      </w:pPr>
    </w:p>
    <w:p>
      <w:pPr>
        <w:spacing w:after="120" w:line="288"/>
      </w:pPr>
      <w:r>
        <w:rPr>
          <w:color w:val="1F2933"/>
          <w:sz w:val="22"/>
          <w:szCs w:val="22"/>
        </w:rPr>
        <w:t xml:space="preserve">También se ejecutan con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./gradlew check</w:t>
      </w:r>
      <w:r>
        <w:rPr>
          <w:color w:val="1F2933"/>
          <w:sz w:val="22"/>
          <w:szCs w:val="22"/>
        </w:rPr>
        <w:t xml:space="preserve">. La cobertura que generan se suma a la de las pruebas unitarias para el análisis de Sonar.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4.5 Lo que no cubre (y por qué)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933"/>
          <w:sz w:val="22"/>
          <w:szCs w:val="22"/>
        </w:rPr>
        <w:t xml:space="preserve">La ventana Swing</w:t>
      </w:r>
      <w:r>
        <w:rPr>
          <w:color w:val="1F2933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CalculatorFrame</w:t>
      </w:r>
      <w:r>
        <w:rPr>
          <w:color w:val="1F2933"/>
          <w:sz w:val="22"/>
          <w:szCs w:val="22"/>
        </w:rPr>
        <w:t xml:space="preserve">) es un adaptador visual sin lógica; su comportamiento ya queda verificado a través del Presenter. Probar píxeles requeriría una herramienta de UI (por ejemplo AssertJ Swing) y queda como mejora.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No hay pruebas de carga ni de seguridad: no aplican a una calculadora de escritorio de este alcance.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5. Quality Gate en SonarCloud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Un </w:t>
      </w:r>
      <w:r>
        <w:rPr>
          <w:b/>
          <w:bCs/>
          <w:color w:val="1F2933"/>
          <w:sz w:val="22"/>
          <w:szCs w:val="22"/>
        </w:rPr>
        <w:t xml:space="preserve">Quality Gate</w:t>
      </w:r>
      <w:r>
        <w:rPr>
          <w:color w:val="1F2933"/>
          <w:sz w:val="22"/>
          <w:szCs w:val="22"/>
        </w:rPr>
        <w:t xml:space="preserve"> es el semáforo que decide si el código “pasa” o “no pasa”. Se definió “Calculadora Quality Gate” con 10 condiciones: el </w:t>
      </w:r>
      <w:r>
        <w:rPr>
          <w:b/>
          <w:bCs/>
          <w:color w:val="1F2933"/>
          <w:sz w:val="22"/>
          <w:szCs w:val="22"/>
        </w:rPr>
        <w:t xml:space="preserve">código nuevo</w:t>
      </w:r>
      <w:r>
        <w:rPr>
          <w:color w:val="1F2933"/>
          <w:sz w:val="22"/>
          <w:szCs w:val="22"/>
        </w:rPr>
        <w:t xml:space="preserve"> se exige de forma estricta y el </w:t>
      </w:r>
      <w:r>
        <w:rPr>
          <w:b/>
          <w:bCs/>
          <w:color w:val="1F2933"/>
          <w:sz w:val="22"/>
          <w:szCs w:val="22"/>
        </w:rPr>
        <w:t xml:space="preserve">código total</w:t>
      </w:r>
      <w:r>
        <w:rPr>
          <w:color w:val="1F2933"/>
          <w:sz w:val="22"/>
          <w:szCs w:val="22"/>
        </w:rPr>
        <w:t xml:space="preserve"> tiene topes más holgados.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400"/>
        <w:gridCol w:w="1700"/>
        <w:gridCol w:w="3360"/>
      </w:tblGrid>
      <w:tr>
        <w:trPr>
          <w:tblHeader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Alcance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Condición para pasar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Cobertura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coverage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total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≥ 80 %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Evita que la cobertura se erosione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Cobertura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new_coverage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nuevo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≥ 80 %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Todo lo que se agregue debe venir probado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Issues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new_violations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nuevo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= 0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Incluye las violaciones de complejidad del Quality Profile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Duplicación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new_duplicated_lines_density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nuevo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≤ 3 %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Evita copiar y pegar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Fiabilidad / Seguridad / Mantenibilidad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nuevo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Calificación A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Sin bugs, vulnerabilidades ni deuda técnica relevante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Hotspots de seguridad revisados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nuevo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100 %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Todo punto sensible debe revisarse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ciclomática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complexity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total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≤ 250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Tope de crecimiento global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cognitiva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cognitive_complexity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total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≤ 120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Tope de crecimiento global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2647950"/>
            <wp:effectExtent t="0" r="0" b="0" l="0"/>
            <wp:docPr id="1" name="cobertura.png" descr="Cobertura actual frente a los umbrales del gate y de Gradle" title="Cobertura actual frente a los umbrales del gate y de Grad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770"/>
          <w:sz w:val="18"/>
          <w:szCs w:val="18"/>
        </w:rPr>
        <w:t xml:space="preserve">Figura 3. Cobertura medida por SonarCloud en el primer análisis: 93,7 %. Con JaCoCo: instrucciones 93,3 %, líneas 91,7 %, ramas 77,6 %.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Por qué 250 y 120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El primer análisis real de SonarCloud midió una complejidad ciclomática total de </w:t>
      </w:r>
      <w:r>
        <w:rPr>
          <w:b/>
          <w:bCs/>
          <w:color w:val="1F2933"/>
          <w:sz w:val="22"/>
          <w:szCs w:val="22"/>
        </w:rPr>
        <w:t xml:space="preserve">136</w:t>
      </w:r>
      <w:r>
        <w:rPr>
          <w:color w:val="1F2933"/>
          <w:sz w:val="22"/>
          <w:szCs w:val="22"/>
        </w:rPr>
        <w:t xml:space="preserve"> y una cognitiva de </w:t>
      </w:r>
      <w:r>
        <w:rPr>
          <w:b/>
          <w:bCs/>
          <w:color w:val="1F2933"/>
          <w:sz w:val="22"/>
          <w:szCs w:val="22"/>
        </w:rPr>
        <w:t xml:space="preserve">83</w:t>
      </w:r>
      <w:r>
        <w:rPr>
          <w:color w:val="1F2933"/>
          <w:sz w:val="22"/>
          <w:szCs w:val="22"/>
        </w:rPr>
        <w:t xml:space="preserve"> sobre 654 líneas de código. El tope de </w:t>
      </w:r>
      <w:r>
        <w:rPr>
          <w:b/>
          <w:bCs/>
          <w:color w:val="1F2933"/>
          <w:sz w:val="22"/>
          <w:szCs w:val="22"/>
        </w:rPr>
        <w:t xml:space="preserve">250</w:t>
      </w:r>
      <w:r>
        <w:rPr>
          <w:color w:val="1F2933"/>
          <w:sz w:val="22"/>
          <w:szCs w:val="22"/>
        </w:rPr>
        <w:t xml:space="preserve"> deja un margen de crecimiento de aproximadamente el 80 %, y </w:t>
      </w:r>
      <w:r>
        <w:rPr>
          <w:b/>
          <w:bCs/>
          <w:color w:val="1F2933"/>
          <w:sz w:val="22"/>
          <w:szCs w:val="22"/>
        </w:rPr>
        <w:t xml:space="preserve">120</w:t>
      </w:r>
      <w:r>
        <w:rPr>
          <w:color w:val="1F2933"/>
          <w:sz w:val="22"/>
          <w:szCs w:val="22"/>
        </w:rPr>
        <w:t xml:space="preserve"> deja cerca del 45 % para la complejidad cognitiva. Por método, la herramienta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lizard</w:t>
      </w:r>
      <w:r>
        <w:rPr>
          <w:color w:val="1F2933"/>
          <w:sz w:val="22"/>
          <w:szCs w:val="22"/>
        </w:rPr>
        <w:t xml:space="preserve"> indica que el más complejo es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Main::runConsole</w:t>
      </w:r>
      <w:r>
        <w:rPr>
          <w:color w:val="1F2933"/>
          <w:sz w:val="22"/>
          <w:szCs w:val="22"/>
        </w:rPr>
        <w:t xml:space="preserve">, con </w:t>
      </w:r>
      <w:r>
        <w:rPr>
          <w:b/>
          <w:bCs/>
          <w:color w:val="1F2933"/>
          <w:sz w:val="22"/>
          <w:szCs w:val="22"/>
        </w:rPr>
        <w:t xml:space="preserve">10</w:t>
      </w:r>
      <w:r>
        <w:rPr>
          <w:color w:val="1F2933"/>
          <w:sz w:val="22"/>
          <w:szCs w:val="22"/>
        </w:rPr>
        <w:t xml:space="preserve">, justo en el límite del profile. Los topes se pueden ajustar con estos datos.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6. Quality Profile y métricas de complejidad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Un </w:t>
      </w:r>
      <w:r>
        <w:rPr>
          <w:b/>
          <w:bCs/>
          <w:color w:val="1F2933"/>
          <w:sz w:val="22"/>
          <w:szCs w:val="22"/>
        </w:rPr>
        <w:t xml:space="preserve">Quality Profile</w:t>
      </w:r>
      <w:r>
        <w:rPr>
          <w:color w:val="1F2933"/>
          <w:sz w:val="22"/>
          <w:szCs w:val="22"/>
        </w:rPr>
        <w:t xml:space="preserve"> es el conjunto de reglas que Sonar aplica al analizar Java. Los perfiles integrados (“Sonar way core / extended / comprehensive”) son de solo lectura, por lo que se crea </w:t>
      </w:r>
      <w:r>
        <w:rPr>
          <w:b/>
          <w:bCs/>
          <w:color w:val="1F2933"/>
          <w:sz w:val="22"/>
          <w:szCs w:val="22"/>
        </w:rPr>
        <w:t xml:space="preserve">“Calculadora Java Profile” como copia de “Sonar way comprehensive”</w:t>
      </w:r>
      <w:r>
        <w:rPr>
          <w:color w:val="1F2933"/>
          <w:sz w:val="22"/>
          <w:szCs w:val="22"/>
        </w:rPr>
        <w:t xml:space="preserve"> y se le activan reglas con umbrales propios: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700"/>
        <w:gridCol w:w="1200"/>
        <w:gridCol w:w="1960"/>
      </w:tblGrid>
      <w:tr>
        <w:trPr>
          <w:tblHeader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4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 que controla</w:t>
            </w:r>
          </w:p>
        </w:tc>
        <w:tc>
          <w:tcPr>
            <w:tcW w:type="dxa" w:w="1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Umbral</w:t>
            </w:r>
          </w:p>
        </w:tc>
        <w:tc>
          <w:tcPr>
            <w:tcW w:type="dxa" w:w="1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Severidad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java:S1541</w:t>
            </w:r>
          </w:p>
        </w:tc>
        <w:tc>
          <w:tcPr>
            <w:tcW w:type="dxa" w:w="4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ciclomática </w:t>
            </w:r>
            <w:r>
              <w:rPr>
                <w:b/>
                <w:bCs/>
                <w:color w:val="1F2933"/>
                <w:sz w:val="20"/>
                <w:szCs w:val="20"/>
              </w:rPr>
              <w:t xml:space="preserve">por método</w:t>
            </w:r>
            <w:r>
              <w:rPr>
                <w:color w:val="1F2933"/>
                <w:sz w:val="20"/>
                <w:szCs w:val="20"/>
              </w:rPr>
              <w:t xml:space="preserve"> (caminos independientes)</w:t>
            </w:r>
          </w:p>
        </w:tc>
        <w:tc>
          <w:tcPr>
            <w:tcW w:type="dxa" w:w="1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≤ 10</w:t>
            </w:r>
          </w:p>
        </w:tc>
        <w:tc>
          <w:tcPr>
            <w:tcW w:type="dxa" w:w="1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Major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java:S3776</w:t>
            </w:r>
          </w:p>
        </w:tc>
        <w:tc>
          <w:tcPr>
            <w:tcW w:type="dxa" w:w="4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cognitiva </w:t>
            </w:r>
            <w:r>
              <w:rPr>
                <w:b/>
                <w:bCs/>
                <w:color w:val="1F2933"/>
                <w:sz w:val="20"/>
                <w:szCs w:val="20"/>
              </w:rPr>
              <w:t xml:space="preserve">por método</w:t>
            </w:r>
            <w:r>
              <w:rPr>
                <w:color w:val="1F2933"/>
                <w:sz w:val="20"/>
                <w:szCs w:val="20"/>
              </w:rPr>
              <w:t xml:space="preserve"> (esfuerzo de comprensión; penaliza anidamiento)</w:t>
            </w:r>
          </w:p>
        </w:tc>
        <w:tc>
          <w:tcPr>
            <w:tcW w:type="dxa" w:w="1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≤ 15</w:t>
            </w:r>
          </w:p>
        </w:tc>
        <w:tc>
          <w:tcPr>
            <w:tcW w:type="dxa" w:w="1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Critical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6.1 Cómo se relacionan el gate y el profile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2381250"/>
            <wp:effectExtent t="0" r="0" b="0" l="0"/>
            <wp:docPr id="1" name="gate_profile.png" descr="El profile detecta y el gate bloquea" title="El profile detecta y el gate bloqu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770"/>
          <w:sz w:val="18"/>
          <w:szCs w:val="18"/>
        </w:rPr>
        <w:t xml:space="preserve">Figura 4. El profile detecta cada método que excede el umbral; el gate bloquea cuando aparece un issue nuevo.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Así, la complejidad se controla método a método con el profile, y los topes globales del gate vigilan que el sistema entero no crezca sin control.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6.2 Qué significa cada métrica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860"/>
        <w:gridCol w:w="3200"/>
      </w:tblGrid>
      <w:tr>
        <w:trPr>
          <w:tblHeader/>
        </w:trPr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38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mide</w:t>
            </w:r>
          </w:p>
        </w:tc>
        <w:tc>
          <w:tcPr>
            <w:tcW w:type="dxa" w:w="3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Cómo se interpreta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ciclomática</w:t>
            </w:r>
          </w:p>
        </w:tc>
        <w:tc>
          <w:tcPr>
            <w:tcW w:type="dxa" w:w="38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Número de caminos independientes del código (cada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if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for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case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&amp;&amp;</w:t>
            </w:r>
            <w:r>
              <w:rPr>
                <w:color w:val="1F2933"/>
                <w:sz w:val="20"/>
                <w:szCs w:val="20"/>
              </w:rPr>
              <w:t xml:space="preserve">… suma uno)</w:t>
            </w:r>
          </w:p>
        </w:tc>
        <w:tc>
          <w:tcPr>
            <w:tcW w:type="dxa" w:w="3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Cuántas pruebas se necesitan como mínimo para recorrer todos los caminos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cognitiva</w:t>
            </w:r>
          </w:p>
        </w:tc>
        <w:tc>
          <w:tcPr>
            <w:tcW w:type="dxa" w:w="38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Qué tan difícil es </w:t>
            </w:r>
            <w:r>
              <w:rPr>
                <w:b/>
                <w:bCs/>
                <w:color w:val="1F2933"/>
                <w:sz w:val="20"/>
                <w:szCs w:val="20"/>
              </w:rPr>
              <w:t xml:space="preserve">entender</w:t>
            </w:r>
            <w:r>
              <w:rPr>
                <w:color w:val="1F2933"/>
                <w:sz w:val="20"/>
                <w:szCs w:val="20"/>
              </w:rPr>
              <w:t xml:space="preserve"> el código; suma más si hay anidamiento y saltos de flujo</w:t>
            </w:r>
          </w:p>
        </w:tc>
        <w:tc>
          <w:tcPr>
            <w:tcW w:type="dxa" w:w="3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Legibilidad para una persona, más que para una máquina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Cobertura</w:t>
            </w:r>
          </w:p>
        </w:tc>
        <w:tc>
          <w:tcPr>
            <w:tcW w:type="dxa" w:w="38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Porcentaje de líneas y condiciones ejecutadas por las pruebas</w:t>
            </w:r>
          </w:p>
        </w:tc>
        <w:tc>
          <w:tcPr>
            <w:tcW w:type="dxa" w:w="3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Qué parte del código está protegida contra regresiones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color w:val="1F2933"/>
          <w:sz w:val="22"/>
          <w:szCs w:val="22"/>
        </w:rPr>
        <w:t xml:space="preserve">La cobertura excluye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</w:t>
      </w:r>
      <w:r>
        <w:rPr>
          <w:color w:val="1F2933"/>
          <w:sz w:val="22"/>
          <w:szCs w:val="22"/>
        </w:rPr>
        <w:t xml:space="preserve"> y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CalculatorFrame</w:t>
      </w:r>
      <w:r>
        <w:rPr>
          <w:color w:val="1F2933"/>
          <w:sz w:val="22"/>
          <w:szCs w:val="22"/>
        </w:rPr>
        <w:t xml:space="preserve">, los mismos adaptadores de entrada/salida que ya excluye JaCoCo, para mantener una sola política de medición.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7. Cómo se integra todo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1552575"/>
            <wp:effectExtent t="0" r="0" b="0" l="0"/>
            <wp:docPr id="1" name="pipeline.png" descr="Flujo de integración continua" title="Flujo de integración continu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770"/>
          <w:sz w:val="18"/>
          <w:szCs w:val="18"/>
        </w:rPr>
        <w:t xml:space="preserve">Figura 5. Del commit al semáforo.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933"/>
          <w:sz w:val="22"/>
          <w:szCs w:val="22"/>
        </w:rPr>
        <w:t xml:space="preserve">Una persona sube un cambio (push o pull request).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933"/>
          <w:sz w:val="22"/>
          <w:szCs w:val="22"/>
        </w:rPr>
        <w:t xml:space="preserve">GitHub Actions ejecuta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./gradlew test acceptanceTest jacocoTestReport sonar</w:t>
      </w:r>
      <w:r>
        <w:rPr>
          <w:color w:val="1F2933"/>
          <w:sz w:val="22"/>
          <w:szCs w:val="22"/>
        </w:rPr>
        <w:t xml:space="preserve"> (sin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clean</w:t>
      </w:r>
      <w:r>
        <w:rPr>
          <w:color w:val="1F2933"/>
          <w:sz w:val="22"/>
          <w:szCs w:val="22"/>
        </w:rPr>
        <w:t xml:space="preserve">: el checkout ya parte limpio).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933"/>
          <w:sz w:val="22"/>
          <w:szCs w:val="22"/>
        </w:rPr>
        <w:t xml:space="preserve">Las pruebas unitarias y de aceptación deben pasar; JaCoCo genera la cobertura combinada.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933"/>
          <w:sz w:val="22"/>
          <w:szCs w:val="22"/>
        </w:rPr>
        <w:t xml:space="preserve">El análisis se envía a SonarCloud y se evalúa el Quality Gate; con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sonar.qualitygate.wait=true</w:t>
      </w:r>
      <w:r>
        <w:rPr>
          <w:color w:val="1F2933"/>
          <w:sz w:val="22"/>
          <w:szCs w:val="22"/>
        </w:rPr>
        <w:t xml:space="preserve"> el pipeline falla si no se cumple.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color w:val="7A2E0E"/>
          <w:sz w:val="20"/>
          <w:szCs w:val="20"/>
        </w:rPr>
        <w:t xml:space="preserve">sonar/check-metrics.sh</w:t>
      </w:r>
      <w:r>
        <w:rPr>
          <w:color w:val="1F2933"/>
          <w:sz w:val="22"/>
          <w:szCs w:val="22"/>
        </w:rPr>
        <w:t xml:space="preserve"> consulta la API de Sonar y falla si la complejidad total o la cobertura salen de los umbrales definidos (respaldo para cuando termine la prueba del plan Team y el plan gratuito no permita asignar el gate propio).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933"/>
          <w:sz w:val="22"/>
          <w:szCs w:val="22"/>
        </w:rPr>
        <w:t xml:space="preserve">El reporte de Karate queda como artefacto descargable de la ejecución.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8. Primer análisis real en SonarCloud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Valores leídos del proyecto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julian7965_calidad-software</w:t>
      </w:r>
      <w:r>
        <w:rPr>
          <w:color w:val="1F2933"/>
          <w:sz w:val="22"/>
          <w:szCs w:val="22"/>
        </w:rPr>
        <w:t xml:space="preserve"> tras el primer análisis. Sirven para calibrar los umbrales del gate.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000"/>
        <w:gridCol w:w="3960"/>
      </w:tblGrid>
      <w:tr>
        <w:trPr>
          <w:tblHeader/>
        </w:trPr>
        <w:tc>
          <w:tcPr>
            <w:tcW w:type="dxa" w:w="3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2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3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Líneas de código de producción</w:t>
            </w:r>
          </w:p>
        </w:tc>
        <w:tc>
          <w:tcPr>
            <w:tcW w:type="dxa" w:w="2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654</w:t>
            </w:r>
          </w:p>
        </w:tc>
        <w:tc>
          <w:tcPr>
            <w:tcW w:type="dxa" w:w="3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medido por SonarCloud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Pruebas</w:t>
            </w:r>
          </w:p>
        </w:tc>
        <w:tc>
          <w:tcPr>
            <w:tcW w:type="dxa" w:w="2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87 unitarias · 130 Karate</w:t>
            </w:r>
          </w:p>
        </w:tc>
        <w:tc>
          <w:tcPr>
            <w:tcW w:type="dxa" w:w="3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todas pasan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Cobertura total</w:t>
            </w:r>
          </w:p>
        </w:tc>
        <w:tc>
          <w:tcPr>
            <w:tcW w:type="dxa" w:w="2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93,7 %</w:t>
            </w:r>
          </w:p>
        </w:tc>
        <w:tc>
          <w:tcPr>
            <w:tcW w:type="dxa" w:w="3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gate: ≥ 80 %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ciclomática total</w:t>
            </w:r>
          </w:p>
        </w:tc>
        <w:tc>
          <w:tcPr>
            <w:tcW w:type="dxa" w:w="2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136</w:t>
            </w:r>
          </w:p>
        </w:tc>
        <w:tc>
          <w:tcPr>
            <w:tcW w:type="dxa" w:w="3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gate: ≤ 250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cognitiva total</w:t>
            </w:r>
          </w:p>
        </w:tc>
        <w:tc>
          <w:tcPr>
            <w:tcW w:type="dxa" w:w="2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83</w:t>
            </w:r>
          </w:p>
        </w:tc>
        <w:tc>
          <w:tcPr>
            <w:tcW w:type="dxa" w:w="3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gate: ≤ 120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Bugs · vulnerabilidades · code smells</w:t>
            </w:r>
          </w:p>
        </w:tc>
        <w:tc>
          <w:tcPr>
            <w:tcW w:type="dxa" w:w="2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 · 0 · 0</w:t>
            </w:r>
          </w:p>
        </w:tc>
        <w:tc>
          <w:tcPr>
            <w:tcW w:type="dxa" w:w="3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gate: 0 issues nuevos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Duplicación</w:t>
            </w:r>
          </w:p>
        </w:tc>
        <w:tc>
          <w:tcPr>
            <w:tcW w:type="dxa" w:w="2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0,0 %</w:t>
            </w:r>
          </w:p>
        </w:tc>
        <w:tc>
          <w:tcPr>
            <w:tcW w:type="dxa" w:w="3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gate: ≤ 3 %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Quality Gate (rama main)</w:t>
            </w:r>
          </w:p>
        </w:tc>
        <w:tc>
          <w:tcPr>
            <w:tcW w:type="dxa" w:w="2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OK</w:t>
            </w:r>
          </w:p>
        </w:tc>
        <w:tc>
          <w:tcPr>
            <w:tcW w:type="dxa" w:w="3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8 condiciones evaluadas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8.1 Evidencia: el análisis en SonarCloud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Las capturas siguientes son de la interfaz real de SonarCloud (organización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julian7965</w:t>
      </w:r>
      <w:r>
        <w:rPr>
          <w:color w:val="1F2933"/>
          <w:sz w:val="22"/>
          <w:szCs w:val="22"/>
        </w:rPr>
        <w:t xml:space="preserve">, proyecto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julian7965_calidad-software</w:t>
      </w:r>
      <w:r>
        <w:rPr>
          <w:color w:val="1F2933"/>
          <w:sz w:val="22"/>
          <w:szCs w:val="22"/>
        </w:rPr>
        <w:t xml:space="preserve">), tomadas después de la corrida de integración continua.</w:t>
      </w:r>
    </w:p>
    <w:p>
      <w:pPr>
        <w:keepNext/>
        <w:keepLines/>
        <w:spacing w:after="40" w:before="120"/>
        <w:jc w:val="center"/>
      </w:pPr>
      <w:r>
        <w:drawing>
          <wp:inline distT="0" distB="0" distL="0" distR="0">
            <wp:extent cx="4210050" cy="2628900"/>
            <wp:effectExtent t="0" r="0" b="0" l="0"/>
            <wp:docPr id="1" name="01_resumen.png" descr="Resumen de la rama main en SonarCloud" title="Resumen de la rama main en SonarClou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770"/>
          <w:sz w:val="18"/>
          <w:szCs w:val="18"/>
        </w:rPr>
        <w:t xml:space="preserve">Figura 6. Resumen de la rama main: Quality Gate “Calculadora Quality Gate” en Passed, 0 issues, cobertura 93,7 %, duplicación 0,0 %.</w:t>
      </w:r>
    </w:p>
    <w:p>
      <w:pPr>
        <w:keepNext/>
        <w:keepLines/>
        <w:spacing w:after="40" w:before="120"/>
        <w:jc w:val="center"/>
      </w:pPr>
      <w:r>
        <w:drawing>
          <wp:inline distT="0" distB="0" distL="0" distR="0">
            <wp:extent cx="3381375" cy="3467100"/>
            <wp:effectExtent t="0" r="0" b="0" l="0"/>
            <wp:docPr id="1" name="02_quality_gate.png" descr="Calculadora Quality Gate con sus condiciones" title="Calculadora Quality Gate con sus condi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770"/>
          <w:sz w:val="18"/>
          <w:szCs w:val="18"/>
        </w:rPr>
        <w:t xml:space="preserve">Figura 7. “Calculadora Quality Gate”: 7 condiciones sobre código nuevo y 3 sobre código total (complejidad cognitiva &gt; 120, cobertura &lt; 80 %, complejidad ciclomática &gt; 250).</w:t>
      </w:r>
    </w:p>
    <w:p>
      <w:pPr>
        <w:keepNext/>
        <w:keepLines/>
        <w:spacing w:after="40" w:before="120"/>
        <w:jc w:val="center"/>
      </w:pPr>
      <w:r>
        <w:drawing>
          <wp:inline distT="0" distB="0" distL="0" distR="0">
            <wp:extent cx="4019550" cy="2238375"/>
            <wp:effectExtent t="0" r="0" b="0" l="0"/>
            <wp:docPr id="1" name="06_gate_asignado.png" descr="Gate asignado al proyecto" title="Gate asignado al proyec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770"/>
          <w:sz w:val="18"/>
          <w:szCs w:val="18"/>
        </w:rPr>
        <w:t xml:space="preserve">Figura 8. El proyecto usa “Calculadora Quality Gate” (Administration → Quality Gate).</w:t>
      </w:r>
    </w:p>
    <w:p>
      <w:pPr>
        <w:keepNext/>
        <w:keepLines/>
        <w:spacing w:after="40" w:before="120"/>
        <w:jc w:val="center"/>
      </w:pPr>
      <w:r>
        <w:drawing>
          <wp:inline distT="0" distB="0" distL="0" distR="0">
            <wp:extent cx="4572000" cy="2971800"/>
            <wp:effectExtent t="0" r="0" b="0" l="0"/>
            <wp:docPr id="1" name="03_profile.png" descr="Calculadora Java Profile" title="Calculadora Java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770"/>
          <w:sz w:val="18"/>
          <w:szCs w:val="18"/>
        </w:rPr>
        <w:t xml:space="preserve">Figura 9. “Calculadora Java Profile”: 660 reglas activas, asociado al proyecto calidad-software.</w:t>
      </w:r>
    </w:p>
    <w:p>
      <w:pPr>
        <w:keepNext/>
        <w:keepLines/>
        <w:spacing w:after="40" w:before="120"/>
        <w:jc w:val="center"/>
      </w:pPr>
      <w:r>
        <w:drawing>
          <wp:inline distT="0" distB="0" distL="0" distR="0">
            <wp:extent cx="3381375" cy="3638550"/>
            <wp:effectExtent t="0" r="0" b="0" l="0"/>
            <wp:docPr id="1" name="04_regla_s3776.png" descr="Regla S3776 con Threshold 15" title="Regla S3776 con Threshold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770"/>
          <w:sz w:val="18"/>
          <w:szCs w:val="18"/>
        </w:rPr>
        <w:t xml:space="preserve">Figura 10. Regla `java:S3776` (complejidad cognitiva por método): Threshold 15 en “Calculadora Java Profile”.</w:t>
      </w:r>
    </w:p>
    <w:p>
      <w:pPr>
        <w:keepNext/>
        <w:keepLines/>
        <w:spacing w:after="40" w:before="120"/>
        <w:jc w:val="center"/>
      </w:pPr>
      <w:r>
        <w:drawing>
          <wp:inline distT="0" distB="0" distL="0" distR="0">
            <wp:extent cx="3657600" cy="3429000"/>
            <wp:effectExtent t="0" r="0" b="0" l="0"/>
            <wp:docPr id="1" name="05_regla_s1541.png" descr="Regla S1541 con Threshold 10" title="Regla S1541 con Threshold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770"/>
          <w:sz w:val="18"/>
          <w:szCs w:val="18"/>
        </w:rPr>
        <w:t xml:space="preserve">Figura 11. Regla `java:S1541` (complejidad ciclomática por método): Threshold 10 en “Calculadora Java Profile”.</w:t>
      </w:r>
    </w:p>
    <w:p>
      <w:pPr>
        <w:keepNext/>
        <w:keepLines/>
        <w:spacing w:after="40" w:before="120"/>
        <w:jc w:val="center"/>
      </w:pPr>
      <w:r>
        <w:drawing>
          <wp:inline distT="0" distB="0" distL="0" distR="0">
            <wp:extent cx="5305425" cy="3200400"/>
            <wp:effectExtent t="0" r="0" b="0" l="0"/>
            <wp:docPr id="1" name="08_actions_verde.png" descr="Corrida de GitHub Actions en verde" title="Corrida de GitHub Actions en ver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770"/>
          <w:sz w:val="18"/>
          <w:szCs w:val="18"/>
        </w:rPr>
        <w:t xml:space="preserve">Figura 12. Workflow “Calidad - pruebas + SonarCloud” en GitHub Actions: corrida con resultado Success (pruebas unitarias, pruebas de aceptación Karate, análisis de SonarCloud y Quality Gate).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9. Seguridad de las dependencias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Además del código propio, SonarCloud analiza las </w:t>
      </w:r>
      <w:r>
        <w:rPr>
          <w:b/>
          <w:bCs/>
          <w:color w:val="1F2933"/>
          <w:sz w:val="22"/>
          <w:szCs w:val="22"/>
        </w:rPr>
        <w:t xml:space="preserve">dependencias</w:t>
      </w:r>
      <w:r>
        <w:rPr>
          <w:color w:val="1F2933"/>
          <w:sz w:val="22"/>
          <w:szCs w:val="22"/>
        </w:rPr>
        <w:t xml:space="preserve"> del proyecto (“Dependency risks”). El primer análisis reportó </w:t>
      </w:r>
      <w:r>
        <w:rPr>
          <w:b/>
          <w:bCs/>
          <w:color w:val="1F2933"/>
          <w:sz w:val="22"/>
          <w:szCs w:val="22"/>
        </w:rPr>
        <w:t xml:space="preserve">84 riesgos en 89 dependencias</w:t>
      </w:r>
      <w:r>
        <w:rPr>
          <w:color w:val="1F2933"/>
          <w:sz w:val="22"/>
          <w:szCs w:val="22"/>
        </w:rPr>
        <w:t xml:space="preserve">; la calidad del código propio estaba limpia (0 vulnerabilidades, 0 hotspots, 0 bugs), así que todos provenían de librerías </w:t>
      </w:r>
      <w:r>
        <w:rPr>
          <w:b/>
          <w:bCs/>
          <w:color w:val="1F2933"/>
          <w:sz w:val="22"/>
          <w:szCs w:val="22"/>
        </w:rPr>
        <w:t xml:space="preserve">transitivas de Karate</w:t>
      </w:r>
      <w:r>
        <w:rPr>
          <w:color w:val="1F2933"/>
          <w:sz w:val="22"/>
          <w:szCs w:val="22"/>
        </w:rPr>
        <w:t xml:space="preserve"> en el classpath de las pruebas de aceptación. Ninguna llega a la aplicación en producción, pero se corrigieron igualmente.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Corrección aplicada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En lugar de modificar Karate, se </w:t>
      </w:r>
      <w:r>
        <w:rPr>
          <w:b/>
          <w:bCs/>
          <w:color w:val="1F2933"/>
          <w:sz w:val="22"/>
          <w:szCs w:val="22"/>
        </w:rPr>
        <w:t xml:space="preserve">fuerzan versiones corregidas</w:t>
      </w:r>
      <w:r>
        <w:rPr>
          <w:color w:val="1F2933"/>
          <w:sz w:val="22"/>
          <w:szCs w:val="22"/>
        </w:rPr>
        <w:t xml:space="preserve"> solo en el classpath de las pruebas de aceptación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build.gradle</w:t>
      </w:r>
      <w:r>
        <w:rPr>
          <w:color w:val="1F2933"/>
          <w:sz w:val="22"/>
          <w:szCs w:val="22"/>
        </w:rPr>
        <w:t xml:space="preserve">). Un BOM o una restricción de Gradle únicamente sube la versión; nunca baja una que ya sea más alta.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400"/>
        <w:gridCol w:w="1400"/>
        <w:gridCol w:w="3660"/>
      </w:tblGrid>
      <w:tr>
        <w:trPr>
          <w:tblHeader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Librería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Antes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Después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Cómo se corrige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Netty (codec-http, http2, handler, haproxy, dns, socks…)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4.1.115.Final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4.1.139.Final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BOM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io.netty:netty-bom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Jackson (core, databind)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2.18.1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2.22.4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BOM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com.fasterxml.jackson:jackson-bom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Thymeleaf (3 críticos, CVSS 9.1)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3.1.2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3.1.5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Restricción de versión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Logback (classic y core)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1.5.4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1.6.5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Restricción de versión (el path traversal solo se corrige en 1.6.5)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json-smart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2.5.1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2.5.2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Restricción de versión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Micrometer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1.13.6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1.17.1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BOM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io.micrometer:micrometer-bom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HdrHistogram, LatencyUtils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2.2.2 · 2.0.3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excluidas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Sin versión corregida publicada (CVE disputado); solo las usa Micrometer para histogramas que las pruebas no ejercitan</w:t>
            </w:r>
          </w:p>
        </w:tc>
      </w:tr>
    </w:tbl>
    <w:p>
      <w:pPr>
        <w:spacing w:after="120"/>
      </w:pPr>
    </w:p>
    <w:p>
      <w:pPr>
        <w:keepNext/>
        <w:keepLines/>
        <w:spacing w:after="40" w:before="120"/>
        <w:jc w:val="center"/>
      </w:pPr>
      <w:r>
        <w:drawing>
          <wp:inline distT="0" distB="0" distL="0" distR="0">
            <wp:extent cx="3476625" cy="3800475"/>
            <wp:effectExtent t="0" r="0" b="0" l="0"/>
            <wp:docPr id="1" name="07_vulnerabilidades_antes.png" descr="Dependency risks antes de la corrección" title="Dependency risks antes de la correc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770"/>
          <w:sz w:val="18"/>
          <w:szCs w:val="18"/>
        </w:rPr>
        <w:t xml:space="preserve">Figura 13. Antes: 84 riesgos en 89 dependencias (Thymeleaf con CVSS 9.1, Netty, Jackson, Logback, Micrometer).</w:t>
      </w:r>
    </w:p>
    <w:p>
      <w:pPr>
        <w:keepNext/>
        <w:keepLines/>
        <w:spacing w:after="40" w:before="120"/>
        <w:jc w:val="center"/>
      </w:pPr>
      <w:r>
        <w:drawing>
          <wp:inline distT="0" distB="0" distL="0" distR="0">
            <wp:extent cx="3476625" cy="3800475"/>
            <wp:effectExtent t="0" r="0" b="0" l="0"/>
            <wp:docPr id="1" name="09_vulnerabilidades_despues.png" descr="Dependency risks después de la corrección" title="Dependency risks después de la correc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770"/>
          <w:sz w:val="18"/>
          <w:szCs w:val="18"/>
        </w:rPr>
        <w:t xml:space="preserve">Figura 14. Después: los 84 riesgos aparecen con estado Fixed (cada fila muestra “Fixed”).</w:t>
      </w:r>
    </w:p>
    <w:p>
      <w:pPr>
        <w:keepNext/>
        <w:keepLines/>
        <w:spacing w:after="40" w:before="12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10_resumen_despues.png" descr="Resumen de la rama main tras la corrección" title="Resumen de la rama main tras la correc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770"/>
          <w:sz w:val="18"/>
          <w:szCs w:val="18"/>
        </w:rPr>
        <w:t xml:space="preserve">Figura 15. Resumen de la rama main tras la corrección: Dependency Risks = 0. La tarjeta Coverage indica “not enough lines to compute coverage” (ver el recuadro siguiente).</w:t>
      </w:r>
    </w:p>
    <w:p>
      <w:pPr>
        <w:spacing w:after="120" w:line="288"/>
      </w:pPr>
      <w:r>
        <w:rPr>
          <w:b/>
          <w:bCs/>
          <w:color w:val="1F2933"/>
          <w:sz w:val="22"/>
          <w:szCs w:val="22"/>
        </w:rPr>
        <w:t xml:space="preserve">Resultado:</w:t>
      </w:r>
      <w:r>
        <w:rPr>
          <w:color w:val="1F2933"/>
          <w:sz w:val="22"/>
          <w:szCs w:val="22"/>
        </w:rPr>
        <w:t xml:space="preserve"> el análisis de la corrida #5 pasó de </w:t>
      </w:r>
      <w:r>
        <w:rPr>
          <w:b/>
          <w:bCs/>
          <w:color w:val="1F2933"/>
          <w:sz w:val="22"/>
          <w:szCs w:val="22"/>
        </w:rPr>
        <w:t xml:space="preserve">84 riesgos abiertos a 0</w:t>
      </w:r>
      <w:r>
        <w:rPr>
          <w:color w:val="1F2933"/>
          <w:sz w:val="22"/>
          <w:szCs w:val="22"/>
        </w:rPr>
        <w:t xml:space="preserve">: todos aparecen como *Fixed* y el resumen de la rama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</w:t>
      </w:r>
      <w:r>
        <w:rPr>
          <w:color w:val="1F2933"/>
          <w:sz w:val="22"/>
          <w:szCs w:val="22"/>
        </w:rPr>
        <w:t xml:space="preserve"> muestra 0 Dependency Risks.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F5E8C" w:sz="24"/>
              <w:bottom w:val="none"/>
              <w:right w:val="none"/>
            </w:tcBorders>
            <w:shd w:fill="EEF3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5E8C"/>
                <w:sz w:val="22"/>
                <w:szCs w:val="22"/>
              </w:rPr>
              <w:t xml:space="preserve">¿Por qué la tarjeta Coverage no mostraba un porcentaje?</w:t>
            </w:r>
          </w:p>
          <w:p>
            <w:pPr>
              <w:spacing w:after="0" w:line="276"/>
            </w:pPr>
            <w:r>
              <w:rPr>
                <w:color w:val="1F2933"/>
                <w:sz w:val="21"/>
                <w:szCs w:val="21"/>
              </w:rPr>
              <w:t xml:space="preserve">Había dos causas. (1) El resumen de una rama muestra por defecto el </w:t>
            </w:r>
            <w:r>
              <w:rPr>
                <w:b/>
                <w:bCs/>
                <w:color w:val="1F2933"/>
                <w:sz w:val="21"/>
                <w:szCs w:val="21"/>
              </w:rPr>
              <w:t xml:space="preserve">código nuevo</w:t>
            </w:r>
            <w:r>
              <w:rPr>
                <w:color w:val="1F2933"/>
                <w:sz w:val="21"/>
                <w:szCs w:val="21"/>
              </w:rPr>
              <w:t xml:space="preserve">, y el análisis de la corrección solo tocó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build.gradle</w:t>
            </w:r>
            <w:r>
              <w:rPr>
                <w:color w:val="1F2933"/>
                <w:sz w:val="21"/>
                <w:szCs w:val="21"/>
              </w:rPr>
              <w:t xml:space="preserve">, documentos y el workflow: no había líneas nuevas que medir (“0 New Lines of Code”). (2)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main</w:t>
            </w:r>
            <w:r>
              <w:rPr>
                <w:color w:val="1F2933"/>
                <w:sz w:val="21"/>
                <w:szCs w:val="21"/>
              </w:rPr>
              <w:t xml:space="preserve"> figuraba como </w:t>
            </w:r>
            <w:r>
              <w:rPr>
                <w:b/>
                <w:bCs/>
                <w:color w:val="1F2933"/>
                <w:sz w:val="21"/>
                <w:szCs w:val="21"/>
              </w:rPr>
              <w:t xml:space="preserve">rama corta</w:t>
            </w:r>
            <w:r>
              <w:rPr>
                <w:color w:val="1F2933"/>
                <w:sz w:val="21"/>
                <w:szCs w:val="21"/>
              </w:rPr>
              <w:t xml:space="preserve">, porque la rama principal del proyecto en SonarCloud se llama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master</w:t>
            </w:r>
            <w:r>
              <w:rPr>
                <w:color w:val="1F2933"/>
                <w:sz w:val="21"/>
                <w:szCs w:val="21"/>
              </w:rPr>
              <w:t xml:space="preserve"> y nunca se analizaba; en las ramas cortas no existe la pestaña *Overall Code* ni se evalúan las condiciones del gate sobre código total (cobertura, complejidad). </w:t>
            </w:r>
            <w:r>
              <w:rPr>
                <w:b/>
                <w:bCs/>
                <w:color w:val="1F2933"/>
                <w:sz w:val="21"/>
                <w:szCs w:val="21"/>
              </w:rPr>
              <w:t xml:space="preserve">Corrección:</w:t>
            </w:r>
            <w:r>
              <w:rPr>
                <w:color w:val="1F2933"/>
                <w:sz w:val="21"/>
                <w:szCs w:val="21"/>
              </w:rPr>
              <w:t xml:space="preserve"> el workflow publica ahora los análisis de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main</w:t>
            </w:r>
            <w:r>
              <w:rPr>
                <w:color w:val="1F2933"/>
                <w:sz w:val="21"/>
                <w:szCs w:val="21"/>
              </w:rPr>
              <w:t xml:space="preserve"> en la rama principal de SonarCloud (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-Dsonar.branch.name=master</w:t>
            </w:r>
            <w:r>
              <w:rPr>
                <w:color w:val="1F2933"/>
                <w:sz w:val="21"/>
                <w:szCs w:val="21"/>
              </w:rPr>
              <w:t xml:space="preserve">, controlado por la variable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SONAR_MAIN_BRANCH</w:t>
            </w:r>
            <w:r>
              <w:rPr>
                <w:color w:val="1F2933"/>
                <w:sz w:val="21"/>
                <w:szCs w:val="21"/>
              </w:rPr>
              <w:t xml:space="preserve">). Así la pestaña *Overall Code* muestra la cobertura total (93,7 %) y el gate exige también los topes de complejidad y cobertura.</w:t>
            </w:r>
          </w:p>
        </w:tc>
      </w:tr>
    </w:tbl>
    <w:p>
      <w:pPr>
        <w:spacing w:after="120"/>
      </w:pP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10. Estado actual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300"/>
        <w:gridCol w:w="4760"/>
      </w:tblGrid>
      <w:tr>
        <w:trPr>
          <w:tblHeader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Pruebas Karate (7 features, 130 ejecuciones)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Listo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Ejecutadas en GitHub Actions: 7 features, 130 escenarios, 0 fallos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Repositorio en GitHub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Listo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https://github.com/carolinacardonaUdeA/calidad-software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Proyecto en SonarCloud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Listo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Organización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julian7965</w:t>
            </w:r>
            <w:r>
              <w:rPr>
                <w:color w:val="1F2933"/>
                <w:sz w:val="20"/>
                <w:szCs w:val="20"/>
              </w:rPr>
              <w:t xml:space="preserve"> · clave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julian7965_calidad-software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Quality Gate “Calculadora Quality Gate”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Listo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10 condiciones (cobertura, issues, duplicación, ratings, hotspots, complejidad)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Quality Profile “Calculadora Java Profile”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Listo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Copia de Sonar way comprehensive con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java:S1541</w:t>
            </w:r>
            <w:r>
              <w:rPr>
                <w:color w:val="1F2933"/>
                <w:sz w:val="20"/>
                <w:szCs w:val="20"/>
              </w:rPr>
              <w:t xml:space="preserve"> (Threshold=10) y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java:S3776</w:t>
            </w:r>
            <w:r>
              <w:rPr>
                <w:color w:val="1F2933"/>
                <w:sz w:val="20"/>
                <w:szCs w:val="20"/>
              </w:rPr>
              <w:t xml:space="preserve"> (Threshold=15)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Asignación del gate y del profile al proyecto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Listo · prueba hasta 1 nov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Asignados al proyecto durante la prueba de 14 días del plan Team (hasta el 1 de noviembre de 2026); con el plan gratuito SonarCloud no permite asignar gates ni profiles propios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Análisis publicado en la rama principal de SonarCloud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En verificación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El proyecto manual nació con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master</w:t>
            </w:r>
            <w:r>
              <w:rPr>
                <w:color w:val="1F2933"/>
                <w:sz w:val="20"/>
                <w:szCs w:val="20"/>
              </w:rPr>
              <w:t xml:space="preserve"> y GitHub usa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main</w:t>
            </w:r>
            <w:r>
              <w:rPr>
                <w:color w:val="1F2933"/>
                <w:sz w:val="20"/>
                <w:szCs w:val="20"/>
              </w:rPr>
              <w:t xml:space="preserve">, así que el análisis quedaba en una rama corta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main</w:t>
            </w:r>
            <w:r>
              <w:rPr>
                <w:color w:val="1F2933"/>
                <w:sz w:val="20"/>
                <w:szCs w:val="20"/>
              </w:rPr>
              <w:t xml:space="preserve"> sin cobertura total en el resumen. El workflow ahora pasa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-Dsonar.branch.name=master</w:t>
            </w:r>
            <w:r>
              <w:rPr>
                <w:color w:val="1F2933"/>
                <w:sz w:val="20"/>
                <w:szCs w:val="20"/>
              </w:rPr>
              <w:t xml:space="preserve"> (variable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SONAR_MAIN_BRANCH</w:t>
            </w:r>
            <w:r>
              <w:rPr>
                <w:color w:val="1F2933"/>
                <w:sz w:val="20"/>
                <w:szCs w:val="20"/>
              </w:rPr>
              <w:t xml:space="preserve">) en cada push para analizar la rama principal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Análisis desde Gradle/CI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Listo · CI en verde (#5)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Workflow en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.github/workflows/</w:t>
            </w:r>
            <w:r>
              <w:rPr>
                <w:color w:val="1F2933"/>
                <w:sz w:val="20"/>
                <w:szCs w:val="20"/>
              </w:rPr>
              <w:t xml:space="preserve"> con el secret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SONAR_TOKEN</w:t>
            </w:r>
            <w:r>
              <w:rPr>
                <w:color w:val="1F2933"/>
                <w:sz w:val="20"/>
                <w:szCs w:val="20"/>
              </w:rPr>
              <w:t xml:space="preserve">; la corrida #5, con la corrección de dependencias incluida, terminó en verde en 2 min 19 s (87 pruebas unitarias, 130 escenarios Karate, análisis de Sonar y Quality Gate en OK)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Riesgos de dependencias (SCA)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Listo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De 84 riesgos iniciales se pasó a 0 tras forzar versiones corregidas en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build.gradle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Lo que se descubrió al configurar SonarCloud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El perfil base ya no se llama “Sonar way”: SonarCloud ofrece “Sonar way core”, “extended” y “comprehensive” (este último es el predeterminado).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La API identifica un Quality Gate por </w:t>
      </w:r>
      <w:r>
        <w:rPr>
          <w:b/>
          <w:bCs/>
          <w:color w:val="1F2933"/>
          <w:sz w:val="22"/>
          <w:szCs w:val="22"/>
        </w:rPr>
        <w:t xml:space="preserve">id numérico</w:t>
      </w:r>
      <w:r>
        <w:rPr>
          <w:color w:val="1F2933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gateId</w:t>
      </w:r>
      <w:r>
        <w:rPr>
          <w:color w:val="1F2933"/>
          <w:sz w:val="22"/>
          <w:szCs w:val="22"/>
        </w:rPr>
        <w:t xml:space="preserve">), no por nombre; el script ya lo resuelve solo.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Con un perfil identificado por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key</w:t>
      </w:r>
      <w:r>
        <w:rPr>
          <w:color w:val="1F2933"/>
          <w:sz w:val="22"/>
          <w:szCs w:val="22"/>
        </w:rPr>
        <w:t xml:space="preserve">, la API de asociación rechaza el parámetro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organization</w:t>
      </w:r>
      <w:r>
        <w:rPr>
          <w:color w:val="1F29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Asignar un gate o un profile propio es una función de pago: funciona durante la prueba de 14 días del plan Team (hasta el 1 de noviembre de 2026) y no con el plan gratuito (en una organización sin prueba, la API respondió “not allowed” y la interfaz pidió cambiar de plan). Por eso se agregó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check-metrics.sh</w:t>
      </w:r>
      <w:r>
        <w:rPr>
          <w:color w:val="1F2933"/>
          <w:sz w:val="22"/>
          <w:szCs w:val="22"/>
        </w:rPr>
        <w:t xml:space="preserve">, que aplica los topes de complejidad y cobertura desde CI sin depender del plan.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Las dos reglas de complejidad tienen un único parámetro, llamado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Threshold</w:t>
      </w:r>
      <w:r>
        <w:rPr>
          <w:color w:val="1F2933"/>
          <w:sz w:val="22"/>
          <w:szCs w:val="22"/>
        </w:rPr>
        <w:t xml:space="preserve"> (valores por defecto 10 y 15); los nombres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Max</w:t>
      </w:r>
      <w:r>
        <w:rPr>
          <w:color w:val="1F2933"/>
          <w:sz w:val="22"/>
          <w:szCs w:val="22"/>
        </w:rPr>
        <w:t xml:space="preserve"> 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threshold</w:t>
      </w:r>
      <w:r>
        <w:rPr>
          <w:color w:val="1F2933"/>
          <w:sz w:val="22"/>
          <w:szCs w:val="22"/>
        </w:rPr>
        <w:t xml:space="preserve"> se ignoran en silencio.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Un repositorio ajeno (aquí, de otra cuenta de GitHub) no se puede importar con el enlace a GitHub; el proyecto se crea </w:t>
      </w:r>
      <w:r>
        <w:rPr>
          <w:b/>
          <w:bCs/>
          <w:color w:val="1F2933"/>
          <w:sz w:val="22"/>
          <w:szCs w:val="22"/>
        </w:rPr>
        <w:t xml:space="preserve">manualmente</w:t>
      </w:r>
      <w:r>
        <w:rPr>
          <w:color w:val="1F2933"/>
          <w:sz w:val="22"/>
          <w:szCs w:val="22"/>
        </w:rPr>
        <w:t xml:space="preserve"> y se analiza desde CI con el token.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Desde la versión 1.5.0, Karate se publica en Maven Central con el groupId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io.karatelabs</w:t>
      </w:r>
      <w:r>
        <w:rPr>
          <w:color w:val="1F2933"/>
          <w:sz w:val="22"/>
          <w:szCs w:val="22"/>
        </w:rPr>
        <w:t xml:space="preserve"> (el anterior,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com.intuit.karate</w:t>
      </w:r>
      <w:r>
        <w:rPr>
          <w:color w:val="1F2933"/>
          <w:sz w:val="22"/>
          <w:szCs w:val="22"/>
        </w:rPr>
        <w:t xml:space="preserve">, termina en la 1.4.1); los paquetes Java no cambian. La primera corrida en GitHub Actions lo detectó y se corrigió en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build.gradle</w:t>
      </w:r>
      <w:r>
        <w:rPr>
          <w:color w:val="1F29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El plugin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org.sonarqube</w:t>
      </w:r>
      <w:r>
        <w:rPr>
          <w:color w:val="1F2933"/>
          <w:sz w:val="22"/>
          <w:szCs w:val="22"/>
        </w:rPr>
        <w:t xml:space="preserve"> 7.0.0.6105 con Gradle 9 falla en la tarea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:sonarResolver</w:t>
      </w:r>
      <w:r>
        <w:rPr>
          <w:color w:val="1F2933"/>
          <w:sz w:val="22"/>
          <w:szCs w:val="22"/>
        </w:rPr>
        <w:t xml:space="preserve"> si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clean</w:t>
      </w:r>
      <w:r>
        <w:rPr>
          <w:color w:val="1F2933"/>
          <w:sz w:val="22"/>
          <w:szCs w:val="22"/>
        </w:rPr>
        <w:t xml:space="preserve"> y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sonar</w:t>
      </w:r>
      <w:r>
        <w:rPr>
          <w:color w:val="1F2933"/>
          <w:sz w:val="22"/>
          <w:szCs w:val="22"/>
        </w:rPr>
        <w:t xml:space="preserve"> van en la misma invocación (ticket SCANGRADLE-295 de SonarSource). Se resolvió quitando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clean</w:t>
      </w:r>
      <w:r>
        <w:rPr>
          <w:color w:val="1F2933"/>
          <w:sz w:val="22"/>
          <w:szCs w:val="22"/>
        </w:rPr>
        <w:t xml:space="preserve"> del comando; si se necesita limpiar, se hace en otra invocación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./gradlew clean</w:t>
      </w:r>
      <w:r>
        <w:rPr>
          <w:color w:val="1F2933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SonarCloud analiza también las dependencias (“Dependency risks”). Las 84 que aparecieron venían de librerías transitivas de Karate, no del código propio; se corrigieron forzando versiones en Gradle (BOMs de Netty, Jackson y Micrometer, y restricciones para Thymeleaf, Logback y json-smart).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La tarjeta </w:t>
      </w:r>
      <w:r>
        <w:rPr>
          <w:b/>
          <w:bCs/>
          <w:color w:val="1F2933"/>
          <w:sz w:val="22"/>
          <w:szCs w:val="22"/>
        </w:rPr>
        <w:t xml:space="preserve">Coverage</w:t>
      </w:r>
      <w:r>
        <w:rPr>
          <w:color w:val="1F2933"/>
          <w:sz w:val="22"/>
          <w:szCs w:val="22"/>
        </w:rPr>
        <w:t xml:space="preserve"> del resumen de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</w:t>
      </w:r>
      <w:r>
        <w:rPr>
          <w:color w:val="1F2933"/>
          <w:sz w:val="22"/>
          <w:szCs w:val="22"/>
        </w:rPr>
        <w:t xml:space="preserve"> decía “not enough lines to compute coverage”. Causas: el resumen mide el código </w:t>
      </w:r>
      <w:r>
        <w:rPr>
          <w:b/>
          <w:bCs/>
          <w:color w:val="1F2933"/>
          <w:sz w:val="22"/>
          <w:szCs w:val="22"/>
        </w:rPr>
        <w:t xml:space="preserve">nuevo</w:t>
      </w:r>
      <w:r>
        <w:rPr>
          <w:color w:val="1F2933"/>
          <w:sz w:val="22"/>
          <w:szCs w:val="22"/>
        </w:rPr>
        <w:t xml:space="preserve"> (un análisis sin cambios de código no tiene líneas nuevas) y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</w:t>
      </w:r>
      <w:r>
        <w:rPr>
          <w:color w:val="1F2933"/>
          <w:sz w:val="22"/>
          <w:szCs w:val="22"/>
        </w:rPr>
        <w:t xml:space="preserve"> era una rama corta, que no muestra *Overall Code*. Se corrigió publicando el análisis en la rama principal del proyecto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master</w:t>
      </w:r>
      <w:r>
        <w:rPr>
          <w:color w:val="1F2933"/>
          <w:sz w:val="22"/>
          <w:szCs w:val="22"/>
        </w:rPr>
        <w:t xml:space="preserve">) con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-Dsonar.branch.name</w:t>
      </w:r>
      <w:r>
        <w:rPr>
          <w:color w:val="1F29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Un proyecto creado manualmente en SonarCloud nace con la rama principal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master</w:t>
      </w:r>
      <w:r>
        <w:rPr>
          <w:color w:val="1F2933"/>
          <w:sz w:val="22"/>
          <w:szCs w:val="22"/>
        </w:rPr>
        <w:t xml:space="preserve">. Si el repositorio usa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</w:t>
      </w:r>
      <w:r>
        <w:rPr>
          <w:color w:val="1F2933"/>
          <w:sz w:val="22"/>
          <w:szCs w:val="22"/>
        </w:rPr>
        <w:t xml:space="preserve">, el análisis se guarda como rama corta y la principal queda sin analizar. Se resuelve de dos maneras: pasar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-Dsonar.branch.name=master</w:t>
      </w:r>
      <w:r>
        <w:rPr>
          <w:color w:val="1F2933"/>
          <w:sz w:val="22"/>
          <w:szCs w:val="22"/>
        </w:rPr>
        <w:t xml:space="preserve"> en el workflow (la elegida, sin borrar nada) o borrar la rama corta y renombrar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master</w:t>
      </w:r>
      <w:r>
        <w:rPr>
          <w:color w:val="1F2933"/>
          <w:sz w:val="22"/>
          <w:szCs w:val="22"/>
        </w:rPr>
        <w:t xml:space="preserve"> a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</w:t>
      </w:r>
      <w:r>
        <w:rPr>
          <w:color w:val="1F2933"/>
          <w:sz w:val="22"/>
          <w:szCs w:val="22"/>
        </w:rPr>
        <w:t xml:space="preserve"> en SonarCloud.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check-metrics.sh</w:t>
      </w:r>
      <w:r>
        <w:rPr>
          <w:color w:val="1F2933"/>
          <w:sz w:val="22"/>
          <w:szCs w:val="22"/>
        </w:rPr>
        <w:t xml:space="preserve"> recibe la rama analizada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SONAR_BRANCH</w:t>
      </w:r>
      <w:r>
        <w:rPr>
          <w:color w:val="1F2933"/>
          <w:sz w:val="22"/>
          <w:szCs w:val="22"/>
        </w:rPr>
        <w:t xml:space="preserve">) y falla si no hay datos, para no dar un falso OK.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11. Riesgos y mitigaciones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300"/>
        <w:gridCol w:w="3760"/>
      </w:tblGrid>
      <w:tr>
        <w:trPr>
          <w:tblHeader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3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Karate o el plugin de Sonar no resuelven su versión en Gradle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La corrida de CI falla</w:t>
            </w:r>
          </w:p>
        </w:tc>
        <w:tc>
          <w:tcPr>
            <w:tcW w:type="dxa" w:w="3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Versiones fijadas (Karate 1.5.1 en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io.karatelabs</w:t>
            </w:r>
            <w:r>
              <w:rPr>
                <w:color w:val="1F2933"/>
                <w:sz w:val="20"/>
                <w:szCs w:val="20"/>
              </w:rPr>
              <w:t xml:space="preserve">, plugin 7.0.0.6105), ya comprobadas en la corrida #4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Umbrales de complejidad total mal calibrados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Falsos bloqueos o gate demasiado laxo</w:t>
            </w:r>
          </w:p>
        </w:tc>
        <w:tc>
          <w:tcPr>
            <w:tcW w:type="dxa" w:w="3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Ya medidos (136 y 83); se pueden ajustar en un solo lugar del script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Fin de la prueba del plan Team (1 de noviembre de 2026)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El proyecto vuelve al gate y al profile integrados, que no ven los topes de complejidad</w:t>
            </w:r>
          </w:p>
        </w:tc>
        <w:tc>
          <w:tcPr>
            <w:tcW w:type="dxa" w:w="3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check-metrics.sh</w:t>
            </w:r>
            <w:r>
              <w:rPr>
                <w:color w:val="1F2933"/>
                <w:sz w:val="20"/>
                <w:szCs w:val="20"/>
              </w:rPr>
              <w:t xml:space="preserve"> en CI; o elegir un plan de pago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Cobertura de la ventana Swing no medida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Defectos visuales sin red de seguridad</w:t>
            </w:r>
          </w:p>
        </w:tc>
        <w:tc>
          <w:tcPr>
            <w:tcW w:type="dxa" w:w="3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Está excluida a propósito; el comportamiento se prueba vía Presenter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Credenciales o tokens expuestos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Acceso indebido a SonarCloud o GitHub</w:t>
            </w:r>
          </w:p>
        </w:tc>
        <w:tc>
          <w:tcPr>
            <w:tcW w:type="dxa" w:w="3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Token solo como secret de GitHub; nunca en el repositorio</w:t>
            </w:r>
          </w:p>
        </w:tc>
      </w:tr>
    </w:tbl>
    <w:p>
      <w:pPr>
        <w:spacing w:after="120"/>
      </w:pP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12. Beneficios y próximos pasos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Beneficios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Los criterios de aceptación quedan </w:t>
      </w:r>
      <w:r>
        <w:rPr>
          <w:b/>
          <w:bCs/>
          <w:color w:val="1F2933"/>
          <w:sz w:val="22"/>
          <w:szCs w:val="22"/>
        </w:rPr>
        <w:t xml:space="preserve">documentados y ejecutables</w:t>
      </w:r>
      <w:r>
        <w:rPr>
          <w:color w:val="1F2933"/>
          <w:sz w:val="22"/>
          <w:szCs w:val="22"/>
        </w:rPr>
        <w:t xml:space="preserve">, entendibles sin leer Java.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Un cambio de comportamiento visible para el usuario rompe una prueba concreta, no pasa inadvertido.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La calidad deja de depender de la memoria del equipo: la define un gate automático.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Próximos pasos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color w:val="1F2933"/>
          <w:sz w:val="22"/>
          <w:szCs w:val="22"/>
        </w:rPr>
        <w:t xml:space="preserve">Opcional: borrar en SonarCloud la rama corta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</w:t>
      </w:r>
      <w:r>
        <w:rPr>
          <w:color w:val="1F2933"/>
          <w:sz w:val="22"/>
          <w:szCs w:val="22"/>
        </w:rPr>
        <w:t xml:space="preserve"> (obsoleta) y, si se prefiere que la rama principal se llame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</w:t>
      </w:r>
      <w:r>
        <w:rPr>
          <w:color w:val="1F2933"/>
          <w:sz w:val="22"/>
          <w:szCs w:val="22"/>
        </w:rPr>
        <w:t xml:space="preserve">, renombrar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master</w:t>
      </w:r>
      <w:r>
        <w:rPr>
          <w:color w:val="1F2933"/>
          <w:sz w:val="22"/>
          <w:szCs w:val="22"/>
        </w:rPr>
        <w:t xml:space="preserve"> y crear la variable de GitHub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SONAR_MAIN_BRANCH = main</w:t>
      </w:r>
      <w:r>
        <w:rPr>
          <w:color w:val="1F29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color w:val="1F2933"/>
          <w:sz w:val="22"/>
          <w:szCs w:val="22"/>
        </w:rPr>
        <w:t xml:space="preserve">Revisar el reporte de Karate (artefacto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karate-reports</w:t>
      </w:r>
      <w:r>
        <w:rPr>
          <w:color w:val="1F2933"/>
          <w:sz w:val="22"/>
          <w:szCs w:val="22"/>
        </w:rPr>
        <w:t xml:space="preserve"> del workflow) y ajustar los topes de complejidad si se desea.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color w:val="1F2933"/>
          <w:sz w:val="22"/>
          <w:szCs w:val="22"/>
        </w:rPr>
        <w:t xml:space="preserve">Decidir antes del 1 de noviembre de 2026: plan de pago para conservar el gate y el profile propios, o plan gratuito con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check-metrics.sh</w:t>
      </w:r>
      <w:r>
        <w:rPr>
          <w:color w:val="1F29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color w:val="1F2933"/>
          <w:sz w:val="22"/>
          <w:szCs w:val="22"/>
        </w:rPr>
        <w:t xml:space="preserve">Opcional: pruebas visuales de la ventana Swing (AssertJ Swing).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13. Preguntas frecuentes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¿Por qué Karate si la calculadora no tiene API?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Porque Karate también invoca código Java. Los drivers convierten las acciones del usuario (operar, teclear, escribir comandos) en llamadas reales a la aplicación, y los escenarios siguen escribiéndose en lenguaje natural.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¿Qué diferencia hay entre una prueba unitaria y una de aceptación?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La unitaria comprueba una clase aislada; la de aceptación comprueba un comportamiento completo desde el punto de vista del usuario. Una puede pasar y la otra fallar: por eso se necesitan ambas.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¿Por qué el profile y el gate se configuran por separado?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El profile define </w:t>
      </w:r>
      <w:r>
        <w:rPr>
          <w:b/>
          <w:bCs/>
          <w:color w:val="1F2933"/>
          <w:sz w:val="22"/>
          <w:szCs w:val="22"/>
        </w:rPr>
        <w:t xml:space="preserve">qué reglas</w:t>
      </w:r>
      <w:r>
        <w:rPr>
          <w:color w:val="1F2933"/>
          <w:sz w:val="22"/>
          <w:szCs w:val="22"/>
        </w:rPr>
        <w:t xml:space="preserve"> se aplican y con qué umbral por método; el gate define </w:t>
      </w:r>
      <w:r>
        <w:rPr>
          <w:b/>
          <w:bCs/>
          <w:color w:val="1F2933"/>
          <w:sz w:val="22"/>
          <w:szCs w:val="22"/>
        </w:rPr>
        <w:t xml:space="preserve">cuándo</w:t>
      </w:r>
      <w:r>
        <w:rPr>
          <w:color w:val="1F2933"/>
          <w:sz w:val="22"/>
          <w:szCs w:val="22"/>
        </w:rPr>
        <w:t xml:space="preserve"> el análisis completo se considera aprobado. Se complementan: el profile detecta, el gate bloquea.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¿Qué pasa si la cobertura baja de 80 %?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El gate falla y, con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sonar.qualitygate.wait=true</w:t>
      </w:r>
      <w:r>
        <w:rPr>
          <w:color w:val="1F2933"/>
          <w:sz w:val="22"/>
          <w:szCs w:val="22"/>
        </w:rPr>
        <w:t xml:space="preserve">, también falla el pipeline: el cambio no se integra hasta agregar las pruebas faltantes.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14. Glosario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Prueba de aceptación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Verifica que el sistema cumple lo que el usuario espera, de punta a punta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Gherkin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Lenguaje Dado/Cuando/Entonces para describir comportamientos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Karate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Framework que ejecuta escenarios Gherkin e invoca código Java, APIs o interfaces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Driver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Clase puente que traduce una acción del usuario en llamadas al sistema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Quality Gate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Conjunto de condiciones que decide si un análisis pasa o falla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Quality Profile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Conjunto de reglas (y umbrales) que Sonar aplica al código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nuevo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Lo que cambió desde la rama o versión de referencia; el gate lo exige más estrictamente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ciclomática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Cantidad de caminos independientes de un método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cognitiva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Esfuerzo que requiere entender un método, penalizando el anidamiento</w:t>
            </w:r>
          </w:p>
        </w:tc>
      </w:tr>
    </w:tbl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770"/>
        <w:sz w:val="18"/>
        <w:szCs w:val="18"/>
      </w:rPr>
      <w:t xml:space="preserve">calculadora-calidad · Calidad de la calculadora · página </w:t>
    </w:r>
    <w:r>
      <w:rPr>
        <w:color w:val="5B67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Calibri" w:cs="Calibri" w:eastAsia="Calibri" w:hAnsi="Calibr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Calibri" w:cs="Calibri" w:eastAsia="Calibri" w:hAnsi="Calibr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0dde81f60dc694086275e2a168cb955755fba5d.png"/><Relationship Id="rId9" Type="http://schemas.openxmlformats.org/officeDocument/2006/relationships/image" Target="media/a4059c91724bbeb4635485d23e208bfaec5211c2.png"/><Relationship Id="rId10" Type="http://schemas.openxmlformats.org/officeDocument/2006/relationships/image" Target="media/83d7d82e08ada309690e193ce3676e2f6b3f5998.png"/><Relationship Id="rId11" Type="http://schemas.openxmlformats.org/officeDocument/2006/relationships/image" Target="media/98df5c06a2c4f8ec0932ffa757c043b0aaf62b00.png"/><Relationship Id="rId12" Type="http://schemas.openxmlformats.org/officeDocument/2006/relationships/image" Target="media/e4fba56b9e4559e264a62b9a1dc28c63d32e4b0a.png"/><Relationship Id="rId13" Type="http://schemas.openxmlformats.org/officeDocument/2006/relationships/image" Target="media/b66fbb48aedd81b3091fe8e4938850a40f68bc07.png"/><Relationship Id="rId14" Type="http://schemas.openxmlformats.org/officeDocument/2006/relationships/image" Target="media/3ba2c01a0489577333f7e0dedba739e9dfb5d845.png"/><Relationship Id="rId15" Type="http://schemas.openxmlformats.org/officeDocument/2006/relationships/image" Target="media/76e79e32f323aebf238d6324e751183fcaef2cb7.png"/><Relationship Id="rId16" Type="http://schemas.openxmlformats.org/officeDocument/2006/relationships/image" Target="media/e65c1d6b46c1715a68b5b1d0df3f56c1b141bd50.png"/><Relationship Id="rId17" Type="http://schemas.openxmlformats.org/officeDocument/2006/relationships/image" Target="media/4b0834ea8a53e7bde2f7cc3c2c5fbf0b0b8b15a6.png"/><Relationship Id="rId18" Type="http://schemas.openxmlformats.org/officeDocument/2006/relationships/image" Target="media/6ac79f450bcb8557789c6b1d8608eef4a454c9b3.png"/><Relationship Id="rId19" Type="http://schemas.openxmlformats.org/officeDocument/2006/relationships/image" Target="media/f7dfad4ac75d1cc9cea1dd28855d99a812545c44.png"/><Relationship Id="rId20" Type="http://schemas.openxmlformats.org/officeDocument/2006/relationships/image" Target="media/c486dcb547f10f4ce5cc38d9abf64e2142f47c57.png"/><Relationship Id="rId21" Type="http://schemas.openxmlformats.org/officeDocument/2006/relationships/image" Target="media/6ddaa37c7328c8e838b807f9f73b46b2bd64f201.png"/><Relationship Id="rId22" Type="http://schemas.openxmlformats.org/officeDocument/2006/relationships/image" Target="media/c22144e31f3d3b73ce542fb8deb6a6795b117207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Calidad de la calculadora</dc:title>
  <dc:creator>Calidad de Software</dc:creator>
  <cp:lastModifiedBy>Un-named</cp:lastModifiedBy>
  <cp:revision>1</cp:revision>
  <dcterms:created xsi:type="dcterms:W3CDTF">2026-10-19T11:25:30.106Z</dcterms:created>
  <dcterms:modified xsi:type="dcterms:W3CDTF">2026-10-19T11:25:30.106Z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