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color w:val="5B6770"/>
          <w:sz w:val="22"/>
          <w:szCs w:val="22"/>
        </w:rPr>
        <w:t xml:space="preserve">Ingeniería de Calidad de Software · UdeA</w:t>
      </w:r>
    </w:p>
    <w:p>
      <w:pPr>
        <w:spacing w:after="160"/>
      </w:pPr>
      <w:r>
        <w:rPr>
          <w:b/>
          <w:bCs/>
          <w:color w:val="1F5E8C"/>
          <w:sz w:val="52"/>
          <w:szCs w:val="52"/>
        </w:rPr>
        <w:t xml:space="preserve">Calidad de la calculadora</w:t>
      </w:r>
    </w:p>
    <w:p>
      <w:pPr>
        <w:pBdr>
          <w:bottom w:val="single" w:color="1F5E8C" w:sz="12" w:space="8"/>
        </w:pBdr>
        <w:spacing w:after="400"/>
      </w:pPr>
      <w:r>
        <w:rPr>
          <w:color w:val="1F2933"/>
          <w:sz w:val="28"/>
          <w:szCs w:val="28"/>
        </w:rPr>
        <w:t xml:space="preserve">Pruebas de aceptación, Quality Gate y Quality Profile</w:t>
      </w:r>
    </w:p>
    <w:p>
      <w:pPr>
        <w:spacing w:after="60"/>
      </w:pPr>
      <w:r>
        <w:rPr>
          <w:color w:val="5B6770"/>
          <w:sz w:val="22"/>
          <w:szCs w:val="22"/>
        </w:rPr>
        <w:t xml:space="preserve">Documento de socialización</w:t>
      </w:r>
    </w:p>
    <w:p>
      <w:pPr>
        <w:spacing w:after="60"/>
      </w:pPr>
      <w:r>
        <w:rPr>
          <w:color w:val="5B6770"/>
          <w:sz w:val="22"/>
          <w:szCs w:val="22"/>
        </w:rPr>
        <w:t xml:space="preserve">Proyecto: calculadora-calidad (Java 21 · Gradle)</w:t>
      </w:r>
    </w:p>
    <w:p>
      <w:pPr>
        <w:spacing w:after="60"/>
      </w:pPr>
      <w:r>
        <w:rPr>
          <w:color w:val="5B6770"/>
          <w:sz w:val="22"/>
          <w:szCs w:val="22"/>
        </w:rPr>
        <w:t xml:space="preserve">Repositorio: https://github.com/carolinacardonaUdeA/calidad-software</w:t>
      </w:r>
    </w:p>
    <w:p>
      <w:pPr>
        <w:spacing w:after="60"/>
      </w:pPr>
      <w:r>
        <w:rPr>
          <w:color w:val="5B6770"/>
          <w:sz w:val="22"/>
          <w:szCs w:val="22"/>
        </w:rPr>
        <w:t xml:space="preserve">Fecha: 18 de octubre de 2026</w:t>
      </w:r>
    </w:p>
    <w:p>
      <w:r>
        <w:br w:type="page"/>
      </w:r>
    </w:p>
    <w:p>
      <w:pPr>
        <w:pStyle w:val="Heading1"/>
        <w:spacing w:after="140" w:before="360"/>
      </w:pPr>
      <w:r>
        <w:rPr>
          <w:b/>
          <w:bCs/>
          <w:color w:val="1F5E8C"/>
          <w:sz w:val="32"/>
          <w:szCs w:val="32"/>
        </w:rPr>
        <w:t xml:space="preserve">1. Resumen ejecutivo</w:t>
      </w:r>
    </w:p>
    <w:p>
      <w:pPr>
        <w:spacing w:after="120" w:line="288"/>
      </w:pPr>
      <w:r>
        <w:rPr>
          <w:color w:val="1F2933"/>
          <w:sz w:val="22"/>
          <w:szCs w:val="22"/>
        </w:rPr>
        <w:t xml:space="preserve">Este documento presenta al equipo y al docente </w:t>
      </w:r>
      <w:r>
        <w:rPr>
          <w:b/>
          <w:bCs/>
          <w:color w:val="1F2933"/>
          <w:sz w:val="22"/>
          <w:szCs w:val="22"/>
        </w:rPr>
        <w:t xml:space="preserve">cómo se verifica la calidad</w:t>
      </w:r>
      <w:r>
        <w:rPr>
          <w:color w:val="1F2933"/>
          <w:sz w:val="22"/>
          <w:szCs w:val="22"/>
        </w:rPr>
        <w:t xml:space="preserve"> de la calculadora más allá de las pruebas unitarias: una suite de </w:t>
      </w:r>
      <w:r>
        <w:rPr>
          <w:b/>
          <w:bCs/>
          <w:color w:val="1F2933"/>
          <w:sz w:val="22"/>
          <w:szCs w:val="22"/>
        </w:rPr>
        <w:t xml:space="preserve">pruebas de aceptación con Karate</w:t>
      </w:r>
      <w:r>
        <w:rPr>
          <w:color w:val="1F2933"/>
          <w:sz w:val="22"/>
          <w:szCs w:val="22"/>
        </w:rPr>
        <w:t xml:space="preserve">, un </w:t>
      </w:r>
      <w:r>
        <w:rPr>
          <w:b/>
          <w:bCs/>
          <w:color w:val="1F2933"/>
          <w:sz w:val="22"/>
          <w:szCs w:val="22"/>
        </w:rPr>
        <w:t xml:space="preserve">Quality Gate</w:t>
      </w:r>
      <w:r>
        <w:rPr>
          <w:color w:val="1F2933"/>
          <w:sz w:val="22"/>
          <w:szCs w:val="22"/>
        </w:rPr>
        <w:t xml:space="preserve"> y un </w:t>
      </w:r>
      <w:r>
        <w:rPr>
          <w:b/>
          <w:bCs/>
          <w:color w:val="1F2933"/>
          <w:sz w:val="22"/>
          <w:szCs w:val="22"/>
        </w:rPr>
        <w:t xml:space="preserve">Quality Profile</w:t>
      </w:r>
      <w:r>
        <w:rPr>
          <w:color w:val="1F2933"/>
          <w:sz w:val="22"/>
          <w:szCs w:val="22"/>
        </w:rPr>
        <w:t xml:space="preserve"> en SonarCloud con métricas de </w:t>
      </w:r>
      <w:r>
        <w:rPr>
          <w:b/>
          <w:bCs/>
          <w:color w:val="1F2933"/>
          <w:sz w:val="22"/>
          <w:szCs w:val="22"/>
        </w:rPr>
        <w:t xml:space="preserve">complejidad ciclomática, complejidad cognitiva y cobertura</w:t>
      </w:r>
      <w:r>
        <w:rPr>
          <w:color w:val="1F2933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EF3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E8C"/>
                <w:sz w:val="40"/>
                <w:szCs w:val="40"/>
              </w:rPr>
              <w:t xml:space="preserve">87</w:t>
            </w:r>
          </w:p>
          <w:p>
            <w:pPr>
              <w:spacing w:after="0" w:line="240"/>
              <w:jc w:val="center"/>
            </w:pPr>
            <w:r>
              <w:rPr>
                <w:color w:val="5B6770"/>
                <w:sz w:val="18"/>
                <w:szCs w:val="18"/>
              </w:rPr>
              <w:t xml:space="preserve">pruebas unitarias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EF3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E8C"/>
                <w:sz w:val="40"/>
                <w:szCs w:val="40"/>
              </w:rPr>
              <w:t xml:space="preserve">130</w:t>
            </w:r>
          </w:p>
          <w:p>
            <w:pPr>
              <w:spacing w:after="0" w:line="240"/>
              <w:jc w:val="center"/>
            </w:pPr>
            <w:r>
              <w:rPr>
                <w:color w:val="5B6770"/>
                <w:sz w:val="18"/>
                <w:szCs w:val="18"/>
              </w:rPr>
              <w:t xml:space="preserve">ejecuciones de aceptación (Karate)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EF3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E8C"/>
                <w:sz w:val="40"/>
                <w:szCs w:val="40"/>
              </w:rPr>
              <w:t xml:space="preserve">93,7 %</w:t>
            </w:r>
          </w:p>
          <w:p>
            <w:pPr>
              <w:spacing w:after="0" w:line="240"/>
              <w:jc w:val="center"/>
            </w:pPr>
            <w:r>
              <w:rPr>
                <w:color w:val="5B6770"/>
                <w:sz w:val="18"/>
                <w:szCs w:val="18"/>
              </w:rPr>
              <w:t xml:space="preserve">cobertura medida por SonarCloud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EF3F7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5E8C"/>
                <w:sz w:val="40"/>
                <w:szCs w:val="40"/>
              </w:rPr>
              <w:t xml:space="preserve">10 / 15</w:t>
            </w:r>
          </w:p>
          <w:p>
            <w:pPr>
              <w:spacing w:after="0" w:line="240"/>
              <w:jc w:val="center"/>
            </w:pPr>
            <w:r>
              <w:rPr>
                <w:color w:val="5B6770"/>
                <w:sz w:val="18"/>
                <w:szCs w:val="18"/>
              </w:rPr>
              <w:t xml:space="preserve">umbral ciclomática / cognitiva por método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F5E8C" w:sz="24"/>
              <w:bottom w:val="none"/>
              <w:right w:val="none"/>
            </w:tcBorders>
            <w:shd w:fill="EEF3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E8C"/>
                <w:sz w:val="22"/>
                <w:szCs w:val="22"/>
              </w:rPr>
              <w:t xml:space="preserve">En una frase</w:t>
            </w:r>
          </w:p>
          <w:p>
            <w:pPr>
              <w:spacing w:after="0" w:line="276"/>
            </w:pPr>
            <w:r>
              <w:rPr>
                <w:color w:val="1F2933"/>
                <w:sz w:val="21"/>
                <w:szCs w:val="21"/>
              </w:rPr>
              <w:t xml:space="preserve">Las pruebas unitarias dicen que cada pieza funciona; las de aceptación dicen que </w:t>
            </w:r>
            <w:r>
              <w:rPr>
                <w:b/>
                <w:bCs/>
                <w:color w:val="1F2933"/>
                <w:sz w:val="21"/>
                <w:szCs w:val="21"/>
              </w:rPr>
              <w:t xml:space="preserve">el producto hace lo que el usuario espera</w:t>
            </w:r>
            <w:r>
              <w:rPr>
                <w:color w:val="1F2933"/>
                <w:sz w:val="21"/>
                <w:szCs w:val="21"/>
              </w:rPr>
              <w:t xml:space="preserve">; Sonar dice que </w:t>
            </w:r>
            <w:r>
              <w:rPr>
                <w:b/>
                <w:bCs/>
                <w:color w:val="1F2933"/>
                <w:sz w:val="21"/>
                <w:szCs w:val="21"/>
              </w:rPr>
              <w:t xml:space="preserve">el código se mantiene sano</w:t>
            </w:r>
            <w:r>
              <w:rPr>
                <w:color w:val="1F2933"/>
                <w:sz w:val="21"/>
                <w:szCs w:val="21"/>
              </w:rPr>
              <w:t xml:space="preserve"> mientras crece.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F2933"/>
          <w:sz w:val="26"/>
          <w:szCs w:val="26"/>
        </w:rPr>
        <w:t xml:space="preserve">Qué se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660"/>
      </w:tblGrid>
      <w:tr>
        <w:trPr>
          <w:tblHeader/>
        </w:trPr>
        <w:tc>
          <w:tcPr>
            <w:tcW w:type="dxa" w:w="2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3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Dónde está</w:t>
            </w:r>
          </w:p>
        </w:tc>
        <w:tc>
          <w:tcPr>
            <w:tcW w:type="dxa" w:w="36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Pruebas de aceptación Karate</w:t>
            </w:r>
          </w:p>
        </w:tc>
        <w:tc>
          <w:tcPr>
            <w:tcW w:type="dxa" w:w="3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pruebas-aceptacion/</w:t>
            </w:r>
          </w:p>
        </w:tc>
        <w:tc>
          <w:tcPr>
            <w:tcW w:type="dxa" w:w="36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7 features, 44 escenarios, 130 ejecuciones sobre motor, interfaz y consola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Quality Gate y Quality Profile</w:t>
            </w:r>
          </w:p>
        </w:tc>
        <w:tc>
          <w:tcPr>
            <w:tcW w:type="dxa" w:w="3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sonar/setup-sonarcloud.sh</w:t>
            </w:r>
          </w:p>
        </w:tc>
        <w:tc>
          <w:tcPr>
            <w:tcW w:type="dxa" w:w="36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Crean y configuran el gate y el profile en SonarCloud con una sola orden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Integración continua</w:t>
            </w:r>
          </w:p>
        </w:tc>
        <w:tc>
          <w:tcPr>
            <w:tcW w:type="dxa" w:w="3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.github/workflows/sonarcloud.yml</w:t>
            </w:r>
            <w:r>
              <w:rPr>
                <w:color w:val="1F2933"/>
                <w:sz w:val="20"/>
                <w:szCs w:val="20"/>
              </w:rPr>
              <w:t xml:space="preserve"> (copia en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sonar/</w:t>
            </w:r>
            <w:r>
              <w:rPr>
                <w:color w:val="1F2933"/>
                <w:sz w:val="20"/>
                <w:szCs w:val="20"/>
              </w:rPr>
              <w:t xml:space="preserve">)</w:t>
            </w:r>
          </w:p>
        </w:tc>
        <w:tc>
          <w:tcPr>
            <w:tcW w:type="dxa" w:w="36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Ejecuta pruebas, cobertura y análisis en cada push o pull request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Verificación de umbrales</w:t>
            </w:r>
          </w:p>
        </w:tc>
        <w:tc>
          <w:tcPr>
            <w:tcW w:type="dxa" w:w="3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sonar/check-metrics.sh</w:t>
            </w:r>
          </w:p>
        </w:tc>
        <w:tc>
          <w:tcPr>
            <w:tcW w:type="dxa" w:w="36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Respaldo en CI: falla si se superan los topes de complejidad o baja la cobertura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3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docs/</w:t>
            </w:r>
          </w:p>
        </w:tc>
        <w:tc>
          <w:tcPr>
            <w:tcW w:type="dxa" w:w="36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Este documento, la guía paso a paso y la presentación</w:t>
            </w:r>
          </w:p>
        </w:tc>
      </w:tr>
    </w:tbl>
    <w:p>
      <w:pPr>
        <w:spacing w:after="120"/>
      </w:pPr>
    </w:p>
    <w:p>
      <w:pPr>
        <w:pStyle w:val="Heading1"/>
        <w:spacing w:after="140" w:before="360"/>
      </w:pPr>
      <w:r>
        <w:rPr>
          <w:b/>
          <w:bCs/>
          <w:color w:val="1F5E8C"/>
          <w:sz w:val="32"/>
          <w:szCs w:val="32"/>
        </w:rPr>
        <w:t xml:space="preserve">2. El proyecto en una mirada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1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71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Calculadora con interfaz gráfica Swing (tema oscuro) y modo consola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--cli</w:t>
            </w:r>
            <w:r>
              <w:rPr>
                <w:color w:val="1F2933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71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Java 21, Gradle 9.7.1 (wrapper incluido), JUnit 5, JaCoCo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Tamaño</w:t>
            </w:r>
          </w:p>
        </w:tc>
        <w:tc>
          <w:tcPr>
            <w:tcW w:type="dxa" w:w="71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18 archivos fuente · 654 líneas de código de producción · 68 funciones (medido por SonarCloud)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71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Suma, resta, multiplicación, división, potencia y raíz cuadrada; historial de las últimas 100 operaciones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71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SOLID: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Calculator</w:t>
            </w:r>
            <w:r>
              <w:rPr>
                <w:color w:val="1F2933"/>
                <w:sz w:val="20"/>
                <w:szCs w:val="20"/>
              </w:rPr>
              <w:t xml:space="preserve"> orquesta operaciones intercambiables; la UI sigue MVP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CalculatorPresenter</w:t>
            </w:r>
            <w:r>
              <w:rPr>
                <w:color w:val="1F2933"/>
                <w:sz w:val="20"/>
                <w:szCs w:val="20"/>
              </w:rPr>
              <w:t xml:space="preserve"> + vista Swing sin lógica)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Pruebas existentes</w:t>
            </w:r>
          </w:p>
        </w:tc>
        <w:tc>
          <w:tcPr>
            <w:tcW w:type="dxa" w:w="71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87 pruebas unitarias; cobertura JaCoCo: instrucciones 93,3 %, ramas 77,6 %, líneas 91,7 %; umbral mínimo de 90 % configurado en Gradle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71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https://github.com/carolinacardonaUdeA/calidad-software</w:t>
            </w:r>
          </w:p>
        </w:tc>
      </w:tr>
    </w:tbl>
    <w:p>
      <w:pPr>
        <w:spacing w:after="120"/>
      </w:pPr>
    </w:p>
    <w:p>
      <w:pPr>
        <w:pStyle w:val="Heading1"/>
        <w:spacing w:after="140" w:before="360"/>
      </w:pPr>
      <w:r>
        <w:rPr>
          <w:b/>
          <w:bCs/>
          <w:color w:val="1F5E8C"/>
          <w:sz w:val="32"/>
          <w:szCs w:val="32"/>
        </w:rPr>
        <w:t xml:space="preserve">3. Estrategia de calidad en tres capas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2286000"/>
            <wp:effectExtent t="0" r="0" b="0" l="0"/>
            <wp:docPr id="1" name="capas.png" descr="Tres capas de calidad: unitaria, aceptación y análisis estático" title="Tres capas de calidad: unitaria, aceptación y análisis está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770"/>
          <w:sz w:val="18"/>
          <w:szCs w:val="18"/>
        </w:rPr>
        <w:t xml:space="preserve">Figura 1. Cada capa responde una pregunta distinta.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60"/>
        <w:gridCol w:w="2300"/>
      </w:tblGrid>
      <w:tr>
        <w:trPr>
          <w:tblHeader/>
        </w:trPr>
        <w:tc>
          <w:tcPr>
            <w:tcW w:type="dxa" w:w="15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5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Pregunta que responde</w:t>
            </w:r>
          </w:p>
        </w:tc>
        <w:tc>
          <w:tcPr>
            <w:tcW w:type="dxa" w:w="2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Dónde vive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Unitaria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JUnit 5 + JaCoCo</w:t>
            </w:r>
          </w:p>
        </w:tc>
        <w:tc>
          <w:tcPr>
            <w:tcW w:type="dxa" w:w="35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¿Cada clase funciona sola?</w:t>
            </w:r>
          </w:p>
        </w:tc>
        <w:tc>
          <w:tcPr>
            <w:tcW w:type="dxa" w:w="2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src/test/java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Aceptación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Karate (Gherkin)</w:t>
            </w:r>
          </w:p>
        </w:tc>
        <w:tc>
          <w:tcPr>
            <w:tcW w:type="dxa" w:w="35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¿El usuario obtiene lo que espera al usar la calculadora?</w:t>
            </w:r>
          </w:p>
        </w:tc>
        <w:tc>
          <w:tcPr>
            <w:tcW w:type="dxa" w:w="2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pruebas-aceptacion/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Análisis estático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SonarCloud</w:t>
            </w:r>
          </w:p>
        </w:tc>
        <w:tc>
          <w:tcPr>
            <w:tcW w:type="dxa" w:w="35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¿El código es mantenible, simple y está cubierto?</w:t>
            </w:r>
          </w:p>
        </w:tc>
        <w:tc>
          <w:tcPr>
            <w:tcW w:type="dxa" w:w="2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sonar/</w:t>
            </w:r>
            <w:r>
              <w:rPr>
                <w:color w:val="1F2933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build.gradle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color w:val="1F2933"/>
          <w:sz w:val="22"/>
          <w:szCs w:val="22"/>
        </w:rPr>
        <w:t xml:space="preserve">Las tres capas se ejecutan con comandos de Gradle y se encadenan en integración continua (GitHub Actions), de modo que </w:t>
      </w:r>
      <w:r>
        <w:rPr>
          <w:b/>
          <w:bCs/>
          <w:color w:val="1F2933"/>
          <w:sz w:val="22"/>
          <w:szCs w:val="22"/>
        </w:rPr>
        <w:t xml:space="preserve">un cambio que rompa una expectativa del usuario o degrade la calidad no llega a la rama principal</w:t>
      </w:r>
      <w:r>
        <w:rPr>
          <w:color w:val="1F2933"/>
          <w:sz w:val="22"/>
          <w:szCs w:val="22"/>
        </w:rPr>
        <w:t xml:space="preserve">.</w:t>
      </w:r>
    </w:p>
    <w:p>
      <w:pPr>
        <w:pStyle w:val="Heading1"/>
        <w:spacing w:after="140" w:before="360"/>
      </w:pPr>
      <w:r>
        <w:rPr>
          <w:b/>
          <w:bCs/>
          <w:color w:val="1F5E8C"/>
          <w:sz w:val="32"/>
          <w:szCs w:val="32"/>
        </w:rPr>
        <w:t xml:space="preserve">4. Pruebas de aceptación con Karate</w:t>
      </w:r>
    </w:p>
    <w:p>
      <w:pPr>
        <w:pStyle w:val="Heading2"/>
        <w:spacing w:after="100" w:before="240"/>
      </w:pPr>
      <w:r>
        <w:rPr>
          <w:b/>
          <w:bCs/>
          <w:color w:val="1F2933"/>
          <w:sz w:val="26"/>
          <w:szCs w:val="26"/>
        </w:rPr>
        <w:t xml:space="preserve">4.1 Qué son y por qué Karate aquí</w:t>
      </w:r>
    </w:p>
    <w:p>
      <w:pPr>
        <w:spacing w:after="120" w:line="288"/>
      </w:pPr>
      <w:r>
        <w:rPr>
          <w:color w:val="1F2933"/>
          <w:sz w:val="22"/>
          <w:szCs w:val="22"/>
        </w:rPr>
        <w:t xml:space="preserve">Una prueba de aceptación describe un comportamiento </w:t>
      </w:r>
      <w:r>
        <w:rPr>
          <w:b/>
          <w:bCs/>
          <w:color w:val="1F2933"/>
          <w:sz w:val="22"/>
          <w:szCs w:val="22"/>
        </w:rPr>
        <w:t xml:space="preserve">en el lenguaje del usuario</w:t>
      </w:r>
      <w:r>
        <w:rPr>
          <w:color w:val="1F2933"/>
          <w:sz w:val="22"/>
          <w:szCs w:val="22"/>
        </w:rPr>
        <w:t xml:space="preserve"> (Dado / Cuando / Entonces) y verifica que el sistema lo cumple de punta a punta. Karate permite escribir esos escenarios en archivos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.feature</w:t>
      </w:r>
      <w:r>
        <w:rPr>
          <w:color w:val="1F2933"/>
          <w:sz w:val="22"/>
          <w:szCs w:val="22"/>
        </w:rPr>
        <w:t xml:space="preserve"> legibles por personas no técnicas y, además, invocar código Java directamente.</w:t>
      </w:r>
    </w:p>
    <w:p>
      <w:pPr>
        <w:spacing w:after="120" w:line="288"/>
      </w:pPr>
      <w:r>
        <w:rPr>
          <w:color w:val="1F2933"/>
          <w:sz w:val="22"/>
          <w:szCs w:val="22"/>
        </w:rPr>
        <w:t xml:space="preserve">La calculadora </w:t>
      </w:r>
      <w:r>
        <w:rPr>
          <w:b/>
          <w:bCs/>
          <w:color w:val="1F2933"/>
          <w:sz w:val="22"/>
          <w:szCs w:val="22"/>
        </w:rPr>
        <w:t xml:space="preserve">no expone una API HTTP</w:t>
      </w:r>
      <w:r>
        <w:rPr>
          <w:color w:val="1F2933"/>
          <w:sz w:val="22"/>
          <w:szCs w:val="22"/>
        </w:rPr>
        <w:t xml:space="preserve">, así que no se prueba por red: se prueba por sus </w:t>
      </w:r>
      <w:r>
        <w:rPr>
          <w:b/>
          <w:bCs/>
          <w:color w:val="1F2933"/>
          <w:sz w:val="22"/>
          <w:szCs w:val="22"/>
        </w:rPr>
        <w:t xml:space="preserve">tres puertas de entrada reales</w:t>
      </w:r>
      <w:r>
        <w:rPr>
          <w:color w:val="1F2933"/>
          <w:sz w:val="22"/>
          <w:szCs w:val="22"/>
        </w:rPr>
        <w:t xml:space="preserve">, cada una con un pequeño puente (driver) en Java: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933"/>
          <w:sz w:val="22"/>
          <w:szCs w:val="22"/>
        </w:rPr>
        <w:t xml:space="preserve">Motor</w:t>
      </w:r>
      <w:r>
        <w:rPr>
          <w:color w:val="1F2933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CalculatorDriver</w:t>
      </w:r>
      <w:r>
        <w:rPr>
          <w:color w:val="1F2933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Calculator</w:t>
      </w:r>
      <w:r>
        <w:rPr>
          <w:color w:val="1F2933"/>
          <w:sz w:val="22"/>
          <w:szCs w:val="22"/>
        </w:rPr>
        <w:t xml:space="preserve">): operaciones, errores de negocio, historial y extensibilidad.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933"/>
          <w:sz w:val="22"/>
          <w:szCs w:val="22"/>
        </w:rPr>
        <w:t xml:space="preserve">Interfaz gráfica</w:t>
      </w:r>
      <w:r>
        <w:rPr>
          <w:color w:val="1F2933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PresenterDriver</w:t>
      </w:r>
      <w:r>
        <w:rPr>
          <w:color w:val="1F2933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CalculatorPresenter</w:t>
      </w:r>
      <w:r>
        <w:rPr>
          <w:color w:val="1F2933"/>
          <w:sz w:val="22"/>
          <w:szCs w:val="22"/>
        </w:rPr>
        <w:t xml:space="preserve">): un usuario “presiona teclas” y se verifica la pantalla, la pista de operación pendiente y los errores visibles, sin abrir ventanas.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933"/>
          <w:sz w:val="22"/>
          <w:szCs w:val="22"/>
        </w:rPr>
        <w:t xml:space="preserve">Consola</w:t>
      </w:r>
      <w:r>
        <w:rPr>
          <w:color w:val="1F2933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CliDriver</w:t>
      </w:r>
      <w:r>
        <w:rPr>
          <w:color w:val="1F2933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Main --cli</w:t>
      </w:r>
      <w:r>
        <w:rPr>
          <w:color w:val="1F2933"/>
          <w:sz w:val="22"/>
          <w:szCs w:val="22"/>
        </w:rPr>
        <w:t xml:space="preserve">): se escriben comandos como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+ 2 3</w:t>
      </w:r>
      <w:r>
        <w:rPr>
          <w:color w:val="1F2933"/>
          <w:sz w:val="22"/>
          <w:szCs w:val="22"/>
        </w:rPr>
        <w:t xml:space="preserve"> y se lee exactamente lo que imprimiría la terminal.</w:t>
      </w:r>
    </w:p>
    <w:p>
      <w:pPr>
        <w:pStyle w:val="Heading2"/>
        <w:spacing w:after="100" w:before="240"/>
      </w:pPr>
      <w:r>
        <w:rPr>
          <w:b/>
          <w:bCs/>
          <w:color w:val="1F2933"/>
          <w:sz w:val="26"/>
          <w:szCs w:val="26"/>
        </w:rPr>
        <w:t xml:space="preserve">4.2 Qué cubre la suite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2743200"/>
            <wp:effectExtent t="0" r="0" b="0" l="0"/>
            <wp:docPr id="1" name="ejecuciones.png" descr="Ejecuciones de Karate por feature" title="Ejecuciones de Karate por fe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770"/>
          <w:sz w:val="18"/>
          <w:szCs w:val="18"/>
        </w:rPr>
        <w:t xml:space="preserve">Figura 2. 130 ejecuciones repartidas en 7 features (cada fila de Examples cuenta como una).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960"/>
        <w:gridCol w:w="900"/>
      </w:tblGrid>
      <w:tr>
        <w:trPr>
          <w:tblHeader/>
        </w:trPr>
        <w:tc>
          <w:tcPr>
            <w:tcW w:type="dxa" w:w="25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valida</w:t>
            </w:r>
          </w:p>
        </w:tc>
        <w:tc>
          <w:tcPr>
            <w:tcW w:type="dxa" w:w="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Ejec.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01 Operaciones básicas</w:t>
            </w:r>
          </w:p>
        </w:tc>
        <w:tc>
          <w:tcPr>
            <w:tcW w:type="dxa" w:w="5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Suma, resta, multiplicación, división, potencia y raíz con casos normales y límite (decimales, negativos, cero)</w:t>
            </w:r>
          </w:p>
        </w:tc>
        <w:tc>
          <w:tcPr>
            <w:tcW w:type="dxa" w:w="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02 Escenarios de excepción</w:t>
            </w:r>
          </w:p>
        </w:tc>
        <w:tc>
          <w:tcPr>
            <w:tcW w:type="dxa" w:w="5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División entre cero, raíz de negativo, operador no soportado, recuperación tras error, infinito y NaN</w:t>
            </w:r>
          </w:p>
        </w:tc>
        <w:tc>
          <w:tcPr>
            <w:tcW w:type="dxa" w:w="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03 Historial</w:t>
            </w:r>
          </w:p>
        </w:tc>
        <w:tc>
          <w:tcPr>
            <w:tcW w:type="dxa" w:w="5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Registro en orden, limpieza y tope de 100 entradas (se descartan las más antiguas)</w:t>
            </w:r>
          </w:p>
        </w:tc>
        <w:tc>
          <w:tcPr>
            <w:tcW w:type="dxa" w:w="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04 Extensibilidad (OCP)</w:t>
            </w:r>
          </w:p>
        </w:tc>
        <w:tc>
          <w:tcPr>
            <w:tcW w:type="dxa" w:w="5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Registrar el operador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%</w:t>
            </w:r>
            <w:r>
              <w:rPr>
                <w:color w:val="1F2933"/>
                <w:sz w:val="20"/>
                <w:szCs w:val="20"/>
              </w:rPr>
              <w:t xml:space="preserve"> sin modificar el código existente</w:t>
            </w:r>
          </w:p>
        </w:tc>
        <w:tc>
          <w:tcPr>
            <w:tcW w:type="dxa" w:w="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05 Interfaz: teclado</w:t>
            </w:r>
          </w:p>
        </w:tc>
        <w:tc>
          <w:tcPr>
            <w:tcW w:type="dxa" w:w="5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Secuencias de teclas, encadenamiento, edición (borrar, punto, ceros), historial en vivo</w:t>
            </w:r>
          </w:p>
        </w:tc>
        <w:tc>
          <w:tcPr>
            <w:tcW w:type="dxa" w:w="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06 Interfaz: errores</w:t>
            </w:r>
          </w:p>
        </w:tc>
        <w:tc>
          <w:tcPr>
            <w:tcW w:type="dxa" w:w="5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Mensajes visibles, recuperación con cualquier tecla, errores fuera del historial</w:t>
            </w:r>
          </w:p>
        </w:tc>
        <w:tc>
          <w:tcPr>
            <w:tcW w:type="dxa" w:w="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07 Consola (CLI)</w:t>
            </w:r>
          </w:p>
        </w:tc>
        <w:tc>
          <w:tcPr>
            <w:tcW w:type="dxa" w:w="5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Banner, comandos, errores sin cerrar la consola, historial, ayuda y salida</w:t>
            </w:r>
          </w:p>
        </w:tc>
        <w:tc>
          <w:tcPr>
            <w:tcW w:type="dxa" w:w="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Total</w:t>
            </w:r>
          </w:p>
        </w:tc>
        <w:tc>
          <w:tcPr>
            <w:tcW w:type="dxa" w:w="5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7 features · 44 definiciones de escenario</w:t>
            </w:r>
          </w:p>
        </w:tc>
        <w:tc>
          <w:tcPr>
            <w:tcW w:type="dxa" w:w="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130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F2933"/>
          <w:sz w:val="26"/>
          <w:szCs w:val="26"/>
        </w:rPr>
        <w:t xml:space="preserve">4.3 Cómo se ve un escenario</w:t>
      </w:r>
    </w:p>
    <w:p>
      <w:pPr>
        <w:pBdr>
          <w:top w:val="single" w:color="D5D9DD" w:sz="4" w:space="4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Scenario Outline: Division de &lt;a&gt; / &lt;b&gt;</w:t>
      </w:r>
    </w:p>
    <w:p>
      <w:pP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* calc.calculate('/', &lt;a&gt;, &lt;b&gt;)</w:t>
      </w:r>
    </w:p>
    <w:p>
      <w:pP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* match calc.errorType() == null</w:t>
      </w:r>
    </w:p>
    <w:p>
      <w:pP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* match calc.result() == '&lt;esperado&gt;'</w:t>
      </w:r>
    </w:p>
    <w:p>
      <w:pP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Examples:</w:t>
      </w:r>
    </w:p>
    <w:p>
      <w:pP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| a  | b | esperado     |</w:t>
      </w:r>
    </w:p>
    <w:p>
      <w:pP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| 10 | 4 | 2.5          |</w:t>
      </w:r>
    </w:p>
    <w:p>
      <w:pP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| 1  | 3 | 0.3333333333 |</w:t>
      </w:r>
    </w:p>
    <w:p>
      <w:pPr>
        <w:spacing w:after="120"/>
      </w:pPr>
    </w:p>
    <w:p>
      <w:pPr>
        <w:spacing w:after="120" w:line="288"/>
      </w:pPr>
      <w:r>
        <w:rPr>
          <w:color w:val="1F2933"/>
          <w:sz w:val="22"/>
          <w:szCs w:val="22"/>
        </w:rPr>
        <w:t xml:space="preserve">Una tabla de ejemplos convierte un escenario en muchos casos de prueba: agregar un caso nuevo es agregar una fila. Los escenarios llevan etiquetas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@smoke</w:t>
      </w:r>
      <w:r>
        <w:rPr>
          <w:color w:val="1F29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@happy-path</w:t>
      </w:r>
      <w:r>
        <w:rPr>
          <w:color w:val="1F29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@exceptional-path</w:t>
      </w:r>
      <w:r>
        <w:rPr>
          <w:color w:val="1F29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@motor</w:t>
      </w:r>
      <w:r>
        <w:rPr>
          <w:color w:val="1F29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@ui</w:t>
      </w:r>
      <w:r>
        <w:rPr>
          <w:color w:val="1F29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@cli</w:t>
      </w:r>
      <w:r>
        <w:rPr>
          <w:color w:val="1F29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@historial</w:t>
      </w:r>
      <w:r>
        <w:rPr>
          <w:color w:val="1F293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@ocp</w:t>
      </w:r>
      <w:r>
        <w:rPr>
          <w:color w:val="1F2933"/>
          <w:sz w:val="22"/>
          <w:szCs w:val="22"/>
        </w:rPr>
        <w:t xml:space="preserve">) para ejecutar solo una parte.</w:t>
      </w:r>
    </w:p>
    <w:p>
      <w:pPr>
        <w:pStyle w:val="Heading2"/>
        <w:spacing w:after="100" w:before="240"/>
      </w:pPr>
      <w:r>
        <w:rPr>
          <w:b/>
          <w:bCs/>
          <w:color w:val="1F2933"/>
          <w:sz w:val="26"/>
          <w:szCs w:val="26"/>
        </w:rPr>
        <w:t xml:space="preserve">4.4 Cómo ejecutarlas</w:t>
      </w:r>
    </w:p>
    <w:p>
      <w:pPr>
        <w:pBdr>
          <w:top w:val="single" w:color="D5D9DD" w:sz="4" w:space="4"/>
        </w:pBd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./gradlew acceptanceTest</w:t>
      </w:r>
    </w:p>
    <w:p>
      <w:pP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solo el camino excepcional:</w:t>
      </w:r>
    </w:p>
    <w:p>
      <w:pP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./gradlew acceptanceTest -Dkarate.options='--tags @exceptional-path'</w:t>
      </w:r>
    </w:p>
    <w:p>
      <w:pP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# reporte HTML navegable:</w:t>
      </w:r>
    </w:p>
    <w:p>
      <w:pPr>
        <w:shd w:fill="F3F4F6" w:val="clear"/>
        <w:spacing w:after="0" w:line="252"/>
        <w:ind w:left="12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build/karate-reports/karate-summary.html</w:t>
      </w:r>
    </w:p>
    <w:p>
      <w:pPr>
        <w:spacing w:after="120"/>
      </w:pPr>
    </w:p>
    <w:p>
      <w:pPr>
        <w:spacing w:after="120" w:line="288"/>
      </w:pPr>
      <w:r>
        <w:rPr>
          <w:color w:val="1F2933"/>
          <w:sz w:val="22"/>
          <w:szCs w:val="22"/>
        </w:rPr>
        <w:t xml:space="preserve">También se ejecutan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./gradlew check</w:t>
      </w:r>
      <w:r>
        <w:rPr>
          <w:color w:val="1F2933"/>
          <w:sz w:val="22"/>
          <w:szCs w:val="22"/>
        </w:rPr>
        <w:t xml:space="preserve">. La cobertura que generan se suma a la de las pruebas unitarias para el análisis de Sonar.</w:t>
      </w:r>
    </w:p>
    <w:p>
      <w:pPr>
        <w:pStyle w:val="Heading2"/>
        <w:spacing w:after="100" w:before="240"/>
      </w:pPr>
      <w:r>
        <w:rPr>
          <w:b/>
          <w:bCs/>
          <w:color w:val="1F2933"/>
          <w:sz w:val="26"/>
          <w:szCs w:val="26"/>
        </w:rPr>
        <w:t xml:space="preserve">4.5 Lo que no cubre (y por qué)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933"/>
          <w:sz w:val="22"/>
          <w:szCs w:val="22"/>
        </w:rPr>
        <w:t xml:space="preserve">La ventana Swing</w:t>
      </w:r>
      <w:r>
        <w:rPr>
          <w:color w:val="1F2933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CalculatorFrame</w:t>
      </w:r>
      <w:r>
        <w:rPr>
          <w:color w:val="1F2933"/>
          <w:sz w:val="22"/>
          <w:szCs w:val="22"/>
        </w:rPr>
        <w:t xml:space="preserve">) es un adaptador visual sin lógica; su comportamiento ya queda verificado a través del Presenter. Probar píxeles requeriría una herramienta de UI (por ejemplo AssertJ Swing) y queda como mejora.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933"/>
          <w:sz w:val="22"/>
          <w:szCs w:val="22"/>
        </w:rPr>
        <w:t xml:space="preserve">No hay pruebas de carga ni de seguridad: no aplican a una calculadora de escritorio de este alcance.</w:t>
      </w:r>
    </w:p>
    <w:p>
      <w:pPr>
        <w:pStyle w:val="Heading1"/>
        <w:spacing w:after="140" w:before="360"/>
      </w:pPr>
      <w:r>
        <w:rPr>
          <w:b/>
          <w:bCs/>
          <w:color w:val="1F5E8C"/>
          <w:sz w:val="32"/>
          <w:szCs w:val="32"/>
        </w:rPr>
        <w:t xml:space="preserve">5. Quality Gate en SonarCloud</w:t>
      </w:r>
    </w:p>
    <w:p>
      <w:pPr>
        <w:spacing w:after="120" w:line="288"/>
      </w:pPr>
      <w:r>
        <w:rPr>
          <w:color w:val="1F2933"/>
          <w:sz w:val="22"/>
          <w:szCs w:val="22"/>
        </w:rPr>
        <w:t xml:space="preserve">Un </w:t>
      </w:r>
      <w:r>
        <w:rPr>
          <w:b/>
          <w:bCs/>
          <w:color w:val="1F2933"/>
          <w:sz w:val="22"/>
          <w:szCs w:val="22"/>
        </w:rPr>
        <w:t xml:space="preserve">Quality Gate</w:t>
      </w:r>
      <w:r>
        <w:rPr>
          <w:color w:val="1F2933"/>
          <w:sz w:val="22"/>
          <w:szCs w:val="22"/>
        </w:rPr>
        <w:t xml:space="preserve"> es el semáforo que decide si el código “pasa” o “no pasa”. Se definió “Calculadora Quality Gate” con 10 condiciones: el </w:t>
      </w:r>
      <w:r>
        <w:rPr>
          <w:b/>
          <w:bCs/>
          <w:color w:val="1F2933"/>
          <w:sz w:val="22"/>
          <w:szCs w:val="22"/>
        </w:rPr>
        <w:t xml:space="preserve">código nuevo</w:t>
      </w:r>
      <w:r>
        <w:rPr>
          <w:color w:val="1F2933"/>
          <w:sz w:val="22"/>
          <w:szCs w:val="22"/>
        </w:rPr>
        <w:t xml:space="preserve"> se exige de forma estricta y el </w:t>
      </w:r>
      <w:r>
        <w:rPr>
          <w:b/>
          <w:bCs/>
          <w:color w:val="1F2933"/>
          <w:sz w:val="22"/>
          <w:szCs w:val="22"/>
        </w:rPr>
        <w:t xml:space="preserve">código total</w:t>
      </w:r>
      <w:r>
        <w:rPr>
          <w:color w:val="1F2933"/>
          <w:sz w:val="22"/>
          <w:szCs w:val="22"/>
        </w:rPr>
        <w:t xml:space="preserve"> tiene topes más holgados.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400"/>
        <w:gridCol w:w="1700"/>
        <w:gridCol w:w="3360"/>
      </w:tblGrid>
      <w:tr>
        <w:trPr>
          <w:tblHeader/>
        </w:trPr>
        <w:tc>
          <w:tcPr>
            <w:tcW w:type="dxa" w:w="2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1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Condición para pasar</w:t>
            </w:r>
          </w:p>
        </w:tc>
        <w:tc>
          <w:tcPr>
            <w:tcW w:type="dxa" w:w="3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Cobertura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coverage</w:t>
            </w:r>
            <w:r>
              <w:rPr>
                <w:color w:val="1F2933"/>
                <w:sz w:val="20"/>
                <w:szCs w:val="20"/>
              </w:rPr>
              <w:t xml:space="preserve">)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Código total</w:t>
            </w:r>
          </w:p>
        </w:tc>
        <w:tc>
          <w:tcPr>
            <w:tcW w:type="dxa" w:w="1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≥ 80 %</w:t>
            </w:r>
          </w:p>
        </w:tc>
        <w:tc>
          <w:tcPr>
            <w:tcW w:type="dxa" w:w="3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Evita que la cobertura se erosione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Cobertura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new_coverage</w:t>
            </w:r>
            <w:r>
              <w:rPr>
                <w:color w:val="1F2933"/>
                <w:sz w:val="20"/>
                <w:szCs w:val="20"/>
              </w:rPr>
              <w:t xml:space="preserve">)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Código nuevo</w:t>
            </w:r>
          </w:p>
        </w:tc>
        <w:tc>
          <w:tcPr>
            <w:tcW w:type="dxa" w:w="1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≥ 80 %</w:t>
            </w:r>
          </w:p>
        </w:tc>
        <w:tc>
          <w:tcPr>
            <w:tcW w:type="dxa" w:w="3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Todo lo que se agregue debe venir probado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Issues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new_violations</w:t>
            </w:r>
            <w:r>
              <w:rPr>
                <w:color w:val="1F2933"/>
                <w:sz w:val="20"/>
                <w:szCs w:val="20"/>
              </w:rPr>
              <w:t xml:space="preserve">)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Código nuevo</w:t>
            </w:r>
          </w:p>
        </w:tc>
        <w:tc>
          <w:tcPr>
            <w:tcW w:type="dxa" w:w="1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= 0</w:t>
            </w:r>
          </w:p>
        </w:tc>
        <w:tc>
          <w:tcPr>
            <w:tcW w:type="dxa" w:w="3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Incluye las violaciones de complejidad del Quality Profile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Duplicación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new_duplicated_lines_density</w:t>
            </w:r>
            <w:r>
              <w:rPr>
                <w:color w:val="1F2933"/>
                <w:sz w:val="20"/>
                <w:szCs w:val="20"/>
              </w:rPr>
              <w:t xml:space="preserve">)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Código nuevo</w:t>
            </w:r>
          </w:p>
        </w:tc>
        <w:tc>
          <w:tcPr>
            <w:tcW w:type="dxa" w:w="1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≤ 3 %</w:t>
            </w:r>
          </w:p>
        </w:tc>
        <w:tc>
          <w:tcPr>
            <w:tcW w:type="dxa" w:w="3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Evita copiar y pegar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Fiabilidad / Seguridad / Mantenibilidad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Código nuevo</w:t>
            </w:r>
          </w:p>
        </w:tc>
        <w:tc>
          <w:tcPr>
            <w:tcW w:type="dxa" w:w="1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Calificación A</w:t>
            </w:r>
          </w:p>
        </w:tc>
        <w:tc>
          <w:tcPr>
            <w:tcW w:type="dxa" w:w="3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Sin bugs, vulnerabilidades ni deuda técnica relevante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Hotspots de seguridad revisados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Código nuevo</w:t>
            </w:r>
          </w:p>
        </w:tc>
        <w:tc>
          <w:tcPr>
            <w:tcW w:type="dxa" w:w="1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100 %</w:t>
            </w:r>
          </w:p>
        </w:tc>
        <w:tc>
          <w:tcPr>
            <w:tcW w:type="dxa" w:w="3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Todo punto sensible debe revisarse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Complejidad ciclomática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complexity</w:t>
            </w:r>
            <w:r>
              <w:rPr>
                <w:color w:val="1F2933"/>
                <w:sz w:val="20"/>
                <w:szCs w:val="20"/>
              </w:rPr>
              <w:t xml:space="preserve">)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Código total</w:t>
            </w:r>
          </w:p>
        </w:tc>
        <w:tc>
          <w:tcPr>
            <w:tcW w:type="dxa" w:w="1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≤ 250</w:t>
            </w:r>
          </w:p>
        </w:tc>
        <w:tc>
          <w:tcPr>
            <w:tcW w:type="dxa" w:w="3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Tope de crecimiento global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Complejidad cognitiva (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cognitive_complexity</w:t>
            </w:r>
            <w:r>
              <w:rPr>
                <w:color w:val="1F2933"/>
                <w:sz w:val="20"/>
                <w:szCs w:val="20"/>
              </w:rPr>
              <w:t xml:space="preserve">)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Código total</w:t>
            </w:r>
          </w:p>
        </w:tc>
        <w:tc>
          <w:tcPr>
            <w:tcW w:type="dxa" w:w="1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≤ 120</w:t>
            </w:r>
          </w:p>
        </w:tc>
        <w:tc>
          <w:tcPr>
            <w:tcW w:type="dxa" w:w="33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Tope de crecimiento global</w:t>
            </w:r>
          </w:p>
        </w:tc>
      </w:tr>
    </w:tbl>
    <w:p>
      <w:pPr>
        <w:spacing w:after="12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2647950"/>
            <wp:effectExtent t="0" r="0" b="0" l="0"/>
            <wp:docPr id="1" name="cobertura.png" descr="Cobertura actual frente a los umbrales del gate y de Gradle" title="Cobertura actual frente a los umbrales del gate y de Grad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770"/>
          <w:sz w:val="18"/>
          <w:szCs w:val="18"/>
        </w:rPr>
        <w:t xml:space="preserve">Figura 3. Cobertura medida por SonarCloud en el primer análisis: 93,7 %. Con JaCoCo: instrucciones 93,3 %, líneas 91,7 %, ramas 77,6 %.</w:t>
      </w:r>
    </w:p>
    <w:p>
      <w:pPr>
        <w:pStyle w:val="Heading3"/>
        <w:spacing w:after="60" w:before="160"/>
      </w:pPr>
      <w:r>
        <w:rPr>
          <w:b/>
          <w:bCs/>
          <w:color w:val="5B6770"/>
          <w:sz w:val="23"/>
          <w:szCs w:val="23"/>
        </w:rPr>
        <w:t xml:space="preserve">Por qué 250 y 120</w:t>
      </w:r>
    </w:p>
    <w:p>
      <w:pPr>
        <w:spacing w:after="120" w:line="288"/>
      </w:pPr>
      <w:r>
        <w:rPr>
          <w:color w:val="1F2933"/>
          <w:sz w:val="22"/>
          <w:szCs w:val="22"/>
        </w:rPr>
        <w:t xml:space="preserve">El primer análisis real de SonarCloud midió una complejidad ciclomática total de </w:t>
      </w:r>
      <w:r>
        <w:rPr>
          <w:b/>
          <w:bCs/>
          <w:color w:val="1F2933"/>
          <w:sz w:val="22"/>
          <w:szCs w:val="22"/>
        </w:rPr>
        <w:t xml:space="preserve">136</w:t>
      </w:r>
      <w:r>
        <w:rPr>
          <w:color w:val="1F2933"/>
          <w:sz w:val="22"/>
          <w:szCs w:val="22"/>
        </w:rPr>
        <w:t xml:space="preserve"> y una cognitiva de </w:t>
      </w:r>
      <w:r>
        <w:rPr>
          <w:b/>
          <w:bCs/>
          <w:color w:val="1F2933"/>
          <w:sz w:val="22"/>
          <w:szCs w:val="22"/>
        </w:rPr>
        <w:t xml:space="preserve">83</w:t>
      </w:r>
      <w:r>
        <w:rPr>
          <w:color w:val="1F2933"/>
          <w:sz w:val="22"/>
          <w:szCs w:val="22"/>
        </w:rPr>
        <w:t xml:space="preserve"> sobre 654 líneas de código. El tope de </w:t>
      </w:r>
      <w:r>
        <w:rPr>
          <w:b/>
          <w:bCs/>
          <w:color w:val="1F2933"/>
          <w:sz w:val="22"/>
          <w:szCs w:val="22"/>
        </w:rPr>
        <w:t xml:space="preserve">250</w:t>
      </w:r>
      <w:r>
        <w:rPr>
          <w:color w:val="1F2933"/>
          <w:sz w:val="22"/>
          <w:szCs w:val="22"/>
        </w:rPr>
        <w:t xml:space="preserve"> deja un margen de crecimiento de aproximadamente el 80 %, y </w:t>
      </w:r>
      <w:r>
        <w:rPr>
          <w:b/>
          <w:bCs/>
          <w:color w:val="1F2933"/>
          <w:sz w:val="22"/>
          <w:szCs w:val="22"/>
        </w:rPr>
        <w:t xml:space="preserve">120</w:t>
      </w:r>
      <w:r>
        <w:rPr>
          <w:color w:val="1F2933"/>
          <w:sz w:val="22"/>
          <w:szCs w:val="22"/>
        </w:rPr>
        <w:t xml:space="preserve"> deja cerca del 45 % para la complejidad cognitiva. Por método, la herramienta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lizard</w:t>
      </w:r>
      <w:r>
        <w:rPr>
          <w:color w:val="1F2933"/>
          <w:sz w:val="22"/>
          <w:szCs w:val="22"/>
        </w:rPr>
        <w:t xml:space="preserve"> indica que el más complejo es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Main::runConsole</w:t>
      </w:r>
      <w:r>
        <w:rPr>
          <w:color w:val="1F2933"/>
          <w:sz w:val="22"/>
          <w:szCs w:val="22"/>
        </w:rPr>
        <w:t xml:space="preserve">, con </w:t>
      </w:r>
      <w:r>
        <w:rPr>
          <w:b/>
          <w:bCs/>
          <w:color w:val="1F2933"/>
          <w:sz w:val="22"/>
          <w:szCs w:val="22"/>
        </w:rPr>
        <w:t xml:space="preserve">10</w:t>
      </w:r>
      <w:r>
        <w:rPr>
          <w:color w:val="1F2933"/>
          <w:sz w:val="22"/>
          <w:szCs w:val="22"/>
        </w:rPr>
        <w:t xml:space="preserve">, justo en el límite del profile. Los topes se pueden ajustar con estos datos.</w:t>
      </w:r>
    </w:p>
    <w:p>
      <w:pPr>
        <w:pStyle w:val="Heading1"/>
        <w:spacing w:after="140" w:before="360"/>
      </w:pPr>
      <w:r>
        <w:rPr>
          <w:b/>
          <w:bCs/>
          <w:color w:val="1F5E8C"/>
          <w:sz w:val="32"/>
          <w:szCs w:val="32"/>
        </w:rPr>
        <w:t xml:space="preserve">6. Quality Profile y métricas de complejidad</w:t>
      </w:r>
    </w:p>
    <w:p>
      <w:pPr>
        <w:spacing w:after="120" w:line="288"/>
      </w:pPr>
      <w:r>
        <w:rPr>
          <w:color w:val="1F2933"/>
          <w:sz w:val="22"/>
          <w:szCs w:val="22"/>
        </w:rPr>
        <w:t xml:space="preserve">Un </w:t>
      </w:r>
      <w:r>
        <w:rPr>
          <w:b/>
          <w:bCs/>
          <w:color w:val="1F2933"/>
          <w:sz w:val="22"/>
          <w:szCs w:val="22"/>
        </w:rPr>
        <w:t xml:space="preserve">Quality Profile</w:t>
      </w:r>
      <w:r>
        <w:rPr>
          <w:color w:val="1F2933"/>
          <w:sz w:val="22"/>
          <w:szCs w:val="22"/>
        </w:rPr>
        <w:t xml:space="preserve"> es el conjunto de reglas que Sonar aplica al analizar Java. Los perfiles integrados (“Sonar way core / extended / comprehensive”) son de solo lectura, por lo que se crea </w:t>
      </w:r>
      <w:r>
        <w:rPr>
          <w:b/>
          <w:bCs/>
          <w:color w:val="1F2933"/>
          <w:sz w:val="22"/>
          <w:szCs w:val="22"/>
        </w:rPr>
        <w:t xml:space="preserve">“Calculadora Java Profile” como copia de “Sonar way comprehensive”</w:t>
      </w:r>
      <w:r>
        <w:rPr>
          <w:color w:val="1F2933"/>
          <w:sz w:val="22"/>
          <w:szCs w:val="22"/>
        </w:rPr>
        <w:t xml:space="preserve"> y se le activan reglas con umbrales propios: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1200"/>
        <w:gridCol w:w="1960"/>
      </w:tblGrid>
      <w:tr>
        <w:trPr>
          <w:tblHeader/>
        </w:trPr>
        <w:tc>
          <w:tcPr>
            <w:tcW w:type="dxa" w:w="15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4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 que controla</w:t>
            </w:r>
          </w:p>
        </w:tc>
        <w:tc>
          <w:tcPr>
            <w:tcW w:type="dxa" w:w="12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Umbral</w:t>
            </w:r>
          </w:p>
        </w:tc>
        <w:tc>
          <w:tcPr>
            <w:tcW w:type="dxa" w:w="1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java:S1541</w:t>
            </w:r>
          </w:p>
        </w:tc>
        <w:tc>
          <w:tcPr>
            <w:tcW w:type="dxa" w:w="4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Complejidad ciclomática </w:t>
            </w:r>
            <w:r>
              <w:rPr>
                <w:b/>
                <w:bCs/>
                <w:color w:val="1F2933"/>
                <w:sz w:val="20"/>
                <w:szCs w:val="20"/>
              </w:rPr>
              <w:t xml:space="preserve">por método</w:t>
            </w:r>
            <w:r>
              <w:rPr>
                <w:color w:val="1F2933"/>
                <w:sz w:val="20"/>
                <w:szCs w:val="20"/>
              </w:rPr>
              <w:t xml:space="preserve"> (caminos independientes)</w:t>
            </w:r>
          </w:p>
        </w:tc>
        <w:tc>
          <w:tcPr>
            <w:tcW w:type="dxa" w:w="12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≤ 10</w:t>
            </w:r>
          </w:p>
        </w:tc>
        <w:tc>
          <w:tcPr>
            <w:tcW w:type="dxa" w:w="1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Major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java:S3776</w:t>
            </w:r>
          </w:p>
        </w:tc>
        <w:tc>
          <w:tcPr>
            <w:tcW w:type="dxa" w:w="47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Complejidad cognitiva </w:t>
            </w:r>
            <w:r>
              <w:rPr>
                <w:b/>
                <w:bCs/>
                <w:color w:val="1F2933"/>
                <w:sz w:val="20"/>
                <w:szCs w:val="20"/>
              </w:rPr>
              <w:t xml:space="preserve">por método</w:t>
            </w:r>
            <w:r>
              <w:rPr>
                <w:color w:val="1F2933"/>
                <w:sz w:val="20"/>
                <w:szCs w:val="20"/>
              </w:rPr>
              <w:t xml:space="preserve"> (esfuerzo de comprensión; penaliza anidamiento)</w:t>
            </w:r>
          </w:p>
        </w:tc>
        <w:tc>
          <w:tcPr>
            <w:tcW w:type="dxa" w:w="12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≤ 15</w:t>
            </w:r>
          </w:p>
        </w:tc>
        <w:tc>
          <w:tcPr>
            <w:tcW w:type="dxa" w:w="1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F2933"/>
          <w:sz w:val="26"/>
          <w:szCs w:val="26"/>
        </w:rPr>
        <w:t xml:space="preserve">6.1 Cómo se relacionan el gate y el profile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2381250"/>
            <wp:effectExtent t="0" r="0" b="0" l="0"/>
            <wp:docPr id="1" name="gate_profile.png" descr="El profile detecta y el gate bloquea" title="El profile detecta y el gate bloqu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770"/>
          <w:sz w:val="18"/>
          <w:szCs w:val="18"/>
        </w:rPr>
        <w:t xml:space="preserve">Figura 4. El profile detecta cada método que excede el umbral; el gate bloquea cuando aparece un issue nuevo.</w:t>
      </w:r>
    </w:p>
    <w:p>
      <w:pPr>
        <w:spacing w:after="120" w:line="288"/>
      </w:pPr>
      <w:r>
        <w:rPr>
          <w:color w:val="1F2933"/>
          <w:sz w:val="22"/>
          <w:szCs w:val="22"/>
        </w:rPr>
        <w:t xml:space="preserve">Así, la complejidad se controla método a método con el profile, y los topes globales del gate vigilan que el sistema entero no crezca sin control.</w:t>
      </w:r>
    </w:p>
    <w:p>
      <w:pPr>
        <w:pStyle w:val="Heading2"/>
        <w:spacing w:after="100" w:before="240"/>
      </w:pPr>
      <w:r>
        <w:rPr>
          <w:b/>
          <w:bCs/>
          <w:color w:val="1F2933"/>
          <w:sz w:val="26"/>
          <w:szCs w:val="26"/>
        </w:rPr>
        <w:t xml:space="preserve">6.2 Qué significa cada métrica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60"/>
        <w:gridCol w:w="3200"/>
      </w:tblGrid>
      <w:tr>
        <w:trPr>
          <w:tblHeader/>
        </w:trPr>
        <w:tc>
          <w:tcPr>
            <w:tcW w:type="dxa" w:w="2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8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mide</w:t>
            </w:r>
          </w:p>
        </w:tc>
        <w:tc>
          <w:tcPr>
            <w:tcW w:type="dxa" w:w="32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se interpreta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Complejidad ciclomática</w:t>
            </w:r>
          </w:p>
        </w:tc>
        <w:tc>
          <w:tcPr>
            <w:tcW w:type="dxa" w:w="38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Número de caminos independientes del código (cada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if</w:t>
            </w:r>
            <w:r>
              <w:rPr>
                <w:color w:val="1F2933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for</w:t>
            </w:r>
            <w:r>
              <w:rPr>
                <w:color w:val="1F2933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case</w:t>
            </w:r>
            <w:r>
              <w:rPr>
                <w:color w:val="1F2933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&amp;&amp;</w:t>
            </w:r>
            <w:r>
              <w:rPr>
                <w:color w:val="1F2933"/>
                <w:sz w:val="20"/>
                <w:szCs w:val="20"/>
              </w:rPr>
              <w:t xml:space="preserve">… suma uno)</w:t>
            </w:r>
          </w:p>
        </w:tc>
        <w:tc>
          <w:tcPr>
            <w:tcW w:type="dxa" w:w="32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Cuántas pruebas se necesitan como mínimo para recorrer todos los caminos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Complejidad cognitiva</w:t>
            </w:r>
          </w:p>
        </w:tc>
        <w:tc>
          <w:tcPr>
            <w:tcW w:type="dxa" w:w="38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Qué tan difícil es </w:t>
            </w:r>
            <w:r>
              <w:rPr>
                <w:b/>
                <w:bCs/>
                <w:color w:val="1F2933"/>
                <w:sz w:val="20"/>
                <w:szCs w:val="20"/>
              </w:rPr>
              <w:t xml:space="preserve">entender</w:t>
            </w:r>
            <w:r>
              <w:rPr>
                <w:color w:val="1F2933"/>
                <w:sz w:val="20"/>
                <w:szCs w:val="20"/>
              </w:rPr>
              <w:t xml:space="preserve"> el código; suma más si hay anidamiento y saltos de flujo</w:t>
            </w:r>
          </w:p>
        </w:tc>
        <w:tc>
          <w:tcPr>
            <w:tcW w:type="dxa" w:w="32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Legibilidad para una persona, más que para una máquina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Cobertura</w:t>
            </w:r>
          </w:p>
        </w:tc>
        <w:tc>
          <w:tcPr>
            <w:tcW w:type="dxa" w:w="38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Porcentaje de líneas y condiciones ejecutadas por las pruebas</w:t>
            </w:r>
          </w:p>
        </w:tc>
        <w:tc>
          <w:tcPr>
            <w:tcW w:type="dxa" w:w="32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Qué parte del código está protegida contra regresiones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color w:val="1F2933"/>
          <w:sz w:val="22"/>
          <w:szCs w:val="22"/>
        </w:rPr>
        <w:t xml:space="preserve">La cobertura excluye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Main</w:t>
      </w:r>
      <w:r>
        <w:rPr>
          <w:color w:val="1F2933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CalculatorFrame</w:t>
      </w:r>
      <w:r>
        <w:rPr>
          <w:color w:val="1F2933"/>
          <w:sz w:val="22"/>
          <w:szCs w:val="22"/>
        </w:rPr>
        <w:t xml:space="preserve">, los mismos adaptadores de entrada/salida que ya excluye JaCoCo, para mantener una sola política de medición.</w:t>
      </w:r>
    </w:p>
    <w:p>
      <w:pPr>
        <w:pStyle w:val="Heading1"/>
        <w:spacing w:after="140" w:before="360"/>
      </w:pPr>
      <w:r>
        <w:rPr>
          <w:b/>
          <w:bCs/>
          <w:color w:val="1F5E8C"/>
          <w:sz w:val="32"/>
          <w:szCs w:val="32"/>
        </w:rPr>
        <w:t xml:space="preserve">7. Cómo se integra todo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43600" cy="1552575"/>
            <wp:effectExtent t="0" r="0" b="0" l="0"/>
            <wp:docPr id="1" name="pipeline.png" descr="Flujo de integración continua" title="Flujo de integración contin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B6770"/>
          <w:sz w:val="18"/>
          <w:szCs w:val="18"/>
        </w:rPr>
        <w:t xml:space="preserve">Figura 5. Del commit al semáforo.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F2933"/>
          <w:sz w:val="22"/>
          <w:szCs w:val="22"/>
        </w:rPr>
        <w:t xml:space="preserve">Una persona sube un cambio (push o pull request).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F2933"/>
          <w:sz w:val="22"/>
          <w:szCs w:val="22"/>
        </w:rPr>
        <w:t xml:space="preserve">GitHub Actions ejecuta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./gradlew test acceptanceTest jacocoTestReport sonar</w:t>
      </w:r>
      <w:r>
        <w:rPr>
          <w:color w:val="1F2933"/>
          <w:sz w:val="22"/>
          <w:szCs w:val="22"/>
        </w:rPr>
        <w:t xml:space="preserve"> (sin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clean</w:t>
      </w:r>
      <w:r>
        <w:rPr>
          <w:color w:val="1F2933"/>
          <w:sz w:val="22"/>
          <w:szCs w:val="22"/>
        </w:rPr>
        <w:t xml:space="preserve">: el checkout ya parte limpio).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F2933"/>
          <w:sz w:val="22"/>
          <w:szCs w:val="22"/>
        </w:rPr>
        <w:t xml:space="preserve">Las pruebas unitarias y de aceptación deben pasar; JaCoCo genera la cobertura combinada.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F2933"/>
          <w:sz w:val="22"/>
          <w:szCs w:val="22"/>
        </w:rPr>
        <w:t xml:space="preserve">El análisis se envía a SonarCloud y se evalúa el Quality Gate;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sonar.qualitygate.wait=true</w:t>
      </w:r>
      <w:r>
        <w:rPr>
          <w:color w:val="1F2933"/>
          <w:sz w:val="22"/>
          <w:szCs w:val="22"/>
        </w:rPr>
        <w:t xml:space="preserve"> el pipeline falla si no se cumple.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onsolas" w:cs="Consolas" w:eastAsia="Consolas" w:hAnsi="Consolas"/>
          <w:color w:val="7A2E0E"/>
          <w:sz w:val="20"/>
          <w:szCs w:val="20"/>
        </w:rPr>
        <w:t xml:space="preserve">sonar/check-metrics.sh</w:t>
      </w:r>
      <w:r>
        <w:rPr>
          <w:color w:val="1F2933"/>
          <w:sz w:val="22"/>
          <w:szCs w:val="22"/>
        </w:rPr>
        <w:t xml:space="preserve"> consulta la API de Sonar y falla si la complejidad total o la cobertura salen de los umbrales definidos (respaldo para cuando termine la prueba del plan Team y el plan gratuito no permita asignar el gate propio).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F2933"/>
          <w:sz w:val="22"/>
          <w:szCs w:val="22"/>
        </w:rPr>
        <w:t xml:space="preserve">El reporte de Karate queda como artefacto descargable de la ejecución.</w:t>
      </w:r>
    </w:p>
    <w:p>
      <w:pPr>
        <w:pStyle w:val="Heading1"/>
        <w:spacing w:after="140" w:before="360"/>
      </w:pPr>
      <w:r>
        <w:rPr>
          <w:b/>
          <w:bCs/>
          <w:color w:val="1F5E8C"/>
          <w:sz w:val="32"/>
          <w:szCs w:val="32"/>
        </w:rPr>
        <w:t xml:space="preserve">8. Primer análisis real en SonarCloud</w:t>
      </w:r>
    </w:p>
    <w:p>
      <w:pPr>
        <w:spacing w:after="120" w:line="288"/>
      </w:pPr>
      <w:r>
        <w:rPr>
          <w:color w:val="1F2933"/>
          <w:sz w:val="22"/>
          <w:szCs w:val="22"/>
        </w:rPr>
        <w:t xml:space="preserve">Valores leídos del proyecto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julian7965_calidad-software</w:t>
      </w:r>
      <w:r>
        <w:rPr>
          <w:color w:val="1F2933"/>
          <w:sz w:val="22"/>
          <w:szCs w:val="22"/>
        </w:rPr>
        <w:t xml:space="preserve"> tras el primer análisis. Sirven para calibrar los umbrales del gate.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Líneas de código de producción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654</w:t>
            </w:r>
          </w:p>
        </w:tc>
        <w:tc>
          <w:tcPr>
            <w:tcW w:type="dxa" w:w="3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medido por SonarCloud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Pruebas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87 unitarias · 130 Karate</w:t>
            </w:r>
          </w:p>
        </w:tc>
        <w:tc>
          <w:tcPr>
            <w:tcW w:type="dxa" w:w="3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todas pasan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Cobertura total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93,7 %</w:t>
            </w:r>
          </w:p>
        </w:tc>
        <w:tc>
          <w:tcPr>
            <w:tcW w:type="dxa" w:w="3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gate: ≥ 80 %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Complejidad ciclomática total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136</w:t>
            </w:r>
          </w:p>
        </w:tc>
        <w:tc>
          <w:tcPr>
            <w:tcW w:type="dxa" w:w="3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gate: ≤ 250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Complejidad cognitiva total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83</w:t>
            </w:r>
          </w:p>
        </w:tc>
        <w:tc>
          <w:tcPr>
            <w:tcW w:type="dxa" w:w="3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gate: ≤ 120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Bugs · vulnerabilidades · code smells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0 · 0 · 0</w:t>
            </w:r>
          </w:p>
        </w:tc>
        <w:tc>
          <w:tcPr>
            <w:tcW w:type="dxa" w:w="3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gate: 0 issues nuevos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Duplicación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0,0 %</w:t>
            </w:r>
          </w:p>
        </w:tc>
        <w:tc>
          <w:tcPr>
            <w:tcW w:type="dxa" w:w="3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gate: ≤ 3 %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Quality Gate (rama main)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OK</w:t>
            </w:r>
          </w:p>
        </w:tc>
        <w:tc>
          <w:tcPr>
            <w:tcW w:type="dxa" w:w="3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8 condiciones evaluadas</w:t>
            </w:r>
          </w:p>
        </w:tc>
      </w:tr>
    </w:tbl>
    <w:p>
      <w:pPr>
        <w:spacing w:after="120"/>
      </w:pPr>
    </w:p>
    <w:p>
      <w:pPr>
        <w:pStyle w:val="Heading1"/>
        <w:spacing w:after="140" w:before="360"/>
      </w:pPr>
      <w:r>
        <w:rPr>
          <w:b/>
          <w:bCs/>
          <w:color w:val="1F5E8C"/>
          <w:sz w:val="32"/>
          <w:szCs w:val="32"/>
        </w:rPr>
        <w:t xml:space="preserve">9. Estado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4760"/>
      </w:tblGrid>
      <w:tr>
        <w:trPr>
          <w:tblHeader/>
        </w:trPr>
        <w:tc>
          <w:tcPr>
            <w:tcW w:type="dxa" w:w="3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7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Pruebas Karate (7 features, 130 ejecuciones)</w:t>
            </w:r>
          </w:p>
        </w:tc>
        <w:tc>
          <w:tcPr>
            <w:tcW w:type="dxa" w:w="1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Listo</w:t>
            </w:r>
          </w:p>
        </w:tc>
        <w:tc>
          <w:tcPr>
            <w:tcW w:type="dxa" w:w="47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Ejecutadas en GitHub Actions: 7 features, 130 escenarios, 0 fallos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Repositorio en GitHub</w:t>
            </w:r>
          </w:p>
        </w:tc>
        <w:tc>
          <w:tcPr>
            <w:tcW w:type="dxa" w:w="1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Listo</w:t>
            </w:r>
          </w:p>
        </w:tc>
        <w:tc>
          <w:tcPr>
            <w:tcW w:type="dxa" w:w="47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https://github.com/carolinacardonaUdeA/calidad-software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Proyecto en SonarCloud</w:t>
            </w:r>
          </w:p>
        </w:tc>
        <w:tc>
          <w:tcPr>
            <w:tcW w:type="dxa" w:w="1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Listo</w:t>
            </w:r>
          </w:p>
        </w:tc>
        <w:tc>
          <w:tcPr>
            <w:tcW w:type="dxa" w:w="47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Organización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julian7965</w:t>
            </w:r>
            <w:r>
              <w:rPr>
                <w:color w:val="1F2933"/>
                <w:sz w:val="20"/>
                <w:szCs w:val="20"/>
              </w:rPr>
              <w:t xml:space="preserve"> · clave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julian7965_calidad-software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Quality Gate “Calculadora Quality Gate”</w:t>
            </w:r>
          </w:p>
        </w:tc>
        <w:tc>
          <w:tcPr>
            <w:tcW w:type="dxa" w:w="1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Listo</w:t>
            </w:r>
          </w:p>
        </w:tc>
        <w:tc>
          <w:tcPr>
            <w:tcW w:type="dxa" w:w="47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10 condiciones (cobertura, issues, duplicación, ratings, hotspots, complejidad)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Quality Profile “Calculadora Java Profile”</w:t>
            </w:r>
          </w:p>
        </w:tc>
        <w:tc>
          <w:tcPr>
            <w:tcW w:type="dxa" w:w="1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Listo</w:t>
            </w:r>
          </w:p>
        </w:tc>
        <w:tc>
          <w:tcPr>
            <w:tcW w:type="dxa" w:w="47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Copia de Sonar way comprehensive con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java:S1541</w:t>
            </w:r>
            <w:r>
              <w:rPr>
                <w:color w:val="1F2933"/>
                <w:sz w:val="20"/>
                <w:szCs w:val="20"/>
              </w:rPr>
              <w:t xml:space="preserve"> (Threshold=10) y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java:S3776</w:t>
            </w:r>
            <w:r>
              <w:rPr>
                <w:color w:val="1F2933"/>
                <w:sz w:val="20"/>
                <w:szCs w:val="20"/>
              </w:rPr>
              <w:t xml:space="preserve"> (Threshold=15)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Asignación del gate y del profile al proyecto</w:t>
            </w:r>
          </w:p>
        </w:tc>
        <w:tc>
          <w:tcPr>
            <w:tcW w:type="dxa" w:w="1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Listo · prueba hasta 1 nov</w:t>
            </w:r>
          </w:p>
        </w:tc>
        <w:tc>
          <w:tcPr>
            <w:tcW w:type="dxa" w:w="47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Asignados al proyecto durante la prueba de 14 días del plan Team (hasta el 1 de noviembre de 2026); con el plan gratuito SonarCloud no permite asignar gates ni profiles propios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Rama principal del proyecto en SonarCloud</w:t>
            </w:r>
          </w:p>
        </w:tc>
        <w:tc>
          <w:tcPr>
            <w:tcW w:type="dxa" w:w="1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Por hacer</w:t>
            </w:r>
          </w:p>
        </w:tc>
        <w:tc>
          <w:tcPr>
            <w:tcW w:type="dxa" w:w="47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El proyecto manual nació con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master</w:t>
            </w:r>
            <w:r>
              <w:rPr>
                <w:color w:val="1F2933"/>
                <w:sz w:val="20"/>
                <w:szCs w:val="20"/>
              </w:rPr>
              <w:t xml:space="preserve"> y GitHub usa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main</w:t>
            </w:r>
            <w:r>
              <w:rPr>
                <w:color w:val="1F2933"/>
                <w:sz w:val="20"/>
                <w:szCs w:val="20"/>
              </w:rPr>
              <w:t xml:space="preserve">: el primer análisis quedó en una rama corta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main</w:t>
            </w:r>
            <w:r>
              <w:rPr>
                <w:color w:val="1F2933"/>
                <w:sz w:val="20"/>
                <w:szCs w:val="20"/>
              </w:rPr>
              <w:t xml:space="preserve">. Hay que borrar esa rama corta y renombrar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master</w:t>
            </w:r>
            <w:r>
              <w:rPr>
                <w:color w:val="1F2933"/>
                <w:sz w:val="20"/>
                <w:szCs w:val="20"/>
              </w:rPr>
              <w:t xml:space="preserve"> a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main</w:t>
            </w:r>
            <w:r>
              <w:rPr>
                <w:color w:val="1F2933"/>
                <w:sz w:val="20"/>
                <w:szCs w:val="20"/>
              </w:rPr>
              <w:t xml:space="preserve"> (Administration → Branches and Pull Requests) para que el análisis de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main</w:t>
            </w:r>
            <w:r>
              <w:rPr>
                <w:color w:val="1F2933"/>
                <w:sz w:val="20"/>
                <w:szCs w:val="20"/>
              </w:rPr>
              <w:t xml:space="preserve"> sea el principal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Análisis desde Gradle/CI</w:t>
            </w:r>
          </w:p>
        </w:tc>
        <w:tc>
          <w:tcPr>
            <w:tcW w:type="dxa" w:w="1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Listo · CI en verde</w:t>
            </w:r>
          </w:p>
        </w:tc>
        <w:tc>
          <w:tcPr>
            <w:tcW w:type="dxa" w:w="47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Workflow en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.github/workflows/</w:t>
            </w:r>
            <w:r>
              <w:rPr>
                <w:color w:val="1F2933"/>
                <w:sz w:val="20"/>
                <w:szCs w:val="20"/>
              </w:rPr>
              <w:t xml:space="preserve"> con el secret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SONAR_TOKEN</w:t>
            </w:r>
            <w:r>
              <w:rPr>
                <w:color w:val="1F2933"/>
                <w:sz w:val="20"/>
                <w:szCs w:val="20"/>
              </w:rPr>
              <w:t xml:space="preserve">; la corrida #4 terminó en verde (87 pruebas unitarias, 130 escenarios Karate, análisis de Sonar y Quality Gate en OK)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F2933"/>
          <w:sz w:val="26"/>
          <w:szCs w:val="26"/>
        </w:rPr>
        <w:t xml:space="preserve">Lo que se descubrió al configurar SonarCloud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933"/>
          <w:sz w:val="22"/>
          <w:szCs w:val="22"/>
        </w:rPr>
        <w:t xml:space="preserve">El perfil base ya no se llama “Sonar way”: SonarCloud ofrece “Sonar way core”, “extended” y “comprehensive” (este último es el predeterminado).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933"/>
          <w:sz w:val="22"/>
          <w:szCs w:val="22"/>
        </w:rPr>
        <w:t xml:space="preserve">La API identifica un Quality Gate por </w:t>
      </w:r>
      <w:r>
        <w:rPr>
          <w:b/>
          <w:bCs/>
          <w:color w:val="1F2933"/>
          <w:sz w:val="22"/>
          <w:szCs w:val="22"/>
        </w:rPr>
        <w:t xml:space="preserve">id numérico</w:t>
      </w:r>
      <w:r>
        <w:rPr>
          <w:color w:val="1F2933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gateId</w:t>
      </w:r>
      <w:r>
        <w:rPr>
          <w:color w:val="1F2933"/>
          <w:sz w:val="22"/>
          <w:szCs w:val="22"/>
        </w:rPr>
        <w:t xml:space="preserve">), no por nombre; el script ya lo resuelve solo.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933"/>
          <w:sz w:val="22"/>
          <w:szCs w:val="22"/>
        </w:rPr>
        <w:t xml:space="preserve">Con un perfil identificado por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key</w:t>
      </w:r>
      <w:r>
        <w:rPr>
          <w:color w:val="1F2933"/>
          <w:sz w:val="22"/>
          <w:szCs w:val="22"/>
        </w:rPr>
        <w:t xml:space="preserve">, la API de asociación rechaza el parámetro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organization</w:t>
      </w:r>
      <w:r>
        <w:rPr>
          <w:color w:val="1F29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933"/>
          <w:sz w:val="22"/>
          <w:szCs w:val="22"/>
        </w:rPr>
        <w:t xml:space="preserve">Asignar un gate o un profile propio es una función de pago: funciona durante la prueba de 14 días del plan Team (hasta el 1 de noviembre de 2026) y no con el plan gratuito (en una organización sin prueba, la API respondió “not allowed” y la interfaz pidió cambiar de plan). Por eso se agregó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check-metrics.sh</w:t>
      </w:r>
      <w:r>
        <w:rPr>
          <w:color w:val="1F2933"/>
          <w:sz w:val="22"/>
          <w:szCs w:val="22"/>
        </w:rPr>
        <w:t xml:space="preserve">, que aplica los topes de complejidad y cobertura desde CI sin depender del plan.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933"/>
          <w:sz w:val="22"/>
          <w:szCs w:val="22"/>
        </w:rPr>
        <w:t xml:space="preserve">Las dos reglas de complejidad tienen un único parámetro, llamado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Threshold</w:t>
      </w:r>
      <w:r>
        <w:rPr>
          <w:color w:val="1F2933"/>
          <w:sz w:val="22"/>
          <w:szCs w:val="22"/>
        </w:rPr>
        <w:t xml:space="preserve"> (valores por defecto 10 y 15); los nombres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Max</w:t>
      </w:r>
      <w:r>
        <w:rPr>
          <w:color w:val="1F2933"/>
          <w:sz w:val="22"/>
          <w:szCs w:val="22"/>
        </w:rPr>
        <w:t xml:space="preserve"> 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threshold</w:t>
      </w:r>
      <w:r>
        <w:rPr>
          <w:color w:val="1F2933"/>
          <w:sz w:val="22"/>
          <w:szCs w:val="22"/>
        </w:rPr>
        <w:t xml:space="preserve"> se ignoran en silencio.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933"/>
          <w:sz w:val="22"/>
          <w:szCs w:val="22"/>
        </w:rPr>
        <w:t xml:space="preserve">Un repositorio ajeno (aquí, de otra cuenta de GitHub) no se puede importar con el enlace a GitHub; el proyecto se crea </w:t>
      </w:r>
      <w:r>
        <w:rPr>
          <w:b/>
          <w:bCs/>
          <w:color w:val="1F2933"/>
          <w:sz w:val="22"/>
          <w:szCs w:val="22"/>
        </w:rPr>
        <w:t xml:space="preserve">manualmente</w:t>
      </w:r>
      <w:r>
        <w:rPr>
          <w:color w:val="1F2933"/>
          <w:sz w:val="22"/>
          <w:szCs w:val="22"/>
        </w:rPr>
        <w:t xml:space="preserve"> y se analiza desde CI con el token.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933"/>
          <w:sz w:val="22"/>
          <w:szCs w:val="22"/>
        </w:rPr>
        <w:t xml:space="preserve">Desde la versión 1.5.0, Karate se publica en Maven Central con el groupId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io.karatelabs</w:t>
      </w:r>
      <w:r>
        <w:rPr>
          <w:color w:val="1F2933"/>
          <w:sz w:val="22"/>
          <w:szCs w:val="22"/>
        </w:rPr>
        <w:t xml:space="preserve"> (el anterior,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com.intuit.karate</w:t>
      </w:r>
      <w:r>
        <w:rPr>
          <w:color w:val="1F2933"/>
          <w:sz w:val="22"/>
          <w:szCs w:val="22"/>
        </w:rPr>
        <w:t xml:space="preserve">, termina en la 1.4.1); los paquetes Java no cambian. La primera corrida en GitHub Actions lo detectó y se corrigió en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build.gradle</w:t>
      </w:r>
      <w:r>
        <w:rPr>
          <w:color w:val="1F29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933"/>
          <w:sz w:val="22"/>
          <w:szCs w:val="22"/>
        </w:rPr>
        <w:t xml:space="preserve">El plugin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org.sonarqube</w:t>
      </w:r>
      <w:r>
        <w:rPr>
          <w:color w:val="1F2933"/>
          <w:sz w:val="22"/>
          <w:szCs w:val="22"/>
        </w:rPr>
        <w:t xml:space="preserve"> 7.0.0.6105 con Gradle 9 falla en la tarea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:sonarResolver</w:t>
      </w:r>
      <w:r>
        <w:rPr>
          <w:color w:val="1F2933"/>
          <w:sz w:val="22"/>
          <w:szCs w:val="22"/>
        </w:rPr>
        <w:t xml:space="preserve"> si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clean</w:t>
      </w:r>
      <w:r>
        <w:rPr>
          <w:color w:val="1F2933"/>
          <w:sz w:val="22"/>
          <w:szCs w:val="22"/>
        </w:rPr>
        <w:t xml:space="preserve"> y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sonar</w:t>
      </w:r>
      <w:r>
        <w:rPr>
          <w:color w:val="1F2933"/>
          <w:sz w:val="22"/>
          <w:szCs w:val="22"/>
        </w:rPr>
        <w:t xml:space="preserve"> van en la misma invocación (ticket SCANGRADLE-295 de SonarSource). Se resolvió quitando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clean</w:t>
      </w:r>
      <w:r>
        <w:rPr>
          <w:color w:val="1F2933"/>
          <w:sz w:val="22"/>
          <w:szCs w:val="22"/>
        </w:rPr>
        <w:t xml:space="preserve"> del comando; si se necesita limpiar, se hace en otra invocación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./gradlew clean</w:t>
      </w:r>
      <w:r>
        <w:rPr>
          <w:color w:val="1F2933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933"/>
          <w:sz w:val="22"/>
          <w:szCs w:val="22"/>
        </w:rPr>
        <w:t xml:space="preserve">Un proyecto creado manualmente en SonarCloud nace con la rama principal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master</w:t>
      </w:r>
      <w:r>
        <w:rPr>
          <w:color w:val="1F2933"/>
          <w:sz w:val="22"/>
          <w:szCs w:val="22"/>
        </w:rPr>
        <w:t xml:space="preserve">. Si el repositorio usa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main</w:t>
      </w:r>
      <w:r>
        <w:rPr>
          <w:color w:val="1F2933"/>
          <w:sz w:val="22"/>
          <w:szCs w:val="22"/>
        </w:rPr>
        <w:t xml:space="preserve">, el análisis se guarda como rama corta y la principal queda sin analizar: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check-metrics.sh</w:t>
      </w:r>
      <w:r>
        <w:rPr>
          <w:color w:val="1F2933"/>
          <w:sz w:val="22"/>
          <w:szCs w:val="22"/>
        </w:rPr>
        <w:t xml:space="preserve"> ahora recibe la rama (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SONAR_BRANCH</w:t>
      </w:r>
      <w:r>
        <w:rPr>
          <w:color w:val="1F2933"/>
          <w:sz w:val="22"/>
          <w:szCs w:val="22"/>
        </w:rPr>
        <w:t xml:space="preserve">) y falla si no hay datos, para no dar un falso OK.</w:t>
      </w:r>
    </w:p>
    <w:p>
      <w:pPr>
        <w:pStyle w:val="Heading1"/>
        <w:spacing w:after="140" w:before="360"/>
      </w:pPr>
      <w:r>
        <w:rPr>
          <w:b/>
          <w:bCs/>
          <w:color w:val="1F5E8C"/>
          <w:sz w:val="32"/>
          <w:szCs w:val="32"/>
        </w:rPr>
        <w:t xml:space="preserve">10.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300"/>
        <w:gridCol w:w="3760"/>
      </w:tblGrid>
      <w:tr>
        <w:trPr>
          <w:tblHeader/>
        </w:trPr>
        <w:tc>
          <w:tcPr>
            <w:tcW w:type="dxa" w:w="3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2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7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Karate o el plugin de Sonar no resuelven su versión en Gradle</w:t>
            </w:r>
          </w:p>
        </w:tc>
        <w:tc>
          <w:tcPr>
            <w:tcW w:type="dxa" w:w="2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La corrida de CI falla</w:t>
            </w:r>
          </w:p>
        </w:tc>
        <w:tc>
          <w:tcPr>
            <w:tcW w:type="dxa" w:w="37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Versiones fijadas (Karate 1.5.1 en </w:t>
            </w: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io.karatelabs</w:t>
            </w:r>
            <w:r>
              <w:rPr>
                <w:color w:val="1F2933"/>
                <w:sz w:val="20"/>
                <w:szCs w:val="20"/>
              </w:rPr>
              <w:t xml:space="preserve">, plugin 7.0.0.6105), ya comprobadas en la corrida #4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Umbrales de complejidad total mal calibrados</w:t>
            </w:r>
          </w:p>
        </w:tc>
        <w:tc>
          <w:tcPr>
            <w:tcW w:type="dxa" w:w="2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Falsos bloqueos o gate demasiado laxo</w:t>
            </w:r>
          </w:p>
        </w:tc>
        <w:tc>
          <w:tcPr>
            <w:tcW w:type="dxa" w:w="37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Ya medidos (136 y 83); se pueden ajustar en un solo lugar del script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Fin de la prueba del plan Team (1 de noviembre de 2026)</w:t>
            </w:r>
          </w:p>
        </w:tc>
        <w:tc>
          <w:tcPr>
            <w:tcW w:type="dxa" w:w="2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El proyecto vuelve al gate y al profile integrados, que no ven los topes de complejidad</w:t>
            </w:r>
          </w:p>
        </w:tc>
        <w:tc>
          <w:tcPr>
            <w:tcW w:type="dxa" w:w="37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7A2E0E"/>
                <w:sz w:val="18"/>
                <w:szCs w:val="18"/>
              </w:rPr>
              <w:t xml:space="preserve">check-metrics.sh</w:t>
            </w:r>
            <w:r>
              <w:rPr>
                <w:color w:val="1F2933"/>
                <w:sz w:val="20"/>
                <w:szCs w:val="20"/>
              </w:rPr>
              <w:t xml:space="preserve"> en CI; o elegir un plan de pago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Cobertura de la ventana Swing no medida</w:t>
            </w:r>
          </w:p>
        </w:tc>
        <w:tc>
          <w:tcPr>
            <w:tcW w:type="dxa" w:w="2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Defectos visuales sin red de seguridad</w:t>
            </w:r>
          </w:p>
        </w:tc>
        <w:tc>
          <w:tcPr>
            <w:tcW w:type="dxa" w:w="37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Está excluida a propósito; el comportamiento se prueba vía Presenter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Credenciales o tokens expuestos</w:t>
            </w:r>
          </w:p>
        </w:tc>
        <w:tc>
          <w:tcPr>
            <w:tcW w:type="dxa" w:w="23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Acceso indebido a SonarCloud o GitHub</w:t>
            </w:r>
          </w:p>
        </w:tc>
        <w:tc>
          <w:tcPr>
            <w:tcW w:type="dxa" w:w="37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Token solo como secret de GitHub; nunca en el repositorio</w:t>
            </w:r>
          </w:p>
        </w:tc>
      </w:tr>
    </w:tbl>
    <w:p>
      <w:pPr>
        <w:spacing w:after="120"/>
      </w:pPr>
    </w:p>
    <w:p>
      <w:pPr>
        <w:pStyle w:val="Heading1"/>
        <w:spacing w:after="140" w:before="360"/>
      </w:pPr>
      <w:r>
        <w:rPr>
          <w:b/>
          <w:bCs/>
          <w:color w:val="1F5E8C"/>
          <w:sz w:val="32"/>
          <w:szCs w:val="32"/>
        </w:rPr>
        <w:t xml:space="preserve">11. Beneficios y próximos pasos</w:t>
      </w:r>
    </w:p>
    <w:p>
      <w:pPr>
        <w:pStyle w:val="Heading3"/>
        <w:spacing w:after="60" w:before="160"/>
      </w:pPr>
      <w:r>
        <w:rPr>
          <w:b/>
          <w:bCs/>
          <w:color w:val="5B6770"/>
          <w:sz w:val="23"/>
          <w:szCs w:val="23"/>
        </w:rPr>
        <w:t xml:space="preserve">Beneficios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933"/>
          <w:sz w:val="22"/>
          <w:szCs w:val="22"/>
        </w:rPr>
        <w:t xml:space="preserve">Los criterios de aceptación quedan </w:t>
      </w:r>
      <w:r>
        <w:rPr>
          <w:b/>
          <w:bCs/>
          <w:color w:val="1F2933"/>
          <w:sz w:val="22"/>
          <w:szCs w:val="22"/>
        </w:rPr>
        <w:t xml:space="preserve">documentados y ejecutables</w:t>
      </w:r>
      <w:r>
        <w:rPr>
          <w:color w:val="1F2933"/>
          <w:sz w:val="22"/>
          <w:szCs w:val="22"/>
        </w:rPr>
        <w:t xml:space="preserve">, entendibles sin leer Java.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933"/>
          <w:sz w:val="22"/>
          <w:szCs w:val="22"/>
        </w:rPr>
        <w:t xml:space="preserve">Un cambio de comportamiento visible para el usuario rompe una prueba concreta, no pasa inadvertido.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933"/>
          <w:sz w:val="22"/>
          <w:szCs w:val="22"/>
        </w:rPr>
        <w:t xml:space="preserve">La calidad deja de depender de la memoria del equipo: la define un gate automático.</w:t>
      </w:r>
    </w:p>
    <w:p>
      <w:pPr>
        <w:pStyle w:val="Heading3"/>
        <w:spacing w:after="60" w:before="160"/>
      </w:pPr>
      <w:r>
        <w:rPr>
          <w:b/>
          <w:bCs/>
          <w:color w:val="5B6770"/>
          <w:sz w:val="23"/>
          <w:szCs w:val="23"/>
        </w:rPr>
        <w:t xml:space="preserve">Próximos pasos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F2933"/>
          <w:sz w:val="22"/>
          <w:szCs w:val="22"/>
        </w:rPr>
        <w:t xml:space="preserve">Borrar la rama corta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main</w:t>
      </w:r>
      <w:r>
        <w:rPr>
          <w:color w:val="1F2933"/>
          <w:sz w:val="22"/>
          <w:szCs w:val="22"/>
        </w:rPr>
        <w:t xml:space="preserve"> de SonarCloud y renombrar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master</w:t>
      </w:r>
      <w:r>
        <w:rPr>
          <w:color w:val="1F2933"/>
          <w:sz w:val="22"/>
          <w:szCs w:val="22"/>
        </w:rPr>
        <w:t xml:space="preserve"> a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main</w:t>
      </w:r>
      <w:r>
        <w:rPr>
          <w:color w:val="1F2933"/>
          <w:sz w:val="22"/>
          <w:szCs w:val="22"/>
        </w:rPr>
        <w:t xml:space="preserve">; volver a ejecutar el workflow para que el análisis quede en la rama principal.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F2933"/>
          <w:sz w:val="22"/>
          <w:szCs w:val="22"/>
        </w:rPr>
        <w:t xml:space="preserve">Revisar el reporte de Karate (artefacto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karate-reports</w:t>
      </w:r>
      <w:r>
        <w:rPr>
          <w:color w:val="1F2933"/>
          <w:sz w:val="22"/>
          <w:szCs w:val="22"/>
        </w:rPr>
        <w:t xml:space="preserve"> del workflow) y ajustar los topes de complejidad si se desea.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F2933"/>
          <w:sz w:val="22"/>
          <w:szCs w:val="22"/>
        </w:rPr>
        <w:t xml:space="preserve">Decidir antes del 1 de noviembre de 2026: plan de pago para conservar el gate y el profile propios, o plan gratuito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check-metrics.sh</w:t>
      </w:r>
      <w:r>
        <w:rPr>
          <w:color w:val="1F29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F2933"/>
          <w:sz w:val="22"/>
          <w:szCs w:val="22"/>
        </w:rPr>
        <w:t xml:space="preserve">Opcional: pruebas visuales de la ventana Swing (AssertJ Swing).</w:t>
      </w:r>
    </w:p>
    <w:p>
      <w:pPr>
        <w:pStyle w:val="Heading1"/>
        <w:spacing w:after="140" w:before="360"/>
      </w:pPr>
      <w:r>
        <w:rPr>
          <w:b/>
          <w:bCs/>
          <w:color w:val="1F5E8C"/>
          <w:sz w:val="32"/>
          <w:szCs w:val="32"/>
        </w:rPr>
        <w:t xml:space="preserve">12. Preguntas frecuentes</w:t>
      </w:r>
    </w:p>
    <w:p>
      <w:pPr>
        <w:pStyle w:val="Heading3"/>
        <w:spacing w:after="60" w:before="160"/>
      </w:pPr>
      <w:r>
        <w:rPr>
          <w:b/>
          <w:bCs/>
          <w:color w:val="5B6770"/>
          <w:sz w:val="23"/>
          <w:szCs w:val="23"/>
        </w:rPr>
        <w:t xml:space="preserve">¿Por qué Karate si la calculadora no tiene API?</w:t>
      </w:r>
    </w:p>
    <w:p>
      <w:pPr>
        <w:spacing w:after="120" w:line="288"/>
      </w:pPr>
      <w:r>
        <w:rPr>
          <w:color w:val="1F2933"/>
          <w:sz w:val="22"/>
          <w:szCs w:val="22"/>
        </w:rPr>
        <w:t xml:space="preserve">Porque Karate también invoca código Java. Los drivers convierten las acciones del usuario (operar, teclear, escribir comandos) en llamadas reales a la aplicación, y los escenarios siguen escribiéndose en lenguaje natural.</w:t>
      </w:r>
    </w:p>
    <w:p>
      <w:pPr>
        <w:pStyle w:val="Heading3"/>
        <w:spacing w:after="60" w:before="160"/>
      </w:pPr>
      <w:r>
        <w:rPr>
          <w:b/>
          <w:bCs/>
          <w:color w:val="5B6770"/>
          <w:sz w:val="23"/>
          <w:szCs w:val="23"/>
        </w:rPr>
        <w:t xml:space="preserve">¿Qué diferencia hay entre una prueba unitaria y una de aceptación?</w:t>
      </w:r>
    </w:p>
    <w:p>
      <w:pPr>
        <w:spacing w:after="120" w:line="288"/>
      </w:pPr>
      <w:r>
        <w:rPr>
          <w:color w:val="1F2933"/>
          <w:sz w:val="22"/>
          <w:szCs w:val="22"/>
        </w:rPr>
        <w:t xml:space="preserve">La unitaria comprueba una clase aislada; la de aceptación comprueba un comportamiento completo desde el punto de vista del usuario. Una puede pasar y la otra fallar: por eso se necesitan ambas.</w:t>
      </w:r>
    </w:p>
    <w:p>
      <w:pPr>
        <w:pStyle w:val="Heading3"/>
        <w:spacing w:after="60" w:before="160"/>
      </w:pPr>
      <w:r>
        <w:rPr>
          <w:b/>
          <w:bCs/>
          <w:color w:val="5B6770"/>
          <w:sz w:val="23"/>
          <w:szCs w:val="23"/>
        </w:rPr>
        <w:t xml:space="preserve">¿Por qué el profile y el gate se configuran por separado?</w:t>
      </w:r>
    </w:p>
    <w:p>
      <w:pPr>
        <w:spacing w:after="120" w:line="288"/>
      </w:pPr>
      <w:r>
        <w:rPr>
          <w:color w:val="1F2933"/>
          <w:sz w:val="22"/>
          <w:szCs w:val="22"/>
        </w:rPr>
        <w:t xml:space="preserve">El profile define </w:t>
      </w:r>
      <w:r>
        <w:rPr>
          <w:b/>
          <w:bCs/>
          <w:color w:val="1F2933"/>
          <w:sz w:val="22"/>
          <w:szCs w:val="22"/>
        </w:rPr>
        <w:t xml:space="preserve">qué reglas</w:t>
      </w:r>
      <w:r>
        <w:rPr>
          <w:color w:val="1F2933"/>
          <w:sz w:val="22"/>
          <w:szCs w:val="22"/>
        </w:rPr>
        <w:t xml:space="preserve"> se aplican y con qué umbral por método; el gate define </w:t>
      </w:r>
      <w:r>
        <w:rPr>
          <w:b/>
          <w:bCs/>
          <w:color w:val="1F2933"/>
          <w:sz w:val="22"/>
          <w:szCs w:val="22"/>
        </w:rPr>
        <w:t xml:space="preserve">cuándo</w:t>
      </w:r>
      <w:r>
        <w:rPr>
          <w:color w:val="1F2933"/>
          <w:sz w:val="22"/>
          <w:szCs w:val="22"/>
        </w:rPr>
        <w:t xml:space="preserve"> el análisis completo se considera aprobado. Se complementan: el profile detecta, el gate bloquea.</w:t>
      </w:r>
    </w:p>
    <w:p>
      <w:pPr>
        <w:pStyle w:val="Heading3"/>
        <w:spacing w:after="60" w:before="160"/>
      </w:pPr>
      <w:r>
        <w:rPr>
          <w:b/>
          <w:bCs/>
          <w:color w:val="5B6770"/>
          <w:sz w:val="23"/>
          <w:szCs w:val="23"/>
        </w:rPr>
        <w:t xml:space="preserve">¿Qué pasa si la cobertura baja de 80 %?</w:t>
      </w:r>
    </w:p>
    <w:p>
      <w:pPr>
        <w:spacing w:after="120" w:line="288"/>
      </w:pPr>
      <w:r>
        <w:rPr>
          <w:color w:val="1F2933"/>
          <w:sz w:val="22"/>
          <w:szCs w:val="22"/>
        </w:rPr>
        <w:t xml:space="preserve">El gate falla y, con </w:t>
      </w:r>
      <w:r>
        <w:rPr>
          <w:rFonts w:ascii="Consolas" w:cs="Consolas" w:eastAsia="Consolas" w:hAnsi="Consolas"/>
          <w:color w:val="7A2E0E"/>
          <w:sz w:val="20"/>
          <w:szCs w:val="20"/>
        </w:rPr>
        <w:t xml:space="preserve">sonar.qualitygate.wait=true</w:t>
      </w:r>
      <w:r>
        <w:rPr>
          <w:color w:val="1F2933"/>
          <w:sz w:val="22"/>
          <w:szCs w:val="22"/>
        </w:rPr>
        <w:t xml:space="preserve">, también falla el pipeline: el cambio no se integra hasta agregar las pruebas faltantes.</w:t>
      </w:r>
    </w:p>
    <w:p>
      <w:pPr>
        <w:pStyle w:val="Heading1"/>
        <w:spacing w:after="140" w:before="360"/>
      </w:pPr>
      <w:r>
        <w:rPr>
          <w:b/>
          <w:bCs/>
          <w:color w:val="1F5E8C"/>
          <w:sz w:val="32"/>
          <w:szCs w:val="32"/>
        </w:rPr>
        <w:t xml:space="preserve">13.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1F5E8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Prueba de aceptación</w:t>
            </w:r>
          </w:p>
        </w:tc>
        <w:tc>
          <w:tcPr>
            <w:tcW w:type="dxa" w:w="6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Verifica que el sistema cumple lo que el usuario espera, de punta a punta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Gherkin</w:t>
            </w:r>
          </w:p>
        </w:tc>
        <w:tc>
          <w:tcPr>
            <w:tcW w:type="dxa" w:w="6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Lenguaje Dado/Cuando/Entonces para describir comportamientos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Karate</w:t>
            </w:r>
          </w:p>
        </w:tc>
        <w:tc>
          <w:tcPr>
            <w:tcW w:type="dxa" w:w="6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Framework que ejecuta escenarios Gherkin e invoca código Java, APIs o interfaces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Driver</w:t>
            </w:r>
          </w:p>
        </w:tc>
        <w:tc>
          <w:tcPr>
            <w:tcW w:type="dxa" w:w="6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Clase puente que traduce una acción del usuario en llamadas al sistema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Quality Gate</w:t>
            </w:r>
          </w:p>
        </w:tc>
        <w:tc>
          <w:tcPr>
            <w:tcW w:type="dxa" w:w="6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Conjunto de condiciones que decide si un análisis pasa o falla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Quality Profile</w:t>
            </w:r>
          </w:p>
        </w:tc>
        <w:tc>
          <w:tcPr>
            <w:tcW w:type="dxa" w:w="6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Conjunto de reglas (y umbrales) que Sonar aplica al código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Código nuevo</w:t>
            </w:r>
          </w:p>
        </w:tc>
        <w:tc>
          <w:tcPr>
            <w:tcW w:type="dxa" w:w="6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Lo que cambió desde la rama o versión de referencia; el gate lo exige más estrictamente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Complejidad ciclomática</w:t>
            </w:r>
          </w:p>
        </w:tc>
        <w:tc>
          <w:tcPr>
            <w:tcW w:type="dxa" w:w="6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Cantidad de caminos independientes de un método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Complejidad cognitiva</w:t>
            </w:r>
          </w:p>
        </w:tc>
        <w:tc>
          <w:tcPr>
            <w:tcW w:type="dxa" w:w="696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color w:val="1F2933"/>
                <w:sz w:val="20"/>
                <w:szCs w:val="20"/>
              </w:rPr>
              <w:t xml:space="preserve">Esfuerzo que requiere entender un método, penalizando el anidamiento</w:t>
            </w:r>
          </w:p>
        </w:tc>
      </w:tr>
    </w:tbl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calculadora-calidad · Calidad de la calculadora · página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0dde81f60dc694086275e2a168cb955755fba5d.png"/><Relationship Id="rId9" Type="http://schemas.openxmlformats.org/officeDocument/2006/relationships/image" Target="media/a4059c91724bbeb4635485d23e208bfaec5211c2.png"/><Relationship Id="rId10" Type="http://schemas.openxmlformats.org/officeDocument/2006/relationships/image" Target="media/83d7d82e08ada309690e193ce3676e2f6b3f5998.png"/><Relationship Id="rId11" Type="http://schemas.openxmlformats.org/officeDocument/2006/relationships/image" Target="media/98df5c06a2c4f8ec0932ffa757c043b0aaf62b00.png"/><Relationship Id="rId12" Type="http://schemas.openxmlformats.org/officeDocument/2006/relationships/image" Target="media/e4fba56b9e4559e264a62b9a1dc28c63d32e4b0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Calidad de la calculadora</dc:title>
  <dc:creator>Calidad de Software</dc:creator>
  <cp:lastModifiedBy>Un-named</cp:lastModifiedBy>
  <cp:revision>1</cp:revision>
  <dcterms:created xsi:type="dcterms:W3CDTF">2026-10-19T05:11:33.067Z</dcterms:created>
  <dcterms:modified xsi:type="dcterms:W3CDTF">2026-10-19T05:11:33.067Z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