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</w:pPr>
      <w:r>
        <w:rPr>
          <w:color w:val="5B6770"/>
          <w:sz w:val="22"/>
          <w:szCs w:val="22"/>
        </w:rPr>
        <w:t xml:space="preserve">Ingeniería de Calidad de Software · UdeA</w:t>
      </w:r>
    </w:p>
    <w:p>
      <w:pPr>
        <w:spacing w:after="160"/>
      </w:pPr>
      <w:r>
        <w:rPr>
          <w:b/>
          <w:bCs/>
          <w:color w:val="1F5E8C"/>
          <w:sz w:val="52"/>
          <w:szCs w:val="52"/>
        </w:rPr>
        <w:t xml:space="preserve">Calidad de la calculadora</w:t>
      </w:r>
    </w:p>
    <w:p>
      <w:pPr>
        <w:pBdr>
          <w:bottom w:val="single" w:color="1F5E8C" w:sz="12" w:space="8"/>
        </w:pBdr>
        <w:spacing w:after="400"/>
      </w:pPr>
      <w:r>
        <w:rPr>
          <w:color w:val="1F2933"/>
          <w:sz w:val="28"/>
          <w:szCs w:val="28"/>
        </w:rPr>
        <w:t xml:space="preserve">Pruebas de aceptación, Quality Gate y Quality Profile</w:t>
      </w:r>
    </w:p>
    <w:p>
      <w:pPr>
        <w:spacing w:after="60"/>
      </w:pPr>
      <w:r>
        <w:rPr>
          <w:color w:val="5B6770"/>
          <w:sz w:val="22"/>
          <w:szCs w:val="22"/>
        </w:rPr>
        <w:t xml:space="preserve">Documento de socialización</w:t>
      </w:r>
    </w:p>
    <w:p>
      <w:pPr>
        <w:spacing w:after="60"/>
      </w:pPr>
      <w:r>
        <w:rPr>
          <w:color w:val="5B6770"/>
          <w:sz w:val="22"/>
          <w:szCs w:val="22"/>
        </w:rPr>
        <w:t xml:space="preserve">Proyecto: calculadora-calidad (Java 21 · Gradle)</w:t>
      </w:r>
    </w:p>
    <w:p>
      <w:pPr>
        <w:spacing w:after="60"/>
      </w:pPr>
      <w:r>
        <w:rPr>
          <w:color w:val="5B6770"/>
          <w:sz w:val="22"/>
          <w:szCs w:val="22"/>
        </w:rPr>
        <w:t xml:space="preserve">Repositorio: https://github.com/carolinacardonaUdeA/calidad-software</w:t>
      </w:r>
    </w:p>
    <w:p>
      <w:pPr>
        <w:spacing w:after="60"/>
      </w:pPr>
      <w:r>
        <w:rPr>
          <w:color w:val="5B6770"/>
          <w:sz w:val="22"/>
          <w:szCs w:val="22"/>
        </w:rPr>
        <w:t xml:space="preserve">Fecha: 18 de octubre de 2026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1. Resumen ejecutivo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Este documento presenta al equipo y al docente </w:t>
      </w:r>
      <w:r>
        <w:rPr>
          <w:b/>
          <w:bCs/>
          <w:color w:val="1F2933"/>
          <w:sz w:val="22"/>
          <w:szCs w:val="22"/>
        </w:rPr>
        <w:t xml:space="preserve">cómo se verifica la calidad</w:t>
      </w:r>
      <w:r>
        <w:rPr>
          <w:color w:val="1F2933"/>
          <w:sz w:val="22"/>
          <w:szCs w:val="22"/>
        </w:rPr>
        <w:t xml:space="preserve"> de la calculadora más allá de las pruebas unitarias: una suite de </w:t>
      </w:r>
      <w:r>
        <w:rPr>
          <w:b/>
          <w:bCs/>
          <w:color w:val="1F2933"/>
          <w:sz w:val="22"/>
          <w:szCs w:val="22"/>
        </w:rPr>
        <w:t xml:space="preserve">pruebas de aceptación con Karate</w:t>
      </w:r>
      <w:r>
        <w:rPr>
          <w:color w:val="1F2933"/>
          <w:sz w:val="22"/>
          <w:szCs w:val="22"/>
        </w:rPr>
        <w:t xml:space="preserve">, un </w:t>
      </w:r>
      <w:r>
        <w:rPr>
          <w:b/>
          <w:bCs/>
          <w:color w:val="1F2933"/>
          <w:sz w:val="22"/>
          <w:szCs w:val="22"/>
        </w:rPr>
        <w:t xml:space="preserve">Quality Gate</w:t>
      </w:r>
      <w:r>
        <w:rPr>
          <w:color w:val="1F2933"/>
          <w:sz w:val="22"/>
          <w:szCs w:val="22"/>
        </w:rPr>
        <w:t xml:space="preserve"> y un </w:t>
      </w:r>
      <w:r>
        <w:rPr>
          <w:b/>
          <w:bCs/>
          <w:color w:val="1F2933"/>
          <w:sz w:val="22"/>
          <w:szCs w:val="22"/>
        </w:rPr>
        <w:t xml:space="preserve">Quality Profile</w:t>
      </w:r>
      <w:r>
        <w:rPr>
          <w:color w:val="1F2933"/>
          <w:sz w:val="22"/>
          <w:szCs w:val="22"/>
        </w:rPr>
        <w:t xml:space="preserve"> en SonarCloud con métricas de </w:t>
      </w:r>
      <w:r>
        <w:rPr>
          <w:b/>
          <w:bCs/>
          <w:color w:val="1F2933"/>
          <w:sz w:val="22"/>
          <w:szCs w:val="22"/>
        </w:rPr>
        <w:t xml:space="preserve">complejidad ciclomática, complejidad cognitiva y cobertura</w:t>
      </w:r>
      <w:r>
        <w:rPr>
          <w:color w:val="1F2933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F3F7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E8C"/>
                <w:sz w:val="40"/>
                <w:szCs w:val="40"/>
              </w:rPr>
              <w:t xml:space="preserve">87</w:t>
            </w:r>
          </w:p>
          <w:p>
            <w:pPr>
              <w:spacing w:after="0" w:line="240"/>
              <w:jc w:val="center"/>
            </w:pPr>
            <w:r>
              <w:rPr>
                <w:color w:val="5B6770"/>
                <w:sz w:val="18"/>
                <w:szCs w:val="18"/>
              </w:rPr>
              <w:t xml:space="preserve">pruebas unitarias</w:t>
            </w:r>
          </w:p>
        </w:tc>
        <w:tc>
          <w:tcPr>
            <w:tcW w:type="dxa" w:w="234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F3F7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E8C"/>
                <w:sz w:val="40"/>
                <w:szCs w:val="40"/>
              </w:rPr>
              <w:t xml:space="preserve">130</w:t>
            </w:r>
          </w:p>
          <w:p>
            <w:pPr>
              <w:spacing w:after="0" w:line="240"/>
              <w:jc w:val="center"/>
            </w:pPr>
            <w:r>
              <w:rPr>
                <w:color w:val="5B6770"/>
                <w:sz w:val="18"/>
                <w:szCs w:val="18"/>
              </w:rPr>
              <w:t xml:space="preserve">ejecuciones de aceptación (Karate)</w:t>
            </w:r>
          </w:p>
        </w:tc>
        <w:tc>
          <w:tcPr>
            <w:tcW w:type="dxa" w:w="234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F3F7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E8C"/>
                <w:sz w:val="40"/>
                <w:szCs w:val="40"/>
              </w:rPr>
              <w:t xml:space="preserve">≈ 88 %</w:t>
            </w:r>
          </w:p>
          <w:p>
            <w:pPr>
              <w:spacing w:after="0" w:line="240"/>
              <w:jc w:val="center"/>
            </w:pPr>
            <w:r>
              <w:rPr>
                <w:color w:val="5B6770"/>
                <w:sz w:val="18"/>
                <w:szCs w:val="18"/>
              </w:rPr>
              <w:t xml:space="preserve">cobertura combinada estimada</w:t>
            </w:r>
          </w:p>
        </w:tc>
        <w:tc>
          <w:tcPr>
            <w:tcW w:type="dxa" w:w="234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F3F7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5E8C"/>
                <w:sz w:val="40"/>
                <w:szCs w:val="40"/>
              </w:rPr>
              <w:t xml:space="preserve">10 / 15</w:t>
            </w:r>
          </w:p>
          <w:p>
            <w:pPr>
              <w:spacing w:after="0" w:line="240"/>
              <w:jc w:val="center"/>
            </w:pPr>
            <w:r>
              <w:rPr>
                <w:color w:val="5B6770"/>
                <w:sz w:val="18"/>
                <w:szCs w:val="18"/>
              </w:rPr>
              <w:t xml:space="preserve">umbral ciclomática / cognitiva por método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F5E8C" w:sz="24"/>
              <w:bottom w:val="none"/>
              <w:right w:val="none"/>
            </w:tcBorders>
            <w:shd w:fill="EEF3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5E8C"/>
                <w:sz w:val="22"/>
                <w:szCs w:val="22"/>
              </w:rPr>
              <w:t xml:space="preserve">En una frase</w:t>
            </w:r>
          </w:p>
          <w:p>
            <w:pPr>
              <w:spacing w:after="0" w:line="276"/>
            </w:pPr>
            <w:r>
              <w:rPr>
                <w:color w:val="1F2933"/>
                <w:sz w:val="21"/>
                <w:szCs w:val="21"/>
              </w:rPr>
              <w:t xml:space="preserve">Las pruebas unitarias dicen que cada pieza funciona; las de aceptación dicen que </w:t>
            </w:r>
            <w:r>
              <w:rPr>
                <w:b/>
                <w:bCs/>
                <w:color w:val="1F2933"/>
                <w:sz w:val="21"/>
                <w:szCs w:val="21"/>
              </w:rPr>
              <w:t xml:space="preserve">el producto hace lo que el usuario espera</w:t>
            </w:r>
            <w:r>
              <w:rPr>
                <w:color w:val="1F2933"/>
                <w:sz w:val="21"/>
                <w:szCs w:val="21"/>
              </w:rPr>
              <w:t xml:space="preserve">; Sonar dice que </w:t>
            </w:r>
            <w:r>
              <w:rPr>
                <w:b/>
                <w:bCs/>
                <w:color w:val="1F2933"/>
                <w:sz w:val="21"/>
                <w:szCs w:val="21"/>
              </w:rPr>
              <w:t xml:space="preserve">el código se mantiene sano</w:t>
            </w:r>
            <w:r>
              <w:rPr>
                <w:color w:val="1F2933"/>
                <w:sz w:val="21"/>
                <w:szCs w:val="21"/>
              </w:rPr>
              <w:t xml:space="preserve"> mientras crece.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Qué se entrega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660"/>
      </w:tblGrid>
      <w:tr>
        <w:trPr>
          <w:tblHeader/>
        </w:trPr>
        <w:tc>
          <w:tcPr>
            <w:tcW w:type="dxa" w:w="2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Entregable</w:t>
            </w:r>
          </w:p>
        </w:tc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Dónde está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Pruebas de aceptación Karate</w:t>
            </w:r>
          </w:p>
        </w:tc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pruebas-aceptacion/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7 features, 44 escenarios, 130 ejecuciones sobre motor, interfaz y consola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Quality Gate y Quality Profile</w:t>
            </w:r>
          </w:p>
        </w:tc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sonar/setup-sonarcloud.sh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Crean y configuran el gate y el profile en SonarCloud con una sola orden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.github/workflows/sonarcloud.yml</w:t>
            </w:r>
            <w:r>
              <w:rPr>
                <w:color w:val="1F2933"/>
                <w:sz w:val="20"/>
                <w:szCs w:val="20"/>
              </w:rPr>
              <w:t xml:space="preserve"> (copia en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sonar/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Ejecuta pruebas, cobertura y análisis en cada push o pull request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Verificación de umbrales</w:t>
            </w:r>
          </w:p>
        </w:tc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sonar/check-metrics.sh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Respaldo en CI: falla si se superan los topes de complejidad o baja la cobertura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docs/</w:t>
            </w:r>
          </w:p>
        </w:tc>
        <w:tc>
          <w:tcPr>
            <w:tcW w:type="dxa" w:w="36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Este documento, la guía paso a paso y la presentación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2. El proyecto en una mirada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Aplicación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Calculadora con interfaz gráfica Swing (tema oscuro) y modo consola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--cli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Java 21, Gradle 9.7.1 (wrapper incluido), JUnit 5, JaCoCo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Tamaño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18 clases · ≈ 660 líneas de código de producción · 57 métodos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Operaciones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Suma, resta, multiplicación, división, potencia y raíz cuadrada; historial de las últimas 100 operaciones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SOLID: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Calculator</w:t>
            </w:r>
            <w:r>
              <w:rPr>
                <w:color w:val="1F2933"/>
                <w:sz w:val="20"/>
                <w:szCs w:val="20"/>
              </w:rPr>
              <w:t xml:space="preserve"> orquesta operaciones intercambiables; la UI sigue MVP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CalculatorPresenter</w:t>
            </w:r>
            <w:r>
              <w:rPr>
                <w:color w:val="1F2933"/>
                <w:sz w:val="20"/>
                <w:szCs w:val="20"/>
              </w:rPr>
              <w:t xml:space="preserve"> + vista Swing sin lógica)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Pruebas existentes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87 pruebas unitarias; cobertura JaCoCo: instrucciones 93,3 %, ramas 77,6 %, líneas 91,7 %; umbral mínimo de 90 % configurado en Gradle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https://github.com/carolinacardonaUdeA/calidad-software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3. Estrategia de calidad en tres capas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286000"/>
            <wp:effectExtent t="0" r="0" b="0" l="0"/>
            <wp:docPr id="1" name="capas.png" descr="Tres capas de calidad: unitaria, aceptación y análisis estático" title="Tres capas de calidad: unitaria, aceptación y análisis estát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1. Cada capa responde una pregunta distinta.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3560"/>
        <w:gridCol w:w="2300"/>
      </w:tblGrid>
      <w:tr>
        <w:trPr>
          <w:tblHeader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3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Pregunta que responde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Dónde vive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Unitaria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JUnit 5 + JaCoCo</w:t>
            </w:r>
          </w:p>
        </w:tc>
        <w:tc>
          <w:tcPr>
            <w:tcW w:type="dxa" w:w="3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¿Cada clase funciona sola?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src/test/java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Aceptación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Karate (Gherkin)</w:t>
            </w:r>
          </w:p>
        </w:tc>
        <w:tc>
          <w:tcPr>
            <w:tcW w:type="dxa" w:w="3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¿El usuario obtiene lo que espera al usar la calculadora?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pruebas-aceptacion/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Análisis estático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SonarCloud</w:t>
            </w:r>
          </w:p>
        </w:tc>
        <w:tc>
          <w:tcPr>
            <w:tcW w:type="dxa" w:w="3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¿El código es mantenible, simple y está cubierto?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sonar/</w:t>
            </w:r>
            <w:r>
              <w:rPr>
                <w:color w:val="1F2933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build.gradle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Las tres capas se ejecutan con comandos de Gradle y se encadenan en integración continua (GitHub Actions), de modo que </w:t>
      </w:r>
      <w:r>
        <w:rPr>
          <w:b/>
          <w:bCs/>
          <w:color w:val="1F2933"/>
          <w:sz w:val="22"/>
          <w:szCs w:val="22"/>
        </w:rPr>
        <w:t xml:space="preserve">un cambio que rompa una expectativa del usuario o degrade la calidad no llega a la rama principal</w:t>
      </w:r>
      <w:r>
        <w:rPr>
          <w:color w:val="1F2933"/>
          <w:sz w:val="22"/>
          <w:szCs w:val="22"/>
        </w:rPr>
        <w:t xml:space="preserve">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4. Pruebas de aceptación con Karate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4.1 Qué son y por qué Karate aquí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Una prueba de aceptación describe un comportamiento </w:t>
      </w:r>
      <w:r>
        <w:rPr>
          <w:b/>
          <w:bCs/>
          <w:color w:val="1F2933"/>
          <w:sz w:val="22"/>
          <w:szCs w:val="22"/>
        </w:rPr>
        <w:t xml:space="preserve">en el lenguaje del usuario</w:t>
      </w:r>
      <w:r>
        <w:rPr>
          <w:color w:val="1F2933"/>
          <w:sz w:val="22"/>
          <w:szCs w:val="22"/>
        </w:rPr>
        <w:t xml:space="preserve"> (Dado / Cuando / Entonces) y verifica que el sistema lo cumple de punta a punta. Karate permite escribir esos escenarios en archivos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.feature</w:t>
      </w:r>
      <w:r>
        <w:rPr>
          <w:color w:val="1F2933"/>
          <w:sz w:val="22"/>
          <w:szCs w:val="22"/>
        </w:rPr>
        <w:t xml:space="preserve"> legibles por personas no técnicas y, además, invocar código Java directamente.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La calculadora </w:t>
      </w:r>
      <w:r>
        <w:rPr>
          <w:b/>
          <w:bCs/>
          <w:color w:val="1F2933"/>
          <w:sz w:val="22"/>
          <w:szCs w:val="22"/>
        </w:rPr>
        <w:t xml:space="preserve">no expone una API HTTP</w:t>
      </w:r>
      <w:r>
        <w:rPr>
          <w:color w:val="1F2933"/>
          <w:sz w:val="22"/>
          <w:szCs w:val="22"/>
        </w:rPr>
        <w:t xml:space="preserve">, así que no se prueba por red: se prueba por sus </w:t>
      </w:r>
      <w:r>
        <w:rPr>
          <w:b/>
          <w:bCs/>
          <w:color w:val="1F2933"/>
          <w:sz w:val="22"/>
          <w:szCs w:val="22"/>
        </w:rPr>
        <w:t xml:space="preserve">tres puertas de entrada reales</w:t>
      </w:r>
      <w:r>
        <w:rPr>
          <w:color w:val="1F2933"/>
          <w:sz w:val="22"/>
          <w:szCs w:val="22"/>
        </w:rPr>
        <w:t xml:space="preserve">, cada una con un pequeño puente (driver) en Java: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Motor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CalculatorDriver</w:t>
      </w:r>
      <w:r>
        <w:rPr>
          <w:color w:val="1F2933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</w:t>
      </w:r>
      <w:r>
        <w:rPr>
          <w:color w:val="1F2933"/>
          <w:sz w:val="22"/>
          <w:szCs w:val="22"/>
        </w:rPr>
        <w:t xml:space="preserve">): operaciones, errores de negocio, historial y extensibilidad.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Interfaz gráfica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PresenterDriver</w:t>
      </w:r>
      <w:r>
        <w:rPr>
          <w:color w:val="1F2933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CalculatorPresenter</w:t>
      </w:r>
      <w:r>
        <w:rPr>
          <w:color w:val="1F2933"/>
          <w:sz w:val="22"/>
          <w:szCs w:val="22"/>
        </w:rPr>
        <w:t xml:space="preserve">): un usuario “presiona teclas” y se verifica la pantalla, la pista de operación pendiente y los errores visibles, sin abrir ventanas.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Consola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CliDriver</w:t>
      </w:r>
      <w:r>
        <w:rPr>
          <w:color w:val="1F2933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 --cli</w:t>
      </w:r>
      <w:r>
        <w:rPr>
          <w:color w:val="1F2933"/>
          <w:sz w:val="22"/>
          <w:szCs w:val="22"/>
        </w:rPr>
        <w:t xml:space="preserve">): se escriben comandos como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+ 2 3</w:t>
      </w:r>
      <w:r>
        <w:rPr>
          <w:color w:val="1F2933"/>
          <w:sz w:val="22"/>
          <w:szCs w:val="22"/>
        </w:rPr>
        <w:t xml:space="preserve"> y se lee exactamente lo que imprimiría la terminal.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4.2 Qué cubre la suite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743200"/>
            <wp:effectExtent t="0" r="0" b="0" l="0"/>
            <wp:docPr id="1" name="ejecuciones.png" descr="Ejecuciones de Karate por feature" title="Ejecuciones de Karate por fe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2. 130 ejecuciones repartidas en 7 features (cada fila de Examples cuenta como una).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960"/>
        <w:gridCol w:w="900"/>
      </w:tblGrid>
      <w:tr>
        <w:trPr>
          <w:tblHeader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valida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Ejec.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01 Operaciones básicas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Suma, resta, multiplicación, división, potencia y raíz con casos normales y límite (decimales, negativos, cero)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02 Escenarios de excepción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División entre cero, raíz de negativo, operador no soportado, recuperación tras error, infinito y NaN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03 Historial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Registro en orden, limpieza y tope de 100 entradas (se descartan las más antiguas)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04 Extensibilidad (OCP)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Registrar el operador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%</w:t>
            </w:r>
            <w:r>
              <w:rPr>
                <w:color w:val="1F2933"/>
                <w:sz w:val="20"/>
                <w:szCs w:val="20"/>
              </w:rPr>
              <w:t xml:space="preserve"> sin modificar el código existente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05 Interfaz: teclado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Secuencias de teclas, encadenamiento, edición (borrar, punto, ceros), historial en vivo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06 Interfaz: errores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Mensajes visibles, recuperación con cualquier tecla, errores fuera del historial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07 Consola (CLI)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Banner, comandos, errores sin cerrar la consola, historial, ayuda y salida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933"/>
                <w:sz w:val="20"/>
                <w:szCs w:val="20"/>
              </w:rPr>
              <w:t xml:space="preserve">Total</w:t>
            </w:r>
          </w:p>
        </w:tc>
        <w:tc>
          <w:tcPr>
            <w:tcW w:type="dxa" w:w="5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7 features · 44 definiciones de escenario</w:t>
            </w:r>
          </w:p>
        </w:tc>
        <w:tc>
          <w:tcPr>
            <w:tcW w:type="dxa" w:w="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933"/>
                <w:sz w:val="20"/>
                <w:szCs w:val="20"/>
              </w:rPr>
              <w:t xml:space="preserve">130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4.3 Cómo se ve un escenario</w:t>
      </w:r>
    </w:p>
    <w:p>
      <w:pPr>
        <w:pBdr>
          <w:top w:val="single" w:color="D5D9DD" w:sz="4" w:space="4"/>
        </w:pBd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Scenario Outline: Division de &lt;a&gt; / &lt;b&gt;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* calc.calculate('/', &lt;a&gt;, &lt;b&gt;)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* match calc.errorType() == null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* match calc.result() == '&lt;esperado&gt;'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Examples: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| a  | b | esperado     |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| 10 | 4 | 2.5          |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| 1  | 3 | 0.3333333333 |</w:t>
      </w:r>
    </w:p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Una tabla de ejemplos convierte un escenario en muchos casos de prueba: agregar un caso nuevo es agregar una fila. Los escenarios llevan etiquetas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@smoke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@happy-path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@exceptional-path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@motor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@ui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@cli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@historial</w:t>
      </w:r>
      <w:r>
        <w:rPr>
          <w:color w:val="1F2933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@ocp</w:t>
      </w:r>
      <w:r>
        <w:rPr>
          <w:color w:val="1F2933"/>
          <w:sz w:val="22"/>
          <w:szCs w:val="22"/>
        </w:rPr>
        <w:t xml:space="preserve">) para ejecutar solo una parte.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4.4 Cómo ejecutarlas</w:t>
      </w:r>
    </w:p>
    <w:p>
      <w:pPr>
        <w:pBdr>
          <w:top w:val="single" w:color="D5D9DD" w:sz="4" w:space="4"/>
        </w:pBd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./gradlew acceptanceTest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# solo el camino excepcional: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./gradlew acceptanceTest -Dkarate.options='--tags @exceptional-path'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# reporte HTML navegable: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build/karate-reports/karate-summary.html</w:t>
      </w:r>
    </w:p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También se ejecutan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./gradlew check</w:t>
      </w:r>
      <w:r>
        <w:rPr>
          <w:color w:val="1F2933"/>
          <w:sz w:val="22"/>
          <w:szCs w:val="22"/>
        </w:rPr>
        <w:t xml:space="preserve">. La cobertura que generan se suma a la de las pruebas unitarias para el análisis de Sonar.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4.5 Lo que no cubre (y por qué)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La ventana Swing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CalculatorFrame</w:t>
      </w:r>
      <w:r>
        <w:rPr>
          <w:color w:val="1F2933"/>
          <w:sz w:val="22"/>
          <w:szCs w:val="22"/>
        </w:rPr>
        <w:t xml:space="preserve">) es un adaptador visual sin lógica; su comportamiento ya queda verificado a través del Presenter. Probar píxeles requeriría una herramienta de UI (por ejemplo AssertJ Swing) y queda como mejora.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No hay pruebas de carga ni de seguridad: no aplican a una calculadora de escritorio de este alcance.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5. Quality Gate en SonarCloud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Un </w:t>
      </w:r>
      <w:r>
        <w:rPr>
          <w:b/>
          <w:bCs/>
          <w:color w:val="1F2933"/>
          <w:sz w:val="22"/>
          <w:szCs w:val="22"/>
        </w:rPr>
        <w:t xml:space="preserve">Quality Gate</w:t>
      </w:r>
      <w:r>
        <w:rPr>
          <w:color w:val="1F2933"/>
          <w:sz w:val="22"/>
          <w:szCs w:val="22"/>
        </w:rPr>
        <w:t xml:space="preserve"> es el semáforo que decide si el código “pasa” o “no pasa”. Se definió “Calculadora Quality Gate” con 10 condiciones: el </w:t>
      </w:r>
      <w:r>
        <w:rPr>
          <w:b/>
          <w:bCs/>
          <w:color w:val="1F2933"/>
          <w:sz w:val="22"/>
          <w:szCs w:val="22"/>
        </w:rPr>
        <w:t xml:space="preserve">código nuevo</w:t>
      </w:r>
      <w:r>
        <w:rPr>
          <w:color w:val="1F2933"/>
          <w:sz w:val="22"/>
          <w:szCs w:val="22"/>
        </w:rPr>
        <w:t xml:space="preserve"> se exige de forma estricta y el </w:t>
      </w:r>
      <w:r>
        <w:rPr>
          <w:b/>
          <w:bCs/>
          <w:color w:val="1F2933"/>
          <w:sz w:val="22"/>
          <w:szCs w:val="22"/>
        </w:rPr>
        <w:t xml:space="preserve">código total</w:t>
      </w:r>
      <w:r>
        <w:rPr>
          <w:color w:val="1F2933"/>
          <w:sz w:val="22"/>
          <w:szCs w:val="22"/>
        </w:rPr>
        <w:t xml:space="preserve"> tiene topes más holgados.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400"/>
        <w:gridCol w:w="1700"/>
        <w:gridCol w:w="3360"/>
      </w:tblGrid>
      <w:tr>
        <w:trPr>
          <w:tblHeader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Alcance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Condición para pasar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Cobertura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coverage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total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≥ 80 %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Evita que la cobertura se erosione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Cobertura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new_coverage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≥ 80 %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Todo lo que se agregue debe venir probado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Issues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new_violations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= 0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Incluye las violaciones de complejidad del Quality Profile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Duplicación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new_duplicated_lines_density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3 %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Evita copiar y pegar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Fiabilidad / Seguridad / Mantenibilidad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Calificación A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Sin bugs, vulnerabilidades ni deuda técnica relevante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Hotspots de seguridad revisados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100 %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Todo punto sensible debe revisarse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ciclomática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complexity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total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250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Tope de crecimiento global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cognitiva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cognitive_complexity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total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120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Tope de crecimiento global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647950"/>
            <wp:effectExtent t="0" r="0" b="0" l="0"/>
            <wp:docPr id="1" name="cobertura.png" descr="Cobertura actual frente a los umbrales del gate y de Gradle" title="Cobertura actual frente a los umbrales del gate y de Grad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3. Con JaCoCo, la cobertura combinada que calcularía Sonar es ≈ 87,7 % (176 de 192 líneas y 59 de 76 ramas).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Por qué 250 y 120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Una estimación local del código de producción (herramienta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lizard</w:t>
      </w:r>
      <w:r>
        <w:rPr>
          <w:color w:val="1F2933"/>
          <w:sz w:val="22"/>
          <w:szCs w:val="22"/>
        </w:rPr>
        <w:t xml:space="preserve">) da una complejidad ciclomática total de </w:t>
      </w:r>
      <w:r>
        <w:rPr>
          <w:b/>
          <w:bCs/>
          <w:color w:val="1F2933"/>
          <w:sz w:val="22"/>
          <w:szCs w:val="22"/>
        </w:rPr>
        <w:t xml:space="preserve">119</w:t>
      </w:r>
      <w:r>
        <w:rPr>
          <w:color w:val="1F2933"/>
          <w:sz w:val="22"/>
          <w:szCs w:val="22"/>
        </w:rPr>
        <w:t xml:space="preserve"> en 57 métodos; el método más complejo es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Main::runConsole</w:t>
      </w:r>
      <w:r>
        <w:rPr>
          <w:color w:val="1F2933"/>
          <w:sz w:val="22"/>
          <w:szCs w:val="22"/>
        </w:rPr>
        <w:t xml:space="preserve">, con </w:t>
      </w:r>
      <w:r>
        <w:rPr>
          <w:b/>
          <w:bCs/>
          <w:color w:val="1F2933"/>
          <w:sz w:val="22"/>
          <w:szCs w:val="22"/>
        </w:rPr>
        <w:t xml:space="preserve">10</w:t>
      </w:r>
      <w:r>
        <w:rPr>
          <w:color w:val="1F2933"/>
          <w:sz w:val="22"/>
          <w:szCs w:val="22"/>
        </w:rPr>
        <w:t xml:space="preserve">, justo en el límite del profile. El tope de </w:t>
      </w:r>
      <w:r>
        <w:rPr>
          <w:b/>
          <w:bCs/>
          <w:color w:val="1F2933"/>
          <w:sz w:val="22"/>
          <w:szCs w:val="22"/>
        </w:rPr>
        <w:t xml:space="preserve">250</w:t>
      </w:r>
      <w:r>
        <w:rPr>
          <w:color w:val="1F2933"/>
          <w:sz w:val="22"/>
          <w:szCs w:val="22"/>
        </w:rPr>
        <w:t xml:space="preserve"> deja un margen de crecimiento de aproximadamente el doble, y </w:t>
      </w:r>
      <w:r>
        <w:rPr>
          <w:b/>
          <w:bCs/>
          <w:color w:val="1F2933"/>
          <w:sz w:val="22"/>
          <w:szCs w:val="22"/>
        </w:rPr>
        <w:t xml:space="preserve">120</w:t>
      </w:r>
      <w:r>
        <w:rPr>
          <w:color w:val="1F2933"/>
          <w:sz w:val="22"/>
          <w:szCs w:val="22"/>
        </w:rPr>
        <w:t xml:space="preserve"> juega el mismo papel para la complejidad cognitiva. Son valores iniciales: se calibran con el primer análisis real de Sonar.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6. Quality Profile y métricas de complejidad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Un </w:t>
      </w:r>
      <w:r>
        <w:rPr>
          <w:b/>
          <w:bCs/>
          <w:color w:val="1F2933"/>
          <w:sz w:val="22"/>
          <w:szCs w:val="22"/>
        </w:rPr>
        <w:t xml:space="preserve">Quality Profile</w:t>
      </w:r>
      <w:r>
        <w:rPr>
          <w:color w:val="1F2933"/>
          <w:sz w:val="22"/>
          <w:szCs w:val="22"/>
        </w:rPr>
        <w:t xml:space="preserve"> es el conjunto de reglas que Sonar aplica al analizar Java. Los perfiles integrados (“Sonar way core / extended / comprehensive”) son de solo lectura, por lo que se crea </w:t>
      </w:r>
      <w:r>
        <w:rPr>
          <w:b/>
          <w:bCs/>
          <w:color w:val="1F2933"/>
          <w:sz w:val="22"/>
          <w:szCs w:val="22"/>
        </w:rPr>
        <w:t xml:space="preserve">“Calculadora Java Profile” como copia de “Sonar way comprehensive”</w:t>
      </w:r>
      <w:r>
        <w:rPr>
          <w:color w:val="1F2933"/>
          <w:sz w:val="22"/>
          <w:szCs w:val="22"/>
        </w:rPr>
        <w:t xml:space="preserve"> y se le activan reglas con umbrales propios: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700"/>
        <w:gridCol w:w="1200"/>
        <w:gridCol w:w="1960"/>
      </w:tblGrid>
      <w:tr>
        <w:trPr>
          <w:tblHeader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4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 que controla</w:t>
            </w:r>
          </w:p>
        </w:tc>
        <w:tc>
          <w:tcPr>
            <w:tcW w:type="dxa" w:w="1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Umbral</w:t>
            </w:r>
          </w:p>
        </w:tc>
        <w:tc>
          <w:tcPr>
            <w:tcW w:type="dxa" w:w="1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java:S1541</w:t>
            </w:r>
          </w:p>
        </w:tc>
        <w:tc>
          <w:tcPr>
            <w:tcW w:type="dxa" w:w="4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ciclomática </w:t>
            </w:r>
            <w:r>
              <w:rPr>
                <w:b/>
                <w:bCs/>
                <w:color w:val="1F2933"/>
                <w:sz w:val="20"/>
                <w:szCs w:val="20"/>
              </w:rPr>
              <w:t xml:space="preserve">por método</w:t>
            </w:r>
            <w:r>
              <w:rPr>
                <w:color w:val="1F2933"/>
                <w:sz w:val="20"/>
                <w:szCs w:val="20"/>
              </w:rPr>
              <w:t xml:space="preserve"> (caminos independientes)</w:t>
            </w:r>
          </w:p>
        </w:tc>
        <w:tc>
          <w:tcPr>
            <w:tcW w:type="dxa" w:w="1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10</w:t>
            </w:r>
          </w:p>
        </w:tc>
        <w:tc>
          <w:tcPr>
            <w:tcW w:type="dxa" w:w="1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Major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java:S3776</w:t>
            </w:r>
          </w:p>
        </w:tc>
        <w:tc>
          <w:tcPr>
            <w:tcW w:type="dxa" w:w="4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cognitiva </w:t>
            </w:r>
            <w:r>
              <w:rPr>
                <w:b/>
                <w:bCs/>
                <w:color w:val="1F2933"/>
                <w:sz w:val="20"/>
                <w:szCs w:val="20"/>
              </w:rPr>
              <w:t xml:space="preserve">por método</w:t>
            </w:r>
            <w:r>
              <w:rPr>
                <w:color w:val="1F2933"/>
                <w:sz w:val="20"/>
                <w:szCs w:val="20"/>
              </w:rPr>
              <w:t xml:space="preserve"> (esfuerzo de comprensión; penaliza anidamiento)</w:t>
            </w:r>
          </w:p>
        </w:tc>
        <w:tc>
          <w:tcPr>
            <w:tcW w:type="dxa" w:w="1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15</w:t>
            </w:r>
          </w:p>
        </w:tc>
        <w:tc>
          <w:tcPr>
            <w:tcW w:type="dxa" w:w="1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Critical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6.1 Cómo se relacionan el gate y el profile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381250"/>
            <wp:effectExtent t="0" r="0" b="0" l="0"/>
            <wp:docPr id="1" name="gate_profile.png" descr="El profile detecta y el gate bloquea" title="El profile detecta y el gate bloqu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4. El profile detecta cada método que excede el umbral; el gate bloquea cuando aparece un issue nuevo.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Así, la complejidad se controla método a método con el profile, y los topes globales del gate vigilan que el sistema entero no crezca sin control.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6.2 Qué significa cada métrica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60"/>
        <w:gridCol w:w="3200"/>
      </w:tblGrid>
      <w:tr>
        <w:trPr>
          <w:tblHeader/>
        </w:trPr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38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mide</w:t>
            </w:r>
          </w:p>
        </w:tc>
        <w:tc>
          <w:tcPr>
            <w:tcW w:type="dxa" w:w="3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Cómo se interpreta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ciclomática</w:t>
            </w:r>
          </w:p>
        </w:tc>
        <w:tc>
          <w:tcPr>
            <w:tcW w:type="dxa" w:w="38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Número de caminos independientes del código (cada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if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for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case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&amp;&amp;</w:t>
            </w:r>
            <w:r>
              <w:rPr>
                <w:color w:val="1F2933"/>
                <w:sz w:val="20"/>
                <w:szCs w:val="20"/>
              </w:rPr>
              <w:t xml:space="preserve">… suma uno)</w:t>
            </w:r>
          </w:p>
        </w:tc>
        <w:tc>
          <w:tcPr>
            <w:tcW w:type="dxa" w:w="3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Cuántas pruebas se necesitan como mínimo para recorrer todos los caminos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cognitiva</w:t>
            </w:r>
          </w:p>
        </w:tc>
        <w:tc>
          <w:tcPr>
            <w:tcW w:type="dxa" w:w="38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Qué tan difícil es </w:t>
            </w:r>
            <w:r>
              <w:rPr>
                <w:b/>
                <w:bCs/>
                <w:color w:val="1F2933"/>
                <w:sz w:val="20"/>
                <w:szCs w:val="20"/>
              </w:rPr>
              <w:t xml:space="preserve">entender</w:t>
            </w:r>
            <w:r>
              <w:rPr>
                <w:color w:val="1F2933"/>
                <w:sz w:val="20"/>
                <w:szCs w:val="20"/>
              </w:rPr>
              <w:t xml:space="preserve"> el código; suma más si hay anidamiento y saltos de flujo</w:t>
            </w:r>
          </w:p>
        </w:tc>
        <w:tc>
          <w:tcPr>
            <w:tcW w:type="dxa" w:w="3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Legibilidad para una persona, más que para una máquina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Cobertura</w:t>
            </w:r>
          </w:p>
        </w:tc>
        <w:tc>
          <w:tcPr>
            <w:tcW w:type="dxa" w:w="38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Porcentaje de líneas y condiciones ejecutadas por las pruebas</w:t>
            </w:r>
          </w:p>
        </w:tc>
        <w:tc>
          <w:tcPr>
            <w:tcW w:type="dxa" w:w="3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Qué parte del código está protegida contra regresiones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La cobertura excluye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</w:t>
      </w:r>
      <w:r>
        <w:rPr>
          <w:color w:val="1F2933"/>
          <w:sz w:val="22"/>
          <w:szCs w:val="22"/>
        </w:rPr>
        <w:t xml:space="preserve"> y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CalculatorFrame</w:t>
      </w:r>
      <w:r>
        <w:rPr>
          <w:color w:val="1F2933"/>
          <w:sz w:val="22"/>
          <w:szCs w:val="22"/>
        </w:rPr>
        <w:t xml:space="preserve">, los mismos adaptadores de entrada/salida que ya excluye JaCoCo, para mantener una sola política de medición.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7. Cómo se integra todo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552575"/>
            <wp:effectExtent t="0" r="0" b="0" l="0"/>
            <wp:docPr id="1" name="pipeline.png" descr="Flujo de integración continua" title="Flujo de integración continu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770"/>
          <w:sz w:val="18"/>
          <w:szCs w:val="18"/>
        </w:rPr>
        <w:t xml:space="preserve">Figura 5. Del commit al semáforo.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Una persona sube un cambio (push o pull request).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GitHub Actions ejecuta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./gradlew clean test acceptanceTest jacocoTestReport sonar</w:t>
      </w:r>
      <w:r>
        <w:rPr>
          <w:color w:val="1F29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Las pruebas unitarias y de aceptación deben pasar; JaCoCo genera la cobertura combinada.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El análisis se envía a SonarCloud y se evalúa el Quality Gate;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sonar.qualitygate.wait=true</w:t>
      </w:r>
      <w:r>
        <w:rPr>
          <w:color w:val="1F2933"/>
          <w:sz w:val="22"/>
          <w:szCs w:val="22"/>
        </w:rPr>
        <w:t xml:space="preserve"> el pipeline falla si no se cumple.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sonar/check-metrics.sh</w:t>
      </w:r>
      <w:r>
        <w:rPr>
          <w:color w:val="1F2933"/>
          <w:sz w:val="22"/>
          <w:szCs w:val="22"/>
        </w:rPr>
        <w:t xml:space="preserve"> consulta la API de Sonar y falla si la complejidad total o la cobertura salen de los umbrales definidos (respaldo para cuando termine la prueba del plan Team y el plan gratuito no permita asignar el gate propio).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El reporte de Karate queda como artefacto descargable de la ejecución.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8. Estado actual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300"/>
        <w:gridCol w:w="4760"/>
      </w:tblGrid>
      <w:tr>
        <w:trPr>
          <w:tblHeader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Pruebas Karate (7 features, 130 ejecuciones)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Valores esperados verificados contra el código real con un arnés equivalente en Java: 130 de 130. Primera corrida de Karate pendiente en un equipo con acceso a Maven Central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Repositorio en GitHub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https://github.com/carolinacardonaUdeA/calidad-software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Proyecto en SonarCloud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Organización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julian7965</w:t>
            </w:r>
            <w:r>
              <w:rPr>
                <w:color w:val="1F2933"/>
                <w:sz w:val="20"/>
                <w:szCs w:val="20"/>
              </w:rPr>
              <w:t xml:space="preserve"> · clave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julian7965_calidad-software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Quality Gate “Calculadora Quality Gate”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10 condiciones (cobertura, issues, duplicación, ratings, hotspots, complejidad)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Quality Profile “Calculadora Java Profile”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Copia de Sonar way comprehensive con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java:S1541</w:t>
            </w:r>
            <w:r>
              <w:rPr>
                <w:color w:val="1F2933"/>
                <w:sz w:val="20"/>
                <w:szCs w:val="20"/>
              </w:rPr>
              <w:t xml:space="preserve"> (Threshold=10) y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java:S3776</w:t>
            </w:r>
            <w:r>
              <w:rPr>
                <w:color w:val="1F2933"/>
                <w:sz w:val="20"/>
                <w:szCs w:val="20"/>
              </w:rPr>
              <w:t xml:space="preserve"> (Threshold=15)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Asignación del gate y del profile al proyecto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Listo · prueba hasta 1 nov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Asignados al proyecto durante la prueba de 14 días del plan Team (hasta el 1 de noviembre de 2026); con el plan gratuito SonarCloud no permite asignar gates ni profiles propios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Análisis desde Gradle/CI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Pendiente</w:t>
            </w:r>
          </w:p>
        </w:tc>
        <w:tc>
          <w:tcPr>
            <w:tcW w:type="dxa" w:w="4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Workflow ya incluido en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.github/workflows/</w:t>
            </w:r>
            <w:r>
              <w:rPr>
                <w:color w:val="1F2933"/>
                <w:sz w:val="20"/>
                <w:szCs w:val="20"/>
              </w:rPr>
              <w:t xml:space="preserve">; necesita el secret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SONAR_TOKEN</w:t>
            </w:r>
            <w:r>
              <w:rPr>
                <w:color w:val="1F2933"/>
                <w:sz w:val="20"/>
                <w:szCs w:val="20"/>
              </w:rPr>
              <w:t xml:space="preserve"> en GitHub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Lo que se descubrió al configurar SonarCloud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El perfil base ya no se llama “Sonar way”: SonarCloud ofrece “Sonar way core”, “extended” y “comprehensive” (este último es el predeterminado).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La API identifica un Quality Gate por </w:t>
      </w:r>
      <w:r>
        <w:rPr>
          <w:b/>
          <w:bCs/>
          <w:color w:val="1F2933"/>
          <w:sz w:val="22"/>
          <w:szCs w:val="22"/>
        </w:rPr>
        <w:t xml:space="preserve">id numérico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gateId</w:t>
      </w:r>
      <w:r>
        <w:rPr>
          <w:color w:val="1F2933"/>
          <w:sz w:val="22"/>
          <w:szCs w:val="22"/>
        </w:rPr>
        <w:t xml:space="preserve">), no por nombre; el script ya lo resuelve solo.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Con un perfil identificado por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key</w:t>
      </w:r>
      <w:r>
        <w:rPr>
          <w:color w:val="1F2933"/>
          <w:sz w:val="22"/>
          <w:szCs w:val="22"/>
        </w:rPr>
        <w:t xml:space="preserve">, la API de asociación rechaza el parámetro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organization</w:t>
      </w:r>
      <w:r>
        <w:rPr>
          <w:color w:val="1F29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Asignar un gate o un profile propio es una función de pago: funciona durante la prueba de 14 días del plan Team (hasta el 1 de noviembre de 2026) y no con el plan gratuito (en una organización sin prueba, la API respondió “not allowed” y la interfaz pidió cambiar de plan). Por eso se agregó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check-metrics.sh</w:t>
      </w:r>
      <w:r>
        <w:rPr>
          <w:color w:val="1F2933"/>
          <w:sz w:val="22"/>
          <w:szCs w:val="22"/>
        </w:rPr>
        <w:t xml:space="preserve">, que aplica los topes de complejidad y cobertura desde CI sin depender del plan.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Las dos reglas de complejidad tienen un único parámetro, llamado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Threshold</w:t>
      </w:r>
      <w:r>
        <w:rPr>
          <w:color w:val="1F2933"/>
          <w:sz w:val="22"/>
          <w:szCs w:val="22"/>
        </w:rPr>
        <w:t xml:space="preserve"> (valores por defecto 10 y 15); los nombres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Max</w:t>
      </w:r>
      <w:r>
        <w:rPr>
          <w:color w:val="1F2933"/>
          <w:sz w:val="22"/>
          <w:szCs w:val="22"/>
        </w:rPr>
        <w:t xml:space="preserve"> 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threshold</w:t>
      </w:r>
      <w:r>
        <w:rPr>
          <w:color w:val="1F2933"/>
          <w:sz w:val="22"/>
          <w:szCs w:val="22"/>
        </w:rPr>
        <w:t xml:space="preserve"> se ignoran en silencio.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Un repositorio ajeno (aquí, de otra cuenta de GitHub) no se puede importar con el enlace a GitHub; el proyecto se crea </w:t>
      </w:r>
      <w:r>
        <w:rPr>
          <w:b/>
          <w:bCs/>
          <w:color w:val="1F2933"/>
          <w:sz w:val="22"/>
          <w:szCs w:val="22"/>
        </w:rPr>
        <w:t xml:space="preserve">manualmente</w:t>
      </w:r>
      <w:r>
        <w:rPr>
          <w:color w:val="1F2933"/>
          <w:sz w:val="22"/>
          <w:szCs w:val="22"/>
        </w:rPr>
        <w:t xml:space="preserve"> y se analiza desde CI con el token.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9. Riesgos y mitigaciones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300"/>
        <w:gridCol w:w="3760"/>
      </w:tblGrid>
      <w:tr>
        <w:trPr>
          <w:tblHeader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3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Karate o el plugin de Sonar no resuelven su versión en Gradle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La primera corrida falla</w:t>
            </w:r>
          </w:p>
        </w:tc>
        <w:tc>
          <w:tcPr>
            <w:tcW w:type="dxa" w:w="3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Versiones fijadas (Karate 1.5.1, plugin 7.0.0.6105); si no resuelven, ajustar a la vigente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Umbrales de complejidad total mal calibrados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Falsos bloqueos o gate demasiado laxo</w:t>
            </w:r>
          </w:p>
        </w:tc>
        <w:tc>
          <w:tcPr>
            <w:tcW w:type="dxa" w:w="3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Calibrar con el primer análisis real; están en un solo lugar del script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Fin de la prueba del plan Team (1 de noviembre de 2026)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El proyecto vuelve al gate y al profile integrados, que no ven los topes de complejidad</w:t>
            </w:r>
          </w:p>
        </w:tc>
        <w:tc>
          <w:tcPr>
            <w:tcW w:type="dxa" w:w="3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check-metrics.sh</w:t>
            </w:r>
            <w:r>
              <w:rPr>
                <w:color w:val="1F2933"/>
                <w:sz w:val="20"/>
                <w:szCs w:val="20"/>
              </w:rPr>
              <w:t xml:space="preserve"> en CI; o elegir un plan de pago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Cobertura de la ventana Swing no medida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Defectos visuales sin red de seguridad</w:t>
            </w:r>
          </w:p>
        </w:tc>
        <w:tc>
          <w:tcPr>
            <w:tcW w:type="dxa" w:w="3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Está excluida a propósito; el comportamiento se prueba vía Presenter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Credenciales o tokens expuestos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Acceso indebido a SonarCloud o GitHub</w:t>
            </w:r>
          </w:p>
        </w:tc>
        <w:tc>
          <w:tcPr>
            <w:tcW w:type="dxa" w:w="37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Token solo como secret de GitHub; nunca en el repositorio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10. Beneficios y próximos pasos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Beneficios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Los criterios de aceptación quedan </w:t>
      </w:r>
      <w:r>
        <w:rPr>
          <w:b/>
          <w:bCs/>
          <w:color w:val="1F2933"/>
          <w:sz w:val="22"/>
          <w:szCs w:val="22"/>
        </w:rPr>
        <w:t xml:space="preserve">documentados y ejecutables</w:t>
      </w:r>
      <w:r>
        <w:rPr>
          <w:color w:val="1F2933"/>
          <w:sz w:val="22"/>
          <w:szCs w:val="22"/>
        </w:rPr>
        <w:t xml:space="preserve">, entendibles sin leer Java.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Un cambio de comportamiento visible para el usuario rompe una prueba concreta, no pasa inadvertido.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La calidad deja de depender de la memoria del equipo: la define un gate automático.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Próximos pasos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Guardar el token de SonarCloud como secret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SONAR_TOKEN</w:t>
      </w:r>
      <w:r>
        <w:rPr>
          <w:color w:val="1F2933"/>
          <w:sz w:val="22"/>
          <w:szCs w:val="22"/>
        </w:rPr>
        <w:t xml:space="preserve"> en GitHub (el workflow ya está en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.github/workflows/sonarcloud.yml</w:t>
      </w:r>
      <w:r>
        <w:rPr>
          <w:color w:val="1F2933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Ejecutar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./gradlew acceptanceTest</w:t>
      </w:r>
      <w:r>
        <w:rPr>
          <w:color w:val="1F2933"/>
          <w:sz w:val="22"/>
          <w:szCs w:val="22"/>
        </w:rPr>
        <w:t xml:space="preserve"> y revisar el reporte de Karate.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Ejecutar el análisis de Sonar y calibrar los topes de complejidad con los valores reales.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Decidir antes del 1 de noviembre de 2026: plan de pago para conservar el gate y el profile propios, o plan gratuito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check-metrics.sh</w:t>
      </w:r>
      <w:r>
        <w:rPr>
          <w:color w:val="1F29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Opcional: pruebas visuales de la ventana Swing (AssertJ Swing).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11. Preguntas frecuentes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¿Por qué Karate si la calculadora no tiene API?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Porque Karate también invoca código Java. Los drivers convierten las acciones del usuario (operar, teclear, escribir comandos) en llamadas reales a la aplicación, y los escenarios siguen escribiéndose en lenguaje natural.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¿Qué diferencia hay entre una prueba unitaria y una de aceptación?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La unitaria comprueba una clase aislada; la de aceptación comprueba un comportamiento completo desde el punto de vista del usuario. Una puede pasar y la otra fallar: por eso se necesitan ambas.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¿Por qué el profile y el gate se configuran por separado?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El profile define </w:t>
      </w:r>
      <w:r>
        <w:rPr>
          <w:b/>
          <w:bCs/>
          <w:color w:val="1F2933"/>
          <w:sz w:val="22"/>
          <w:szCs w:val="22"/>
        </w:rPr>
        <w:t xml:space="preserve">qué reglas</w:t>
      </w:r>
      <w:r>
        <w:rPr>
          <w:color w:val="1F2933"/>
          <w:sz w:val="22"/>
          <w:szCs w:val="22"/>
        </w:rPr>
        <w:t xml:space="preserve"> se aplican y con qué umbral por método; el gate define </w:t>
      </w:r>
      <w:r>
        <w:rPr>
          <w:b/>
          <w:bCs/>
          <w:color w:val="1F2933"/>
          <w:sz w:val="22"/>
          <w:szCs w:val="22"/>
        </w:rPr>
        <w:t xml:space="preserve">cuándo</w:t>
      </w:r>
      <w:r>
        <w:rPr>
          <w:color w:val="1F2933"/>
          <w:sz w:val="22"/>
          <w:szCs w:val="22"/>
        </w:rPr>
        <w:t xml:space="preserve"> el análisis completo se considera aprobado. Se complementan: el profile detecta, el gate bloquea.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¿Qué pasa si la cobertura baja de 80 %?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El gate falla y,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sonar.qualitygate.wait=true</w:t>
      </w:r>
      <w:r>
        <w:rPr>
          <w:color w:val="1F2933"/>
          <w:sz w:val="22"/>
          <w:szCs w:val="22"/>
        </w:rPr>
        <w:t xml:space="preserve">, también falla el pipeline: el cambio no se integra hasta agregar las pruebas faltantes.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12.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Prueba de aceptación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Verifica que el sistema cumple lo que el usuario espera, de punta a punta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Gherkin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Lenguaje Dado/Cuando/Entonces para describir comportamientos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Karate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Framework que ejecuta escenarios Gherkin e invoca código Java, APIs o interfaces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Driver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Clase puente que traduce una acción del usuario en llamadas al sistema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Quality Gate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Conjunto de condiciones que decide si un análisis pasa o falla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Quality Profile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Conjunto de reglas (y umbrales) que Sonar aplica al código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Lo que cambió desde la rama o versión de referencia; el gate lo exige más estrictamente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ciclomática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Cantidad de caminos independientes de un método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cognitiva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Esfuerzo que requiere entender un método, penalizando el anidamiento</w:t>
            </w:r>
          </w:p>
        </w:tc>
      </w:tr>
    </w:tbl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8"/>
        <w:szCs w:val="18"/>
      </w:rPr>
      <w:t xml:space="preserve">calculadora-calidad · Calidad de la calculadora · página </w:t>
    </w:r>
    <w:r>
      <w:rPr>
        <w:color w:val="5B67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Calibri" w:cs="Calibri" w:eastAsia="Calibri" w:hAnsi="Calibr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0dde81f60dc694086275e2a168cb955755fba5d.png"/><Relationship Id="rId9" Type="http://schemas.openxmlformats.org/officeDocument/2006/relationships/image" Target="media/a4059c91724bbeb4635485d23e208bfaec5211c2.png"/><Relationship Id="rId10" Type="http://schemas.openxmlformats.org/officeDocument/2006/relationships/image" Target="media/48a8f682d7a672a32a00d51ed68cc667767d9093.png"/><Relationship Id="rId11" Type="http://schemas.openxmlformats.org/officeDocument/2006/relationships/image" Target="media/98df5c06a2c4f8ec0932ffa757c043b0aaf62b00.png"/><Relationship Id="rId12" Type="http://schemas.openxmlformats.org/officeDocument/2006/relationships/image" Target="media/e4fba56b9e4559e264a62b9a1dc28c63d32e4b0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Calidad de la calculadora</dc:title>
  <dc:creator>Calidad de Software</dc:creator>
  <cp:lastModifiedBy>Un-named</cp:lastModifiedBy>
  <cp:revision>1</cp:revision>
  <dcterms:created xsi:type="dcterms:W3CDTF">2026-10-19T04:41:41.647Z</dcterms:created>
  <dcterms:modified xsi:type="dcterms:W3CDTF">2026-10-19T04:41:41.647Z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