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85bjh2hjv87k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Lesson Plan: Exploring a Costa Rican Restaurant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dwmg11x6lhyc" w:id="1"/>
      <w:bookmarkEnd w:id="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the end of this 45-minute lesson, students in a Level I high school Spanish class will be able to: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Describe a typical Costa Rican restaurant.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Ask and answer questions about the cost of items.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Identify foods served at a restaurant by looking at the menu.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vnbpmpmcqghc" w:id="2"/>
      <w:bookmarkEnd w:id="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Materials Needed: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Projector and screen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Handouts of a Costa Rican restaurant menu (in Spanish)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Price tags (in Costa Rican colones)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Audio recordings of people ordering food and asking about prices in Spanish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Whiteboard and markers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4r7y1ob157mm" w:id="3"/>
      <w:bookmarkEnd w:id="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Lesson Structure: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1. Warm-up (5 minutes)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Begin with a brief interactive activity where students share what they know about Costa Rican culture and cuisine in English. This sets the stage for the lesson and activates prior knowledge.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Introduce the lesson objectives to the students.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2. Introduction to Costa Rican Restaurants (10 minutes)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Present a short slide show featuring images and key facts about Costa Rican restaurants, highlighting the ambiance, popular dishes, and cultural significance of dining in Costa Rica.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Discuss common foods found in Costa Rican cuisine, such as gallo pinto, casado, and ceviche.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3. Vocabulary and Phrases (10 minutes)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Introduce and practice key vocabulary and phrases related to restaurants, food items, and asking about prices. Use flashcards and repeat as a group. For example: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¿Cuánto cuesta? (How much does it cost?)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cuenta, por favor. (The bill, please.)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 menú, por favor. (A menu, please.)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Highlight currency in Costa Rica (colones) and practice converting to and from the student's local currency.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4. Menu Activity (10 minutes)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Distribute menus from a typical Costa Rican restaurant (in Spanish) to small groups of students.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highlight w:val="yellow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yellow"/>
          <w:rtl w:val="0"/>
        </w:rPr>
        <w:t xml:space="preserve">Challenge students to identify and list the foods on the menu, translating them into English. Encourage them to use dictionaries or apps if needed.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Have each group present one menu item they found interesting, sharing with the class in Spanish.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5. Role-Play Activity (8 minutes)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Divide the class into pairs for a role-play exercise. One student plays the role of a waiter, and the other is a customer at a Costa Rican restaurant.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Using the vocabulary and phrases learned earlier, students will practice asking and answering questions about menu items and prices. Utilize the price tags for an interactive element.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Rotate roles after 4 minutes so each student gets a chance to play both roles.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6. Wrap-Up and Review (2 minutes)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Quickly review key vocabulary and phrases learned during the lesson.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Ask students to reflect on one new thing they learned about Costa Rican culture or cuisine.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Remind students of the importance of practicing speaking and listening outside of the classroom for language acquisition.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krgknjvubk8" w:id="4"/>
      <w:bookmarkEnd w:id="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Assessment: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Informal assessment through participation in the role-play activity and group discussions.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Collect the menu translations for accuracy and completion.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color w:val="0d0d0d"/>
        </w:rPr>
      </w:pPr>
      <w:bookmarkStart w:colFirst="0" w:colLast="0" w:name="_qkhncwax26xz" w:id="5"/>
      <w:bookmarkEnd w:id="5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Notes: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  <w:rPr>
          <w:highlight w:val="yellow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yellow"/>
          <w:rtl w:val="0"/>
        </w:rPr>
        <w:t xml:space="preserve">Ensure that all materials are culturally respectful and accurately represent Costa Rican cuisine and dining etiquette.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Adapt the lesson as needed to accommodate the proficiency levels and learning styles of the students.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