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gm7xc6dl0jd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Spanish I Lesson Plan: Exploring a Costa Rican Restaurant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6d7woc6ya9i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the end of this 45-minute lesson, students will be able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a typical Costa Rican restaurant.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and answer questions about the cost of items.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foods served at a restaurant by looking at the menu, all within the novice level of proficiency according to the ACTFL guidelines.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g0krm9gra3nf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PowerPoint presentation with photos of Costa Rican restaurants and foods.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Copies of a simplified Costa Rican restaurant menu in Spanish.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related to restaurants, foods, and prices.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Role-play scripts for restaurant scenarios.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Price tags in Costa Rican colones.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oeo5le2x3m8w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Outline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Warm-Up (5 minutes)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short introduction to Costa Rican culture and cuisine, showing pictures of typical dishes and restaurants.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Quick oral review of food vocabulary and phrases related to ordering at a restaurant.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New Content (10 minutes)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a typical Costa Rican restaurant setting using the PowerPoint. Include visuals of the interior, exterior, and common dishes served.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new vocabulary related to restaurant settings (e.g., "mesa," "camarero," "menú") and Costa Rican dishes (e.g., "casado," "gallo pinto," "ceviche").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Explain common phrases for asking about prices (e.g., "¿Cuánto cuesta...?" and "¿Cuál es el precio de...?").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Guided Practice (10 minutes)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the simplified menus to students. In pairs, students will identify and discuss the foods listed, using the new vocabulary.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Practice asking and answering questions about food prices using the price tags in colones. For example, "¿Cuánto cuesta el casado?"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Interactive Activity (Role-Play) (15 minutes)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small groups. Each group will engage in a role-play activity, where one student is the waiter/waitress and the others are customers.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each group with a scenario script to guide their interaction, incorporating the objectives of describing the restaurant, asking about prices, and ordering food.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Encourage students to improvise additional dialogue based on what they've learned.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Wrap-Up (5 minutes)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Bring the class together and have a few groups share their role-play scenarios with everyone.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Quick debrief on what was learned about Costa Rican restaurants, the importance of asking about prices, and how to identify foods on a menu.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homework: Students write a short paragraph describing their experience "visiting" a Costa Rican restaurant, using the vocabulary and phrases learned in class.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iidzqkvu2zgk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Informal assessment during the role-play activity to gauge students' ability to use new vocabulary and phrases accurately.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of the homework assignment for comprehension and correct use of learned material.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fluqi6v2e7gp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Reflection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the lesson, reflect on which activities engaged students the most and which areas might need more reinforcement. Adjust future lessons accordingly to ensure ongoing improvement in language proficiency.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