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D1" w:rsidRDefault="00CF16D1" w:rsidP="00CF16D1">
      <w:pPr>
        <w:pStyle w:val="Heading1"/>
      </w:pPr>
      <w:bookmarkStart w:id="0" w:name="_Toc458210126"/>
      <w:r>
        <w:t>Entrega 5</w:t>
      </w:r>
      <w:bookmarkEnd w:id="0"/>
    </w:p>
    <w:p w:rsidR="00CF16D1" w:rsidRPr="00996D8C" w:rsidRDefault="00CF16D1" w:rsidP="00CF16D1">
      <w:pPr>
        <w:rPr>
          <w:b/>
          <w:lang w:val="pt-BR"/>
        </w:rPr>
      </w:pPr>
      <w:r w:rsidRPr="00996D8C">
        <w:rPr>
          <w:b/>
          <w:lang w:val="pt-BR"/>
        </w:rPr>
        <w:t>Fecha de entrega: 23 de septiembre</w:t>
      </w:r>
    </w:p>
    <w:p w:rsidR="00CF16D1" w:rsidRPr="002E06AB" w:rsidRDefault="00CF16D1" w:rsidP="00CF16D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2E06AB">
        <w:rPr>
          <w:rFonts w:ascii="Calibri" w:hAnsi="Calibri"/>
          <w:color w:val="000000"/>
          <w:sz w:val="22"/>
          <w:szCs w:val="22"/>
        </w:rPr>
        <w:t>Esta entrega incluye:</w:t>
      </w:r>
    </w:p>
    <w:p w:rsidR="00CF16D1" w:rsidRPr="002E06AB" w:rsidRDefault="00CF16D1" w:rsidP="00CF16D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F16D1" w:rsidRPr="002E06AB" w:rsidRDefault="00CF16D1" w:rsidP="00CF16D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2E06AB">
        <w:rPr>
          <w:rFonts w:ascii="Calibri" w:hAnsi="Calibri"/>
          <w:color w:val="000000"/>
          <w:sz w:val="22"/>
          <w:szCs w:val="22"/>
        </w:rPr>
        <w:t>Modelado de datos</w:t>
      </w:r>
    </w:p>
    <w:p w:rsidR="00CF16D1" w:rsidRPr="002E06AB" w:rsidRDefault="00CF16D1" w:rsidP="00CF16D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2E06AB">
        <w:rPr>
          <w:rFonts w:ascii="Calibri" w:hAnsi="Calibri"/>
          <w:color w:val="000000"/>
          <w:sz w:val="22"/>
          <w:szCs w:val="22"/>
        </w:rPr>
        <w:t>Construcción de componente para servicios REST</w:t>
      </w:r>
    </w:p>
    <w:p w:rsidR="00CF16D1" w:rsidRPr="002E06AB" w:rsidRDefault="00CF16D1" w:rsidP="00CF16D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2E06AB">
        <w:rPr>
          <w:rFonts w:ascii="Calibri" w:hAnsi="Calibri"/>
          <w:color w:val="000000"/>
          <w:sz w:val="22"/>
          <w:szCs w:val="22"/>
        </w:rPr>
        <w:t xml:space="preserve">Diseño e implementación de interfaz de usuario. </w:t>
      </w:r>
    </w:p>
    <w:p w:rsidR="00CF16D1" w:rsidRDefault="00CF16D1" w:rsidP="00CF16D1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CF16D1" w:rsidRDefault="00CF16D1" w:rsidP="00CF16D1">
      <w:pPr>
        <w:pStyle w:val="Heading3"/>
      </w:pPr>
      <w:bookmarkStart w:id="1" w:name="_Toc458210127"/>
      <w:r>
        <w:t>5.1. Modelado de datos</w:t>
      </w:r>
      <w:bookmarkEnd w:id="1"/>
    </w:p>
    <w:p w:rsidR="00CF16D1" w:rsidRDefault="00CF16D1" w:rsidP="00CF16D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F16D1" w:rsidRDefault="00CF16D1" w:rsidP="00CF16D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Realizar el modelado de datos mediante un Diagrama de Entidad-Relación (DER) justificando las decisiones sobre el mismo. Para su construcción utilizar la técnica de mapeo objetos-relacional (ORM) justificando cada decisión tomada.</w:t>
      </w:r>
    </w:p>
    <w:p w:rsidR="00CF16D1" w:rsidRDefault="00CF16D1" w:rsidP="00CF16D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F16D1" w:rsidRDefault="00CF16D1" w:rsidP="00CF16D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 es obligatorio realizar la persistencia sobre un motor de bases de datos. Esto será requerido en entregas siguientes.</w:t>
      </w:r>
    </w:p>
    <w:p w:rsidR="00CF16D1" w:rsidRPr="002E06AB" w:rsidRDefault="00CF16D1" w:rsidP="00CF16D1">
      <w:pPr>
        <w:rPr>
          <w:lang w:val="es-MX"/>
        </w:rPr>
      </w:pPr>
    </w:p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365FC95" wp14:editId="2A97D3BF">
            <wp:simplePos x="0" y="0"/>
            <wp:positionH relativeFrom="page">
              <wp:posOffset>-47708</wp:posOffset>
            </wp:positionH>
            <wp:positionV relativeFrom="paragraph">
              <wp:posOffset>145581</wp:posOffset>
            </wp:positionV>
            <wp:extent cx="11201400" cy="510593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51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/>
    <w:p w:rsidR="00CF16D1" w:rsidRDefault="00CF16D1" w:rsidP="00CF16D1"/>
    <w:p w:rsidR="00CF16D1" w:rsidRDefault="00CF16D1" w:rsidP="00CF16D1"/>
    <w:p w:rsidR="00CF16D1" w:rsidRDefault="00CF16D1" w:rsidP="00CF16D1"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37A2C3F1" wp14:editId="7A43D043">
            <wp:simplePos x="0" y="0"/>
            <wp:positionH relativeFrom="margin">
              <wp:posOffset>2273493</wp:posOffset>
            </wp:positionH>
            <wp:positionV relativeFrom="paragraph">
              <wp:posOffset>-7399</wp:posOffset>
            </wp:positionV>
            <wp:extent cx="5327374" cy="6416275"/>
            <wp:effectExtent l="0" t="0" r="698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74" cy="64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Entidad Relación (DER)</w:t>
      </w:r>
    </w:p>
    <w:p w:rsidR="00CF16D1" w:rsidRPr="00CF16D1" w:rsidRDefault="00CF16D1" w:rsidP="00CF16D1"/>
    <w:p w:rsidR="00CF16D1" w:rsidRPr="00CF16D1" w:rsidRDefault="00CF16D1" w:rsidP="00CF16D1"/>
    <w:p w:rsidR="00CF16D1" w:rsidRPr="00CF16D1" w:rsidRDefault="00CF16D1" w:rsidP="00CF16D1"/>
    <w:p w:rsidR="00CF16D1" w:rsidRPr="00CF16D1" w:rsidRDefault="00CF16D1" w:rsidP="00CF16D1"/>
    <w:p w:rsidR="00CF16D1" w:rsidRPr="00CF16D1" w:rsidRDefault="00CF16D1" w:rsidP="00CF16D1"/>
    <w:p w:rsidR="00CF16D1" w:rsidRDefault="00CF16D1" w:rsidP="00CF16D1"/>
    <w:p w:rsidR="0041301C" w:rsidRDefault="00CF16D1" w:rsidP="00CF16D1">
      <w:pPr>
        <w:tabs>
          <w:tab w:val="left" w:pos="5084"/>
        </w:tabs>
      </w:pPr>
      <w:r>
        <w:tab/>
      </w: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  <w:rPr>
          <w:rFonts w:ascii="Calibri" w:hAnsi="Calibri"/>
          <w:color w:val="000000"/>
        </w:rPr>
      </w:pPr>
      <w:bookmarkStart w:id="2" w:name="_GoBack"/>
      <w:bookmarkEnd w:id="2"/>
      <w:r>
        <w:lastRenderedPageBreak/>
        <w:t xml:space="preserve">Se </w:t>
      </w:r>
      <w:r>
        <w:rPr>
          <w:rFonts w:ascii="Calibri" w:hAnsi="Calibri"/>
          <w:color w:val="000000"/>
        </w:rPr>
        <w:t>utiliza la técnica de mapeo objetos-relacional (ORM)</w:t>
      </w:r>
    </w:p>
    <w:p w:rsidR="00CF16D1" w:rsidRDefault="00CF16D1" w:rsidP="00CF16D1">
      <w:pPr>
        <w:tabs>
          <w:tab w:val="left" w:pos="5084"/>
        </w:tabs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Detalle de cómo se realiza el mapeo</w:t>
      </w:r>
    </w:p>
    <w:p w:rsidR="00CF16D1" w:rsidRPr="00CF16D1" w:rsidRDefault="00CF16D1" w:rsidP="00CF1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5"/>
        <w:gridCol w:w="5720"/>
      </w:tblGrid>
      <w:tr w:rsidR="00CF16D1" w:rsidRPr="00CF16D1" w:rsidTr="00CF16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MappedSuperclass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abstract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class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val="en-US" w:eastAsia="es-AR"/>
              </w:rPr>
              <w:t>PersistenEntity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@Id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GeneratedValue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long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id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@Entity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@Table</w:t>
            </w: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val="en-US"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'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Regiones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class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val="en-US" w:eastAsia="es-AR"/>
              </w:rPr>
              <w:t>Region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extends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val="en-US" w:eastAsia="es-AR"/>
              </w:rPr>
              <w:t>PersistentEntity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ManyToMany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val="en-US" w:eastAsia="es-AR"/>
              </w:rPr>
              <w:t>Collection</w:t>
            </w: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val="en-US" w:eastAsia="es-AR"/>
              </w:rPr>
              <w:t>&lt;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val="en-US" w:eastAsia="es-AR"/>
              </w:rPr>
              <w:t>Lugar</w:t>
            </w: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val="en-US" w:eastAsia="es-AR"/>
              </w:rPr>
              <w:t>&gt;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lugares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ManyToOne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Casa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casaPrincipal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...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las demás entidades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 xml:space="preserve">  heredan de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PersistentEntity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 xml:space="preserve"> también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...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Entity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Table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'Casas')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eastAsia="es-AR"/>
              </w:rPr>
              <w:t>class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Casa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ManyToOne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Casa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vasallaDe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ManyToOne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Lugar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origen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OneToMany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JoinColumn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casa_id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Collection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&lt;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FuerzaMilitar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&gt;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vasallaDe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Entity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Table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'Lugares')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Inheritance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JOINED)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abstract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class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val="en-US" w:eastAsia="es-AR"/>
              </w:rPr>
              <w:t>Lugar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@Entity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@Table</w:t>
            </w: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val="en-US"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'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Castillos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eastAsia="es-AR"/>
              </w:rPr>
              <w:t>class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Castillo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eastAsia="es-AR"/>
              </w:rPr>
              <w:t>extends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Lugar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...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mapeo análogo en Ciudad</w:t>
            </w: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...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Entity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Table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Fuerzas_Militares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Inheritance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SINGLE_TABLE)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DiscriminatorColumn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val="en-US"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'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tipo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val="en-US" w:eastAsia="es-AR"/>
              </w:rPr>
              <w:t>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abstract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val="en-US" w:eastAsia="es-AR"/>
              </w:rPr>
              <w:t>class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val="en-US" w:eastAsia="es-AR"/>
              </w:rPr>
              <w:t>FuerzaMilitar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val="en-US" w:eastAsia="es-AR"/>
              </w:rPr>
              <w:t>@Entity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@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6666"/>
                <w:sz w:val="18"/>
                <w:szCs w:val="18"/>
                <w:highlight w:val="yellow"/>
                <w:lang w:eastAsia="es-AR"/>
              </w:rPr>
              <w:t>DiscriminatorValue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'A')</w:t>
            </w: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eastAsia="es-AR"/>
              </w:rPr>
              <w:t>class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Aerea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eastAsia="es-AR"/>
              </w:rPr>
              <w:t>extends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FuerzaMilitar</w:t>
            </w:r>
            <w:proofErr w:type="spellEnd"/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 </w:t>
            </w:r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 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660066"/>
                <w:sz w:val="18"/>
                <w:szCs w:val="18"/>
                <w:highlight w:val="yellow"/>
                <w:lang w:eastAsia="es-AR"/>
              </w:rPr>
              <w:t>Int</w:t>
            </w:r>
            <w:proofErr w:type="spellEnd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AB1326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cantidadDragones</w:t>
            </w:r>
            <w:proofErr w:type="spellEnd"/>
          </w:p>
          <w:p w:rsidR="00CF16D1" w:rsidRPr="00AB1326" w:rsidRDefault="00CF16D1" w:rsidP="00CF16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AB1326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...</w:t>
            </w:r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 xml:space="preserve">mapeo análogo en los otros tipos de </w:t>
            </w:r>
            <w:proofErr w:type="gramStart"/>
            <w:r w:rsidRPr="00AB1326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fuerza</w:t>
            </w:r>
            <w:r w:rsidRPr="00AB1326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....</w:t>
            </w:r>
            <w:proofErr w:type="gramEnd"/>
          </w:p>
        </w:tc>
      </w:tr>
    </w:tbl>
    <w:p w:rsidR="00CF16D1" w:rsidRPr="00CF16D1" w:rsidRDefault="00CF16D1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16D1" w:rsidRPr="00CF16D1" w:rsidRDefault="00CF16D1" w:rsidP="00CF1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lastRenderedPageBreak/>
        <w:t>J</w:t>
      </w:r>
      <w:r w:rsidRPr="00CF16D1">
        <w:rPr>
          <w:rFonts w:ascii="Arial" w:eastAsia="Times New Roman" w:hAnsi="Arial" w:cs="Arial"/>
          <w:color w:val="000000"/>
          <w:lang w:eastAsia="es-AR"/>
        </w:rPr>
        <w:t>ustifica</w:t>
      </w:r>
      <w:r>
        <w:rPr>
          <w:rFonts w:ascii="Arial" w:eastAsia="Times New Roman" w:hAnsi="Arial" w:cs="Arial"/>
          <w:color w:val="000000"/>
          <w:lang w:eastAsia="es-AR"/>
        </w:rPr>
        <w:t>ción de</w:t>
      </w:r>
      <w:r w:rsidRPr="00CF16D1">
        <w:rPr>
          <w:rFonts w:ascii="Arial" w:eastAsia="Times New Roman" w:hAnsi="Arial" w:cs="Arial"/>
          <w:color w:val="000000"/>
          <w:lang w:eastAsia="es-AR"/>
        </w:rPr>
        <w:t xml:space="preserve"> las decisiones tomadas sobre los siguientes aspectos:</w:t>
      </w:r>
    </w:p>
    <w:p w:rsidR="00CF16D1" w:rsidRPr="00CF16D1" w:rsidRDefault="00CF16D1" w:rsidP="00CF1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16D1" w:rsidRPr="00CF16D1" w:rsidRDefault="00A02E9F" w:rsidP="00CF16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Cambios realizados al </w:t>
      </w:r>
      <w:r w:rsidR="00CF16D1" w:rsidRPr="00CF16D1">
        <w:rPr>
          <w:rFonts w:ascii="Arial" w:eastAsia="Times New Roman" w:hAnsi="Arial" w:cs="Arial"/>
          <w:color w:val="000000"/>
          <w:lang w:eastAsia="es-AR"/>
        </w:rPr>
        <w:t>modelo de objetos</w:t>
      </w:r>
    </w:p>
    <w:p w:rsidR="00CF16D1" w:rsidRPr="00CF16D1" w:rsidRDefault="00CF16D1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CF16D1" w:rsidRPr="00CF16D1" w:rsidTr="00CF16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4C4E" w:rsidRDefault="00CF16D1" w:rsidP="00CF16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agregaron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>ids</w:t>
            </w:r>
            <w:proofErr w:type="spellEnd"/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cada una de las clases como claves primarias (PK).</w:t>
            </w:r>
          </w:p>
          <w:p w:rsidR="00A02E9F" w:rsidRDefault="00F20F10" w:rsidP="00A02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Por otro lado,</w:t>
            </w:r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 agregan </w:t>
            </w:r>
            <w:proofErr w:type="spellStart"/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>ids</w:t>
            </w:r>
            <w:proofErr w:type="spellEnd"/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las claves foráneas (FK) en donde se presenta la relación “Muchos a Muchos”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lo que requiere también en cada uno de esos casos una tabla asociada </w:t>
            </w:r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 xml:space="preserve">como es en el caso de las clases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</w:t>
            </w:r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>CGP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 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clase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</w:t>
            </w:r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>Servicio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 la tabla asociada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Servicio_CGP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="002D4C4E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clase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>Banco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 la clase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>Servicio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 la tabla asociada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Servicio_Banco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con </w:t>
            </w:r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clase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</w:t>
            </w:r>
            <w:proofErr w:type="spellStart"/>
            <w:r w:rsidR="00890ED7">
              <w:rPr>
                <w:rFonts w:ascii="Arial" w:eastAsia="Times New Roman" w:hAnsi="Arial" w:cs="Arial"/>
                <w:color w:val="000000"/>
                <w:lang w:eastAsia="es-AR"/>
              </w:rPr>
              <w:t>HorarioAbierto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” y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PuntoDeInteres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” la clase asociada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HorarioPOI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”, también para la clase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DispositivoTactil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” con la clase “Funcionalidades” la tabla asociada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FuncionalidadDispositivo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, la clase “Usuario” y la clase “Rol” con la tabla asociada “</w:t>
            </w:r>
            <w:proofErr w:type="spellStart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RolUsuario</w:t>
            </w:r>
            <w:proofErr w:type="spellEnd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” y por último la clase “Rol” y la clase “</w:t>
            </w:r>
            <w:proofErr w:type="spellStart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FuncionalidadUsuario</w:t>
            </w:r>
            <w:proofErr w:type="spellEnd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” con la tabla asociada “</w:t>
            </w:r>
            <w:proofErr w:type="spellStart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RolFuncionalidad</w:t>
            </w:r>
            <w:proofErr w:type="spellEnd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”.</w:t>
            </w:r>
          </w:p>
          <w:p w:rsidR="00A02E9F" w:rsidRDefault="00A02E9F" w:rsidP="00A02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02E9F" w:rsidRDefault="00A02E9F" w:rsidP="00A02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F16D1" w:rsidRPr="00CF16D1" w:rsidRDefault="00CF16D1" w:rsidP="00A02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 w:rsidR="00F20F10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se debió convertir l</w:t>
            </w: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a fuerza militar en clase abstracta</w:t>
            </w:r>
          </w:p>
        </w:tc>
      </w:tr>
    </w:tbl>
    <w:p w:rsidR="00CF16D1" w:rsidRPr="00CF16D1" w:rsidRDefault="00CF16D1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16D1" w:rsidRPr="00CF16D1" w:rsidRDefault="00CF16D1" w:rsidP="00CF16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F16D1">
        <w:rPr>
          <w:rFonts w:ascii="Arial" w:eastAsia="Times New Roman" w:hAnsi="Arial" w:cs="Arial"/>
          <w:color w:val="000000"/>
          <w:lang w:eastAsia="es-AR"/>
        </w:rPr>
        <w:t xml:space="preserve">Si se utilizó alguna estrategia de mapeo de herencia, o alguna </w:t>
      </w:r>
      <w:r w:rsidRPr="00CF16D1">
        <w:rPr>
          <w:rFonts w:ascii="Consolas" w:eastAsia="Times New Roman" w:hAnsi="Consolas" w:cs="Arial"/>
          <w:color w:val="000000"/>
          <w:lang w:eastAsia="es-AR"/>
        </w:rPr>
        <w:t>@</w:t>
      </w:r>
      <w:proofErr w:type="spellStart"/>
      <w:r w:rsidRPr="00CF16D1">
        <w:rPr>
          <w:rFonts w:ascii="Consolas" w:eastAsia="Times New Roman" w:hAnsi="Consolas" w:cs="Arial"/>
          <w:color w:val="000000"/>
          <w:lang w:eastAsia="es-AR"/>
        </w:rPr>
        <w:t>MappedSuperclass</w:t>
      </w:r>
      <w:proofErr w:type="spellEnd"/>
    </w:p>
    <w:p w:rsidR="00CF16D1" w:rsidRPr="00CF16D1" w:rsidRDefault="00CF16D1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CF16D1" w:rsidRPr="00CF16D1" w:rsidTr="00CF16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podría utilizar una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>MappedSuperclass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tener la lógica de mapeo y comportamiento común a todas las entidades (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>PersistentEntity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). Se podría considerar para extraer la lógica de mapeo común entre </w:t>
            </w:r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por ejemplo la clase padre “</w:t>
            </w:r>
            <w:proofErr w:type="spellStart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PuntoDeInteres</w:t>
            </w:r>
            <w:proofErr w:type="spellEnd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con sus clases hijas “Parada”, “CGP”, “Banco” y “</w:t>
            </w:r>
            <w:proofErr w:type="spellStart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LocalComercial</w:t>
            </w:r>
            <w:proofErr w:type="spellEnd"/>
            <w:r w:rsidR="00A02E9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. </w:t>
            </w:r>
          </w:p>
        </w:tc>
      </w:tr>
    </w:tbl>
    <w:p w:rsidR="00CF16D1" w:rsidRDefault="00CF16D1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05069" w:rsidRDefault="00805069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05069" w:rsidRPr="00CF16D1" w:rsidRDefault="00805069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16D1" w:rsidRPr="00CF16D1" w:rsidRDefault="00CF16D1" w:rsidP="00CF16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F16D1">
        <w:rPr>
          <w:rFonts w:ascii="Arial" w:eastAsia="Times New Roman" w:hAnsi="Arial" w:cs="Arial"/>
          <w:color w:val="000000"/>
          <w:lang w:eastAsia="es-AR"/>
        </w:rPr>
        <w:lastRenderedPageBreak/>
        <w:t>Si se embebió (</w:t>
      </w:r>
      <w:r w:rsidRPr="00CF16D1">
        <w:rPr>
          <w:rFonts w:ascii="Consolas" w:eastAsia="Times New Roman" w:hAnsi="Consolas" w:cs="Arial"/>
          <w:color w:val="000000"/>
          <w:lang w:eastAsia="es-AR"/>
        </w:rPr>
        <w:t>@</w:t>
      </w:r>
      <w:proofErr w:type="spellStart"/>
      <w:r w:rsidRPr="00CF16D1">
        <w:rPr>
          <w:rFonts w:ascii="Consolas" w:eastAsia="Times New Roman" w:hAnsi="Consolas" w:cs="Arial"/>
          <w:color w:val="000000"/>
          <w:lang w:eastAsia="es-AR"/>
        </w:rPr>
        <w:t>Embeddeded</w:t>
      </w:r>
      <w:proofErr w:type="spellEnd"/>
      <w:r w:rsidRPr="00CF16D1">
        <w:rPr>
          <w:rFonts w:ascii="Arial" w:eastAsia="Times New Roman" w:hAnsi="Arial" w:cs="Arial"/>
          <w:color w:val="000000"/>
          <w:lang w:eastAsia="es-AR"/>
        </w:rPr>
        <w:t>) o enumeró alguna entidad (</w:t>
      </w:r>
      <w:r w:rsidRPr="00CF16D1">
        <w:rPr>
          <w:rFonts w:ascii="Consolas" w:eastAsia="Times New Roman" w:hAnsi="Consolas" w:cs="Arial"/>
          <w:color w:val="000000"/>
          <w:lang w:eastAsia="es-AR"/>
        </w:rPr>
        <w:t>@</w:t>
      </w:r>
      <w:proofErr w:type="spellStart"/>
      <w:r w:rsidRPr="00CF16D1">
        <w:rPr>
          <w:rFonts w:ascii="Consolas" w:eastAsia="Times New Roman" w:hAnsi="Consolas" w:cs="Arial"/>
          <w:color w:val="000000"/>
          <w:lang w:eastAsia="es-AR"/>
        </w:rPr>
        <w:t>Enumerated</w:t>
      </w:r>
      <w:proofErr w:type="spellEnd"/>
      <w:r w:rsidRPr="00CF16D1">
        <w:rPr>
          <w:rFonts w:ascii="Arial" w:eastAsia="Times New Roman" w:hAnsi="Arial" w:cs="Arial"/>
          <w:color w:val="000000"/>
          <w:lang w:eastAsia="es-AR"/>
        </w:rPr>
        <w:t>)</w:t>
      </w:r>
    </w:p>
    <w:p w:rsidR="00CF16D1" w:rsidRPr="00CF16D1" w:rsidRDefault="00CF16D1" w:rsidP="00CF1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CF16D1" w:rsidRPr="00CF16D1" w:rsidTr="00CF16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@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Enumerated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es útil cuando tenemos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strategies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stateless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. Pero las fuerzas militares son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strategies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stateful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, por tanto, no podemos convertirlos en una enumeración de códigos, y necesitaremos una tabla para almacenar el estado extra. </w:t>
            </w: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Por otro lado, podríamos </w:t>
            </w:r>
            <w:r w:rsidRPr="00CF16D1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lang w:eastAsia="es-AR"/>
              </w:rPr>
              <w:t xml:space="preserve">suponer </w:t>
            </w: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que las </w:t>
            </w:r>
            <w:proofErr w:type="gram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fuerzas militar</w:t>
            </w:r>
            <w:proofErr w:type="gram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son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value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objects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(es decir, que no importa su identidad, motivo por el cual el dominio no nos lleva a compartirlas entre casas), y pensar por tanto que podrían ser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embebibles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, pero:</w:t>
            </w:r>
          </w:p>
          <w:p w:rsidR="00CF16D1" w:rsidRPr="00CF16D1" w:rsidRDefault="00CF16D1" w:rsidP="00CF16D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</w:pP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>es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>una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>relación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 xml:space="preserve"> one </w:t>
            </w:r>
            <w:proofErr w:type="gram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>to</w:t>
            </w:r>
            <w:proofErr w:type="gram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val="en-US" w:eastAsia="es-AR"/>
              </w:rPr>
              <w:t xml:space="preserve"> many, no one to one</w:t>
            </w:r>
          </w:p>
          <w:p w:rsidR="00CF16D1" w:rsidRPr="00CF16D1" w:rsidRDefault="00CF16D1" w:rsidP="00CF16D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hay polimorfismo, y JPA no se lleva bien con esto</w:t>
            </w:r>
          </w:p>
        </w:tc>
      </w:tr>
    </w:tbl>
    <w:p w:rsidR="00CF16D1" w:rsidRPr="00CF16D1" w:rsidRDefault="00CF16D1" w:rsidP="00CF1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16D1" w:rsidRPr="00CF16D1" w:rsidRDefault="00CF16D1" w:rsidP="00CF16D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F16D1">
        <w:rPr>
          <w:rFonts w:ascii="Arial" w:eastAsia="Times New Roman" w:hAnsi="Arial" w:cs="Arial"/>
          <w:color w:val="000000"/>
          <w:lang w:eastAsia="es-AR"/>
        </w:rPr>
        <w:t>Si se tuvo alguna consideración particular para mantener el orden o duplicados en colecciones</w:t>
      </w:r>
    </w:p>
    <w:p w:rsidR="00CF16D1" w:rsidRPr="00CF16D1" w:rsidRDefault="00CF16D1" w:rsidP="00CF1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CF16D1" w:rsidRPr="00CF16D1" w:rsidTr="00CF16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16D1" w:rsidRDefault="00CF16D1" w:rsidP="00CF16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Ninguna de las colecciones de este problema necesita soportar orden (ninguna es una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List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), por lo que no utilizamos @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OrderColumn's</w:t>
            </w:r>
            <w:proofErr w:type="spellEnd"/>
          </w:p>
          <w:p w:rsidR="00065139" w:rsidRPr="00CF16D1" w:rsidRDefault="00065139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pueden tener datos duplicados en la base de datos</w:t>
            </w:r>
            <w:r w:rsidR="007D377F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D377F">
              <w:rPr>
                <w:rFonts w:ascii="Arial" w:eastAsia="Times New Roman" w:hAnsi="Arial" w:cs="Arial"/>
                <w:color w:val="000000"/>
                <w:lang w:eastAsia="es-AR"/>
              </w:rPr>
              <w:t xml:space="preserve">como por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ejemplo no se puede tener dos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POIs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iguales, en cambio el orden en que vengan los datos es indistinto.</w:t>
            </w:r>
          </w:p>
        </w:tc>
      </w:tr>
    </w:tbl>
    <w:p w:rsidR="00CF16D1" w:rsidRPr="00CF16D1" w:rsidRDefault="00CF16D1" w:rsidP="00CF1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16D1" w:rsidRPr="00CF16D1" w:rsidRDefault="00CF16D1" w:rsidP="00CF16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F16D1">
        <w:rPr>
          <w:rFonts w:ascii="Arial" w:eastAsia="Times New Roman" w:hAnsi="Arial" w:cs="Arial"/>
          <w:color w:val="000000"/>
          <w:lang w:eastAsia="es-AR"/>
        </w:rPr>
        <w:t xml:space="preserve">Si se empleó algún objeto de base de datos como </w:t>
      </w:r>
      <w:proofErr w:type="spellStart"/>
      <w:r w:rsidRPr="00CF16D1">
        <w:rPr>
          <w:rFonts w:ascii="Arial" w:eastAsia="Times New Roman" w:hAnsi="Arial" w:cs="Arial"/>
          <w:color w:val="000000"/>
          <w:lang w:eastAsia="es-AR"/>
        </w:rPr>
        <w:t>constraints</w:t>
      </w:r>
      <w:proofErr w:type="spellEnd"/>
      <w:r w:rsidRPr="00CF16D1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CF16D1">
        <w:rPr>
          <w:rFonts w:ascii="Arial" w:eastAsia="Times New Roman" w:hAnsi="Arial" w:cs="Arial"/>
          <w:color w:val="000000"/>
          <w:lang w:eastAsia="es-AR"/>
        </w:rPr>
        <w:t>tri</w:t>
      </w:r>
      <w:r w:rsidR="00A02E9F">
        <w:rPr>
          <w:rFonts w:ascii="Arial" w:eastAsia="Times New Roman" w:hAnsi="Arial" w:cs="Arial"/>
          <w:color w:val="000000"/>
          <w:lang w:eastAsia="es-AR"/>
        </w:rPr>
        <w:t>ggers</w:t>
      </w:r>
      <w:proofErr w:type="spellEnd"/>
      <w:r w:rsidR="00A02E9F">
        <w:rPr>
          <w:rFonts w:ascii="Arial" w:eastAsia="Times New Roman" w:hAnsi="Arial" w:cs="Arial"/>
          <w:color w:val="000000"/>
          <w:lang w:eastAsia="es-AR"/>
        </w:rPr>
        <w:t>, vistas o procedimientos</w:t>
      </w:r>
      <w:r w:rsidR="00A02E9F">
        <w:rPr>
          <w:rFonts w:ascii="Arial" w:eastAsia="Times New Roman" w:hAnsi="Arial" w:cs="Arial"/>
          <w:color w:val="000000"/>
          <w:lang w:eastAsia="es-AR"/>
        </w:rPr>
        <w:br/>
      </w:r>
    </w:p>
    <w:p w:rsidR="00CF16D1" w:rsidRPr="00CF16D1" w:rsidRDefault="00CF16D1" w:rsidP="00CF1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CF16D1" w:rsidRPr="00CF16D1" w:rsidTr="00CF16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16D1" w:rsidRPr="00CF16D1" w:rsidRDefault="00986F8B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065139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En </w:t>
            </w:r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la solución propuesta no usamos </w:t>
            </w:r>
            <w:proofErr w:type="spellStart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triggers</w:t>
            </w:r>
            <w:proofErr w:type="spellEnd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, vistas ni procedimientos. Sí se podrían aplicar </w:t>
            </w:r>
            <w:proofErr w:type="spellStart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constraints</w:t>
            </w:r>
            <w:proofErr w:type="spellEnd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not</w:t>
            </w:r>
            <w:proofErr w:type="spellEnd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null</w:t>
            </w:r>
            <w:proofErr w:type="spellEnd"/>
            <w:r w:rsidR="00CF16D1"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sobre por ejemplo las siguientes columnas: </w:t>
            </w: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LUGARES.nombre</w:t>
            </w:r>
            <w:proofErr w:type="spellEnd"/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CIUDADES.nombre</w:t>
            </w:r>
            <w:proofErr w:type="spellEnd"/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CASTILLOS.cantidad_torres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, </w:t>
            </w: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etc</w:t>
            </w:r>
            <w:proofErr w:type="spellEnd"/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lastRenderedPageBreak/>
              <w:t xml:space="preserve">Y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constraints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check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sobre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FUERZAS_MILITARES.tipo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:</w:t>
            </w:r>
            <w:r w:rsidRPr="00CF16D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CF16D1" w:rsidRPr="00CF16D1" w:rsidRDefault="00CF16D1" w:rsidP="00CF16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proofErr w:type="spellStart"/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check</w:t>
            </w:r>
            <w:proofErr w:type="spellEnd"/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proofErr w:type="spellStart"/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FUERZAS_MILITARES</w:t>
            </w:r>
            <w:r w:rsidRPr="00CF16D1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.</w:t>
            </w:r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>tipo</w:t>
            </w:r>
            <w:proofErr w:type="spellEnd"/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CF16D1">
              <w:rPr>
                <w:rFonts w:ascii="Consolas" w:eastAsia="Times New Roman" w:hAnsi="Consolas" w:cs="Times New Roman"/>
                <w:color w:val="000088"/>
                <w:sz w:val="18"/>
                <w:szCs w:val="18"/>
                <w:highlight w:val="yellow"/>
                <w:lang w:eastAsia="es-AR"/>
              </w:rPr>
              <w:t>in</w:t>
            </w:r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CF16D1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(</w:t>
            </w:r>
            <w:r w:rsidRPr="00CF16D1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'A'</w:t>
            </w:r>
            <w:r w:rsidRPr="00CF16D1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,</w:t>
            </w:r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CF16D1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'T'</w:t>
            </w:r>
            <w:r w:rsidRPr="00CF16D1">
              <w:rPr>
                <w:rFonts w:ascii="Consolas" w:eastAsia="Times New Roman" w:hAnsi="Consolas" w:cs="Times New Roman"/>
                <w:color w:val="666600"/>
                <w:sz w:val="18"/>
                <w:szCs w:val="18"/>
                <w:highlight w:val="yellow"/>
                <w:lang w:eastAsia="es-AR"/>
              </w:rPr>
              <w:t>,</w:t>
            </w:r>
            <w:r w:rsidRPr="00CF16D1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eastAsia="es-AR"/>
              </w:rPr>
              <w:t xml:space="preserve"> </w:t>
            </w:r>
            <w:r w:rsidRPr="00CF16D1">
              <w:rPr>
                <w:rFonts w:ascii="Consolas" w:eastAsia="Times New Roman" w:hAnsi="Consolas" w:cs="Times New Roman"/>
                <w:color w:val="008800"/>
                <w:sz w:val="18"/>
                <w:szCs w:val="18"/>
                <w:highlight w:val="yellow"/>
                <w:lang w:eastAsia="es-AR"/>
              </w:rPr>
              <w:t>'N')</w:t>
            </w: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</w:p>
          <w:p w:rsidR="00CF16D1" w:rsidRPr="00CF16D1" w:rsidRDefault="00CF16D1" w:rsidP="00CF1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No se podrían haber aplicado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constraints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not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</w:t>
            </w:r>
            <w:proofErr w:type="spellStart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>null</w:t>
            </w:r>
            <w:proofErr w:type="spellEnd"/>
            <w:r w:rsidRPr="00CF16D1">
              <w:rPr>
                <w:rFonts w:ascii="Arial" w:eastAsia="Times New Roman" w:hAnsi="Arial" w:cs="Arial"/>
                <w:color w:val="000000"/>
                <w:highlight w:val="yellow"/>
                <w:lang w:eastAsia="es-AR"/>
              </w:rPr>
              <w:t xml:space="preserve"> sobre los atributos no comunes de las fuerzas militares.</w:t>
            </w:r>
          </w:p>
        </w:tc>
      </w:tr>
    </w:tbl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Default="00CF16D1" w:rsidP="00CF16D1">
      <w:pPr>
        <w:tabs>
          <w:tab w:val="left" w:pos="5084"/>
        </w:tabs>
      </w:pPr>
    </w:p>
    <w:p w:rsidR="00CF16D1" w:rsidRPr="00CF16D1" w:rsidRDefault="00CF16D1" w:rsidP="00CF16D1">
      <w:pPr>
        <w:tabs>
          <w:tab w:val="left" w:pos="5084"/>
        </w:tabs>
      </w:pPr>
    </w:p>
    <w:sectPr w:rsidR="00CF16D1" w:rsidRPr="00CF16D1" w:rsidSect="00CF16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E53" w:rsidRDefault="00A45E53" w:rsidP="00CF16D1">
      <w:pPr>
        <w:spacing w:after="0" w:line="240" w:lineRule="auto"/>
      </w:pPr>
      <w:r>
        <w:separator/>
      </w:r>
    </w:p>
  </w:endnote>
  <w:endnote w:type="continuationSeparator" w:id="0">
    <w:p w:rsidR="00A45E53" w:rsidRDefault="00A45E53" w:rsidP="00CF1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E53" w:rsidRDefault="00A45E53" w:rsidP="00CF16D1">
      <w:pPr>
        <w:spacing w:after="0" w:line="240" w:lineRule="auto"/>
      </w:pPr>
      <w:r>
        <w:separator/>
      </w:r>
    </w:p>
  </w:footnote>
  <w:footnote w:type="continuationSeparator" w:id="0">
    <w:p w:rsidR="00A45E53" w:rsidRDefault="00A45E53" w:rsidP="00CF1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399E"/>
    <w:multiLevelType w:val="multilevel"/>
    <w:tmpl w:val="685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25754"/>
    <w:multiLevelType w:val="multilevel"/>
    <w:tmpl w:val="D722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63552"/>
    <w:multiLevelType w:val="multilevel"/>
    <w:tmpl w:val="6C0A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330BF"/>
    <w:multiLevelType w:val="multilevel"/>
    <w:tmpl w:val="B8D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7531B"/>
    <w:multiLevelType w:val="multilevel"/>
    <w:tmpl w:val="0B72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317E8"/>
    <w:multiLevelType w:val="hybridMultilevel"/>
    <w:tmpl w:val="AFD030F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973E02"/>
    <w:multiLevelType w:val="multilevel"/>
    <w:tmpl w:val="02C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D1"/>
    <w:rsid w:val="00065139"/>
    <w:rsid w:val="000A2D4F"/>
    <w:rsid w:val="002C4C6C"/>
    <w:rsid w:val="002D4C4E"/>
    <w:rsid w:val="0041301C"/>
    <w:rsid w:val="007D377F"/>
    <w:rsid w:val="00805069"/>
    <w:rsid w:val="00890ED7"/>
    <w:rsid w:val="00986F8B"/>
    <w:rsid w:val="00A02E9F"/>
    <w:rsid w:val="00A45E53"/>
    <w:rsid w:val="00AB1326"/>
    <w:rsid w:val="00CF16D1"/>
    <w:rsid w:val="00F2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A82B"/>
  <w15:chartTrackingRefBased/>
  <w15:docId w15:val="{A5781899-D78E-4045-82E5-C4ABD4E3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16D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olor w:val="C45911" w:themeColor="accent2" w:themeShade="BF"/>
      <w:kern w:val="1"/>
      <w:sz w:val="36"/>
      <w:szCs w:val="20"/>
      <w:u w:val="single"/>
      <w:lang w:val="pt-BR" w:eastAsia="es-AR"/>
    </w:rPr>
  </w:style>
  <w:style w:type="paragraph" w:styleId="Heading3">
    <w:name w:val="heading 3"/>
    <w:basedOn w:val="Normal"/>
    <w:next w:val="Normal"/>
    <w:link w:val="Heading3Char"/>
    <w:qFormat/>
    <w:rsid w:val="00CF16D1"/>
    <w:pPr>
      <w:keepNext/>
      <w:tabs>
        <w:tab w:val="num" w:pos="720"/>
      </w:tabs>
      <w:spacing w:after="0" w:line="240" w:lineRule="auto"/>
      <w:ind w:left="720" w:hanging="432"/>
      <w:jc w:val="both"/>
      <w:outlineLvl w:val="2"/>
    </w:pPr>
    <w:rPr>
      <w:rFonts w:ascii="Arial" w:eastAsia="Times New Roman" w:hAnsi="Arial" w:cs="Arial"/>
      <w:b/>
      <w:bCs/>
      <w:sz w:val="20"/>
      <w:szCs w:val="10"/>
      <w:u w:val="single"/>
      <w:lang w:val="es-MX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D1"/>
  </w:style>
  <w:style w:type="paragraph" w:styleId="Footer">
    <w:name w:val="footer"/>
    <w:basedOn w:val="Normal"/>
    <w:link w:val="FooterChar"/>
    <w:uiPriority w:val="99"/>
    <w:unhideWhenUsed/>
    <w:rsid w:val="00CF1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D1"/>
  </w:style>
  <w:style w:type="character" w:customStyle="1" w:styleId="Heading1Char">
    <w:name w:val="Heading 1 Char"/>
    <w:basedOn w:val="DefaultParagraphFont"/>
    <w:link w:val="Heading1"/>
    <w:rsid w:val="00CF16D1"/>
    <w:rPr>
      <w:rFonts w:ascii="Arial" w:eastAsia="Times New Roman" w:hAnsi="Arial" w:cs="Times New Roman"/>
      <w:b/>
      <w:color w:val="C45911" w:themeColor="accent2" w:themeShade="BF"/>
      <w:kern w:val="1"/>
      <w:sz w:val="36"/>
      <w:szCs w:val="20"/>
      <w:u w:val="single"/>
      <w:lang w:val="pt-BR" w:eastAsia="es-AR"/>
    </w:rPr>
  </w:style>
  <w:style w:type="character" w:customStyle="1" w:styleId="Heading3Char">
    <w:name w:val="Heading 3 Char"/>
    <w:basedOn w:val="DefaultParagraphFont"/>
    <w:link w:val="Heading3"/>
    <w:rsid w:val="00CF16D1"/>
    <w:rPr>
      <w:rFonts w:ascii="Arial" w:eastAsia="Times New Roman" w:hAnsi="Arial" w:cs="Arial"/>
      <w:b/>
      <w:bCs/>
      <w:sz w:val="20"/>
      <w:szCs w:val="10"/>
      <w:u w:val="single"/>
      <w:lang w:val="es-MX" w:eastAsia="es-AR"/>
    </w:rPr>
  </w:style>
  <w:style w:type="paragraph" w:styleId="NormalWeb">
    <w:name w:val="Normal (Web)"/>
    <w:basedOn w:val="Normal"/>
    <w:uiPriority w:val="99"/>
    <w:unhideWhenUsed/>
    <w:rsid w:val="00CF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2</cp:revision>
  <dcterms:created xsi:type="dcterms:W3CDTF">2016-09-22T18:21:00Z</dcterms:created>
  <dcterms:modified xsi:type="dcterms:W3CDTF">2016-09-22T18:21:00Z</dcterms:modified>
</cp:coreProperties>
</file>