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6FD" w:rsidRDefault="00D45E30">
      <w:r w:rsidRPr="00D45E30">
        <w:rPr>
          <w:b/>
        </w:rPr>
        <w:t>Vocales</w:t>
      </w:r>
      <w:r>
        <w:t xml:space="preserve"> – árbitros y mediadores</w:t>
      </w:r>
    </w:p>
    <w:p w:rsidR="00D45E30" w:rsidRDefault="00D45E30">
      <w:pPr>
        <w:rPr>
          <w:b/>
        </w:rPr>
      </w:pPr>
      <w:r w:rsidRPr="00D45E30">
        <w:rPr>
          <w:b/>
        </w:rPr>
        <w:t>El contrato colectivo</w:t>
      </w:r>
    </w:p>
    <w:p w:rsidR="00D45E30" w:rsidRDefault="00D45E30">
      <w:r w:rsidRPr="00D45E30">
        <w:t>Busca el beneficio de todos los trabajadores</w:t>
      </w:r>
    </w:p>
    <w:p w:rsidR="00D45E30" w:rsidRDefault="00D45E30">
      <w:r>
        <w:t>El gerente general es quien representa ante conflicto, secretario.</w:t>
      </w:r>
    </w:p>
    <w:p w:rsidR="00D45E30" w:rsidRPr="00D45E30" w:rsidRDefault="00D45E30">
      <w:pPr>
        <w:rPr>
          <w:b/>
        </w:rPr>
      </w:pPr>
      <w:r w:rsidRPr="00D45E30">
        <w:rPr>
          <w:b/>
        </w:rPr>
        <w:t>462</w:t>
      </w:r>
    </w:p>
    <w:p w:rsidR="00D45E30" w:rsidRDefault="00D45E30">
      <w:r>
        <w:t xml:space="preserve">Art 1 deben estar bien redactados que se velen por los derechos de los trabajadores, si no </w:t>
      </w:r>
      <w:proofErr w:type="spellStart"/>
      <w:r>
        <w:t>no</w:t>
      </w:r>
      <w:proofErr w:type="spellEnd"/>
      <w:r>
        <w:t xml:space="preserve"> sería rechazado.</w:t>
      </w:r>
    </w:p>
    <w:p w:rsidR="00D45E30" w:rsidRDefault="00D45E30">
      <w:r>
        <w:t>Si un contrato no tuviera las normativas constituciones que favorecieran al gremio o asociación sindical</w:t>
      </w:r>
    </w:p>
    <w:p w:rsidR="00D45E30" w:rsidRDefault="00D45E30">
      <w:r>
        <w:t xml:space="preserve">Ese contrato se lo registrara en el MRL y como no tiene las bases fundamentales del derecho </w:t>
      </w:r>
      <w:proofErr w:type="gramStart"/>
      <w:r>
        <w:t>laboral ,</w:t>
      </w:r>
      <w:proofErr w:type="gramEnd"/>
      <w:r>
        <w:t xml:space="preserve"> el MRL ello se encargarán de anular. Completar o corregir.</w:t>
      </w:r>
    </w:p>
    <w:p w:rsidR="00D45E30" w:rsidRDefault="00D45E30">
      <w:pPr>
        <w:rPr>
          <w:b/>
        </w:rPr>
      </w:pPr>
      <w:r w:rsidRPr="00D45E30">
        <w:rPr>
          <w:b/>
        </w:rPr>
        <w:t>Art 2</w:t>
      </w:r>
    </w:p>
    <w:p w:rsidR="00D45E30" w:rsidRPr="00D45E30" w:rsidRDefault="00D45E30">
      <w:r w:rsidRPr="00D45E30">
        <w:t>Para establecer bien el contrato se debe estipular bien los estatutos y reglamentos.</w:t>
      </w:r>
    </w:p>
    <w:p w:rsidR="00D45E30" w:rsidRDefault="00D45E30">
      <w:pPr>
        <w:rPr>
          <w:b/>
        </w:rPr>
      </w:pPr>
      <w:r>
        <w:rPr>
          <w:b/>
        </w:rPr>
        <w:t>Art3</w:t>
      </w:r>
    </w:p>
    <w:p w:rsidR="00D14EA7" w:rsidRDefault="00D45E30">
      <w:pPr>
        <w:rPr>
          <w:b/>
        </w:rPr>
      </w:pPr>
      <w:r>
        <w:rPr>
          <w:b/>
        </w:rPr>
        <w:t>Art4</w:t>
      </w:r>
    </w:p>
    <w:p w:rsidR="00D45E30" w:rsidRDefault="00D45E30">
      <w:r w:rsidRPr="00D14EA7">
        <w:t xml:space="preserve">Deben cumplir con todos los </w:t>
      </w:r>
      <w:r w:rsidR="00D14EA7" w:rsidRPr="00D14EA7">
        <w:t>d</w:t>
      </w:r>
      <w:r w:rsidRPr="00D14EA7">
        <w:t xml:space="preserve">erechos </w:t>
      </w:r>
      <w:r w:rsidR="00D14EA7" w:rsidRPr="00D14EA7">
        <w:t>de los trabajadores</w:t>
      </w:r>
    </w:p>
    <w:p w:rsidR="00D14EA7" w:rsidRDefault="00D14EA7">
      <w:r>
        <w:t>Art 5 Se debe devengar desde el 1% a más del sueldo.</w:t>
      </w:r>
    </w:p>
    <w:p w:rsidR="00D14EA7" w:rsidRDefault="00D14EA7">
      <w:r>
        <w:t>ART 6</w:t>
      </w:r>
    </w:p>
    <w:p w:rsidR="00D14EA7" w:rsidRDefault="00D14EA7"/>
    <w:p w:rsidR="00D14EA7" w:rsidRDefault="00D14EA7"/>
    <w:p w:rsidR="00D14EA7" w:rsidRPr="00D14EA7" w:rsidRDefault="00D14EA7" w:rsidP="00D14EA7">
      <w:pPr>
        <w:jc w:val="center"/>
        <w:rPr>
          <w:b/>
          <w:highlight w:val="yellow"/>
        </w:rPr>
      </w:pPr>
      <w:r w:rsidRPr="00D14EA7">
        <w:rPr>
          <w:b/>
          <w:highlight w:val="yellow"/>
        </w:rPr>
        <w:t>UNIDAD 3</w:t>
      </w:r>
    </w:p>
    <w:p w:rsidR="00D14EA7" w:rsidRDefault="00D14EA7" w:rsidP="00D14EA7">
      <w:pPr>
        <w:jc w:val="center"/>
        <w:rPr>
          <w:b/>
        </w:rPr>
      </w:pPr>
      <w:r w:rsidRPr="00D14EA7">
        <w:rPr>
          <w:b/>
          <w:highlight w:val="yellow"/>
        </w:rPr>
        <w:t>DE LOS CONTRATOS Y CONFLICTOS COLECTIVOS DE TRABAJO</w:t>
      </w:r>
    </w:p>
    <w:p w:rsidR="00D14EA7" w:rsidRDefault="00D14EA7" w:rsidP="00D14EA7">
      <w:pPr>
        <w:rPr>
          <w:b/>
        </w:rPr>
      </w:pPr>
      <w:r>
        <w:rPr>
          <w:b/>
        </w:rPr>
        <w:t>ART 326</w:t>
      </w:r>
    </w:p>
    <w:p w:rsidR="00D14EA7" w:rsidRDefault="00D14EA7" w:rsidP="00D14EA7">
      <w:pPr>
        <w:rPr>
          <w:b/>
        </w:rPr>
      </w:pPr>
      <w:r>
        <w:rPr>
          <w:b/>
        </w:rPr>
        <w:t>PRINCIPIOS DESDE EL 12 HASTA</w:t>
      </w:r>
    </w:p>
    <w:p w:rsidR="00D14EA7" w:rsidRDefault="00D14EA7" w:rsidP="00D14EA7">
      <w:pPr>
        <w:rPr>
          <w:b/>
        </w:rPr>
      </w:pPr>
      <w:r>
        <w:rPr>
          <w:b/>
        </w:rPr>
        <w:t xml:space="preserve">CUANTOS PRNCIPALES 15 SUPLENTES 15 </w:t>
      </w:r>
    </w:p>
    <w:p w:rsidR="001121FC" w:rsidRDefault="00630009" w:rsidP="00D14EA7">
      <w:pPr>
        <w:rPr>
          <w:b/>
        </w:rPr>
      </w:pPr>
      <w:r>
        <w:rPr>
          <w:b/>
        </w:rPr>
        <w:t>ART 237</w:t>
      </w:r>
    </w:p>
    <w:p w:rsidR="00630009" w:rsidRDefault="00630009" w:rsidP="00D14EA7">
      <w:pPr>
        <w:rPr>
          <w:b/>
        </w:rPr>
      </w:pPr>
      <w:r>
        <w:rPr>
          <w:b/>
        </w:rPr>
        <w:t xml:space="preserve">QUE ES EL SUBSIDIO FAMILIAR.- BONIFICACIONES DEL 10ERO Y 10ATO </w:t>
      </w:r>
    </w:p>
    <w:p w:rsidR="00630009" w:rsidRDefault="00630009" w:rsidP="00D14EA7">
      <w:pPr>
        <w:rPr>
          <w:b/>
        </w:rPr>
      </w:pPr>
      <w:r>
        <w:rPr>
          <w:b/>
        </w:rPr>
        <w:lastRenderedPageBreak/>
        <w:t>474.- SI NO SE ESTÁ DE ACUERDO INTERVIENEN EL ARBITRO O MEDIADOR (VOCALES) PARA TRATAR DE CONCILIAR ANTE UN DESACUERDO</w:t>
      </w:r>
    </w:p>
    <w:p w:rsidR="00630009" w:rsidRDefault="00630009" w:rsidP="00D14EA7">
      <w:pPr>
        <w:rPr>
          <w:b/>
        </w:rPr>
      </w:pPr>
      <w:r>
        <w:rPr>
          <w:b/>
        </w:rPr>
        <w:t>ART 226 CONTENIDO DE LA RECLAMACIÓN</w:t>
      </w:r>
    </w:p>
    <w:p w:rsidR="00630009" w:rsidRDefault="00630009" w:rsidP="00D14EA7">
      <w:pPr>
        <w:rPr>
          <w:b/>
        </w:rPr>
      </w:pPr>
      <w:r>
        <w:rPr>
          <w:b/>
        </w:rPr>
        <w:t>SE HARA EL RECLAMO ANTE EL DUEÑO DE LA EMPRESA REPRESENTANTE DE LA ORGANIZACIÓN</w:t>
      </w:r>
    </w:p>
    <w:p w:rsidR="00630009" w:rsidRDefault="00630009" w:rsidP="00D14EA7">
      <w:pPr>
        <w:rPr>
          <w:b/>
        </w:rPr>
      </w:pPr>
      <w:r>
        <w:rPr>
          <w:b/>
        </w:rPr>
        <w:t>CON SU DEBIDA CREDENCIAL</w:t>
      </w:r>
    </w:p>
    <w:p w:rsidR="00630009" w:rsidRDefault="0021796E" w:rsidP="00D14EA7">
      <w:pPr>
        <w:rPr>
          <w:b/>
        </w:rPr>
      </w:pPr>
      <w:r>
        <w:rPr>
          <w:b/>
        </w:rPr>
        <w:t xml:space="preserve">4. ASUSNTOS DE HECHO DERECHO DE RECLAMACIÓN </w:t>
      </w:r>
    </w:p>
    <w:p w:rsidR="0021796E" w:rsidRDefault="0021796E" w:rsidP="00D14EA7">
      <w:pPr>
        <w:rPr>
          <w:b/>
        </w:rPr>
      </w:pPr>
      <w:r>
        <w:rPr>
          <w:b/>
        </w:rPr>
        <w:t xml:space="preserve">FUNDAMENTOS DEL HECHO (ES DECIR  LA TEORÍA DEL </w:t>
      </w:r>
      <w:proofErr w:type="gramStart"/>
      <w:r>
        <w:rPr>
          <w:b/>
        </w:rPr>
        <w:t>CASO )COMO</w:t>
      </w:r>
      <w:proofErr w:type="gramEnd"/>
      <w:r>
        <w:rPr>
          <w:b/>
        </w:rPr>
        <w:t xml:space="preserve"> OCURRIERON LOS HECHOS</w:t>
      </w:r>
    </w:p>
    <w:p w:rsidR="0021796E" w:rsidRDefault="0021796E" w:rsidP="00D14EA7">
      <w:pPr>
        <w:rPr>
          <w:b/>
        </w:rPr>
      </w:pPr>
      <w:r>
        <w:rPr>
          <w:b/>
        </w:rPr>
        <w:t xml:space="preserve">5. EL TRIBUNAL DE CONCILIACIÓN Y ARBITRAJE LO CONFORMAN LOS </w:t>
      </w:r>
      <w:proofErr w:type="gramStart"/>
      <w:r>
        <w:rPr>
          <w:b/>
        </w:rPr>
        <w:t>VOCALES ,</w:t>
      </w:r>
      <w:proofErr w:type="gramEnd"/>
      <w:r>
        <w:rPr>
          <w:b/>
        </w:rPr>
        <w:t xml:space="preserve"> PRINCIPALES Y SUPLENTES .</w:t>
      </w:r>
    </w:p>
    <w:p w:rsidR="0021796E" w:rsidRDefault="0021796E" w:rsidP="00D14EA7">
      <w:pPr>
        <w:rPr>
          <w:b/>
        </w:rPr>
      </w:pPr>
      <w:r>
        <w:rPr>
          <w:b/>
        </w:rPr>
        <w:t xml:space="preserve">6. ORDINARIA PRESENTAR LOS BALANCES FINANCIEROS, UTILIDADES </w:t>
      </w:r>
      <w:proofErr w:type="gramStart"/>
      <w:r>
        <w:rPr>
          <w:b/>
        </w:rPr>
        <w:t>ETC..</w:t>
      </w:r>
      <w:proofErr w:type="gramEnd"/>
    </w:p>
    <w:p w:rsidR="0021796E" w:rsidRDefault="0021796E" w:rsidP="00D14EA7">
      <w:pPr>
        <w:rPr>
          <w:b/>
        </w:rPr>
      </w:pPr>
      <w:r>
        <w:rPr>
          <w:b/>
        </w:rPr>
        <w:t>EXTRAORDINARIO LO QUE NECESITAMOS AL MOMENTO.</w:t>
      </w:r>
    </w:p>
    <w:p w:rsidR="0021796E" w:rsidRDefault="0021796E" w:rsidP="00D14EA7">
      <w:pPr>
        <w:rPr>
          <w:b/>
        </w:rPr>
      </w:pPr>
      <w:r>
        <w:rPr>
          <w:b/>
        </w:rPr>
        <w:t>232 EFECTOS DEL CONTRATO COLECTIVO</w:t>
      </w:r>
    </w:p>
    <w:p w:rsidR="0021796E" w:rsidRDefault="00E93D0B" w:rsidP="00D14EA7">
      <w:pPr>
        <w:rPr>
          <w:b/>
        </w:rPr>
      </w:pPr>
      <w:r>
        <w:rPr>
          <w:b/>
        </w:rPr>
        <w:t>474 INTEGRACIÓN DL TRIBUNAL DE CONCIIACIÓN Y ARBITRAJE</w:t>
      </w:r>
    </w:p>
    <w:p w:rsidR="00E93D0B" w:rsidRDefault="00E93D0B" w:rsidP="00D14EA7">
      <w:pPr>
        <w:rPr>
          <w:b/>
        </w:rPr>
      </w:pPr>
      <w:r>
        <w:rPr>
          <w:b/>
        </w:rPr>
        <w:t>5 VOCALES INSPECTPOR DE TRABAJO 2 VOCALES ASIGNADOS POR EL EMPLEADOR Y 2 POR LOS TRABAJADORES.</w:t>
      </w:r>
    </w:p>
    <w:p w:rsidR="00255102" w:rsidRDefault="00255102" w:rsidP="00D14EA7">
      <w:pPr>
        <w:rPr>
          <w:b/>
        </w:rPr>
      </w:pPr>
      <w:r>
        <w:rPr>
          <w:b/>
        </w:rPr>
        <w:t xml:space="preserve">ART 477 CONCILIACIÓN </w:t>
      </w:r>
    </w:p>
    <w:p w:rsidR="00255102" w:rsidRDefault="00255102" w:rsidP="00D14EA7">
      <w:pPr>
        <w:rPr>
          <w:b/>
        </w:rPr>
      </w:pPr>
      <w:r>
        <w:rPr>
          <w:b/>
        </w:rPr>
        <w:t>SENTENCIA EJECUTORIA.-FUERZA ES UN MANDATO PARA CUMPLIR ES LA VOLUNTAD SOBERANA PARA CUMPLIR NO SE PUEDE CAMBIAR A MI CONVENIENCIA POR QUE YA ESTA EJECUTORIADA.</w:t>
      </w:r>
    </w:p>
    <w:p w:rsidR="00255102" w:rsidRDefault="00255102" w:rsidP="00D14EA7">
      <w:pPr>
        <w:rPr>
          <w:b/>
        </w:rPr>
      </w:pPr>
      <w:r>
        <w:rPr>
          <w:b/>
        </w:rPr>
        <w:t xml:space="preserve">ART 479 </w:t>
      </w:r>
    </w:p>
    <w:p w:rsidR="00255102" w:rsidRDefault="00255102" w:rsidP="00D14EA7">
      <w:pPr>
        <w:rPr>
          <w:b/>
        </w:rPr>
      </w:pPr>
      <w:r>
        <w:rPr>
          <w:b/>
        </w:rPr>
        <w:t>481 RECURSOS DE APELACIÓN Y NULIDAD</w:t>
      </w:r>
    </w:p>
    <w:p w:rsidR="00255102" w:rsidRDefault="00255102" w:rsidP="00D14EA7">
      <w:pPr>
        <w:rPr>
          <w:b/>
        </w:rPr>
      </w:pPr>
      <w:r>
        <w:rPr>
          <w:b/>
        </w:rPr>
        <w:t>CUANDO VOY A IMPUGNAR POR QUE NO ESTOY DE ACUERDO A LAS DISPOCICIONES DE LA AUTORIDAD COMPETENTE</w:t>
      </w:r>
      <w:proofErr w:type="gramStart"/>
      <w:r>
        <w:rPr>
          <w:b/>
        </w:rPr>
        <w:t>.(</w:t>
      </w:r>
      <w:proofErr w:type="gramEnd"/>
      <w:r>
        <w:rPr>
          <w:b/>
        </w:rPr>
        <w:t>2 DÍAS)</w:t>
      </w:r>
    </w:p>
    <w:p w:rsidR="00255102" w:rsidRDefault="00255102" w:rsidP="00D14EA7">
      <w:pPr>
        <w:rPr>
          <w:b/>
        </w:rPr>
      </w:pPr>
      <w:r>
        <w:rPr>
          <w:b/>
        </w:rPr>
        <w:t>NULIDAD CUANDO NO EXISTE NOTIFICACIÓN</w:t>
      </w:r>
    </w:p>
    <w:p w:rsidR="00255102" w:rsidRDefault="007E5CDE" w:rsidP="00D14EA7">
      <w:pPr>
        <w:rPr>
          <w:b/>
        </w:rPr>
      </w:pPr>
      <w:r>
        <w:rPr>
          <w:b/>
        </w:rPr>
        <w:t>FOJA – HOJA</w:t>
      </w:r>
    </w:p>
    <w:p w:rsidR="007E5CDE" w:rsidRDefault="007E5CDE" w:rsidP="00D14EA7">
      <w:pPr>
        <w:rPr>
          <w:b/>
        </w:rPr>
      </w:pPr>
      <w:r>
        <w:rPr>
          <w:b/>
        </w:rPr>
        <w:t xml:space="preserve">ART 482 </w:t>
      </w:r>
    </w:p>
    <w:p w:rsidR="007E5CDE" w:rsidRDefault="007E5CDE" w:rsidP="00D14EA7">
      <w:pPr>
        <w:rPr>
          <w:b/>
        </w:rPr>
      </w:pPr>
      <w:r>
        <w:rPr>
          <w:b/>
        </w:rPr>
        <w:t>APELAR E IMPUGNAR ES LO MISMO</w:t>
      </w:r>
    </w:p>
    <w:p w:rsidR="007E5CDE" w:rsidRDefault="007E5CDE" w:rsidP="00D14EA7">
      <w:pPr>
        <w:rPr>
          <w:b/>
        </w:rPr>
      </w:pPr>
      <w:r>
        <w:rPr>
          <w:b/>
        </w:rPr>
        <w:t xml:space="preserve">497 </w:t>
      </w:r>
    </w:p>
    <w:p w:rsidR="007E5CDE" w:rsidRDefault="007E5CDE" w:rsidP="00D14EA7">
      <w:pPr>
        <w:rPr>
          <w:b/>
        </w:rPr>
      </w:pPr>
      <w:r>
        <w:rPr>
          <w:b/>
        </w:rPr>
        <w:lastRenderedPageBreak/>
        <w:t>HUELGA ES LA SUSPENCIÓN COLECTIVA DEL TRABAJO - TRABAJADORES</w:t>
      </w:r>
    </w:p>
    <w:p w:rsidR="00255102" w:rsidRDefault="00255102" w:rsidP="00D14EA7">
      <w:pPr>
        <w:rPr>
          <w:b/>
        </w:rPr>
      </w:pPr>
    </w:p>
    <w:p w:rsidR="00255102" w:rsidRDefault="007E5CDE" w:rsidP="00D14EA7">
      <w:pPr>
        <w:rPr>
          <w:b/>
        </w:rPr>
      </w:pPr>
      <w:r>
        <w:rPr>
          <w:b/>
        </w:rPr>
        <w:t>467</w:t>
      </w:r>
    </w:p>
    <w:p w:rsidR="007E5CDE" w:rsidRDefault="007E5CDE" w:rsidP="00D14EA7">
      <w:pPr>
        <w:rPr>
          <w:b/>
        </w:rPr>
      </w:pPr>
      <w:r>
        <w:rPr>
          <w:b/>
        </w:rPr>
        <w:t>498 DECLARARSE HUELGA LA MITAD + 1</w:t>
      </w:r>
    </w:p>
    <w:p w:rsidR="007E5CDE" w:rsidRDefault="007E5CDE" w:rsidP="00D14EA7">
      <w:pPr>
        <w:rPr>
          <w:b/>
        </w:rPr>
      </w:pPr>
      <w:r>
        <w:rPr>
          <w:b/>
        </w:rPr>
        <w:t>235</w:t>
      </w:r>
    </w:p>
    <w:p w:rsidR="007E5CDE" w:rsidRDefault="007E5CDE" w:rsidP="00D14EA7">
      <w:pPr>
        <w:rPr>
          <w:b/>
        </w:rPr>
      </w:pPr>
      <w:r>
        <w:rPr>
          <w:b/>
        </w:rPr>
        <w:t>EL PARO 525</w:t>
      </w:r>
    </w:p>
    <w:p w:rsidR="007E5CDE" w:rsidRDefault="007E5CDE" w:rsidP="00D14EA7">
      <w:pPr>
        <w:rPr>
          <w:b/>
        </w:rPr>
      </w:pPr>
      <w:r>
        <w:rPr>
          <w:b/>
        </w:rPr>
        <w:t>EL PARO ES LA SUSPENCIÓN DEL TRABAJO ACORDADA POR UN EMPLEADOR O RES COLIGADOS.</w:t>
      </w:r>
    </w:p>
    <w:p w:rsidR="007E5CDE" w:rsidRDefault="007E5CDE" w:rsidP="00D14EA7">
      <w:pPr>
        <w:rPr>
          <w:b/>
        </w:rPr>
      </w:pPr>
      <w:r>
        <w:rPr>
          <w:b/>
        </w:rPr>
        <w:t>526 AUTORIZACIÓN DEL PARO</w:t>
      </w:r>
    </w:p>
    <w:p w:rsidR="007E5CDE" w:rsidRDefault="007E5CDE" w:rsidP="00D14EA7">
      <w:pPr>
        <w:rPr>
          <w:b/>
        </w:rPr>
      </w:pPr>
      <w:r>
        <w:rPr>
          <w:b/>
        </w:rPr>
        <w:t>DEBEN COMUNICAR POR ESCRITO PARA SOLICITAR AUTORIZACIÓN PARA EL PARO</w:t>
      </w:r>
    </w:p>
    <w:p w:rsidR="007E5CDE" w:rsidRDefault="007E5CDE" w:rsidP="00D14EA7">
      <w:pPr>
        <w:rPr>
          <w:b/>
        </w:rPr>
      </w:pPr>
      <w:r>
        <w:rPr>
          <w:b/>
        </w:rPr>
        <w:t>531 CASOS PARA DECLARAR PARO</w:t>
      </w:r>
    </w:p>
    <w:p w:rsidR="007E5CDE" w:rsidRDefault="007E5CDE" w:rsidP="007E5CDE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CRISIS ECONOMICA – LIQUIDACIÓN FORZOSA</w:t>
      </w:r>
    </w:p>
    <w:p w:rsidR="007E5CDE" w:rsidRDefault="007E5CDE" w:rsidP="007E5CDE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>FALTA DE MATERIA PRIMA</w:t>
      </w:r>
    </w:p>
    <w:p w:rsidR="00260D31" w:rsidRDefault="00260D31" w:rsidP="00260D31">
      <w:pPr>
        <w:rPr>
          <w:b/>
        </w:rPr>
      </w:pPr>
      <w:r>
        <w:rPr>
          <w:b/>
        </w:rPr>
        <w:t>532</w:t>
      </w:r>
    </w:p>
    <w:p w:rsidR="007E5CDE" w:rsidRPr="00260D31" w:rsidRDefault="00260D31" w:rsidP="00260D31">
      <w:pPr>
        <w:rPr>
          <w:b/>
        </w:rPr>
      </w:pPr>
      <w:r>
        <w:rPr>
          <w:b/>
        </w:rPr>
        <w:t>53</w:t>
      </w:r>
      <w:bookmarkStart w:id="0" w:name="_GoBack"/>
      <w:bookmarkEnd w:id="0"/>
      <w:r>
        <w:rPr>
          <w:b/>
        </w:rPr>
        <w:t>4 DURACIÓN</w:t>
      </w:r>
    </w:p>
    <w:p w:rsidR="007E5CDE" w:rsidRDefault="007E5CDE" w:rsidP="00D14EA7">
      <w:pPr>
        <w:rPr>
          <w:b/>
        </w:rPr>
      </w:pPr>
    </w:p>
    <w:p w:rsidR="00E93D0B" w:rsidRDefault="00E93D0B" w:rsidP="00D14EA7">
      <w:pPr>
        <w:rPr>
          <w:b/>
        </w:rPr>
      </w:pPr>
    </w:p>
    <w:p w:rsidR="0021796E" w:rsidRDefault="0021796E" w:rsidP="00D14EA7">
      <w:pPr>
        <w:rPr>
          <w:b/>
        </w:rPr>
      </w:pPr>
    </w:p>
    <w:p w:rsidR="00630009" w:rsidRDefault="00630009" w:rsidP="00D14EA7">
      <w:pPr>
        <w:rPr>
          <w:b/>
        </w:rPr>
      </w:pPr>
    </w:p>
    <w:p w:rsidR="00630009" w:rsidRDefault="00630009" w:rsidP="00D14EA7">
      <w:pPr>
        <w:rPr>
          <w:b/>
        </w:rPr>
      </w:pPr>
    </w:p>
    <w:p w:rsidR="00630009" w:rsidRPr="00D14EA7" w:rsidRDefault="00630009" w:rsidP="00D14EA7">
      <w:pPr>
        <w:rPr>
          <w:b/>
        </w:rPr>
      </w:pPr>
    </w:p>
    <w:p w:rsidR="00D14EA7" w:rsidRPr="00D14EA7" w:rsidRDefault="00D14EA7">
      <w:pPr>
        <w:rPr>
          <w:b/>
        </w:rPr>
      </w:pPr>
    </w:p>
    <w:p w:rsidR="00D45E30" w:rsidRPr="00D45E30" w:rsidRDefault="00D45E30">
      <w:pPr>
        <w:rPr>
          <w:b/>
        </w:rPr>
      </w:pPr>
    </w:p>
    <w:p w:rsidR="00D45E30" w:rsidRDefault="00D45E30"/>
    <w:p w:rsidR="00D45E30" w:rsidRDefault="00D45E30"/>
    <w:p w:rsidR="00D45E30" w:rsidRPr="00D45E30" w:rsidRDefault="00D45E30"/>
    <w:p w:rsidR="00D45E30" w:rsidRDefault="00D45E30"/>
    <w:sectPr w:rsidR="00D45E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50F08"/>
    <w:multiLevelType w:val="hybridMultilevel"/>
    <w:tmpl w:val="0AA014EC"/>
    <w:lvl w:ilvl="0" w:tplc="FD1A73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9A7799"/>
    <w:multiLevelType w:val="multilevel"/>
    <w:tmpl w:val="93547FF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E30"/>
    <w:rsid w:val="000736FD"/>
    <w:rsid w:val="001121FC"/>
    <w:rsid w:val="0021796E"/>
    <w:rsid w:val="00255102"/>
    <w:rsid w:val="00260D31"/>
    <w:rsid w:val="002A4F1B"/>
    <w:rsid w:val="005F63CF"/>
    <w:rsid w:val="00630009"/>
    <w:rsid w:val="007E5CDE"/>
    <w:rsid w:val="00911A80"/>
    <w:rsid w:val="00916044"/>
    <w:rsid w:val="0096342E"/>
    <w:rsid w:val="00BB460E"/>
    <w:rsid w:val="00D14EA7"/>
    <w:rsid w:val="00D45E30"/>
    <w:rsid w:val="00E9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4F1B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4F1B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4F1B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Katherine">
    <w:name w:val="Katherine"/>
    <w:basedOn w:val="Normal"/>
    <w:qFormat/>
    <w:rsid w:val="000736FD"/>
    <w:rPr>
      <w:rFonts w:ascii="Comic Sans MS" w:hAnsi="Comic Sans MS"/>
      <w:b/>
      <w:i/>
      <w:color w:val="E36C0A" w:themeColor="accent6" w:themeShade="BF"/>
      <w:sz w:val="36"/>
    </w:rPr>
  </w:style>
  <w:style w:type="paragraph" w:customStyle="1" w:styleId="Estilo1">
    <w:name w:val="Estilo1"/>
    <w:basedOn w:val="Normal"/>
    <w:link w:val="Estilo1Car"/>
    <w:qFormat/>
    <w:rsid w:val="002A4F1B"/>
    <w:pPr>
      <w:jc w:val="both"/>
    </w:pPr>
    <w:rPr>
      <w:rFonts w:ascii="Bernard MT Condensed" w:hAnsi="Bernard MT Condensed"/>
      <w:color w:val="943634" w:themeColor="accent2" w:themeShade="BF"/>
      <w:sz w:val="28"/>
      <w:u w:val="single"/>
    </w:rPr>
  </w:style>
  <w:style w:type="character" w:customStyle="1" w:styleId="Estilo1Car">
    <w:name w:val="Estilo1 Car"/>
    <w:basedOn w:val="Fuentedeprrafopredeter"/>
    <w:link w:val="Estilo1"/>
    <w:rsid w:val="002A4F1B"/>
    <w:rPr>
      <w:rFonts w:ascii="Bernard MT Condensed" w:hAnsi="Bernard MT Condensed"/>
      <w:color w:val="943634" w:themeColor="accent2" w:themeShade="BF"/>
      <w:sz w:val="28"/>
      <w:u w:val="single"/>
    </w:rPr>
  </w:style>
  <w:style w:type="paragraph" w:customStyle="1" w:styleId="Andrea1">
    <w:name w:val="Andrea1"/>
    <w:basedOn w:val="Normal"/>
    <w:link w:val="Andrea1Car"/>
    <w:qFormat/>
    <w:rsid w:val="002A4F1B"/>
    <w:pPr>
      <w:jc w:val="both"/>
    </w:pPr>
    <w:rPr>
      <w:rFonts w:ascii="Bernard MT Condensed" w:hAnsi="Bernard MT Condensed"/>
      <w:color w:val="943634" w:themeColor="accent2" w:themeShade="BF"/>
      <w:sz w:val="28"/>
      <w:u w:val="single"/>
    </w:rPr>
  </w:style>
  <w:style w:type="character" w:customStyle="1" w:styleId="Andrea1Car">
    <w:name w:val="Andrea1 Car"/>
    <w:basedOn w:val="Fuentedeprrafopredeter"/>
    <w:link w:val="Andrea1"/>
    <w:rsid w:val="002A4F1B"/>
    <w:rPr>
      <w:rFonts w:ascii="Bernard MT Condensed" w:hAnsi="Bernard MT Condensed"/>
      <w:color w:val="943634" w:themeColor="accent2" w:themeShade="BF"/>
      <w:sz w:val="28"/>
      <w:u w:val="single"/>
    </w:rPr>
  </w:style>
  <w:style w:type="paragraph" w:customStyle="1" w:styleId="Andrea2">
    <w:name w:val="Andrea2"/>
    <w:basedOn w:val="Andrea1"/>
    <w:link w:val="Andrea2Car"/>
    <w:qFormat/>
    <w:rsid w:val="002A4F1B"/>
    <w:rPr>
      <w:rFonts w:ascii="Aparajita" w:hAnsi="Aparajita" w:cs="Aharoni"/>
      <w:color w:val="31849B" w:themeColor="accent5" w:themeShade="BF"/>
    </w:rPr>
  </w:style>
  <w:style w:type="character" w:customStyle="1" w:styleId="Andrea2Car">
    <w:name w:val="Andrea2 Car"/>
    <w:basedOn w:val="Andrea1Car"/>
    <w:link w:val="Andrea2"/>
    <w:rsid w:val="002A4F1B"/>
    <w:rPr>
      <w:rFonts w:ascii="Aparajita" w:hAnsi="Aparajita" w:cs="Aharoni"/>
      <w:color w:val="31849B" w:themeColor="accent5" w:themeShade="BF"/>
      <w:sz w:val="28"/>
      <w:u w:val="single"/>
    </w:rPr>
  </w:style>
  <w:style w:type="paragraph" w:customStyle="1" w:styleId="A1">
    <w:name w:val="A1"/>
    <w:basedOn w:val="Ttulo1"/>
    <w:link w:val="A1Car"/>
    <w:qFormat/>
    <w:rsid w:val="002A4F1B"/>
    <w:pPr>
      <w:numPr>
        <w:numId w:val="0"/>
      </w:numPr>
      <w:ind w:left="432" w:hanging="432"/>
    </w:pPr>
  </w:style>
  <w:style w:type="character" w:customStyle="1" w:styleId="A1Car">
    <w:name w:val="A1 Car"/>
    <w:basedOn w:val="Ttulo1Car"/>
    <w:link w:val="A1"/>
    <w:rsid w:val="002A4F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2A4F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2">
    <w:name w:val="A2"/>
    <w:basedOn w:val="Ttulo2"/>
    <w:link w:val="A2Car"/>
    <w:qFormat/>
    <w:rsid w:val="002A4F1B"/>
    <w:rPr>
      <w:color w:val="5F497A" w:themeColor="accent4" w:themeShade="BF"/>
    </w:rPr>
  </w:style>
  <w:style w:type="character" w:customStyle="1" w:styleId="A2Car">
    <w:name w:val="A2 Car"/>
    <w:basedOn w:val="Ttulo2Car"/>
    <w:link w:val="A2"/>
    <w:rsid w:val="002A4F1B"/>
    <w:rPr>
      <w:rFonts w:asciiTheme="majorHAnsi" w:eastAsiaTheme="majorEastAsia" w:hAnsiTheme="majorHAnsi" w:cstheme="majorBidi"/>
      <w:b/>
      <w:bCs/>
      <w:color w:val="5F497A" w:themeColor="accent4" w:themeShade="BF"/>
      <w:sz w:val="26"/>
      <w:szCs w:val="2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4F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A3"/>
    <w:basedOn w:val="Ttulo3"/>
    <w:link w:val="A3Car"/>
    <w:qFormat/>
    <w:rsid w:val="002A4F1B"/>
    <w:pPr>
      <w:numPr>
        <w:ilvl w:val="0"/>
        <w:numId w:val="0"/>
      </w:numPr>
      <w:ind w:left="720" w:hanging="720"/>
    </w:pPr>
    <w:rPr>
      <w:color w:val="92D050"/>
    </w:rPr>
  </w:style>
  <w:style w:type="character" w:customStyle="1" w:styleId="A3Car">
    <w:name w:val="A3 Car"/>
    <w:basedOn w:val="Ttulo3Car"/>
    <w:link w:val="A3"/>
    <w:rsid w:val="002A4F1B"/>
    <w:rPr>
      <w:rFonts w:asciiTheme="majorHAnsi" w:eastAsiaTheme="majorEastAsia" w:hAnsiTheme="majorHAnsi" w:cstheme="majorBidi"/>
      <w:b/>
      <w:bCs/>
      <w:color w:val="92D05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4F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7E5C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4F1B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4F1B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4F1B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Katherine">
    <w:name w:val="Katherine"/>
    <w:basedOn w:val="Normal"/>
    <w:qFormat/>
    <w:rsid w:val="000736FD"/>
    <w:rPr>
      <w:rFonts w:ascii="Comic Sans MS" w:hAnsi="Comic Sans MS"/>
      <w:b/>
      <w:i/>
      <w:color w:val="E36C0A" w:themeColor="accent6" w:themeShade="BF"/>
      <w:sz w:val="36"/>
    </w:rPr>
  </w:style>
  <w:style w:type="paragraph" w:customStyle="1" w:styleId="Estilo1">
    <w:name w:val="Estilo1"/>
    <w:basedOn w:val="Normal"/>
    <w:link w:val="Estilo1Car"/>
    <w:qFormat/>
    <w:rsid w:val="002A4F1B"/>
    <w:pPr>
      <w:jc w:val="both"/>
    </w:pPr>
    <w:rPr>
      <w:rFonts w:ascii="Bernard MT Condensed" w:hAnsi="Bernard MT Condensed"/>
      <w:color w:val="943634" w:themeColor="accent2" w:themeShade="BF"/>
      <w:sz w:val="28"/>
      <w:u w:val="single"/>
    </w:rPr>
  </w:style>
  <w:style w:type="character" w:customStyle="1" w:styleId="Estilo1Car">
    <w:name w:val="Estilo1 Car"/>
    <w:basedOn w:val="Fuentedeprrafopredeter"/>
    <w:link w:val="Estilo1"/>
    <w:rsid w:val="002A4F1B"/>
    <w:rPr>
      <w:rFonts w:ascii="Bernard MT Condensed" w:hAnsi="Bernard MT Condensed"/>
      <w:color w:val="943634" w:themeColor="accent2" w:themeShade="BF"/>
      <w:sz w:val="28"/>
      <w:u w:val="single"/>
    </w:rPr>
  </w:style>
  <w:style w:type="paragraph" w:customStyle="1" w:styleId="Andrea1">
    <w:name w:val="Andrea1"/>
    <w:basedOn w:val="Normal"/>
    <w:link w:val="Andrea1Car"/>
    <w:qFormat/>
    <w:rsid w:val="002A4F1B"/>
    <w:pPr>
      <w:jc w:val="both"/>
    </w:pPr>
    <w:rPr>
      <w:rFonts w:ascii="Bernard MT Condensed" w:hAnsi="Bernard MT Condensed"/>
      <w:color w:val="943634" w:themeColor="accent2" w:themeShade="BF"/>
      <w:sz w:val="28"/>
      <w:u w:val="single"/>
    </w:rPr>
  </w:style>
  <w:style w:type="character" w:customStyle="1" w:styleId="Andrea1Car">
    <w:name w:val="Andrea1 Car"/>
    <w:basedOn w:val="Fuentedeprrafopredeter"/>
    <w:link w:val="Andrea1"/>
    <w:rsid w:val="002A4F1B"/>
    <w:rPr>
      <w:rFonts w:ascii="Bernard MT Condensed" w:hAnsi="Bernard MT Condensed"/>
      <w:color w:val="943634" w:themeColor="accent2" w:themeShade="BF"/>
      <w:sz w:val="28"/>
      <w:u w:val="single"/>
    </w:rPr>
  </w:style>
  <w:style w:type="paragraph" w:customStyle="1" w:styleId="Andrea2">
    <w:name w:val="Andrea2"/>
    <w:basedOn w:val="Andrea1"/>
    <w:link w:val="Andrea2Car"/>
    <w:qFormat/>
    <w:rsid w:val="002A4F1B"/>
    <w:rPr>
      <w:rFonts w:ascii="Aparajita" w:hAnsi="Aparajita" w:cs="Aharoni"/>
      <w:color w:val="31849B" w:themeColor="accent5" w:themeShade="BF"/>
    </w:rPr>
  </w:style>
  <w:style w:type="character" w:customStyle="1" w:styleId="Andrea2Car">
    <w:name w:val="Andrea2 Car"/>
    <w:basedOn w:val="Andrea1Car"/>
    <w:link w:val="Andrea2"/>
    <w:rsid w:val="002A4F1B"/>
    <w:rPr>
      <w:rFonts w:ascii="Aparajita" w:hAnsi="Aparajita" w:cs="Aharoni"/>
      <w:color w:val="31849B" w:themeColor="accent5" w:themeShade="BF"/>
      <w:sz w:val="28"/>
      <w:u w:val="single"/>
    </w:rPr>
  </w:style>
  <w:style w:type="paragraph" w:customStyle="1" w:styleId="A1">
    <w:name w:val="A1"/>
    <w:basedOn w:val="Ttulo1"/>
    <w:link w:val="A1Car"/>
    <w:qFormat/>
    <w:rsid w:val="002A4F1B"/>
    <w:pPr>
      <w:numPr>
        <w:numId w:val="0"/>
      </w:numPr>
      <w:ind w:left="432" w:hanging="432"/>
    </w:pPr>
  </w:style>
  <w:style w:type="character" w:customStyle="1" w:styleId="A1Car">
    <w:name w:val="A1 Car"/>
    <w:basedOn w:val="Ttulo1Car"/>
    <w:link w:val="A1"/>
    <w:rsid w:val="002A4F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2A4F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2">
    <w:name w:val="A2"/>
    <w:basedOn w:val="Ttulo2"/>
    <w:link w:val="A2Car"/>
    <w:qFormat/>
    <w:rsid w:val="002A4F1B"/>
    <w:rPr>
      <w:color w:val="5F497A" w:themeColor="accent4" w:themeShade="BF"/>
    </w:rPr>
  </w:style>
  <w:style w:type="character" w:customStyle="1" w:styleId="A2Car">
    <w:name w:val="A2 Car"/>
    <w:basedOn w:val="Ttulo2Car"/>
    <w:link w:val="A2"/>
    <w:rsid w:val="002A4F1B"/>
    <w:rPr>
      <w:rFonts w:asciiTheme="majorHAnsi" w:eastAsiaTheme="majorEastAsia" w:hAnsiTheme="majorHAnsi" w:cstheme="majorBidi"/>
      <w:b/>
      <w:bCs/>
      <w:color w:val="5F497A" w:themeColor="accent4" w:themeShade="BF"/>
      <w:sz w:val="26"/>
      <w:szCs w:val="2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4F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A3"/>
    <w:basedOn w:val="Ttulo3"/>
    <w:link w:val="A3Car"/>
    <w:qFormat/>
    <w:rsid w:val="002A4F1B"/>
    <w:pPr>
      <w:numPr>
        <w:ilvl w:val="0"/>
        <w:numId w:val="0"/>
      </w:numPr>
      <w:ind w:left="720" w:hanging="720"/>
    </w:pPr>
    <w:rPr>
      <w:color w:val="92D050"/>
    </w:rPr>
  </w:style>
  <w:style w:type="character" w:customStyle="1" w:styleId="A3Car">
    <w:name w:val="A3 Car"/>
    <w:basedOn w:val="Ttulo3Car"/>
    <w:link w:val="A3"/>
    <w:rsid w:val="002A4F1B"/>
    <w:rPr>
      <w:rFonts w:asciiTheme="majorHAnsi" w:eastAsiaTheme="majorEastAsia" w:hAnsiTheme="majorHAnsi" w:cstheme="majorBidi"/>
      <w:b/>
      <w:bCs/>
      <w:color w:val="92D05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4F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7E5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 4</dc:creator>
  <cp:lastModifiedBy>Laboratorio 4</cp:lastModifiedBy>
  <cp:revision>2</cp:revision>
  <dcterms:created xsi:type="dcterms:W3CDTF">2015-08-18T03:36:00Z</dcterms:created>
  <dcterms:modified xsi:type="dcterms:W3CDTF">2015-08-18T03:36:00Z</dcterms:modified>
</cp:coreProperties>
</file>