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UNIVERSITATEA TEHNICĂ A MOLDOVEI</w:t>
        <w:br w:type="textWrapping"/>
        <w:t xml:space="preserve">FACULTATEA CALCULATOARE, INFORMATICĂ ȘI MICROELECTRONICĂ</w:t>
        <w:br w:type="textWrapping"/>
        <w:t xml:space="preserve">DEPARTAMENTUL INGINERIA SOFTWARE ȘI AUTOMATICĂ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Lucrare de laborator Nr. 4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  <w:t xml:space="preserve">Tehnici de Programare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Limbajul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7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Realizat:                                                                                </w:t>
        <w:tab/>
        <w:t xml:space="preserve">Malai Carolina,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                                                                                            st. gr. SI-264</w:t>
      </w:r>
    </w:p>
    <w:p w:rsidR="00000000" w:rsidDel="00000000" w:rsidP="00000000" w:rsidRDefault="00000000" w:rsidRPr="00000000" w14:paraId="00000008">
      <w:pPr>
        <w:spacing w:line="240" w:lineRule="auto"/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Verificat:</w:t>
        <w:tab/>
        <w:t xml:space="preserve">                                                                                    Reitman Patricia,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                                                                                        asist. univ.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Chișinău, 2026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Realizarea sarcinilor in Codex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Figura 1.1-Functia print()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Figura 1.2-Printarea “Hello,World”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1610" cy="4119563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1610" cy="411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Figura 1.3-Printarea unei piramide numerice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5813" cy="4145392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4145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Figura 1.5-Printarea initialelor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7837" cy="419576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837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Figura 1.6-Printarea si afisarea textului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5813" cy="41301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413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Figura 1.7-Variabile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52888" cy="3445478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44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Figura 1.8-Exercitii cu variabile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58432" cy="369438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432" cy="369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Figura 1.9- Afisarea Teoremei lui Pitagora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6409" cy="3967163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409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Figura 1.10- Transformarea valutei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2.Lucrul in Learn Python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Figura 2.1-Functia print()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Figura 2.2-Variabile si Tipuri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Figura 2.3-Liste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5600" cy="26035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Figura 2.4-Operatori Basic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9400" cy="262890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Figura 2.5-Formatarea Stringurilor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7000" cy="26162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Figura 2.6-Operatori Basic String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Figura 2.7-Conditii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Figura 2.8-Loops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  <w:t xml:space="preserve">Figura 2.9-Functii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 xml:space="preserve">Figura 2.10-Clase si Obiecte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Figura 2.11-Dictionaries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Figura 2.12- Modules and Packages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Figura 2.13-Input and Output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Figura 2.14-Generators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Figura 2.15-Lambda Functions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  <w:t xml:space="preserve">Figura 2.16-Multiple Function Arguments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Figura 2.17-Regular Expressions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  <w:t xml:space="preserve">Figura 2.18-Exception Handeling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Figura 2.19-Sets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Figura 2.20-Serialization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Concluzie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În cadrul lucrării de laborator Nr. 4 la disciplina </w:t>
      </w:r>
      <w:r w:rsidDel="00000000" w:rsidR="00000000" w:rsidRPr="00000000">
        <w:rPr>
          <w:rtl w:val="0"/>
        </w:rPr>
        <w:t xml:space="preserve">Tehnici de Programare</w:t>
      </w:r>
      <w:r w:rsidDel="00000000" w:rsidR="00000000" w:rsidRPr="00000000">
        <w:rPr>
          <w:rtl w:val="0"/>
        </w:rPr>
        <w:t xml:space="preserve">, am aprofundat limbajul de programare Python prin intermediul platformelor interactive </w:t>
      </w:r>
      <w:r w:rsidDel="00000000" w:rsidR="00000000" w:rsidRPr="00000000">
        <w:rPr>
          <w:rtl w:val="0"/>
        </w:rPr>
        <w:t xml:space="preserve">Codédex și Learn Python.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Prin parcurgerea sarcinilor propuse, am consolidat cunoștințele fundamentale legate de: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Sintaxa de bază și utilizarea funcției </w:t>
      </w:r>
      <w:r w:rsidDel="00000000" w:rsidR="00000000" w:rsidRPr="00000000">
        <w:rPr>
          <w:rtl w:val="0"/>
        </w:rPr>
        <w:t xml:space="preserve">print()</w:t>
      </w:r>
      <w:r w:rsidDel="00000000" w:rsidR="00000000" w:rsidRPr="00000000">
        <w:rPr>
          <w:rtl w:val="0"/>
        </w:rPr>
        <w:t xml:space="preserve"> pentru afișarea textului și a modelelor formate.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Lucrul cu variabile, tipuri de date și operatori aritmetici/logici (calculul IMC, aplicarea Teoremei lui Pitagora, conversii valutare).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Structurile de date fundamentale, precum listele, dicționarele și mulțimile (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Structurile de control al fluxului, inclusiv condițiile (</w:t>
      </w:r>
      <w:r w:rsidDel="00000000" w:rsidR="00000000" w:rsidRPr="00000000">
        <w:rPr>
          <w:rtl w:val="0"/>
        </w:rPr>
        <w:t xml:space="preserve">if/else</w:t>
      </w:r>
      <w:r w:rsidDel="00000000" w:rsidR="00000000" w:rsidRPr="00000000">
        <w:rPr>
          <w:rtl w:val="0"/>
        </w:rPr>
        <w:t xml:space="preserve">) și buclele (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Concepte avansate de programare: definirea funcțiilor și gestionarea argumentelor multiple (</w:t>
      </w:r>
      <w:r w:rsidDel="00000000" w:rsidR="00000000" w:rsidRPr="00000000">
        <w:rPr>
          <w:rtl w:val="0"/>
        </w:rPr>
        <w:t xml:space="preserve">*args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**kwargs</w:t>
      </w:r>
      <w:r w:rsidDel="00000000" w:rsidR="00000000" w:rsidRPr="00000000">
        <w:rPr>
          <w:rtl w:val="0"/>
        </w:rPr>
        <w:t xml:space="preserve">), utilizarea funcțiilor anonime (</w:t>
      </w:r>
      <w:r w:rsidDel="00000000" w:rsidR="00000000" w:rsidRPr="00000000">
        <w:rPr>
          <w:rtl w:val="0"/>
        </w:rPr>
        <w:t xml:space="preserve">lambda</w:t>
      </w:r>
      <w:r w:rsidDel="00000000" w:rsidR="00000000" w:rsidRPr="00000000">
        <w:rPr>
          <w:rtl w:val="0"/>
        </w:rPr>
        <w:t xml:space="preserve">), generatorilor, expresiilor regulate (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), tratarea excepțiilor (</w:t>
      </w:r>
      <w:r w:rsidDel="00000000" w:rsidR="00000000" w:rsidRPr="00000000">
        <w:rPr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) și serializarea datelor (JSON).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Iterarea prin aceste exerciții practice mi-a permis să-mi dezvolt abilitățile de rezolvare a problemelor, să înțeleg modul de structurare a unui cod curat și eficient, obținând totodată o bază solidă în dezvoltarea aplicațiilor software utilizând Python.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22" Type="http://schemas.openxmlformats.org/officeDocument/2006/relationships/image" Target="media/image4.jpg"/><Relationship Id="rId21" Type="http://schemas.openxmlformats.org/officeDocument/2006/relationships/image" Target="media/image5.jpg"/><Relationship Id="rId24" Type="http://schemas.openxmlformats.org/officeDocument/2006/relationships/image" Target="media/image1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0.png"/><Relationship Id="rId25" Type="http://schemas.openxmlformats.org/officeDocument/2006/relationships/image" Target="media/image14.png"/><Relationship Id="rId28" Type="http://schemas.openxmlformats.org/officeDocument/2006/relationships/image" Target="media/image19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8.png"/><Relationship Id="rId7" Type="http://schemas.openxmlformats.org/officeDocument/2006/relationships/image" Target="media/image23.png"/><Relationship Id="rId8" Type="http://schemas.openxmlformats.org/officeDocument/2006/relationships/image" Target="media/image13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11" Type="http://schemas.openxmlformats.org/officeDocument/2006/relationships/image" Target="media/image2.png"/><Relationship Id="rId33" Type="http://schemas.openxmlformats.org/officeDocument/2006/relationships/image" Target="media/image25.png"/><Relationship Id="rId10" Type="http://schemas.openxmlformats.org/officeDocument/2006/relationships/image" Target="media/image11.png"/><Relationship Id="rId32" Type="http://schemas.openxmlformats.org/officeDocument/2006/relationships/image" Target="media/image22.png"/><Relationship Id="rId13" Type="http://schemas.openxmlformats.org/officeDocument/2006/relationships/image" Target="media/image3.png"/><Relationship Id="rId35" Type="http://schemas.openxmlformats.org/officeDocument/2006/relationships/image" Target="media/image20.png"/><Relationship Id="rId12" Type="http://schemas.openxmlformats.org/officeDocument/2006/relationships/image" Target="media/image21.png"/><Relationship Id="rId34" Type="http://schemas.openxmlformats.org/officeDocument/2006/relationships/image" Target="media/image29.png"/><Relationship Id="rId15" Type="http://schemas.openxmlformats.org/officeDocument/2006/relationships/image" Target="media/image6.png"/><Relationship Id="rId14" Type="http://schemas.openxmlformats.org/officeDocument/2006/relationships/image" Target="media/image24.png"/><Relationship Id="rId36" Type="http://schemas.openxmlformats.org/officeDocument/2006/relationships/header" Target="header1.xml"/><Relationship Id="rId17" Type="http://schemas.openxmlformats.org/officeDocument/2006/relationships/image" Target="media/image27.png"/><Relationship Id="rId16" Type="http://schemas.openxmlformats.org/officeDocument/2006/relationships/image" Target="media/image8.png"/><Relationship Id="rId19" Type="http://schemas.openxmlformats.org/officeDocument/2006/relationships/image" Target="media/image9.jp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