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2F8F440">
      <w:pPr>
        <w:widowControl w:val="0"/>
        <w:spacing w:before="60" w:after="60" w:line="276" w:lineRule="auto"/>
        <w:ind w:left="720"/>
        <w:jc w:val="center"/>
        <w:rPr>
          <w:rFonts w:hint="default" w:ascii="Times New Roman" w:hAnsi="Times New Roman" w:cs="Times New Roman"/>
          <w:szCs w:val="26"/>
          <w:lang w:val="en"/>
        </w:rPr>
      </w:pPr>
      <w:bookmarkStart w:id="0" w:name="_Hlk169267340"/>
      <w:r>
        <w:rPr>
          <w:rFonts w:hint="default" w:ascii="Times New Roman" w:hAnsi="Times New Roman" w:cs="Times New Roman"/>
          <w:szCs w:val="26"/>
          <w:lang w:val="en"/>
        </w:rPr>
        <w:drawing>
          <wp:anchor distT="0" distB="0" distL="0" distR="0" simplePos="0" relativeHeight="251659264" behindDoc="1" locked="0" layoutInCell="1" allowOverlap="1">
            <wp:simplePos x="0" y="0"/>
            <wp:positionH relativeFrom="column">
              <wp:posOffset>-495300</wp:posOffset>
            </wp:positionH>
            <wp:positionV relativeFrom="paragraph">
              <wp:posOffset>-267970</wp:posOffset>
            </wp:positionV>
            <wp:extent cx="6295390" cy="8327390"/>
            <wp:effectExtent l="0" t="0" r="13970" b="8890"/>
            <wp:wrapNone/>
            <wp:docPr id="20" name="image3.jpg" descr="khung doi"/>
            <wp:cNvGraphicFramePr/>
            <a:graphic xmlns:a="http://schemas.openxmlformats.org/drawingml/2006/main">
              <a:graphicData uri="http://schemas.openxmlformats.org/drawingml/2006/picture">
                <pic:pic xmlns:pic="http://schemas.openxmlformats.org/drawingml/2006/picture">
                  <pic:nvPicPr>
                    <pic:cNvPr id="20" name="image3.jpg" descr="khung doi"/>
                    <pic:cNvPicPr preferRelativeResize="0"/>
                  </pic:nvPicPr>
                  <pic:blipFill>
                    <a:blip r:embed="rId7"/>
                    <a:srcRect/>
                    <a:stretch>
                      <a:fillRect/>
                    </a:stretch>
                  </pic:blipFill>
                  <pic:spPr>
                    <a:xfrm>
                      <a:off x="0" y="0"/>
                      <a:ext cx="6296935" cy="8329798"/>
                    </a:xfrm>
                    <a:prstGeom prst="rect">
                      <a:avLst/>
                    </a:prstGeom>
                  </pic:spPr>
                </pic:pic>
              </a:graphicData>
            </a:graphic>
          </wp:anchor>
        </w:drawing>
      </w:r>
      <w:r>
        <w:rPr>
          <w:rFonts w:hint="default" w:ascii="Times New Roman" w:hAnsi="Times New Roman" w:cs="Times New Roman"/>
          <w:szCs w:val="26"/>
          <w:lang w:val="vi-VN"/>
        </w:rPr>
        <w:t xml:space="preserve"> </w:t>
      </w:r>
      <w:r>
        <w:rPr>
          <w:rFonts w:hint="default" w:ascii="Times New Roman" w:hAnsi="Times New Roman" w:cs="Times New Roman"/>
          <w:szCs w:val="26"/>
          <w:lang w:val="en"/>
        </w:rPr>
        <w:t>VIETNAM NATIONAL UNIVERSITY, HANOI</w:t>
      </w:r>
    </w:p>
    <w:p w14:paraId="53BF2BDE">
      <w:pPr>
        <w:widowControl w:val="0"/>
        <w:spacing w:before="60" w:after="60" w:line="276" w:lineRule="auto"/>
        <w:ind w:left="720"/>
        <w:jc w:val="center"/>
        <w:rPr>
          <w:rFonts w:hint="default" w:ascii="Times New Roman" w:hAnsi="Times New Roman" w:cs="Times New Roman"/>
          <w:b/>
          <w:szCs w:val="26"/>
          <w:lang w:val="en"/>
        </w:rPr>
      </w:pPr>
      <w:r>
        <w:rPr>
          <w:rFonts w:hint="default" w:ascii="Times New Roman" w:hAnsi="Times New Roman" w:cs="Times New Roman"/>
          <w:color w:val="0070C0"/>
          <w:szCs w:val="26"/>
        </w:rPr>
        <mc:AlternateContent>
          <mc:Choice Requires="wps">
            <w:drawing>
              <wp:anchor distT="0" distB="0" distL="114300" distR="114300" simplePos="0" relativeHeight="251660288" behindDoc="0" locked="0" layoutInCell="1" allowOverlap="1">
                <wp:simplePos x="0" y="0"/>
                <wp:positionH relativeFrom="column">
                  <wp:posOffset>1828800</wp:posOffset>
                </wp:positionH>
                <wp:positionV relativeFrom="paragraph">
                  <wp:posOffset>215900</wp:posOffset>
                </wp:positionV>
                <wp:extent cx="2124075" cy="12700"/>
                <wp:effectExtent l="0" t="4445" r="9525" b="5715"/>
                <wp:wrapNone/>
                <wp:docPr id="1844416580" name="Straight Arrow Connector 20"/>
                <wp:cNvGraphicFramePr/>
                <a:graphic xmlns:a="http://schemas.openxmlformats.org/drawingml/2006/main">
                  <a:graphicData uri="http://schemas.microsoft.com/office/word/2010/wordprocessingShape">
                    <wps:wsp>
                      <wps:cNvCnPr/>
                      <wps:spPr>
                        <a:xfrm>
                          <a:off x="0" y="0"/>
                          <a:ext cx="2124075" cy="12700"/>
                        </a:xfrm>
                        <a:prstGeom prst="straightConnector1">
                          <a:avLst/>
                        </a:prstGeom>
                        <a:noFill/>
                        <a:ln w="9525" cap="flat" cmpd="sng">
                          <a:solidFill>
                            <a:sysClr val="windowText" lastClr="000000"/>
                          </a:solidFill>
                          <a:prstDash val="solid"/>
                          <a:miter lim="800000"/>
                          <a:headEnd type="none" w="sm" len="sm"/>
                          <a:tailEnd type="none" w="sm" len="sm"/>
                        </a:ln>
                      </wps:spPr>
                      <wps:bodyPr/>
                    </wps:wsp>
                  </a:graphicData>
                </a:graphic>
              </wp:anchor>
            </w:drawing>
          </mc:Choice>
          <mc:Fallback>
            <w:pict>
              <v:shape id="Straight Arrow Connector 20" o:spid="_x0000_s1026" o:spt="32" type="#_x0000_t32" style="position:absolute;left:0pt;margin-left:144pt;margin-top:17pt;height:1pt;width:167.25pt;z-index:251660288;mso-width-relative:page;mso-height-relative:page;" filled="f" stroked="t" coordsize="21600,21600" o:gfxdata="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">
                <v:fill on="f" focussize="0,0"/>
                <v:stroke color="#000000" miterlimit="8" joinstyle="miter" startarrowwidth="narrow" startarrowlength="short" endarrowwidth="narrow" endarrowlength="short"/>
                <v:imagedata o:title=""/>
                <o:lock v:ext="edit" aspectratio="f"/>
              </v:shape>
            </w:pict>
          </mc:Fallback>
        </mc:AlternateContent>
      </w:r>
      <w:r>
        <w:rPr>
          <w:rFonts w:hint="default" w:ascii="Times New Roman" w:hAnsi="Times New Roman" w:cs="Times New Roman"/>
          <w:b/>
          <w:szCs w:val="26"/>
          <w:lang w:val="en"/>
        </w:rPr>
        <w:t>INTERNATIONAL SCHOOL</w:t>
      </w:r>
    </w:p>
    <w:p w14:paraId="6802BDC9">
      <w:pPr>
        <w:widowControl w:val="0"/>
        <w:spacing w:before="60" w:after="60" w:line="276" w:lineRule="auto"/>
        <w:ind w:left="720"/>
        <w:jc w:val="both"/>
        <w:rPr>
          <w:rFonts w:hint="default" w:ascii="Times New Roman" w:hAnsi="Times New Roman" w:cs="Times New Roman"/>
          <w:szCs w:val="26"/>
          <w:lang w:val="en"/>
        </w:rPr>
      </w:pPr>
    </w:p>
    <w:p w14:paraId="4C37B590">
      <w:pPr>
        <w:widowControl w:val="0"/>
        <w:spacing w:before="60" w:after="60" w:line="276" w:lineRule="auto"/>
        <w:ind w:left="720"/>
        <w:jc w:val="center"/>
        <w:rPr>
          <w:rFonts w:hint="default" w:ascii="Times New Roman" w:hAnsi="Times New Roman" w:cs="Times New Roman"/>
          <w:szCs w:val="26"/>
          <w:lang w:val="en"/>
        </w:rPr>
      </w:pPr>
      <w:r>
        <w:rPr>
          <w:rFonts w:hint="default" w:ascii="Times New Roman" w:hAnsi="Times New Roman" w:cs="Times New Roman"/>
          <w:szCs w:val="26"/>
          <w:lang w:val="en"/>
        </w:rPr>
        <w:drawing>
          <wp:inline distT="0" distB="0" distL="0" distR="0">
            <wp:extent cx="1767840" cy="1656715"/>
            <wp:effectExtent l="0" t="0" r="0" b="0"/>
            <wp:docPr id="37" name="image27.png"/>
            <wp:cNvGraphicFramePr/>
            <a:graphic xmlns:a="http://schemas.openxmlformats.org/drawingml/2006/main">
              <a:graphicData uri="http://schemas.openxmlformats.org/drawingml/2006/picture">
                <pic:pic xmlns:pic="http://schemas.openxmlformats.org/drawingml/2006/picture">
                  <pic:nvPicPr>
                    <pic:cNvPr id="37" name="image27.png"/>
                    <pic:cNvPicPr preferRelativeResize="0"/>
                  </pic:nvPicPr>
                  <pic:blipFill>
                    <a:blip r:embed="rId8"/>
                    <a:srcRect/>
                    <a:stretch>
                      <a:fillRect/>
                    </a:stretch>
                  </pic:blipFill>
                  <pic:spPr>
                    <a:xfrm>
                      <a:off x="0" y="0"/>
                      <a:ext cx="1768358" cy="1656866"/>
                    </a:xfrm>
                    <a:prstGeom prst="rect">
                      <a:avLst/>
                    </a:prstGeom>
                  </pic:spPr>
                </pic:pic>
              </a:graphicData>
            </a:graphic>
          </wp:inline>
        </w:drawing>
      </w:r>
    </w:p>
    <w:p w14:paraId="197CD7DB">
      <w:pPr>
        <w:widowControl w:val="0"/>
        <w:spacing w:before="60" w:after="60" w:line="276" w:lineRule="auto"/>
        <w:ind w:left="720"/>
        <w:jc w:val="center"/>
        <w:rPr>
          <w:rFonts w:hint="default" w:ascii="Times New Roman" w:hAnsi="Times New Roman" w:cs="Times New Roman"/>
          <w:b/>
          <w:sz w:val="32"/>
          <w:szCs w:val="32"/>
          <w:lang w:val="vi-VN"/>
        </w:rPr>
      </w:pPr>
      <w:r>
        <w:rPr>
          <w:rFonts w:hint="default" w:ascii="Times New Roman" w:hAnsi="Times New Roman" w:cs="Times New Roman"/>
          <w:b/>
          <w:sz w:val="32"/>
          <w:szCs w:val="32"/>
          <w:lang w:val="vi-VN"/>
        </w:rPr>
        <w:t>STUDENT RESEARCH PROPOSAL</w:t>
      </w:r>
    </w:p>
    <w:p w14:paraId="21691A66">
      <w:pPr>
        <w:widowControl w:val="0"/>
        <w:spacing w:before="60" w:after="60" w:line="276" w:lineRule="auto"/>
        <w:ind w:left="720"/>
        <w:jc w:val="center"/>
        <w:rPr>
          <w:rFonts w:hint="default" w:ascii="Times New Roman" w:hAnsi="Times New Roman" w:cs="Times New Roman"/>
          <w:b/>
          <w:sz w:val="32"/>
          <w:szCs w:val="32"/>
          <w:lang w:val="vi-VN"/>
        </w:rPr>
      </w:pPr>
    </w:p>
    <w:p w14:paraId="17983F93">
      <w:pPr>
        <w:widowControl w:val="0"/>
        <w:spacing w:before="60" w:after="60" w:line="276" w:lineRule="auto"/>
        <w:ind w:left="720"/>
        <w:jc w:val="center"/>
        <w:rPr>
          <w:rFonts w:hint="default" w:ascii="Times New Roman" w:hAnsi="Times New Roman" w:cs="Times New Roman"/>
          <w:b/>
          <w:sz w:val="24"/>
          <w:szCs w:val="24"/>
          <w:lang w:val="vi-VN"/>
        </w:rPr>
      </w:pPr>
      <w:r>
        <w:rPr>
          <w:rFonts w:hint="default" w:ascii="Times New Roman" w:hAnsi="Times New Roman" w:cs="Times New Roman"/>
          <w:b/>
          <w:sz w:val="24"/>
          <w:szCs w:val="24"/>
          <w:lang w:val="vi-VN"/>
        </w:rPr>
        <w:t>ADOPTION OF GREEN INFORMATION SYSTEMS FOR SUSTAINABLE BUSINESS OPERATIONS IN SMEs</w:t>
      </w:r>
    </w:p>
    <w:p w14:paraId="0C8DFF3B">
      <w:pPr>
        <w:widowControl w:val="0"/>
        <w:spacing w:before="60" w:after="60" w:line="276" w:lineRule="auto"/>
        <w:ind w:left="720"/>
        <w:jc w:val="center"/>
        <w:rPr>
          <w:rFonts w:hint="default" w:ascii="Times New Roman" w:hAnsi="Times New Roman" w:cs="Times New Roman"/>
          <w:b/>
          <w:sz w:val="24"/>
          <w:szCs w:val="24"/>
          <w:lang w:val="vi-VN"/>
        </w:rPr>
      </w:pPr>
      <w:r>
        <w:rPr>
          <w:rFonts w:hint="default" w:ascii="Times New Roman" w:hAnsi="Times New Roman" w:cs="Times New Roman"/>
          <w:b/>
          <w:sz w:val="24"/>
          <w:szCs w:val="24"/>
          <w:lang w:val="vi-VN"/>
        </w:rPr>
        <w:t xml:space="preserve"> Team Leader : Luu Tran Tam Anh</w:t>
      </w:r>
    </w:p>
    <w:p w14:paraId="10E18079">
      <w:pPr>
        <w:widowControl w:val="0"/>
        <w:spacing w:before="60" w:after="60" w:line="276" w:lineRule="auto"/>
        <w:ind w:left="720"/>
        <w:jc w:val="center"/>
        <w:rPr>
          <w:rFonts w:hint="default" w:ascii="Times New Roman" w:hAnsi="Times New Roman" w:cs="Times New Roman"/>
          <w:b/>
          <w:sz w:val="24"/>
          <w:szCs w:val="24"/>
          <w:lang w:val="vi-VN"/>
        </w:rPr>
      </w:pPr>
      <w:r>
        <w:rPr>
          <w:rFonts w:hint="default" w:ascii="Times New Roman" w:hAnsi="Times New Roman" w:cs="Times New Roman"/>
          <w:b/>
          <w:sz w:val="24"/>
          <w:szCs w:val="24"/>
          <w:lang w:val="vi-VN"/>
        </w:rPr>
        <w:t>Class : MIS2023B</w:t>
      </w:r>
    </w:p>
    <w:p w14:paraId="3E85449D">
      <w:pPr>
        <w:widowControl w:val="0"/>
        <w:spacing w:before="60" w:after="60" w:line="276" w:lineRule="auto"/>
        <w:ind w:left="720" w:leftChars="0"/>
        <w:jc w:val="center"/>
        <w:rPr>
          <w:rFonts w:hint="default" w:ascii="Times New Roman" w:hAnsi="Times New Roman" w:cs="Times New Roman"/>
          <w:b/>
          <w:sz w:val="24"/>
          <w:szCs w:val="24"/>
          <w:lang w:val="vi-VN"/>
        </w:rPr>
      </w:pPr>
      <w:r>
        <w:rPr>
          <w:rFonts w:hint="default" w:ascii="Times New Roman" w:hAnsi="Times New Roman" w:cs="Times New Roman"/>
          <w:b/>
          <w:sz w:val="24"/>
          <w:szCs w:val="24"/>
          <w:lang w:val="vi-VN"/>
        </w:rPr>
        <w:t>Advisor : Tran Vu Anh</w:t>
      </w:r>
    </w:p>
    <w:p w14:paraId="556E51F6">
      <w:pPr>
        <w:widowControl w:val="0"/>
        <w:spacing w:before="60" w:after="60" w:line="276" w:lineRule="auto"/>
        <w:jc w:val="center"/>
        <w:rPr>
          <w:rFonts w:hint="default" w:ascii="Times New Roman" w:hAnsi="Times New Roman" w:cs="Times New Roman"/>
          <w:b/>
          <w:sz w:val="24"/>
          <w:szCs w:val="24"/>
        </w:rPr>
      </w:pPr>
    </w:p>
    <w:p w14:paraId="353023AD">
      <w:pPr>
        <w:widowControl w:val="0"/>
        <w:spacing w:before="60" w:after="60" w:line="276" w:lineRule="auto"/>
        <w:rPr>
          <w:rFonts w:hint="default" w:ascii="Times New Roman" w:hAnsi="Times New Roman" w:cs="Times New Roman"/>
          <w:b/>
          <w:szCs w:val="26"/>
          <w:lang w:val="vi-VN"/>
        </w:rPr>
      </w:pPr>
    </w:p>
    <w:p w14:paraId="0933B776">
      <w:pPr>
        <w:widowControl w:val="0"/>
        <w:spacing w:before="60" w:after="60" w:line="276" w:lineRule="auto"/>
        <w:rPr>
          <w:rFonts w:hint="default" w:ascii="Times New Roman" w:hAnsi="Times New Roman" w:cs="Times New Roman"/>
          <w:b/>
          <w:szCs w:val="26"/>
          <w:lang w:val="vi-VN"/>
        </w:rPr>
      </w:pPr>
    </w:p>
    <w:p w14:paraId="5AE040CE">
      <w:pPr>
        <w:widowControl w:val="0"/>
        <w:spacing w:before="60" w:after="60" w:line="276" w:lineRule="auto"/>
        <w:rPr>
          <w:rFonts w:hint="default" w:ascii="Times New Roman" w:hAnsi="Times New Roman" w:cs="Times New Roman"/>
          <w:b/>
          <w:szCs w:val="26"/>
          <w:lang w:val="vi-VN"/>
        </w:rPr>
      </w:pPr>
    </w:p>
    <w:p w14:paraId="6941EB70">
      <w:pPr>
        <w:widowControl w:val="0"/>
        <w:spacing w:before="60" w:after="60" w:line="276" w:lineRule="auto"/>
        <w:rPr>
          <w:rFonts w:hint="default" w:ascii="Times New Roman" w:hAnsi="Times New Roman" w:cs="Times New Roman"/>
          <w:b/>
          <w:szCs w:val="26"/>
          <w:lang w:val="vi-VN"/>
        </w:rPr>
      </w:pPr>
    </w:p>
    <w:p w14:paraId="5C4860BC">
      <w:pPr>
        <w:widowControl w:val="0"/>
        <w:spacing w:before="60" w:after="60" w:line="276" w:lineRule="auto"/>
        <w:rPr>
          <w:rFonts w:hint="default" w:ascii="Times New Roman" w:hAnsi="Times New Roman" w:cs="Times New Roman"/>
          <w:b/>
          <w:szCs w:val="26"/>
          <w:lang w:val="vi-VN"/>
        </w:rPr>
      </w:pPr>
    </w:p>
    <w:p w14:paraId="6C8A008F">
      <w:pPr>
        <w:widowControl w:val="0"/>
        <w:spacing w:before="60" w:after="60" w:line="276" w:lineRule="auto"/>
        <w:rPr>
          <w:rFonts w:hint="default" w:ascii="Times New Roman" w:hAnsi="Times New Roman" w:cs="Times New Roman"/>
          <w:b/>
          <w:szCs w:val="26"/>
          <w:lang w:val="vi-VN"/>
        </w:rPr>
      </w:pPr>
    </w:p>
    <w:p w14:paraId="3965BA68">
      <w:pPr>
        <w:widowControl w:val="0"/>
        <w:spacing w:before="60" w:after="60" w:line="276" w:lineRule="auto"/>
        <w:rPr>
          <w:rFonts w:hint="default" w:ascii="Times New Roman" w:hAnsi="Times New Roman" w:cs="Times New Roman"/>
          <w:b/>
          <w:szCs w:val="26"/>
          <w:lang w:val="vi-VN"/>
        </w:rPr>
      </w:pPr>
    </w:p>
    <w:p w14:paraId="43F01CA9">
      <w:pPr>
        <w:widowControl w:val="0"/>
        <w:spacing w:before="60" w:after="60" w:line="276" w:lineRule="auto"/>
        <w:rPr>
          <w:rFonts w:hint="default" w:ascii="Times New Roman" w:hAnsi="Times New Roman" w:cs="Times New Roman"/>
          <w:b/>
          <w:szCs w:val="26"/>
          <w:lang w:val="vi-VN"/>
        </w:rPr>
      </w:pPr>
    </w:p>
    <w:p w14:paraId="12D568B6">
      <w:pPr>
        <w:widowControl w:val="0"/>
        <w:spacing w:before="60" w:after="60" w:line="276" w:lineRule="auto"/>
        <w:rPr>
          <w:rFonts w:hint="default" w:ascii="Times New Roman" w:hAnsi="Times New Roman" w:cs="Times New Roman"/>
          <w:b/>
          <w:szCs w:val="26"/>
        </w:rPr>
      </w:pPr>
    </w:p>
    <w:p w14:paraId="201EBED3">
      <w:pPr>
        <w:widowControl w:val="0"/>
        <w:spacing w:before="60" w:after="60" w:line="276" w:lineRule="auto"/>
        <w:ind w:left="1944"/>
        <w:jc w:val="center"/>
        <w:rPr>
          <w:rFonts w:hint="default" w:ascii="Times New Roman" w:hAnsi="Times New Roman" w:cs="Times New Roman"/>
          <w:szCs w:val="26"/>
          <w:lang w:val="en"/>
        </w:rPr>
      </w:pPr>
    </w:p>
    <w:p w14:paraId="568B5AAD">
      <w:pPr>
        <w:widowControl w:val="0"/>
        <w:spacing w:before="60" w:after="60" w:line="276" w:lineRule="auto"/>
        <w:ind w:left="1332"/>
        <w:jc w:val="center"/>
        <w:rPr>
          <w:rFonts w:hint="default" w:ascii="Times New Roman" w:hAnsi="Times New Roman" w:cs="Times New Roman"/>
          <w:szCs w:val="26"/>
          <w:lang w:val="en"/>
        </w:rPr>
      </w:pPr>
    </w:p>
    <w:p w14:paraId="18BD6A08">
      <w:pPr>
        <w:widowControl w:val="0"/>
        <w:spacing w:before="60" w:after="60" w:line="276" w:lineRule="auto"/>
        <w:ind w:left="720"/>
        <w:jc w:val="center"/>
        <w:rPr>
          <w:rFonts w:hint="default" w:ascii="Times New Roman" w:hAnsi="Times New Roman" w:cs="Times New Roman"/>
          <w:szCs w:val="26"/>
          <w:lang w:val="en"/>
        </w:rPr>
      </w:pPr>
    </w:p>
    <w:p w14:paraId="34462C11">
      <w:pPr>
        <w:widowControl w:val="0"/>
        <w:spacing w:before="60" w:after="60" w:line="276" w:lineRule="auto"/>
        <w:ind w:left="720"/>
        <w:jc w:val="center"/>
        <w:rPr>
          <w:rFonts w:hint="default" w:ascii="Times New Roman" w:hAnsi="Times New Roman" w:cs="Times New Roman"/>
          <w:szCs w:val="26"/>
          <w:lang w:val="en"/>
        </w:rPr>
      </w:pPr>
    </w:p>
    <w:p w14:paraId="3617AA61">
      <w:pPr>
        <w:widowControl w:val="0"/>
        <w:spacing w:before="60" w:after="60" w:line="276" w:lineRule="auto"/>
        <w:jc w:val="center"/>
        <w:rPr>
          <w:rFonts w:hint="default" w:ascii="Times New Roman" w:hAnsi="Times New Roman" w:cs="Times New Roman"/>
          <w:b/>
          <w:i/>
          <w:szCs w:val="26"/>
          <w:lang w:val="en"/>
        </w:rPr>
      </w:pPr>
      <w:r>
        <w:rPr>
          <w:rFonts w:hint="default" w:ascii="Times New Roman" w:hAnsi="Times New Roman" w:cs="Times New Roman"/>
          <w:b/>
          <w:i/>
          <w:szCs w:val="26"/>
          <w:lang w:val="vi-VN"/>
        </w:rPr>
        <w:t xml:space="preserve">        </w:t>
      </w:r>
      <w:r>
        <w:rPr>
          <w:rFonts w:hint="default" w:ascii="Times New Roman" w:hAnsi="Times New Roman" w:cs="Times New Roman"/>
          <w:b/>
          <w:i/>
          <w:szCs w:val="26"/>
          <w:lang w:val="en"/>
        </w:rPr>
        <w:t>Hanoi, 17 April 2025</w:t>
      </w:r>
    </w:p>
    <w:bookmarkEnd w:id="0"/>
    <w:p w14:paraId="489806CC">
      <w:pPr>
        <w:pStyle w:val="2"/>
        <w:rPr>
          <w:rFonts w:hint="default" w:ascii="Times New Roman" w:hAnsi="Times New Roman" w:cs="Times New Roman"/>
        </w:rPr>
        <w:sectPr>
          <w:footerReference r:id="rId5" w:type="default"/>
          <w:pgSz w:w="12240" w:h="15840"/>
          <w:pgMar w:top="1417" w:right="1984" w:bottom="1417" w:left="2549" w:header="709" w:footer="567" w:gutter="0"/>
          <w:pgNumType w:fmt="lowerRoman" w:start="1"/>
          <w:cols w:space="708" w:num="1"/>
          <w:titlePg/>
          <w:docGrid w:linePitch="381" w:charSpace="0"/>
        </w:sectPr>
      </w:pPr>
    </w:p>
    <w:p w14:paraId="0C7898C9">
      <w:pPr>
        <w:pStyle w:val="10"/>
        <w:keepNext w:val="0"/>
        <w:keepLines w:val="0"/>
        <w:widowControl/>
        <w:numPr>
          <w:ilvl w:val="0"/>
          <w:numId w:val="1"/>
        </w:numPr>
        <w:suppressLineNumbers w:val="0"/>
        <w:bidi w:val="0"/>
        <w:spacing w:before="60" w:beforeAutospacing="0" w:after="60" w:afterAutospacing="0" w:line="12" w:lineRule="atLeast"/>
        <w:jc w:val="both"/>
        <w:rPr>
          <w:rFonts w:hint="default" w:ascii="Times New Roman" w:hAnsi="Times New Roman" w:cs="Times New Roman"/>
          <w:i w:val="0"/>
          <w:iCs w:val="0"/>
          <w:color w:val="000000"/>
          <w:sz w:val="26"/>
          <w:szCs w:val="26"/>
          <w:u w:val="none"/>
        </w:rPr>
      </w:pPr>
      <w:r>
        <w:rPr>
          <w:rFonts w:hint="default" w:ascii="Times New Roman" w:hAnsi="Times New Roman" w:cs="Times New Roman"/>
          <w:b/>
          <w:bCs/>
          <w:i w:val="0"/>
          <w:iCs w:val="0"/>
          <w:color w:val="000000"/>
          <w:sz w:val="26"/>
          <w:szCs w:val="26"/>
          <w:u w:val="none"/>
          <w:vertAlign w:val="baseline"/>
        </w:rPr>
        <w:t>Team Member</w:t>
      </w:r>
      <w:r>
        <w:rPr>
          <w:rFonts w:hint="default" w:ascii="Times New Roman" w:hAnsi="Times New Roman" w:cs="Times New Roman"/>
          <w:i/>
          <w:iCs/>
          <w:color w:val="000000"/>
          <w:sz w:val="26"/>
          <w:szCs w:val="26"/>
          <w:u w:val="none"/>
          <w:vertAlign w:val="baseline"/>
        </w:rPr>
        <w:t>: (no more than 5 people)</w:t>
      </w:r>
    </w:p>
    <w:tbl>
      <w:tblPr>
        <w:tblStyle w:val="5"/>
        <w:tblpPr w:leftFromText="180" w:rightFromText="180" w:vertAnchor="text" w:horzAnchor="page" w:tblpX="1982" w:tblpY="405"/>
        <w:tblOverlap w:val="neve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518"/>
        <w:gridCol w:w="2605"/>
        <w:gridCol w:w="1473"/>
        <w:gridCol w:w="1544"/>
        <w:gridCol w:w="2686"/>
      </w:tblGrid>
      <w:tr w14:paraId="0E0084D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25" w:hRule="atLeast"/>
        </w:trPr>
        <w:tc>
          <w:tcPr>
            <w:tcW w:w="518" w:type="dxa"/>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center"/>
          </w:tcPr>
          <w:p w14:paraId="2E7082D2">
            <w:pPr>
              <w:pStyle w:val="10"/>
              <w:keepNext w:val="0"/>
              <w:keepLines w:val="0"/>
              <w:widowControl/>
              <w:suppressLineNumbers w:val="0"/>
              <w:pBdr>
                <w:top w:val="none" w:color="auto" w:sz="0" w:space="0"/>
                <w:left w:val="none" w:color="auto" w:sz="0" w:space="0"/>
                <w:bottom w:val="none" w:color="auto" w:sz="0" w:space="0"/>
                <w:right w:val="none" w:color="auto" w:sz="0" w:space="0"/>
              </w:pBdr>
              <w:bidi w:val="0"/>
              <w:spacing w:before="60" w:beforeAutospacing="0" w:after="60" w:afterAutospacing="0" w:line="12" w:lineRule="atLeast"/>
              <w:ind w:left="0" w:firstLine="0"/>
              <w:jc w:val="center"/>
              <w:rPr>
                <w:rFonts w:hint="default" w:ascii="Times New Roman" w:hAnsi="Times New Roman" w:cs="Times New Roman"/>
              </w:rPr>
            </w:pPr>
            <w:r>
              <w:rPr>
                <w:rFonts w:hint="default" w:ascii="Times New Roman" w:hAnsi="Times New Roman" w:cs="Times New Roman"/>
                <w:b/>
                <w:bCs/>
                <w:i w:val="0"/>
                <w:iCs w:val="0"/>
                <w:color w:val="000000"/>
                <w:sz w:val="26"/>
                <w:szCs w:val="26"/>
                <w:u w:val="none"/>
                <w:vertAlign w:val="baseline"/>
              </w:rPr>
              <w:t>No</w:t>
            </w:r>
          </w:p>
        </w:tc>
        <w:tc>
          <w:tcPr>
            <w:tcW w:w="2605" w:type="dxa"/>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center"/>
          </w:tcPr>
          <w:p w14:paraId="69C91BB6">
            <w:pPr>
              <w:pStyle w:val="10"/>
              <w:keepNext w:val="0"/>
              <w:keepLines w:val="0"/>
              <w:widowControl/>
              <w:suppressLineNumbers w:val="0"/>
              <w:pBdr>
                <w:top w:val="none" w:color="auto" w:sz="0" w:space="0"/>
                <w:left w:val="none" w:color="auto" w:sz="0" w:space="0"/>
                <w:bottom w:val="none" w:color="auto" w:sz="0" w:space="0"/>
                <w:right w:val="none" w:color="auto" w:sz="0" w:space="0"/>
              </w:pBdr>
              <w:bidi w:val="0"/>
              <w:spacing w:before="60" w:beforeAutospacing="0" w:after="60" w:afterAutospacing="0" w:line="12" w:lineRule="atLeast"/>
              <w:ind w:left="0" w:firstLine="0"/>
              <w:jc w:val="center"/>
              <w:rPr>
                <w:rFonts w:hint="default" w:ascii="Times New Roman" w:hAnsi="Times New Roman" w:cs="Times New Roman"/>
              </w:rPr>
            </w:pPr>
            <w:r>
              <w:rPr>
                <w:rFonts w:hint="default" w:ascii="Times New Roman" w:hAnsi="Times New Roman" w:cs="Times New Roman"/>
                <w:b/>
                <w:bCs/>
                <w:i w:val="0"/>
                <w:iCs w:val="0"/>
                <w:color w:val="000000"/>
                <w:sz w:val="26"/>
                <w:szCs w:val="26"/>
                <w:u w:val="none"/>
                <w:vertAlign w:val="baseline"/>
              </w:rPr>
              <w:t>Full name</w:t>
            </w:r>
          </w:p>
        </w:tc>
        <w:tc>
          <w:tcPr>
            <w:tcW w:w="1473" w:type="dxa"/>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center"/>
          </w:tcPr>
          <w:p w14:paraId="1185C116">
            <w:pPr>
              <w:pStyle w:val="10"/>
              <w:keepNext w:val="0"/>
              <w:keepLines w:val="0"/>
              <w:widowControl/>
              <w:suppressLineNumbers w:val="0"/>
              <w:pBdr>
                <w:top w:val="none" w:color="auto" w:sz="0" w:space="0"/>
                <w:left w:val="none" w:color="auto" w:sz="0" w:space="0"/>
                <w:bottom w:val="none" w:color="auto" w:sz="0" w:space="0"/>
                <w:right w:val="none" w:color="auto" w:sz="0" w:space="0"/>
              </w:pBdr>
              <w:bidi w:val="0"/>
              <w:spacing w:before="60" w:beforeAutospacing="0" w:after="60" w:afterAutospacing="0" w:line="12" w:lineRule="atLeast"/>
              <w:ind w:left="0" w:firstLine="0"/>
              <w:jc w:val="center"/>
              <w:rPr>
                <w:rFonts w:hint="default" w:ascii="Times New Roman" w:hAnsi="Times New Roman" w:cs="Times New Roman"/>
              </w:rPr>
            </w:pPr>
            <w:r>
              <w:rPr>
                <w:rFonts w:hint="default" w:ascii="Times New Roman" w:hAnsi="Times New Roman" w:cs="Times New Roman"/>
                <w:b/>
                <w:bCs/>
                <w:i w:val="0"/>
                <w:iCs w:val="0"/>
                <w:color w:val="000000"/>
                <w:sz w:val="26"/>
                <w:szCs w:val="26"/>
                <w:u w:val="none"/>
                <w:vertAlign w:val="baseline"/>
              </w:rPr>
              <w:t>ID</w:t>
            </w:r>
          </w:p>
        </w:tc>
        <w:tc>
          <w:tcPr>
            <w:tcW w:w="1544" w:type="dxa"/>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center"/>
          </w:tcPr>
          <w:p w14:paraId="54D367B9">
            <w:pPr>
              <w:pStyle w:val="10"/>
              <w:keepNext w:val="0"/>
              <w:keepLines w:val="0"/>
              <w:widowControl/>
              <w:suppressLineNumbers w:val="0"/>
              <w:pBdr>
                <w:top w:val="none" w:color="auto" w:sz="0" w:space="0"/>
                <w:left w:val="none" w:color="auto" w:sz="0" w:space="0"/>
                <w:bottom w:val="none" w:color="auto" w:sz="0" w:space="0"/>
                <w:right w:val="none" w:color="auto" w:sz="0" w:space="0"/>
              </w:pBdr>
              <w:bidi w:val="0"/>
              <w:spacing w:before="60" w:beforeAutospacing="0" w:after="60" w:afterAutospacing="0" w:line="12" w:lineRule="atLeast"/>
              <w:ind w:left="0" w:firstLine="0"/>
              <w:jc w:val="center"/>
              <w:rPr>
                <w:rFonts w:hint="default" w:ascii="Times New Roman" w:hAnsi="Times New Roman" w:cs="Times New Roman"/>
              </w:rPr>
            </w:pPr>
            <w:r>
              <w:rPr>
                <w:rFonts w:hint="default" w:ascii="Times New Roman" w:hAnsi="Times New Roman" w:cs="Times New Roman"/>
                <w:b/>
                <w:bCs/>
                <w:i w:val="0"/>
                <w:iCs w:val="0"/>
                <w:color w:val="000000"/>
                <w:sz w:val="26"/>
                <w:szCs w:val="26"/>
                <w:u w:val="none"/>
                <w:vertAlign w:val="baseline"/>
              </w:rPr>
              <w:t>Class</w:t>
            </w:r>
          </w:p>
        </w:tc>
        <w:tc>
          <w:tcPr>
            <w:tcW w:w="2686" w:type="dxa"/>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center"/>
          </w:tcPr>
          <w:p w14:paraId="61369B9C">
            <w:pPr>
              <w:pStyle w:val="10"/>
              <w:keepNext w:val="0"/>
              <w:keepLines w:val="0"/>
              <w:widowControl/>
              <w:suppressLineNumbers w:val="0"/>
              <w:pBdr>
                <w:top w:val="none" w:color="auto" w:sz="0" w:space="0"/>
                <w:left w:val="none" w:color="auto" w:sz="0" w:space="0"/>
                <w:bottom w:val="none" w:color="auto" w:sz="0" w:space="0"/>
                <w:right w:val="none" w:color="auto" w:sz="0" w:space="0"/>
              </w:pBdr>
              <w:bidi w:val="0"/>
              <w:spacing w:before="60" w:beforeAutospacing="0" w:after="60" w:afterAutospacing="0" w:line="12" w:lineRule="atLeast"/>
              <w:ind w:left="0" w:firstLine="0"/>
              <w:jc w:val="center"/>
              <w:rPr>
                <w:rFonts w:hint="default" w:ascii="Times New Roman" w:hAnsi="Times New Roman" w:cs="Times New Roman"/>
              </w:rPr>
            </w:pPr>
            <w:r>
              <w:rPr>
                <w:rFonts w:hint="default" w:ascii="Times New Roman" w:hAnsi="Times New Roman" w:cs="Times New Roman"/>
                <w:b/>
                <w:bCs/>
                <w:i w:val="0"/>
                <w:iCs w:val="0"/>
                <w:color w:val="000000"/>
                <w:sz w:val="26"/>
                <w:szCs w:val="26"/>
                <w:u w:val="none"/>
                <w:vertAlign w:val="baseline"/>
              </w:rPr>
              <w:t>Signature</w:t>
            </w:r>
          </w:p>
        </w:tc>
      </w:tr>
      <w:tr w14:paraId="0CCC5A4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665" w:hRule="atLeast"/>
        </w:trPr>
        <w:tc>
          <w:tcPr>
            <w:tcW w:w="518" w:type="dxa"/>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center"/>
          </w:tcPr>
          <w:p w14:paraId="1F2A5DC5">
            <w:pPr>
              <w:pStyle w:val="10"/>
              <w:keepNext w:val="0"/>
              <w:keepLines w:val="0"/>
              <w:widowControl/>
              <w:suppressLineNumbers w:val="0"/>
              <w:bidi w:val="0"/>
              <w:spacing w:before="60" w:beforeAutospacing="0" w:after="60" w:afterAutospacing="0" w:line="12" w:lineRule="atLeast"/>
              <w:jc w:val="center"/>
              <w:rPr>
                <w:rFonts w:hint="default" w:ascii="Times New Roman" w:hAnsi="Times New Roman" w:cs="Times New Roman"/>
              </w:rPr>
            </w:pPr>
            <w:r>
              <w:rPr>
                <w:rFonts w:hint="default" w:ascii="Times New Roman" w:hAnsi="Times New Roman" w:cs="Times New Roman"/>
                <w:i w:val="0"/>
                <w:iCs w:val="0"/>
                <w:color w:val="000000"/>
                <w:sz w:val="26"/>
                <w:szCs w:val="26"/>
                <w:u w:val="none"/>
                <w:vertAlign w:val="baseline"/>
              </w:rPr>
              <w:t>1</w:t>
            </w:r>
          </w:p>
        </w:tc>
        <w:tc>
          <w:tcPr>
            <w:tcW w:w="2605" w:type="dxa"/>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center"/>
          </w:tcPr>
          <w:p w14:paraId="3308C10A">
            <w:pPr>
              <w:pStyle w:val="10"/>
              <w:keepNext w:val="0"/>
              <w:keepLines w:val="0"/>
              <w:widowControl/>
              <w:suppressLineNumbers w:val="0"/>
              <w:bidi w:val="0"/>
              <w:spacing w:before="60" w:beforeAutospacing="0" w:after="60" w:afterAutospacing="0" w:line="12" w:lineRule="atLeast"/>
              <w:jc w:val="center"/>
              <w:rPr>
                <w:rFonts w:hint="default" w:ascii="Times New Roman" w:hAnsi="Times New Roman" w:cs="Times New Roman"/>
                <w:lang w:val="vi-VN"/>
              </w:rPr>
            </w:pPr>
            <w:r>
              <w:rPr>
                <w:rFonts w:hint="default" w:ascii="Times New Roman" w:hAnsi="Times New Roman" w:cs="Times New Roman"/>
                <w:lang w:val="vi-VN"/>
              </w:rPr>
              <w:t>Lưu Trần Tâm Anh</w:t>
            </w:r>
          </w:p>
        </w:tc>
        <w:tc>
          <w:tcPr>
            <w:tcW w:w="1473" w:type="dxa"/>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center"/>
          </w:tcPr>
          <w:p w14:paraId="35BE5E32">
            <w:pPr>
              <w:pStyle w:val="10"/>
              <w:keepNext w:val="0"/>
              <w:keepLines w:val="0"/>
              <w:widowControl/>
              <w:suppressLineNumbers w:val="0"/>
              <w:bidi w:val="0"/>
              <w:spacing w:before="60" w:beforeAutospacing="0" w:after="60" w:afterAutospacing="0" w:line="12" w:lineRule="atLeast"/>
              <w:jc w:val="center"/>
              <w:rPr>
                <w:rFonts w:hint="default" w:ascii="Times New Roman" w:hAnsi="Times New Roman" w:cs="Times New Roman"/>
                <w:lang w:val="vi-VN"/>
              </w:rPr>
            </w:pPr>
            <w:r>
              <w:rPr>
                <w:rFonts w:hint="default" w:ascii="Times New Roman" w:hAnsi="Times New Roman" w:cs="Times New Roman"/>
                <w:i w:val="0"/>
                <w:iCs w:val="0"/>
                <w:color w:val="000000"/>
                <w:sz w:val="26"/>
                <w:szCs w:val="26"/>
                <w:u w:val="none"/>
                <w:vertAlign w:val="baseline"/>
              </w:rPr>
              <w:t>2</w:t>
            </w:r>
            <w:r>
              <w:rPr>
                <w:rFonts w:hint="default" w:ascii="Times New Roman" w:hAnsi="Times New Roman" w:cs="Times New Roman"/>
                <w:i w:val="0"/>
                <w:iCs w:val="0"/>
                <w:color w:val="000000"/>
                <w:sz w:val="26"/>
                <w:szCs w:val="26"/>
                <w:u w:val="none"/>
                <w:vertAlign w:val="baseline"/>
                <w:lang w:val="vi-VN"/>
              </w:rPr>
              <w:t>3070555</w:t>
            </w:r>
          </w:p>
        </w:tc>
        <w:tc>
          <w:tcPr>
            <w:tcW w:w="1544" w:type="dxa"/>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center"/>
          </w:tcPr>
          <w:p w14:paraId="1FD2A40D">
            <w:pPr>
              <w:pStyle w:val="10"/>
              <w:keepNext w:val="0"/>
              <w:keepLines w:val="0"/>
              <w:widowControl/>
              <w:suppressLineNumbers w:val="0"/>
              <w:bidi w:val="0"/>
              <w:spacing w:before="60" w:beforeAutospacing="0" w:after="60" w:afterAutospacing="0" w:line="12" w:lineRule="atLeast"/>
              <w:jc w:val="center"/>
              <w:rPr>
                <w:rFonts w:hint="default" w:ascii="Times New Roman" w:hAnsi="Times New Roman" w:cs="Times New Roman"/>
                <w:lang w:val="vi-VN"/>
              </w:rPr>
            </w:pPr>
            <w:r>
              <w:rPr>
                <w:rFonts w:hint="default" w:ascii="Times New Roman" w:hAnsi="Times New Roman" w:cs="Times New Roman"/>
                <w:lang w:val="vi-VN"/>
              </w:rPr>
              <w:t>MIS2023B</w:t>
            </w:r>
          </w:p>
        </w:tc>
        <w:tc>
          <w:tcPr>
            <w:tcW w:w="2686" w:type="dxa"/>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center"/>
          </w:tcPr>
          <w:p w14:paraId="5643A27B">
            <w:pPr>
              <w:keepNext w:val="0"/>
              <w:keepLines w:val="0"/>
              <w:widowControl/>
              <w:suppressLineNumbers w:val="0"/>
              <w:bidi w:val="0"/>
              <w:jc w:val="left"/>
              <w:textAlignment w:val="center"/>
              <w:rPr>
                <w:rFonts w:hint="default" w:ascii="Times New Roman" w:hAnsi="Times New Roman" w:cs="Times New Roman"/>
                <w:lang w:val="vi-VN"/>
              </w:rPr>
            </w:pPr>
            <w:r>
              <w:rPr>
                <w:rFonts w:hint="default" w:ascii="Times New Roman" w:hAnsi="Times New Roman" w:cs="Times New Roman"/>
                <w:lang w:val="vi-VN"/>
              </w:rPr>
              <w:drawing>
                <wp:anchor distT="0" distB="0" distL="114300" distR="114300" simplePos="0" relativeHeight="251661312" behindDoc="0" locked="0" layoutInCell="1" allowOverlap="1">
                  <wp:simplePos x="0" y="0"/>
                  <wp:positionH relativeFrom="column">
                    <wp:posOffset>255905</wp:posOffset>
                  </wp:positionH>
                  <wp:positionV relativeFrom="paragraph">
                    <wp:posOffset>-19050</wp:posOffset>
                  </wp:positionV>
                  <wp:extent cx="958850" cy="375920"/>
                  <wp:effectExtent l="0" t="0" r="1270" b="5080"/>
                  <wp:wrapNone/>
                  <wp:docPr id="1" name="Picture 1" descr="2025-10-14_11-55-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2025-10-14_11-55-19"/>
                          <pic:cNvPicPr>
                            <a:picLocks noChangeAspect="1"/>
                          </pic:cNvPicPr>
                        </pic:nvPicPr>
                        <pic:blipFill>
                          <a:blip r:embed="rId9">
                            <a:biLevel thresh="50000"/>
                          </a:blip>
                          <a:stretch>
                            <a:fillRect/>
                          </a:stretch>
                        </pic:blipFill>
                        <pic:spPr>
                          <a:xfrm>
                            <a:off x="0" y="0"/>
                            <a:ext cx="958850" cy="375920"/>
                          </a:xfrm>
                          <a:prstGeom prst="rect">
                            <a:avLst/>
                          </a:prstGeom>
                        </pic:spPr>
                      </pic:pic>
                    </a:graphicData>
                  </a:graphic>
                </wp:anchor>
              </w:drawing>
            </w:r>
          </w:p>
        </w:tc>
      </w:tr>
    </w:tbl>
    <w:p w14:paraId="63EE0066">
      <w:pPr>
        <w:numPr>
          <w:ilvl w:val="0"/>
          <w:numId w:val="0"/>
        </w:numPr>
        <w:rPr>
          <w:rFonts w:hint="default" w:ascii="Times New Roman" w:hAnsi="Times New Roman" w:cs="Times New Roman"/>
          <w:lang w:val="vi-VN" w:eastAsia="zh-CN"/>
        </w:rPr>
      </w:pPr>
    </w:p>
    <w:p w14:paraId="13E4650B">
      <w:pPr>
        <w:numPr>
          <w:ilvl w:val="0"/>
          <w:numId w:val="1"/>
        </w:numPr>
        <w:ind w:left="0" w:leftChars="0" w:firstLine="0" w:firstLineChars="0"/>
        <w:rPr>
          <w:rFonts w:hint="default" w:ascii="Times New Roman" w:hAnsi="Times New Roman" w:cs="Times New Roman"/>
          <w:b/>
          <w:bCs/>
          <w:sz w:val="28"/>
          <w:szCs w:val="28"/>
          <w:lang w:val="vi-VN" w:eastAsia="zh-CN"/>
        </w:rPr>
      </w:pPr>
      <w:r>
        <w:rPr>
          <w:rFonts w:hint="default" w:ascii="Times New Roman" w:hAnsi="Times New Roman" w:cs="Times New Roman"/>
          <w:b/>
          <w:bCs/>
          <w:sz w:val="28"/>
          <w:szCs w:val="28"/>
          <w:lang w:val="vi-VN" w:eastAsia="zh-CN"/>
        </w:rPr>
        <w:t>Introduction ( literature review, issues , maximum 300 words )</w:t>
      </w:r>
    </w:p>
    <w:p w14:paraId="6F731CB0">
      <w:pPr>
        <w:numPr>
          <w:ilvl w:val="0"/>
          <w:numId w:val="0"/>
        </w:numPr>
        <w:ind w:leftChars="0"/>
        <w:rPr>
          <w:rFonts w:hint="default" w:ascii="Times New Roman" w:hAnsi="Times New Roman" w:cs="Times New Roman"/>
          <w:lang w:val="vi-VN" w:eastAsia="zh-CN"/>
        </w:rPr>
      </w:pPr>
      <w:r>
        <w:rPr>
          <w:rFonts w:hint="default" w:ascii="Times New Roman" w:hAnsi="Times New Roman" w:cs="Times New Roman"/>
          <w:lang w:val="vi-VN" w:eastAsia="zh-CN"/>
        </w:rPr>
        <w:t>In the context of escalating environmental challenges and global commitments to Net Zero emissions, the role of Green Information Systems (Green IS) in promoting sustainable business operations has become increasingly critical. Green IS refers to information technology applications and systems designed to measure, manage, and reduce environmental impacts of business activities (Watson et al., 2010; Loeser et al., 2017). While extensive research has examined Green IT adoption in large enterprises across developed countries, there remains a significant knowledge gap regarding Green IS adoption among Small and Medium Enterprises (SMEs) in developing nations, particularly Vietnam.</w:t>
      </w:r>
    </w:p>
    <w:p w14:paraId="79C80970">
      <w:pPr>
        <w:numPr>
          <w:ilvl w:val="0"/>
          <w:numId w:val="0"/>
        </w:numPr>
        <w:ind w:leftChars="0"/>
        <w:rPr>
          <w:rFonts w:hint="default" w:ascii="Times New Roman" w:hAnsi="Times New Roman" w:cs="Times New Roman"/>
          <w:lang w:val="vi-VN" w:eastAsia="zh-CN"/>
        </w:rPr>
      </w:pPr>
      <w:r>
        <w:rPr>
          <w:rFonts w:hint="default" w:ascii="Times New Roman" w:hAnsi="Times New Roman" w:cs="Times New Roman"/>
          <w:lang w:val="vi-VN" w:eastAsia="zh-CN"/>
        </w:rPr>
        <w:t>SMEs constitute 97% of Vietnamese enterprises, contributing 50% to GDP and employing 51% of the workforce. However, they also account for 40% of industrial CO2 emissions, with only 15% implementing environmental management systems. Despite Vietnam's commitment to Net Zero by 2050 and the enactment of the Environmental Protection Law 2020, SMEs face substantial barriers in adopting Green IS, including limited financial resources, insufficient technical expertise, and low environmental awareness.</w:t>
      </w:r>
    </w:p>
    <w:p w14:paraId="27936BC4">
      <w:pPr>
        <w:numPr>
          <w:ilvl w:val="0"/>
          <w:numId w:val="0"/>
        </w:numPr>
        <w:ind w:leftChars="0"/>
        <w:rPr>
          <w:rFonts w:hint="default" w:ascii="Times New Roman" w:hAnsi="Times New Roman" w:cs="Times New Roman"/>
          <w:lang w:val="vi-VN" w:eastAsia="zh-CN"/>
        </w:rPr>
      </w:pPr>
      <w:r>
        <w:rPr>
          <w:rFonts w:hint="default" w:ascii="Times New Roman" w:hAnsi="Times New Roman" w:cs="Times New Roman"/>
          <w:lang w:val="vi-VN" w:eastAsia="zh-CN"/>
        </w:rPr>
        <w:t>Existing literature predominantly focuses on large corporations in developed economies, utilizing the Technology-Organization-Environment (TOE) Framework to explain technology adoption (Tornatzky &amp; Fleischer, 1990; Chong et al., 2009; Dubey et al., 2015). However, these studies rarely examine the mediating role of environmental awareness or measure actual sustainability performance outcomes. Furthermore, no comprehensive study has investigated Green IS adoption specifically among Vietnamese SMEs, despite their critical importance to national environmental goals.</w:t>
      </w:r>
    </w:p>
    <w:p w14:paraId="7CF71665">
      <w:pPr>
        <w:numPr>
          <w:ilvl w:val="0"/>
          <w:numId w:val="0"/>
        </w:numPr>
        <w:ind w:leftChars="0"/>
        <w:rPr>
          <w:rFonts w:hint="default" w:ascii="Times New Roman" w:hAnsi="Times New Roman" w:cs="Times New Roman"/>
          <w:lang w:val="vi-VN" w:eastAsia="zh-CN"/>
        </w:rPr>
      </w:pPr>
      <w:r>
        <w:rPr>
          <w:rFonts w:hint="default" w:ascii="Times New Roman" w:hAnsi="Times New Roman" w:cs="Times New Roman"/>
          <w:lang w:val="vi-VN" w:eastAsia="zh-CN"/>
        </w:rPr>
        <w:t xml:space="preserve">This research addresses these gaps by: </w:t>
      </w:r>
    </w:p>
    <w:p w14:paraId="33339833">
      <w:pPr>
        <w:numPr>
          <w:ilvl w:val="0"/>
          <w:numId w:val="2"/>
        </w:numPr>
        <w:rPr>
          <w:rFonts w:hint="default" w:ascii="Times New Roman" w:hAnsi="Times New Roman" w:cs="Times New Roman"/>
          <w:lang w:val="vi-VN" w:eastAsia="zh-CN"/>
        </w:rPr>
      </w:pPr>
      <w:r>
        <w:rPr>
          <w:rFonts w:hint="default" w:ascii="Times New Roman" w:hAnsi="Times New Roman" w:cs="Times New Roman"/>
          <w:lang w:val="vi-VN" w:eastAsia="zh-CN"/>
        </w:rPr>
        <w:t>Examining TOE factors influencing Green IS adoption in Vietnamese SMEs</w:t>
      </w:r>
    </w:p>
    <w:p w14:paraId="7EF5F4EB">
      <w:pPr>
        <w:numPr>
          <w:ilvl w:val="0"/>
          <w:numId w:val="2"/>
        </w:numPr>
        <w:rPr>
          <w:rFonts w:hint="default" w:ascii="Times New Roman" w:hAnsi="Times New Roman" w:eastAsia="SimSun" w:cs="Times New Roman"/>
          <w:lang w:val="vi-VN" w:eastAsia="zh-CN"/>
        </w:rPr>
      </w:pPr>
      <w:r>
        <w:rPr>
          <w:rFonts w:hint="default" w:ascii="Times New Roman" w:hAnsi="Times New Roman" w:cs="Times New Roman"/>
          <w:lang w:val="vi-VN" w:eastAsia="zh-CN"/>
        </w:rPr>
        <w:t>Testing environmental awareness as a mediating variable</w:t>
      </w:r>
    </w:p>
    <w:p w14:paraId="6CD059AA">
      <w:pPr>
        <w:numPr>
          <w:ilvl w:val="0"/>
          <w:numId w:val="2"/>
        </w:numPr>
        <w:rPr>
          <w:rFonts w:hint="default" w:ascii="Times New Roman" w:hAnsi="Times New Roman" w:eastAsia="SimSun" w:cs="Times New Roman"/>
          <w:lang w:val="vi-VN" w:eastAsia="zh-CN"/>
        </w:rPr>
      </w:pPr>
      <w:r>
        <w:rPr>
          <w:rFonts w:hint="default" w:ascii="Times New Roman" w:hAnsi="Times New Roman" w:cs="Times New Roman"/>
          <w:lang w:val="vi-VN" w:eastAsia="zh-CN"/>
        </w:rPr>
        <w:t>Measuring sustainable business performance across environmental, economic, and social dimensions using the Triple Bottom Line framework</w:t>
      </w:r>
    </w:p>
    <w:p w14:paraId="7F1804CE">
      <w:pPr>
        <w:numPr>
          <w:ilvl w:val="0"/>
          <w:numId w:val="2"/>
        </w:numPr>
        <w:rPr>
          <w:rFonts w:hint="default" w:ascii="Times New Roman" w:hAnsi="Times New Roman" w:eastAsia="SimSun" w:cs="Times New Roman"/>
          <w:lang w:val="vi-VN" w:eastAsia="zh-CN"/>
        </w:rPr>
      </w:pPr>
      <w:r>
        <w:rPr>
          <w:rFonts w:hint="default" w:ascii="Times New Roman" w:hAnsi="Times New Roman" w:cs="Times New Roman"/>
          <w:lang w:val="vi-VN" w:eastAsia="zh-CN"/>
        </w:rPr>
        <w:t>Providing evidence-based recommendations for policymakers and practitioners to facilitate Green IS adoption and achieve Vietnam's sustainability objectives.</w:t>
      </w:r>
    </w:p>
    <w:p w14:paraId="20B47E96">
      <w:pPr>
        <w:numPr>
          <w:ilvl w:val="0"/>
          <w:numId w:val="1"/>
        </w:numPr>
        <w:ind w:left="0" w:leftChars="0" w:firstLine="0" w:firstLineChars="0"/>
        <w:rPr>
          <w:rFonts w:hint="default" w:ascii="Times New Roman" w:hAnsi="Times New Roman" w:eastAsia="SimSun" w:cs="Times New Roman"/>
          <w:b/>
          <w:bCs/>
          <w:sz w:val="28"/>
          <w:szCs w:val="28"/>
          <w:lang w:val="vi-VN" w:eastAsia="zh-CN"/>
        </w:rPr>
      </w:pPr>
      <w:r>
        <w:rPr>
          <w:rFonts w:hint="default" w:ascii="Times New Roman" w:hAnsi="Times New Roman" w:eastAsia="SimSun" w:cs="Times New Roman"/>
          <w:b/>
          <w:bCs/>
          <w:sz w:val="28"/>
          <w:szCs w:val="28"/>
          <w:lang w:val="vi-VN" w:eastAsia="zh-CN"/>
        </w:rPr>
        <w:t>RESEARCH OBJECTIVES AND SCOPE</w:t>
      </w:r>
    </w:p>
    <w:p w14:paraId="567CB66E">
      <w:pPr>
        <w:numPr>
          <w:numId w:val="0"/>
        </w:numPr>
        <w:rPr>
          <w:rFonts w:hint="default" w:ascii="Times New Roman" w:hAnsi="Times New Roman" w:eastAsia="SimSun" w:cs="Times New Roman"/>
          <w:b/>
          <w:bCs/>
          <w:lang w:val="vi-VN" w:eastAsia="zh-CN"/>
        </w:rPr>
      </w:pPr>
      <w:r>
        <w:rPr>
          <w:rFonts w:hint="default" w:ascii="Times New Roman" w:hAnsi="Times New Roman" w:eastAsia="SimSun" w:cs="Times New Roman"/>
          <w:b/>
          <w:bCs/>
          <w:lang w:val="vi-VN" w:eastAsia="zh-CN"/>
        </w:rPr>
        <w:t>Research Objectives</w:t>
      </w:r>
    </w:p>
    <w:p w14:paraId="0AA934AA">
      <w:pPr>
        <w:numPr>
          <w:numId w:val="0"/>
        </w:numPr>
        <w:rPr>
          <w:rFonts w:hint="default" w:ascii="Times New Roman" w:hAnsi="Times New Roman" w:eastAsia="SimSun" w:cs="Times New Roman"/>
          <w:lang w:val="vi-VN" w:eastAsia="zh-CN"/>
        </w:rPr>
      </w:pPr>
      <w:r>
        <w:rPr>
          <w:rFonts w:hint="default" w:ascii="Times New Roman" w:hAnsi="Times New Roman" w:eastAsia="SimSun" w:cs="Times New Roman"/>
          <w:lang w:val="vi-VN" w:eastAsia="zh-CN"/>
        </w:rPr>
        <w:t>Overall Objective: To identify and analyze the factors influencing the adoption of Green Information Systems for sustainable business operations among Vietnamese SMEs, and to evaluate the actual sustainability performance outcomes resulting from such adoption.</w:t>
      </w:r>
    </w:p>
    <w:p w14:paraId="472DD3A4">
      <w:pPr>
        <w:numPr>
          <w:numId w:val="0"/>
        </w:numPr>
        <w:rPr>
          <w:rFonts w:hint="default" w:ascii="Times New Roman" w:hAnsi="Times New Roman" w:eastAsia="SimSun" w:cs="Times New Roman"/>
          <w:lang w:val="vi-VN" w:eastAsia="zh-CN"/>
        </w:rPr>
      </w:pPr>
      <w:r>
        <w:rPr>
          <w:rFonts w:hint="default" w:ascii="Times New Roman" w:hAnsi="Times New Roman" w:eastAsia="SimSun" w:cs="Times New Roman"/>
          <w:lang w:val="vi-VN" w:eastAsia="zh-CN"/>
        </w:rPr>
        <w:t>Specific Objectives:</w:t>
      </w:r>
    </w:p>
    <w:p w14:paraId="2CDF8E98">
      <w:pPr>
        <w:numPr>
          <w:numId w:val="0"/>
        </w:numPr>
        <w:rPr>
          <w:rFonts w:hint="default" w:ascii="Times New Roman" w:hAnsi="Times New Roman" w:eastAsia="SimSun" w:cs="Times New Roman"/>
          <w:lang w:val="vi-VN" w:eastAsia="zh-CN"/>
        </w:rPr>
      </w:pPr>
      <w:r>
        <w:rPr>
          <w:rFonts w:hint="default" w:ascii="Times New Roman" w:hAnsi="Times New Roman" w:eastAsia="SimSun" w:cs="Times New Roman"/>
          <w:lang w:val="vi-VN" w:eastAsia="zh-CN"/>
        </w:rPr>
        <w:t>Objective 1: Identify and measure TOE factors</w:t>
      </w:r>
    </w:p>
    <w:p w14:paraId="63CA2472">
      <w:pPr>
        <w:numPr>
          <w:numId w:val="0"/>
        </w:numPr>
        <w:rPr>
          <w:rFonts w:hint="default" w:ascii="Times New Roman" w:hAnsi="Times New Roman" w:eastAsia="SimSun" w:cs="Times New Roman"/>
          <w:lang w:val="vi-VN" w:eastAsia="zh-CN"/>
        </w:rPr>
      </w:pPr>
      <w:r>
        <w:rPr>
          <w:rFonts w:hint="default" w:ascii="Times New Roman" w:hAnsi="Times New Roman" w:eastAsia="SimSun" w:cs="Times New Roman"/>
          <w:lang w:val="vi-VN" w:eastAsia="zh-CN"/>
        </w:rPr>
        <w:t>Determine the extent to which Technology, Organization, and Environment factors influence Green IS adoption among Vietnamese SMEs:</w:t>
      </w:r>
    </w:p>
    <w:p w14:paraId="443D2369">
      <w:pPr>
        <w:numPr>
          <w:numId w:val="0"/>
        </w:numPr>
        <w:ind w:left="720" w:leftChars="0"/>
        <w:rPr>
          <w:rFonts w:hint="default" w:ascii="Times New Roman" w:hAnsi="Times New Roman" w:eastAsia="SimSun" w:cs="Times New Roman"/>
          <w:lang w:val="vi-VN" w:eastAsia="zh-CN"/>
        </w:rPr>
      </w:pPr>
      <w:r>
        <w:rPr>
          <w:rFonts w:hint="default" w:ascii="Times New Roman" w:hAnsi="Times New Roman" w:eastAsia="SimSun" w:cs="Times New Roman"/>
          <w:lang w:val="vi-VN" w:eastAsia="zh-CN"/>
        </w:rPr>
        <w:t>Technology Context: Relative Advantage, Compatibility, Complexity</w:t>
      </w:r>
    </w:p>
    <w:p w14:paraId="5CF608CB">
      <w:pPr>
        <w:numPr>
          <w:numId w:val="0"/>
        </w:numPr>
        <w:ind w:left="720" w:leftChars="0"/>
        <w:rPr>
          <w:rFonts w:hint="default" w:ascii="Times New Roman" w:hAnsi="Times New Roman" w:eastAsia="SimSun" w:cs="Times New Roman"/>
          <w:lang w:val="vi-VN" w:eastAsia="zh-CN"/>
        </w:rPr>
      </w:pPr>
      <w:r>
        <w:rPr>
          <w:rFonts w:hint="default" w:ascii="Times New Roman" w:hAnsi="Times New Roman" w:eastAsia="SimSun" w:cs="Times New Roman"/>
          <w:lang w:val="vi-VN" w:eastAsia="zh-CN"/>
        </w:rPr>
        <w:t>Organization Context: Top Management Support, Organizational Resources, IT Competence, Environmental Culture</w:t>
      </w:r>
    </w:p>
    <w:p w14:paraId="62DC6B1C">
      <w:pPr>
        <w:numPr>
          <w:numId w:val="0"/>
        </w:numPr>
        <w:ind w:left="720" w:leftChars="0"/>
        <w:rPr>
          <w:rFonts w:hint="default" w:ascii="Times New Roman" w:hAnsi="Times New Roman" w:eastAsia="SimSun" w:cs="Times New Roman"/>
          <w:lang w:val="vi-VN" w:eastAsia="zh-CN"/>
        </w:rPr>
      </w:pPr>
      <w:r>
        <w:rPr>
          <w:rFonts w:hint="default" w:ascii="Times New Roman" w:hAnsi="Times New Roman" w:eastAsia="SimSun" w:cs="Times New Roman"/>
          <w:lang w:val="vi-VN" w:eastAsia="zh-CN"/>
        </w:rPr>
        <w:t>Environment Context: Regulatory Pressure, Competitive Pressure, Customer Pressure, Government Support</w:t>
      </w:r>
    </w:p>
    <w:p w14:paraId="01315DA2">
      <w:pPr>
        <w:numPr>
          <w:numId w:val="0"/>
        </w:numPr>
        <w:rPr>
          <w:rFonts w:hint="default" w:ascii="Times New Roman" w:hAnsi="Times New Roman" w:eastAsia="SimSun" w:cs="Times New Roman"/>
          <w:lang w:val="vi-VN" w:eastAsia="zh-CN"/>
        </w:rPr>
      </w:pPr>
      <w:r>
        <w:rPr>
          <w:rFonts w:hint="default" w:ascii="Times New Roman" w:hAnsi="Times New Roman" w:eastAsia="SimSun" w:cs="Times New Roman"/>
          <w:lang w:val="vi-VN" w:eastAsia="zh-CN"/>
        </w:rPr>
        <w:t>Objective 2: Test the mediating role of Environmental Awareness</w:t>
      </w:r>
    </w:p>
    <w:p w14:paraId="356CDB78">
      <w:pPr>
        <w:numPr>
          <w:numId w:val="0"/>
        </w:numPr>
        <w:rPr>
          <w:rFonts w:hint="default" w:ascii="Times New Roman" w:hAnsi="Times New Roman" w:eastAsia="SimSun" w:cs="Times New Roman"/>
          <w:lang w:val="vi-VN" w:eastAsia="zh-CN"/>
        </w:rPr>
      </w:pPr>
      <w:r>
        <w:rPr>
          <w:rFonts w:hint="default" w:ascii="Times New Roman" w:hAnsi="Times New Roman" w:eastAsia="SimSun" w:cs="Times New Roman"/>
          <w:lang w:val="vi-VN" w:eastAsia="zh-CN"/>
        </w:rPr>
        <w:t>Examine whether and how Environmental Awareness mediates the relationship between TOE factors and Green IS adoption, explaining the underlying mechanism of influence.</w:t>
      </w:r>
    </w:p>
    <w:p w14:paraId="07C1D58D">
      <w:pPr>
        <w:numPr>
          <w:numId w:val="0"/>
        </w:numPr>
        <w:rPr>
          <w:rFonts w:hint="default" w:ascii="Times New Roman" w:hAnsi="Times New Roman" w:eastAsia="SimSun" w:cs="Times New Roman"/>
          <w:lang w:val="vi-VN" w:eastAsia="zh-CN"/>
        </w:rPr>
      </w:pPr>
      <w:r>
        <w:rPr>
          <w:rFonts w:hint="default" w:ascii="Times New Roman" w:hAnsi="Times New Roman" w:eastAsia="SimSun" w:cs="Times New Roman"/>
          <w:lang w:val="vi-VN" w:eastAsia="zh-CN"/>
        </w:rPr>
        <w:t>Objective 3: Measure Sustainable Business Performance</w:t>
      </w:r>
    </w:p>
    <w:p w14:paraId="3AA588F1">
      <w:pPr>
        <w:numPr>
          <w:numId w:val="0"/>
        </w:numPr>
        <w:rPr>
          <w:rFonts w:hint="default" w:ascii="Times New Roman" w:hAnsi="Times New Roman" w:eastAsia="SimSun" w:cs="Times New Roman"/>
          <w:lang w:val="vi-VN" w:eastAsia="zh-CN"/>
        </w:rPr>
      </w:pPr>
      <w:r>
        <w:rPr>
          <w:rFonts w:hint="default" w:ascii="Times New Roman" w:hAnsi="Times New Roman" w:eastAsia="SimSun" w:cs="Times New Roman"/>
          <w:lang w:val="vi-VN" w:eastAsia="zh-CN"/>
        </w:rPr>
        <w:t>Assess the impact of Green IS adoption on three dimensions of sustainability performance:</w:t>
      </w:r>
    </w:p>
    <w:p w14:paraId="55D8D2B0">
      <w:pPr>
        <w:numPr>
          <w:numId w:val="0"/>
        </w:numPr>
        <w:ind w:left="720" w:leftChars="0"/>
        <w:rPr>
          <w:rFonts w:hint="default" w:ascii="Times New Roman" w:hAnsi="Times New Roman" w:eastAsia="SimSun" w:cs="Times New Roman"/>
          <w:lang w:val="vi-VN" w:eastAsia="zh-CN"/>
        </w:rPr>
      </w:pPr>
      <w:r>
        <w:rPr>
          <w:rFonts w:hint="default" w:ascii="Times New Roman" w:hAnsi="Times New Roman" w:eastAsia="SimSun" w:cs="Times New Roman"/>
          <w:lang w:val="vi-VN" w:eastAsia="zh-CN"/>
        </w:rPr>
        <w:t>Environmental Performance (emissions reduction, resource efficiency)</w:t>
      </w:r>
    </w:p>
    <w:p w14:paraId="5CE2DE34">
      <w:pPr>
        <w:numPr>
          <w:numId w:val="0"/>
        </w:numPr>
        <w:ind w:left="720" w:leftChars="0"/>
        <w:rPr>
          <w:rFonts w:hint="default" w:ascii="Times New Roman" w:hAnsi="Times New Roman" w:eastAsia="SimSun" w:cs="Times New Roman"/>
          <w:lang w:val="vi-VN" w:eastAsia="zh-CN"/>
        </w:rPr>
      </w:pPr>
      <w:r>
        <w:rPr>
          <w:rFonts w:hint="default" w:ascii="Times New Roman" w:hAnsi="Times New Roman" w:eastAsia="SimSun" w:cs="Times New Roman"/>
          <w:lang w:val="vi-VN" w:eastAsia="zh-CN"/>
        </w:rPr>
        <w:t>Economic Performance (cost savings, revenue growth, ROI)</w:t>
      </w:r>
    </w:p>
    <w:p w14:paraId="00E3FA8A">
      <w:pPr>
        <w:numPr>
          <w:numId w:val="0"/>
        </w:numPr>
        <w:ind w:left="720" w:leftChars="0"/>
        <w:rPr>
          <w:rFonts w:hint="default" w:ascii="Times New Roman" w:hAnsi="Times New Roman" w:eastAsia="SimSun" w:cs="Times New Roman"/>
          <w:lang w:val="vi-VN" w:eastAsia="zh-CN"/>
        </w:rPr>
      </w:pPr>
      <w:r>
        <w:rPr>
          <w:rFonts w:hint="default" w:ascii="Times New Roman" w:hAnsi="Times New Roman" w:eastAsia="SimSun" w:cs="Times New Roman"/>
          <w:lang w:val="vi-VN" w:eastAsia="zh-CN"/>
        </w:rPr>
        <w:t>Social Performance (corporate reputation, employee satisfaction, community relations)</w:t>
      </w:r>
    </w:p>
    <w:p w14:paraId="22ADEFBC">
      <w:pPr>
        <w:numPr>
          <w:numId w:val="0"/>
        </w:numPr>
        <w:rPr>
          <w:rFonts w:hint="default" w:ascii="Times New Roman" w:hAnsi="Times New Roman" w:eastAsia="SimSun" w:cs="Times New Roman"/>
          <w:lang w:val="vi-VN" w:eastAsia="zh-CN"/>
        </w:rPr>
      </w:pPr>
      <w:r>
        <w:rPr>
          <w:rFonts w:hint="default" w:ascii="Times New Roman" w:hAnsi="Times New Roman" w:eastAsia="SimSun" w:cs="Times New Roman"/>
          <w:lang w:val="vi-VN" w:eastAsia="zh-CN"/>
        </w:rPr>
        <w:t>Objective 4: Provide evidence-based recommendations</w:t>
      </w:r>
    </w:p>
    <w:p w14:paraId="78F1719D">
      <w:pPr>
        <w:numPr>
          <w:numId w:val="0"/>
        </w:numPr>
        <w:rPr>
          <w:rFonts w:hint="default" w:ascii="Times New Roman" w:hAnsi="Times New Roman" w:eastAsia="SimSun" w:cs="Times New Roman"/>
          <w:lang w:val="vi-VN" w:eastAsia="zh-CN"/>
        </w:rPr>
      </w:pPr>
      <w:r>
        <w:rPr>
          <w:rFonts w:hint="default" w:ascii="Times New Roman" w:hAnsi="Times New Roman" w:eastAsia="SimSun" w:cs="Times New Roman"/>
          <w:lang w:val="vi-VN" w:eastAsia="zh-CN"/>
        </w:rPr>
        <w:t>Develop practical recommendations for:</w:t>
      </w:r>
    </w:p>
    <w:p w14:paraId="5502169D">
      <w:pPr>
        <w:numPr>
          <w:numId w:val="0"/>
        </w:numPr>
        <w:ind w:left="720" w:leftChars="0"/>
        <w:rPr>
          <w:rFonts w:hint="default" w:ascii="Times New Roman" w:hAnsi="Times New Roman" w:eastAsia="SimSun" w:cs="Times New Roman"/>
          <w:lang w:val="vi-VN" w:eastAsia="zh-CN"/>
        </w:rPr>
      </w:pPr>
      <w:r>
        <w:rPr>
          <w:rFonts w:hint="default" w:ascii="Times New Roman" w:hAnsi="Times New Roman" w:eastAsia="SimSun" w:cs="Times New Roman"/>
          <w:lang w:val="vi-VN" w:eastAsia="zh-CN"/>
        </w:rPr>
        <w:t>SMEs: Implementation roadmap and best practices</w:t>
      </w:r>
    </w:p>
    <w:p w14:paraId="3B87E1B2">
      <w:pPr>
        <w:numPr>
          <w:numId w:val="0"/>
        </w:numPr>
        <w:ind w:left="720" w:leftChars="0"/>
        <w:rPr>
          <w:rFonts w:hint="default" w:ascii="Times New Roman" w:hAnsi="Times New Roman" w:eastAsia="SimSun" w:cs="Times New Roman"/>
          <w:lang w:val="vi-VN" w:eastAsia="zh-CN"/>
        </w:rPr>
      </w:pPr>
      <w:r>
        <w:rPr>
          <w:rFonts w:hint="default" w:ascii="Times New Roman" w:hAnsi="Times New Roman" w:eastAsia="SimSun" w:cs="Times New Roman"/>
          <w:lang w:val="vi-VN" w:eastAsia="zh-CN"/>
        </w:rPr>
        <w:t>Policymakers: Support policies and regulatory frameworks</w:t>
      </w:r>
    </w:p>
    <w:p w14:paraId="19F993F5">
      <w:pPr>
        <w:numPr>
          <w:numId w:val="0"/>
        </w:numPr>
        <w:ind w:left="720" w:leftChars="0"/>
        <w:rPr>
          <w:rFonts w:hint="default" w:ascii="Times New Roman" w:hAnsi="Times New Roman" w:eastAsia="SimSun" w:cs="Times New Roman"/>
          <w:lang w:val="vi-VN" w:eastAsia="zh-CN"/>
        </w:rPr>
      </w:pPr>
      <w:r>
        <w:rPr>
          <w:rFonts w:hint="default" w:ascii="Times New Roman" w:hAnsi="Times New Roman" w:eastAsia="SimSun" w:cs="Times New Roman"/>
          <w:lang w:val="vi-VN" w:eastAsia="zh-CN"/>
        </w:rPr>
        <w:t>Green IS vendors: Product development and market strategies</w:t>
      </w:r>
    </w:p>
    <w:p w14:paraId="2D55E8FF">
      <w:pPr>
        <w:numPr>
          <w:numId w:val="0"/>
        </w:numPr>
        <w:ind w:left="720" w:leftChars="0"/>
        <w:rPr>
          <w:rFonts w:hint="default" w:ascii="Times New Roman" w:hAnsi="Times New Roman" w:eastAsia="SimSun" w:cs="Times New Roman"/>
          <w:lang w:val="vi-VN" w:eastAsia="zh-CN"/>
        </w:rPr>
      </w:pPr>
      <w:r>
        <w:rPr>
          <w:rFonts w:hint="default" w:ascii="Times New Roman" w:hAnsi="Times New Roman" w:eastAsia="SimSun" w:cs="Times New Roman"/>
          <w:lang w:val="vi-VN" w:eastAsia="zh-CN"/>
        </w:rPr>
        <w:t>Research Scope</w:t>
      </w:r>
    </w:p>
    <w:p w14:paraId="383AEFE0">
      <w:pPr>
        <w:numPr>
          <w:numId w:val="0"/>
        </w:numPr>
        <w:rPr>
          <w:rFonts w:hint="default" w:ascii="Times New Roman" w:hAnsi="Times New Roman" w:eastAsia="SimSun" w:cs="Times New Roman"/>
          <w:b/>
          <w:bCs/>
          <w:lang w:val="vi-VN" w:eastAsia="zh-CN"/>
        </w:rPr>
      </w:pPr>
      <w:r>
        <w:rPr>
          <w:rFonts w:hint="default" w:ascii="Times New Roman" w:hAnsi="Times New Roman" w:eastAsia="SimSun" w:cs="Times New Roman"/>
          <w:b/>
          <w:bCs/>
          <w:lang w:val="vi-VN" w:eastAsia="zh-CN"/>
        </w:rPr>
        <w:t>Content Scope:</w:t>
      </w:r>
    </w:p>
    <w:p w14:paraId="69329546">
      <w:pPr>
        <w:numPr>
          <w:numId w:val="0"/>
        </w:numPr>
        <w:rPr>
          <w:rFonts w:hint="default" w:ascii="Times New Roman" w:hAnsi="Times New Roman" w:eastAsia="SimSun" w:cs="Times New Roman"/>
          <w:lang w:val="vi-VN" w:eastAsia="zh-CN"/>
        </w:rPr>
      </w:pPr>
      <w:r>
        <w:rPr>
          <w:rFonts w:hint="default" w:ascii="Times New Roman" w:hAnsi="Times New Roman" w:eastAsia="SimSun" w:cs="Times New Roman"/>
          <w:lang w:val="vi-VN" w:eastAsia="zh-CN"/>
        </w:rPr>
        <w:t>- Independent variables: 11 TOE factors (RA, COM, CPX, TMS, OR, ITC, EC, REG, CP, CUS, GS)</w:t>
      </w:r>
    </w:p>
    <w:p w14:paraId="56AF5F0E">
      <w:pPr>
        <w:numPr>
          <w:numId w:val="0"/>
        </w:numPr>
        <w:rPr>
          <w:rFonts w:hint="default" w:ascii="Times New Roman" w:hAnsi="Times New Roman" w:eastAsia="SimSun" w:cs="Times New Roman"/>
          <w:lang w:val="vi-VN" w:eastAsia="zh-CN"/>
        </w:rPr>
      </w:pPr>
      <w:r>
        <w:rPr>
          <w:rFonts w:hint="default" w:ascii="Times New Roman" w:hAnsi="Times New Roman" w:eastAsia="SimSun" w:cs="Times New Roman"/>
          <w:lang w:val="vi-VN" w:eastAsia="zh-CN"/>
        </w:rPr>
        <w:t>- Mediating variable: Environmental Awareness (EA)</w:t>
      </w:r>
    </w:p>
    <w:p w14:paraId="5AB8F6F7">
      <w:pPr>
        <w:numPr>
          <w:numId w:val="0"/>
        </w:numPr>
        <w:rPr>
          <w:rFonts w:hint="default" w:ascii="Times New Roman" w:hAnsi="Times New Roman" w:eastAsia="SimSun" w:cs="Times New Roman"/>
          <w:lang w:val="vi-VN" w:eastAsia="zh-CN"/>
        </w:rPr>
      </w:pPr>
      <w:r>
        <w:rPr>
          <w:rFonts w:hint="default" w:ascii="Times New Roman" w:hAnsi="Times New Roman" w:eastAsia="SimSun" w:cs="Times New Roman"/>
          <w:lang w:val="vi-VN" w:eastAsia="zh-CN"/>
        </w:rPr>
        <w:t>- Dependent variables: Green IS Adoption (AI, AU, EU) and Sustainable Business Performance (ENP, ECP, SP)</w:t>
      </w:r>
    </w:p>
    <w:p w14:paraId="4D4A8DC9">
      <w:pPr>
        <w:numPr>
          <w:numId w:val="0"/>
        </w:numPr>
        <w:rPr>
          <w:rFonts w:hint="default" w:ascii="Times New Roman" w:hAnsi="Times New Roman" w:eastAsia="SimSun" w:cs="Times New Roman"/>
          <w:lang w:val="vi-VN" w:eastAsia="zh-CN"/>
        </w:rPr>
      </w:pPr>
      <w:r>
        <w:rPr>
          <w:rFonts w:hint="default" w:ascii="Times New Roman" w:hAnsi="Times New Roman" w:eastAsia="SimSun" w:cs="Times New Roman"/>
          <w:lang w:val="vi-VN" w:eastAsia="zh-CN"/>
        </w:rPr>
        <w:t>Geographical Scope:</w:t>
      </w:r>
    </w:p>
    <w:p w14:paraId="1893CE49">
      <w:pPr>
        <w:numPr>
          <w:numId w:val="0"/>
        </w:numPr>
        <w:ind w:left="720" w:leftChars="0"/>
        <w:rPr>
          <w:rFonts w:hint="default" w:ascii="Times New Roman" w:hAnsi="Times New Roman" w:eastAsia="SimSun" w:cs="Times New Roman"/>
          <w:lang w:val="vi-VN" w:eastAsia="zh-CN"/>
        </w:rPr>
      </w:pPr>
      <w:r>
        <w:rPr>
          <w:rFonts w:hint="default" w:ascii="Times New Roman" w:hAnsi="Times New Roman" w:eastAsia="SimSun" w:cs="Times New Roman"/>
          <w:lang w:val="vi-VN" w:eastAsia="zh-CN"/>
        </w:rPr>
        <w:t>+ Primary focus: Major economic regions in Vietnam</w:t>
      </w:r>
    </w:p>
    <w:p w14:paraId="335A597A">
      <w:pPr>
        <w:numPr>
          <w:numId w:val="0"/>
        </w:numPr>
        <w:ind w:left="720" w:leftChars="0"/>
        <w:rPr>
          <w:rFonts w:hint="default" w:ascii="Times New Roman" w:hAnsi="Times New Roman" w:eastAsia="SimSun" w:cs="Times New Roman"/>
          <w:lang w:val="vi-VN" w:eastAsia="zh-CN"/>
        </w:rPr>
      </w:pPr>
      <w:r>
        <w:rPr>
          <w:rFonts w:hint="default" w:ascii="Times New Roman" w:hAnsi="Times New Roman" w:eastAsia="SimSun" w:cs="Times New Roman"/>
          <w:lang w:val="vi-VN" w:eastAsia="zh-CN"/>
        </w:rPr>
        <w:t>+ Northern region: Hanoi, Hai Phong, Bac Ninh, Hung Yen</w:t>
      </w:r>
    </w:p>
    <w:p w14:paraId="0D1CB584">
      <w:pPr>
        <w:numPr>
          <w:numId w:val="0"/>
        </w:numPr>
        <w:ind w:left="720" w:leftChars="0"/>
        <w:rPr>
          <w:rFonts w:hint="default" w:ascii="Times New Roman" w:hAnsi="Times New Roman" w:eastAsia="SimSun" w:cs="Times New Roman"/>
          <w:lang w:val="vi-VN" w:eastAsia="zh-CN"/>
        </w:rPr>
      </w:pPr>
      <w:r>
        <w:rPr>
          <w:rFonts w:hint="default" w:ascii="Times New Roman" w:hAnsi="Times New Roman" w:eastAsia="SimSun" w:cs="Times New Roman"/>
          <w:lang w:val="vi-VN" w:eastAsia="zh-CN"/>
        </w:rPr>
        <w:t>+ Central region: Da Nang</w:t>
      </w:r>
    </w:p>
    <w:p w14:paraId="00A446A5">
      <w:pPr>
        <w:numPr>
          <w:numId w:val="0"/>
        </w:numPr>
        <w:ind w:left="720" w:leftChars="0"/>
        <w:rPr>
          <w:rFonts w:hint="default" w:ascii="Times New Roman" w:hAnsi="Times New Roman" w:eastAsia="SimSun" w:cs="Times New Roman"/>
          <w:lang w:val="vi-VN" w:eastAsia="zh-CN"/>
        </w:rPr>
      </w:pPr>
      <w:r>
        <w:rPr>
          <w:rFonts w:hint="default" w:ascii="Times New Roman" w:hAnsi="Times New Roman" w:eastAsia="SimSun" w:cs="Times New Roman"/>
          <w:lang w:val="vi-VN" w:eastAsia="zh-CN"/>
        </w:rPr>
        <w:t>+ Southern region: Ho Chi Minh City, Binh Duong, Dong Nai, Ba Ria - Vung Tau</w:t>
      </w:r>
    </w:p>
    <w:p w14:paraId="444F4BE8">
      <w:pPr>
        <w:numPr>
          <w:ilvl w:val="0"/>
          <w:numId w:val="1"/>
        </w:numPr>
        <w:ind w:left="0" w:leftChars="0" w:firstLine="0" w:firstLineChars="0"/>
        <w:rPr>
          <w:rFonts w:hint="default" w:ascii="Times New Roman" w:hAnsi="Times New Roman" w:eastAsia="SimSun" w:cs="Times New Roman"/>
          <w:b/>
          <w:bCs/>
          <w:sz w:val="28"/>
          <w:szCs w:val="28"/>
          <w:lang w:val="vi-VN" w:eastAsia="zh-CN"/>
        </w:rPr>
      </w:pPr>
      <w:r>
        <w:rPr>
          <w:rFonts w:hint="default" w:ascii="Times New Roman" w:hAnsi="Times New Roman" w:eastAsia="SimSun" w:cs="Times New Roman"/>
          <w:b/>
          <w:bCs/>
          <w:sz w:val="28"/>
          <w:szCs w:val="28"/>
          <w:lang w:val="vi-VN" w:eastAsia="zh-CN"/>
        </w:rPr>
        <w:t>Research Questions</w:t>
      </w:r>
    </w:p>
    <w:p w14:paraId="7226328A">
      <w:pPr>
        <w:numPr>
          <w:numId w:val="0"/>
        </w:numPr>
        <w:rPr>
          <w:rFonts w:hint="default" w:ascii="Times New Roman" w:hAnsi="Times New Roman" w:eastAsia="SimSun" w:cs="Times New Roman"/>
          <w:lang w:val="vi-VN" w:eastAsia="zh-CN"/>
        </w:rPr>
      </w:pPr>
      <w:r>
        <w:rPr>
          <w:rFonts w:hint="default" w:ascii="Times New Roman" w:hAnsi="Times New Roman" w:eastAsia="SimSun" w:cs="Times New Roman"/>
          <w:lang w:val="vi-VN" w:eastAsia="zh-CN"/>
        </w:rPr>
        <w:t>Main Research Question:</w:t>
      </w:r>
    </w:p>
    <w:p w14:paraId="251C3934">
      <w:pPr>
        <w:numPr>
          <w:numId w:val="0"/>
        </w:numPr>
        <w:rPr>
          <w:rFonts w:hint="default" w:ascii="Times New Roman" w:hAnsi="Times New Roman" w:eastAsia="SimSun" w:cs="Times New Roman"/>
          <w:lang w:val="vi-VN" w:eastAsia="zh-CN"/>
        </w:rPr>
      </w:pPr>
      <w:r>
        <w:rPr>
          <w:rFonts w:hint="default" w:ascii="Times New Roman" w:hAnsi="Times New Roman" w:eastAsia="SimSun" w:cs="Times New Roman"/>
          <w:lang w:val="vi-VN" w:eastAsia="zh-CN"/>
        </w:rPr>
        <w:t>What factors influence the adoption of Green Information Systems for sustainable business operations among Vietnamese SMEs, and what are the sustainability performance outcomes of such adoption?</w:t>
      </w:r>
    </w:p>
    <w:p w14:paraId="0E3789CC">
      <w:pPr>
        <w:numPr>
          <w:numId w:val="0"/>
        </w:numPr>
        <w:rPr>
          <w:rFonts w:hint="default" w:ascii="Times New Roman" w:hAnsi="Times New Roman" w:eastAsia="SimSun" w:cs="Times New Roman"/>
          <w:lang w:val="vi-VN" w:eastAsia="zh-CN"/>
        </w:rPr>
      </w:pPr>
      <w:r>
        <w:rPr>
          <w:rFonts w:hint="default" w:ascii="Times New Roman" w:hAnsi="Times New Roman" w:eastAsia="SimSun" w:cs="Times New Roman"/>
          <w:lang w:val="vi-VN" w:eastAsia="zh-CN"/>
        </w:rPr>
        <w:t>Specific Research Questions:</w:t>
      </w:r>
    </w:p>
    <w:p w14:paraId="2AC104FC">
      <w:pPr>
        <w:numPr>
          <w:numId w:val="0"/>
        </w:numPr>
        <w:rPr>
          <w:rFonts w:hint="default" w:ascii="Times New Roman" w:hAnsi="Times New Roman" w:eastAsia="SimSun" w:cs="Times New Roman"/>
          <w:lang w:val="vi-VN" w:eastAsia="zh-CN"/>
        </w:rPr>
      </w:pPr>
      <w:r>
        <w:rPr>
          <w:rFonts w:hint="default" w:ascii="Times New Roman" w:hAnsi="Times New Roman" w:eastAsia="SimSun" w:cs="Times New Roman"/>
          <w:lang w:val="vi-VN" w:eastAsia="zh-CN"/>
        </w:rPr>
        <w:t>RQ1: Technology Context</w:t>
      </w:r>
    </w:p>
    <w:p w14:paraId="1932B904">
      <w:pPr>
        <w:numPr>
          <w:numId w:val="0"/>
        </w:numPr>
        <w:ind w:left="720" w:leftChars="0"/>
        <w:rPr>
          <w:rFonts w:hint="default" w:ascii="Times New Roman" w:hAnsi="Times New Roman" w:eastAsia="SimSun" w:cs="Times New Roman"/>
          <w:lang w:val="vi-VN" w:eastAsia="zh-CN"/>
        </w:rPr>
      </w:pPr>
      <w:r>
        <w:rPr>
          <w:rFonts w:hint="default" w:ascii="Times New Roman" w:hAnsi="Times New Roman" w:eastAsia="SimSun" w:cs="Times New Roman"/>
          <w:lang w:val="vi-VN" w:eastAsia="zh-CN"/>
        </w:rPr>
        <w:t>RQ1a: Does Relative Advantage positively influence Green IS adoption?</w:t>
      </w:r>
    </w:p>
    <w:p w14:paraId="0ADF9496">
      <w:pPr>
        <w:numPr>
          <w:numId w:val="0"/>
        </w:numPr>
        <w:ind w:left="720" w:leftChars="0"/>
        <w:rPr>
          <w:rFonts w:hint="default" w:ascii="Times New Roman" w:hAnsi="Times New Roman" w:eastAsia="SimSun" w:cs="Times New Roman"/>
          <w:lang w:val="vi-VN" w:eastAsia="zh-CN"/>
        </w:rPr>
      </w:pPr>
      <w:r>
        <w:rPr>
          <w:rFonts w:hint="default" w:ascii="Times New Roman" w:hAnsi="Times New Roman" w:eastAsia="SimSun" w:cs="Times New Roman"/>
          <w:lang w:val="vi-VN" w:eastAsia="zh-CN"/>
        </w:rPr>
        <w:t>RQ1b: Does Compatibility positively influence Green IS adoption?</w:t>
      </w:r>
    </w:p>
    <w:p w14:paraId="2090B4D4">
      <w:pPr>
        <w:numPr>
          <w:numId w:val="0"/>
        </w:numPr>
        <w:ind w:left="720" w:leftChars="0"/>
        <w:rPr>
          <w:rFonts w:hint="default" w:ascii="Times New Roman" w:hAnsi="Times New Roman" w:eastAsia="SimSun" w:cs="Times New Roman"/>
          <w:lang w:val="vi-VN" w:eastAsia="zh-CN"/>
        </w:rPr>
      </w:pPr>
      <w:r>
        <w:rPr>
          <w:rFonts w:hint="default" w:ascii="Times New Roman" w:hAnsi="Times New Roman" w:eastAsia="SimSun" w:cs="Times New Roman"/>
          <w:lang w:val="vi-VN" w:eastAsia="zh-CN"/>
        </w:rPr>
        <w:t>RQ1c: Does Complexity negatively influence Green IS adoption?</w:t>
      </w:r>
    </w:p>
    <w:p w14:paraId="2C5FB1F1">
      <w:pPr>
        <w:numPr>
          <w:numId w:val="0"/>
        </w:numPr>
        <w:rPr>
          <w:rFonts w:hint="default" w:ascii="Times New Roman" w:hAnsi="Times New Roman" w:eastAsia="SimSun" w:cs="Times New Roman"/>
          <w:lang w:val="vi-VN" w:eastAsia="zh-CN"/>
        </w:rPr>
      </w:pPr>
      <w:r>
        <w:rPr>
          <w:rFonts w:hint="default" w:ascii="Times New Roman" w:hAnsi="Times New Roman" w:eastAsia="SimSun" w:cs="Times New Roman"/>
          <w:lang w:val="vi-VN" w:eastAsia="zh-CN"/>
        </w:rPr>
        <w:t>RQ2: Organization Context</w:t>
      </w:r>
    </w:p>
    <w:p w14:paraId="367BEF16">
      <w:pPr>
        <w:numPr>
          <w:numId w:val="0"/>
        </w:numPr>
        <w:ind w:left="720" w:leftChars="0"/>
        <w:rPr>
          <w:rFonts w:hint="default" w:ascii="Times New Roman" w:hAnsi="Times New Roman" w:eastAsia="SimSun" w:cs="Times New Roman"/>
          <w:lang w:val="vi-VN" w:eastAsia="zh-CN"/>
        </w:rPr>
      </w:pPr>
      <w:r>
        <w:rPr>
          <w:rFonts w:hint="default" w:ascii="Times New Roman" w:hAnsi="Times New Roman" w:eastAsia="SimSun" w:cs="Times New Roman"/>
          <w:lang w:val="vi-VN" w:eastAsia="zh-CN"/>
        </w:rPr>
        <w:t>RQ2a: Does Top Management Support positively influence Green IS adoption?</w:t>
      </w:r>
    </w:p>
    <w:p w14:paraId="5D00AA61">
      <w:pPr>
        <w:numPr>
          <w:numId w:val="0"/>
        </w:numPr>
        <w:ind w:left="720" w:leftChars="0"/>
        <w:rPr>
          <w:rFonts w:hint="default" w:ascii="Times New Roman" w:hAnsi="Times New Roman" w:eastAsia="SimSun" w:cs="Times New Roman"/>
          <w:lang w:val="vi-VN" w:eastAsia="zh-CN"/>
        </w:rPr>
      </w:pPr>
      <w:r>
        <w:rPr>
          <w:rFonts w:hint="default" w:ascii="Times New Roman" w:hAnsi="Times New Roman" w:eastAsia="SimSun" w:cs="Times New Roman"/>
          <w:lang w:val="vi-VN" w:eastAsia="zh-CN"/>
        </w:rPr>
        <w:t>RQ2b: Do Organizational Resources positively influence Green IS adoption?</w:t>
      </w:r>
    </w:p>
    <w:p w14:paraId="05177B3F">
      <w:pPr>
        <w:numPr>
          <w:numId w:val="0"/>
        </w:numPr>
        <w:ind w:left="720" w:leftChars="0"/>
        <w:rPr>
          <w:rFonts w:hint="default" w:ascii="Times New Roman" w:hAnsi="Times New Roman" w:eastAsia="SimSun" w:cs="Times New Roman"/>
          <w:lang w:val="vi-VN" w:eastAsia="zh-CN"/>
        </w:rPr>
      </w:pPr>
      <w:r>
        <w:rPr>
          <w:rFonts w:hint="default" w:ascii="Times New Roman" w:hAnsi="Times New Roman" w:eastAsia="SimSun" w:cs="Times New Roman"/>
          <w:lang w:val="vi-VN" w:eastAsia="zh-CN"/>
        </w:rPr>
        <w:t>RQ2c: Does IT Competence positively influence Green IS adoption?</w:t>
      </w:r>
    </w:p>
    <w:p w14:paraId="3DAA0D33">
      <w:pPr>
        <w:numPr>
          <w:numId w:val="0"/>
        </w:numPr>
        <w:ind w:left="720" w:leftChars="0"/>
        <w:rPr>
          <w:rFonts w:hint="default" w:ascii="Times New Roman" w:hAnsi="Times New Roman" w:eastAsia="SimSun" w:cs="Times New Roman"/>
          <w:lang w:val="vi-VN" w:eastAsia="zh-CN"/>
        </w:rPr>
      </w:pPr>
      <w:r>
        <w:rPr>
          <w:rFonts w:hint="default" w:ascii="Times New Roman" w:hAnsi="Times New Roman" w:eastAsia="SimSun" w:cs="Times New Roman"/>
          <w:lang w:val="vi-VN" w:eastAsia="zh-CN"/>
        </w:rPr>
        <w:t>RQ2d: Does Environmental Culture positively influence Green IS adoption?</w:t>
      </w:r>
    </w:p>
    <w:p w14:paraId="14A2B241">
      <w:pPr>
        <w:numPr>
          <w:numId w:val="0"/>
        </w:numPr>
        <w:rPr>
          <w:rFonts w:hint="default" w:ascii="Times New Roman" w:hAnsi="Times New Roman" w:eastAsia="SimSun" w:cs="Times New Roman"/>
          <w:lang w:val="vi-VN" w:eastAsia="zh-CN"/>
        </w:rPr>
      </w:pPr>
      <w:r>
        <w:rPr>
          <w:rFonts w:hint="default" w:ascii="Times New Roman" w:hAnsi="Times New Roman" w:eastAsia="SimSun" w:cs="Times New Roman"/>
          <w:lang w:val="vi-VN" w:eastAsia="zh-CN"/>
        </w:rPr>
        <w:t>RQ3: Environment Context</w:t>
      </w:r>
    </w:p>
    <w:p w14:paraId="11B46026">
      <w:pPr>
        <w:numPr>
          <w:numId w:val="0"/>
        </w:numPr>
        <w:ind w:left="720" w:leftChars="0"/>
        <w:rPr>
          <w:rFonts w:hint="default" w:ascii="Times New Roman" w:hAnsi="Times New Roman" w:eastAsia="SimSun" w:cs="Times New Roman"/>
          <w:lang w:val="vi-VN" w:eastAsia="zh-CN"/>
        </w:rPr>
      </w:pPr>
      <w:r>
        <w:rPr>
          <w:rFonts w:hint="default" w:ascii="Times New Roman" w:hAnsi="Times New Roman" w:eastAsia="SimSun" w:cs="Times New Roman"/>
          <w:lang w:val="vi-VN" w:eastAsia="zh-CN"/>
        </w:rPr>
        <w:t>RQ3a: Does Regulatory Pressure positively influence Green IS adoption?</w:t>
      </w:r>
    </w:p>
    <w:p w14:paraId="3808168D">
      <w:pPr>
        <w:numPr>
          <w:numId w:val="0"/>
        </w:numPr>
        <w:ind w:left="720" w:leftChars="0"/>
        <w:rPr>
          <w:rFonts w:hint="default" w:ascii="Times New Roman" w:hAnsi="Times New Roman" w:eastAsia="SimSun" w:cs="Times New Roman"/>
          <w:lang w:val="vi-VN" w:eastAsia="zh-CN"/>
        </w:rPr>
      </w:pPr>
      <w:r>
        <w:rPr>
          <w:rFonts w:hint="default" w:ascii="Times New Roman" w:hAnsi="Times New Roman" w:eastAsia="SimSun" w:cs="Times New Roman"/>
          <w:lang w:val="vi-VN" w:eastAsia="zh-CN"/>
        </w:rPr>
        <w:t>RQ3b: Does Competitive Pressure positively influence Green IS adoption?</w:t>
      </w:r>
    </w:p>
    <w:p w14:paraId="260B89FD">
      <w:pPr>
        <w:numPr>
          <w:numId w:val="0"/>
        </w:numPr>
        <w:ind w:left="720" w:leftChars="0"/>
        <w:rPr>
          <w:rFonts w:hint="default" w:ascii="Times New Roman" w:hAnsi="Times New Roman" w:eastAsia="SimSun" w:cs="Times New Roman"/>
          <w:lang w:val="vi-VN" w:eastAsia="zh-CN"/>
        </w:rPr>
      </w:pPr>
      <w:r>
        <w:rPr>
          <w:rFonts w:hint="default" w:ascii="Times New Roman" w:hAnsi="Times New Roman" w:eastAsia="SimSun" w:cs="Times New Roman"/>
          <w:lang w:val="vi-VN" w:eastAsia="zh-CN"/>
        </w:rPr>
        <w:t>RQ3c: Does Customer Pressure positively influence Green IS adoption?</w:t>
      </w:r>
    </w:p>
    <w:p w14:paraId="78AAF9A0">
      <w:pPr>
        <w:numPr>
          <w:numId w:val="0"/>
        </w:numPr>
        <w:ind w:left="720" w:leftChars="0"/>
        <w:rPr>
          <w:rFonts w:hint="default" w:ascii="Times New Roman" w:hAnsi="Times New Roman" w:eastAsia="SimSun" w:cs="Times New Roman"/>
          <w:lang w:val="vi-VN" w:eastAsia="zh-CN"/>
        </w:rPr>
      </w:pPr>
      <w:r>
        <w:rPr>
          <w:rFonts w:hint="default" w:ascii="Times New Roman" w:hAnsi="Times New Roman" w:eastAsia="SimSun" w:cs="Times New Roman"/>
          <w:lang w:val="vi-VN" w:eastAsia="zh-CN"/>
        </w:rPr>
        <w:t>RQ3d: Does Government Support positively influence Green IS adoption?</w:t>
      </w:r>
    </w:p>
    <w:p w14:paraId="691B1E04">
      <w:pPr>
        <w:numPr>
          <w:numId w:val="0"/>
        </w:numPr>
        <w:rPr>
          <w:rFonts w:hint="default" w:ascii="Times New Roman" w:hAnsi="Times New Roman" w:eastAsia="SimSun" w:cs="Times New Roman"/>
          <w:lang w:val="vi-VN" w:eastAsia="zh-CN"/>
        </w:rPr>
      </w:pPr>
      <w:r>
        <w:rPr>
          <w:rFonts w:hint="default" w:ascii="Times New Roman" w:hAnsi="Times New Roman" w:eastAsia="SimSun" w:cs="Times New Roman"/>
          <w:lang w:val="vi-VN" w:eastAsia="zh-CN"/>
        </w:rPr>
        <w:t>RQ4: Mediating Mechanism</w:t>
      </w:r>
    </w:p>
    <w:p w14:paraId="73AFAC70">
      <w:pPr>
        <w:numPr>
          <w:numId w:val="0"/>
        </w:numPr>
        <w:ind w:left="720" w:leftChars="0"/>
        <w:rPr>
          <w:rFonts w:hint="default" w:ascii="Times New Roman" w:hAnsi="Times New Roman" w:eastAsia="SimSun" w:cs="Times New Roman"/>
          <w:lang w:val="vi-VN" w:eastAsia="zh-CN"/>
        </w:rPr>
      </w:pPr>
      <w:r>
        <w:rPr>
          <w:rFonts w:hint="default" w:ascii="Times New Roman" w:hAnsi="Times New Roman" w:eastAsia="SimSun" w:cs="Times New Roman"/>
          <w:lang w:val="vi-VN" w:eastAsia="zh-CN"/>
        </w:rPr>
        <w:t>RQ4a: Does Environmental Awareness positively influence Green IS adoption?</w:t>
      </w:r>
    </w:p>
    <w:p w14:paraId="5DBF8902">
      <w:pPr>
        <w:numPr>
          <w:numId w:val="0"/>
        </w:numPr>
        <w:ind w:left="720" w:leftChars="0"/>
        <w:rPr>
          <w:rFonts w:hint="default" w:ascii="Times New Roman" w:hAnsi="Times New Roman" w:eastAsia="SimSun" w:cs="Times New Roman"/>
          <w:lang w:val="vi-VN" w:eastAsia="zh-CN"/>
        </w:rPr>
      </w:pPr>
      <w:r>
        <w:rPr>
          <w:rFonts w:hint="default" w:ascii="Times New Roman" w:hAnsi="Times New Roman" w:eastAsia="SimSun" w:cs="Times New Roman"/>
          <w:lang w:val="vi-VN" w:eastAsia="zh-CN"/>
        </w:rPr>
        <w:t>RQ4b: Does Environmental Awareness mediate the relationship between TOE factors and Green IS adoption?</w:t>
      </w:r>
    </w:p>
    <w:p w14:paraId="31833594">
      <w:pPr>
        <w:numPr>
          <w:numId w:val="0"/>
        </w:numPr>
        <w:rPr>
          <w:rFonts w:hint="default" w:ascii="Times New Roman" w:hAnsi="Times New Roman" w:eastAsia="SimSun" w:cs="Times New Roman"/>
          <w:lang w:val="vi-VN" w:eastAsia="zh-CN"/>
        </w:rPr>
      </w:pPr>
      <w:r>
        <w:rPr>
          <w:rFonts w:hint="default" w:ascii="Times New Roman" w:hAnsi="Times New Roman" w:eastAsia="SimSun" w:cs="Times New Roman"/>
          <w:lang w:val="vi-VN" w:eastAsia="zh-CN"/>
        </w:rPr>
        <w:t>RQ5: Performance Outcomes</w:t>
      </w:r>
    </w:p>
    <w:p w14:paraId="058A07D1">
      <w:pPr>
        <w:numPr>
          <w:numId w:val="0"/>
        </w:numPr>
        <w:ind w:left="720" w:leftChars="0"/>
        <w:rPr>
          <w:rFonts w:hint="default" w:ascii="Times New Roman" w:hAnsi="Times New Roman" w:eastAsia="SimSun" w:cs="Times New Roman"/>
          <w:lang w:val="vi-VN" w:eastAsia="zh-CN"/>
        </w:rPr>
      </w:pPr>
      <w:r>
        <w:rPr>
          <w:rFonts w:hint="default" w:ascii="Times New Roman" w:hAnsi="Times New Roman" w:eastAsia="SimSun" w:cs="Times New Roman"/>
          <w:lang w:val="vi-VN" w:eastAsia="zh-CN"/>
        </w:rPr>
        <w:t>RQ5a: Does Green IS adoption improve Environmental Performance?</w:t>
      </w:r>
    </w:p>
    <w:p w14:paraId="44460B00">
      <w:pPr>
        <w:numPr>
          <w:numId w:val="0"/>
        </w:numPr>
        <w:ind w:left="720" w:leftChars="0"/>
        <w:rPr>
          <w:rFonts w:hint="default" w:ascii="Times New Roman" w:hAnsi="Times New Roman" w:eastAsia="SimSun" w:cs="Times New Roman"/>
          <w:lang w:val="vi-VN" w:eastAsia="zh-CN"/>
        </w:rPr>
      </w:pPr>
      <w:r>
        <w:rPr>
          <w:rFonts w:hint="default" w:ascii="Times New Roman" w:hAnsi="Times New Roman" w:eastAsia="SimSun" w:cs="Times New Roman"/>
          <w:lang w:val="vi-VN" w:eastAsia="zh-CN"/>
        </w:rPr>
        <w:t>RQ5b: Does Green IS adoption improve Economic Performance?</w:t>
      </w:r>
    </w:p>
    <w:p w14:paraId="3BBB5732">
      <w:pPr>
        <w:numPr>
          <w:numId w:val="0"/>
        </w:numPr>
        <w:ind w:left="720" w:leftChars="0"/>
        <w:rPr>
          <w:rFonts w:hint="default" w:ascii="Times New Roman" w:hAnsi="Times New Roman" w:eastAsia="SimSun" w:cs="Times New Roman"/>
          <w:lang w:val="vi-VN" w:eastAsia="zh-CN"/>
        </w:rPr>
      </w:pPr>
      <w:r>
        <w:rPr>
          <w:rFonts w:hint="default" w:ascii="Times New Roman" w:hAnsi="Times New Roman" w:eastAsia="SimSun" w:cs="Times New Roman"/>
          <w:lang w:val="vi-VN" w:eastAsia="zh-CN"/>
        </w:rPr>
        <w:t>RQ5c: Does Green IS adoption improve Social Performance?</w:t>
      </w:r>
    </w:p>
    <w:p w14:paraId="214B5CC7">
      <w:pPr>
        <w:numPr>
          <w:ilvl w:val="0"/>
          <w:numId w:val="1"/>
        </w:numPr>
        <w:ind w:left="0" w:leftChars="0" w:firstLine="0" w:firstLineChars="0"/>
        <w:rPr>
          <w:rFonts w:hint="default" w:ascii="Times New Roman" w:hAnsi="Times New Roman" w:eastAsia="SimSun" w:cs="Times New Roman"/>
          <w:b/>
          <w:bCs/>
          <w:sz w:val="28"/>
          <w:szCs w:val="28"/>
          <w:lang w:val="vi-VN" w:eastAsia="zh-CN"/>
        </w:rPr>
      </w:pPr>
      <w:r>
        <w:rPr>
          <w:rFonts w:hint="default" w:ascii="Times New Roman" w:hAnsi="Times New Roman" w:eastAsia="SimSun" w:cs="Times New Roman"/>
          <w:b/>
          <w:bCs/>
          <w:sz w:val="28"/>
          <w:szCs w:val="28"/>
          <w:lang w:val="vi-VN" w:eastAsia="zh-CN"/>
        </w:rPr>
        <w:t xml:space="preserve">RESEARCH METHODS </w:t>
      </w:r>
    </w:p>
    <w:p w14:paraId="304C4451">
      <w:pPr>
        <w:numPr>
          <w:numId w:val="0"/>
        </w:numPr>
        <w:rPr>
          <w:rFonts w:hint="default" w:ascii="Times New Roman" w:hAnsi="Times New Roman" w:eastAsia="SimSun" w:cs="Times New Roman"/>
          <w:lang w:val="vi-VN" w:eastAsia="zh-CN"/>
        </w:rPr>
      </w:pPr>
      <w:r>
        <w:rPr>
          <w:rFonts w:hint="default" w:ascii="Times New Roman" w:hAnsi="Times New Roman" w:eastAsia="SimSun" w:cs="Times New Roman"/>
          <w:lang w:val="vi-VN" w:eastAsia="zh-CN"/>
        </w:rPr>
        <w:t>Research Design:</w:t>
      </w:r>
    </w:p>
    <w:p w14:paraId="5449DF57">
      <w:pPr>
        <w:numPr>
          <w:numId w:val="0"/>
        </w:numPr>
        <w:rPr>
          <w:rFonts w:hint="default" w:ascii="Times New Roman" w:hAnsi="Times New Roman" w:eastAsia="SimSun" w:cs="Times New Roman"/>
          <w:lang w:val="vi-VN" w:eastAsia="zh-CN"/>
        </w:rPr>
      </w:pPr>
      <w:r>
        <w:rPr>
          <w:rFonts w:hint="default" w:ascii="Times New Roman" w:hAnsi="Times New Roman" w:eastAsia="SimSun" w:cs="Times New Roman"/>
          <w:lang w:val="vi-VN" w:eastAsia="zh-CN"/>
        </w:rPr>
        <w:t>This study employs an Explanatory Sequential Mixed Methods design (Creswell &amp; Plano Clark, 2018), combining quantitative and qualitative approaches to provide a comprehensive understanding of Green IS adoption among Vietnamese SMEs.</w:t>
      </w:r>
    </w:p>
    <w:p w14:paraId="1CB2DE34">
      <w:pPr>
        <w:numPr>
          <w:numId w:val="0"/>
        </w:numPr>
        <w:rPr>
          <w:rFonts w:hint="default" w:ascii="Times New Roman" w:hAnsi="Times New Roman" w:eastAsia="SimSun" w:cs="Times New Roman"/>
          <w:lang w:val="vi-VN" w:eastAsia="zh-CN"/>
        </w:rPr>
      </w:pPr>
      <w:r>
        <w:rPr>
          <w:rFonts w:hint="default" w:ascii="Times New Roman" w:hAnsi="Times New Roman" w:eastAsia="SimSun" w:cs="Times New Roman"/>
          <w:lang w:val="vi-VN" w:eastAsia="zh-CN"/>
        </w:rPr>
        <w:t>Rationale for Mixed Methods:</w:t>
      </w:r>
    </w:p>
    <w:p w14:paraId="63BB8047">
      <w:pPr>
        <w:numPr>
          <w:numId w:val="0"/>
        </w:numPr>
        <w:ind w:left="720" w:leftChars="0"/>
        <w:rPr>
          <w:rFonts w:hint="default" w:ascii="Times New Roman" w:hAnsi="Times New Roman" w:eastAsia="SimSun" w:cs="Times New Roman"/>
          <w:lang w:val="vi-VN" w:eastAsia="zh-CN"/>
        </w:rPr>
      </w:pPr>
      <w:r>
        <w:rPr>
          <w:rFonts w:hint="default" w:ascii="Times New Roman" w:hAnsi="Times New Roman" w:eastAsia="SimSun" w:cs="Times New Roman"/>
          <w:lang w:val="vi-VN" w:eastAsia="zh-CN"/>
        </w:rPr>
        <w:t>Quantitative phase identifies which factors are important and how much they influence adoption</w:t>
      </w:r>
    </w:p>
    <w:p w14:paraId="4CE01D8B">
      <w:pPr>
        <w:numPr>
          <w:numId w:val="0"/>
        </w:numPr>
        <w:ind w:left="720" w:leftChars="0"/>
        <w:rPr>
          <w:rFonts w:hint="default" w:ascii="Times New Roman" w:hAnsi="Times New Roman" w:eastAsia="SimSun" w:cs="Times New Roman"/>
          <w:lang w:val="vi-VN" w:eastAsia="zh-CN"/>
        </w:rPr>
      </w:pPr>
      <w:r>
        <w:rPr>
          <w:rFonts w:hint="default" w:ascii="Times New Roman" w:hAnsi="Times New Roman" w:eastAsia="SimSun" w:cs="Times New Roman"/>
          <w:lang w:val="vi-VN" w:eastAsia="zh-CN"/>
        </w:rPr>
        <w:t>Qualitative phase explains why these factors are important and how SMEs actually adopt Green IS</w:t>
      </w:r>
    </w:p>
    <w:p w14:paraId="4281FD4C">
      <w:pPr>
        <w:numPr>
          <w:numId w:val="0"/>
        </w:numPr>
        <w:ind w:left="720" w:leftChars="0"/>
        <w:rPr>
          <w:rFonts w:hint="default" w:ascii="Times New Roman" w:hAnsi="Times New Roman" w:eastAsia="SimSun" w:cs="Times New Roman"/>
          <w:lang w:val="vi-VN" w:eastAsia="zh-CN"/>
        </w:rPr>
      </w:pPr>
      <w:r>
        <w:rPr>
          <w:rFonts w:hint="default" w:ascii="Times New Roman" w:hAnsi="Times New Roman" w:eastAsia="SimSun" w:cs="Times New Roman"/>
          <w:lang w:val="vi-VN" w:eastAsia="zh-CN"/>
        </w:rPr>
        <w:t>Integration provides deeper insights and practical recommendations</w:t>
      </w:r>
    </w:p>
    <w:p w14:paraId="0EB199AA">
      <w:pPr>
        <w:numPr>
          <w:ilvl w:val="0"/>
          <w:numId w:val="1"/>
        </w:numPr>
        <w:ind w:left="0" w:leftChars="0" w:firstLine="0" w:firstLineChars="0"/>
        <w:rPr>
          <w:rFonts w:hint="default" w:ascii="Times New Roman" w:hAnsi="Times New Roman" w:eastAsia="SimSun" w:cs="Times New Roman"/>
          <w:b/>
          <w:bCs/>
          <w:sz w:val="28"/>
          <w:szCs w:val="28"/>
          <w:lang w:val="vi-VN" w:eastAsia="zh-CN"/>
        </w:rPr>
      </w:pPr>
      <w:r>
        <w:rPr>
          <w:rFonts w:hint="default" w:ascii="Times New Roman" w:hAnsi="Times New Roman" w:eastAsia="SimSun" w:cs="Times New Roman"/>
          <w:b/>
          <w:bCs/>
          <w:sz w:val="28"/>
          <w:szCs w:val="28"/>
          <w:lang w:val="vi-VN" w:eastAsia="zh-CN"/>
        </w:rPr>
        <w:t xml:space="preserve">RESEARCH CONTENT </w:t>
      </w:r>
    </w:p>
    <w:p w14:paraId="76A30F28">
      <w:pPr>
        <w:numPr>
          <w:numId w:val="0"/>
        </w:numPr>
        <w:rPr>
          <w:rFonts w:hint="default" w:ascii="Times New Roman" w:hAnsi="Times New Roman" w:eastAsia="SimSun" w:cs="Times New Roman"/>
          <w:lang w:val="vi-VN" w:eastAsia="zh-CN"/>
        </w:rPr>
      </w:pPr>
      <w:r>
        <w:rPr>
          <w:rFonts w:hint="default" w:ascii="Times New Roman" w:hAnsi="Times New Roman" w:eastAsia="SimSun" w:cs="Times New Roman"/>
          <w:lang w:val="vi-VN" w:eastAsia="zh-CN"/>
        </w:rPr>
        <w:t xml:space="preserve">Chapter 1: Introduction </w:t>
      </w:r>
    </w:p>
    <w:p w14:paraId="5F6320A8">
      <w:pPr>
        <w:numPr>
          <w:numId w:val="0"/>
        </w:numPr>
        <w:rPr>
          <w:rFonts w:hint="default" w:ascii="Times New Roman" w:hAnsi="Times New Roman" w:eastAsia="SimSun" w:cs="Times New Roman"/>
          <w:lang w:val="vi-VN" w:eastAsia="zh-CN"/>
        </w:rPr>
      </w:pPr>
      <w:r>
        <w:rPr>
          <w:rFonts w:hint="default" w:ascii="Times New Roman" w:hAnsi="Times New Roman" w:eastAsia="SimSun" w:cs="Times New Roman"/>
          <w:lang w:val="vi-VN" w:eastAsia="zh-CN"/>
        </w:rPr>
        <w:t>Chapter 2: Literature Review and Theoretical Framework</w:t>
      </w:r>
    </w:p>
    <w:p w14:paraId="1B4A9C05">
      <w:pPr>
        <w:numPr>
          <w:numId w:val="0"/>
        </w:numPr>
        <w:rPr>
          <w:rFonts w:hint="default" w:ascii="Times New Roman" w:hAnsi="Times New Roman" w:eastAsia="SimSun" w:cs="Times New Roman"/>
          <w:lang w:val="vi-VN" w:eastAsia="zh-CN"/>
        </w:rPr>
      </w:pPr>
      <w:r>
        <w:rPr>
          <w:rFonts w:hint="default" w:ascii="Times New Roman" w:hAnsi="Times New Roman" w:eastAsia="SimSun" w:cs="Times New Roman"/>
          <w:lang w:val="vi-VN" w:eastAsia="zh-CN"/>
        </w:rPr>
        <w:t>Chapter 3: Research Methodology</w:t>
      </w:r>
    </w:p>
    <w:p w14:paraId="17205637">
      <w:pPr>
        <w:numPr>
          <w:numId w:val="0"/>
        </w:numPr>
        <w:rPr>
          <w:rFonts w:hint="default" w:ascii="Times New Roman" w:hAnsi="Times New Roman" w:eastAsia="SimSun" w:cs="Times New Roman"/>
          <w:lang w:val="vi-VN" w:eastAsia="zh-CN"/>
        </w:rPr>
      </w:pPr>
      <w:r>
        <w:rPr>
          <w:rFonts w:hint="default" w:ascii="Times New Roman" w:hAnsi="Times New Roman" w:eastAsia="SimSun" w:cs="Times New Roman"/>
          <w:lang w:val="vi-VN" w:eastAsia="zh-CN"/>
        </w:rPr>
        <w:t>Chapter 4: Results and Discussion</w:t>
      </w:r>
    </w:p>
    <w:p w14:paraId="23B49C8B">
      <w:pPr>
        <w:numPr>
          <w:numId w:val="0"/>
        </w:numPr>
        <w:rPr>
          <w:rFonts w:hint="default" w:ascii="Times New Roman" w:hAnsi="Times New Roman" w:eastAsia="SimSun" w:cs="Times New Roman"/>
          <w:lang w:val="vi-VN" w:eastAsia="zh-CN"/>
        </w:rPr>
      </w:pPr>
      <w:r>
        <w:rPr>
          <w:rFonts w:hint="default" w:ascii="Times New Roman" w:hAnsi="Times New Roman" w:eastAsia="SimSun" w:cs="Times New Roman"/>
          <w:lang w:val="vi-VN" w:eastAsia="zh-CN"/>
        </w:rPr>
        <w:t>Chapter 5: Conclusions and Recommendations</w:t>
      </w:r>
    </w:p>
    <w:p w14:paraId="4509136A">
      <w:pPr>
        <w:numPr>
          <w:ilvl w:val="0"/>
          <w:numId w:val="1"/>
        </w:numPr>
        <w:ind w:left="0" w:leftChars="0" w:firstLine="0" w:firstLineChars="0"/>
        <w:rPr>
          <w:rFonts w:hint="default" w:ascii="Times New Roman" w:hAnsi="Times New Roman" w:eastAsia="SimSun" w:cs="Times New Roman"/>
          <w:b/>
          <w:bCs/>
          <w:sz w:val="28"/>
          <w:szCs w:val="28"/>
          <w:lang w:val="vi-VN" w:eastAsia="zh-CN"/>
        </w:rPr>
      </w:pPr>
      <w:r>
        <w:rPr>
          <w:rFonts w:hint="default" w:ascii="Times New Roman" w:hAnsi="Times New Roman" w:eastAsia="SimSun" w:cs="Times New Roman"/>
          <w:b/>
          <w:bCs/>
          <w:sz w:val="28"/>
          <w:szCs w:val="28"/>
          <w:lang w:val="vi-VN" w:eastAsia="zh-CN"/>
        </w:rPr>
        <w:t>REFERENCES</w:t>
      </w:r>
    </w:p>
    <w:p w14:paraId="6EFA0433">
      <w:pPr>
        <w:numPr>
          <w:ilvl w:val="0"/>
          <w:numId w:val="0"/>
        </w:numPr>
        <w:rPr>
          <w:rFonts w:hint="default" w:ascii="Times New Roman" w:hAnsi="Times New Roman" w:eastAsia="SimSun" w:cs="Times New Roman"/>
          <w:lang w:val="vi-VN" w:eastAsia="zh-CN"/>
        </w:rPr>
      </w:pPr>
      <w:r>
        <w:rPr>
          <w:rFonts w:hint="default" w:ascii="Times New Roman" w:hAnsi="Times New Roman" w:eastAsia="SimSun" w:cs="Times New Roman"/>
          <w:lang w:val="vi-VN" w:eastAsia="zh-CN"/>
        </w:rPr>
        <w:t>[1] Ajzen, I. (1991). The theory of planned behavior. Organizational Behavior and Human Decision Processes, 50(2), 179-211.</w:t>
      </w:r>
    </w:p>
    <w:p w14:paraId="429EC9F8">
      <w:pPr>
        <w:numPr>
          <w:ilvl w:val="0"/>
          <w:numId w:val="0"/>
        </w:numPr>
        <w:rPr>
          <w:rFonts w:hint="default" w:ascii="Times New Roman" w:hAnsi="Times New Roman" w:eastAsia="SimSun" w:cs="Times New Roman"/>
          <w:lang w:val="vi-VN" w:eastAsia="zh-CN"/>
        </w:rPr>
      </w:pPr>
      <w:r>
        <w:rPr>
          <w:rFonts w:hint="default" w:ascii="Times New Roman" w:hAnsi="Times New Roman" w:eastAsia="SimSun" w:cs="Times New Roman"/>
          <w:lang w:val="vi-VN" w:eastAsia="zh-CN"/>
        </w:rPr>
        <w:t>[2] Barney, J. (1991). Firm resources and sustained competitive advantage. Journal of Management, 17(1), 99-120.</w:t>
      </w:r>
    </w:p>
    <w:p w14:paraId="249FB4C8">
      <w:pPr>
        <w:numPr>
          <w:ilvl w:val="0"/>
          <w:numId w:val="0"/>
        </w:numPr>
        <w:rPr>
          <w:rFonts w:hint="default" w:ascii="Times New Roman" w:hAnsi="Times New Roman" w:eastAsia="SimSun" w:cs="Times New Roman"/>
          <w:lang w:val="vi-VN" w:eastAsia="zh-CN"/>
        </w:rPr>
      </w:pPr>
      <w:r>
        <w:rPr>
          <w:rFonts w:hint="default" w:ascii="Times New Roman" w:hAnsi="Times New Roman" w:eastAsia="SimSun" w:cs="Times New Roman"/>
          <w:lang w:val="vi-VN" w:eastAsia="zh-CN"/>
        </w:rPr>
        <w:t>[3] Chen, A. J., Watson, R. T., Boudreau, M. C., &amp; Karahanna, E. (2015). An institutional perspective on the adoption of Green IS &amp; IT. Australasian Journal of Information Systems, 19.</w:t>
      </w:r>
    </w:p>
    <w:p w14:paraId="33D609E9">
      <w:pPr>
        <w:numPr>
          <w:ilvl w:val="0"/>
          <w:numId w:val="0"/>
        </w:numPr>
        <w:rPr>
          <w:rFonts w:hint="default" w:ascii="Times New Roman" w:hAnsi="Times New Roman" w:eastAsia="SimSun" w:cs="Times New Roman"/>
          <w:lang w:val="vi-VN" w:eastAsia="zh-CN"/>
        </w:rPr>
      </w:pPr>
      <w:r>
        <w:rPr>
          <w:rFonts w:hint="default" w:ascii="Times New Roman" w:hAnsi="Times New Roman" w:eastAsia="SimSun" w:cs="Times New Roman"/>
          <w:lang w:val="vi-VN" w:eastAsia="zh-CN"/>
        </w:rPr>
        <w:t>[4] Chong, A. Y. L., Lin, B., Ooi, K. B., &amp; Raman, M. (2009). Factors affecting the adoption decision of mobile commerce: An empirical study. International Journal of Mobile Communications, 7(6), 645-664.</w:t>
      </w:r>
    </w:p>
    <w:p w14:paraId="7887832B">
      <w:pPr>
        <w:numPr>
          <w:ilvl w:val="0"/>
          <w:numId w:val="0"/>
        </w:numPr>
        <w:rPr>
          <w:rFonts w:hint="default" w:ascii="Times New Roman" w:hAnsi="Times New Roman" w:eastAsia="SimSun" w:cs="Times New Roman"/>
          <w:lang w:val="vi-VN" w:eastAsia="zh-CN"/>
        </w:rPr>
      </w:pPr>
      <w:r>
        <w:rPr>
          <w:rFonts w:hint="default" w:ascii="Times New Roman" w:hAnsi="Times New Roman" w:eastAsia="SimSun" w:cs="Times New Roman"/>
          <w:lang w:val="vi-VN" w:eastAsia="zh-CN"/>
        </w:rPr>
        <w:t>[5] DiMaggio, P. J., &amp; Powell, W. W. (1983). The iron cage revisited: Institutional isomorphism and collective rationality in organizational fields. American Sociological Review, 48(2), 147-160.</w:t>
      </w:r>
    </w:p>
    <w:p w14:paraId="7FC8B1CC">
      <w:pPr>
        <w:numPr>
          <w:ilvl w:val="0"/>
          <w:numId w:val="0"/>
        </w:numPr>
        <w:rPr>
          <w:rFonts w:hint="default" w:ascii="Times New Roman" w:hAnsi="Times New Roman" w:eastAsia="SimSun" w:cs="Times New Roman"/>
          <w:lang w:val="vi-VN" w:eastAsia="zh-CN"/>
        </w:rPr>
      </w:pPr>
      <w:r>
        <w:rPr>
          <w:rFonts w:hint="default" w:ascii="Times New Roman" w:hAnsi="Times New Roman" w:eastAsia="SimSun" w:cs="Times New Roman"/>
          <w:lang w:val="vi-VN" w:eastAsia="zh-CN"/>
        </w:rPr>
        <w:t>[6] Dubey, R., Gunasekaran, A., &amp; Ali, S. S. (2015). Exploring the relationship between leadership, operational practices, institutional pressures and environmental performance. International Journal of Production Economics, 160, 120-132.</w:t>
      </w:r>
    </w:p>
    <w:p w14:paraId="1E0D387F">
      <w:pPr>
        <w:numPr>
          <w:ilvl w:val="0"/>
          <w:numId w:val="0"/>
        </w:numPr>
        <w:rPr>
          <w:rFonts w:hint="default" w:ascii="Times New Roman" w:hAnsi="Times New Roman" w:eastAsia="SimSun" w:cs="Times New Roman"/>
          <w:lang w:val="vi-VN" w:eastAsia="zh-CN"/>
        </w:rPr>
      </w:pPr>
      <w:r>
        <w:rPr>
          <w:rFonts w:hint="default" w:ascii="Times New Roman" w:hAnsi="Times New Roman" w:eastAsia="SimSun" w:cs="Times New Roman"/>
          <w:lang w:val="vi-VN" w:eastAsia="zh-CN"/>
        </w:rPr>
        <w:t>[7] Elkington, J. (1997). Cannibals with forks: The triple bottom line of 21st century business. Capstone Publishing.</w:t>
      </w:r>
    </w:p>
    <w:p w14:paraId="2E22BB32">
      <w:pPr>
        <w:numPr>
          <w:ilvl w:val="0"/>
          <w:numId w:val="0"/>
        </w:numPr>
        <w:rPr>
          <w:rFonts w:hint="default" w:ascii="Times New Roman" w:hAnsi="Times New Roman" w:eastAsia="SimSun" w:cs="Times New Roman"/>
          <w:lang w:val="vi-VN" w:eastAsia="zh-CN"/>
        </w:rPr>
      </w:pPr>
      <w:r>
        <w:rPr>
          <w:rFonts w:hint="default" w:ascii="Times New Roman" w:hAnsi="Times New Roman" w:eastAsia="SimSun" w:cs="Times New Roman"/>
          <w:lang w:val="vi-VN" w:eastAsia="zh-CN"/>
        </w:rPr>
        <w:t>[8] Loeser, F., Erek, K., &amp; Zarnekow, R. (2017). Green IT and Green IS: Definition of constructs and overview of current practices. Proceedings of the Americas Conference on Information Systems.</w:t>
      </w:r>
    </w:p>
    <w:p w14:paraId="0936E8AE">
      <w:pPr>
        <w:numPr>
          <w:ilvl w:val="0"/>
          <w:numId w:val="0"/>
        </w:numPr>
        <w:rPr>
          <w:rFonts w:hint="default" w:ascii="Times New Roman" w:hAnsi="Times New Roman" w:eastAsia="SimSun" w:cs="Times New Roman"/>
          <w:lang w:val="vi-VN" w:eastAsia="zh-CN"/>
        </w:rPr>
      </w:pPr>
      <w:r>
        <w:rPr>
          <w:rFonts w:hint="default" w:ascii="Times New Roman" w:hAnsi="Times New Roman" w:eastAsia="SimSun" w:cs="Times New Roman"/>
          <w:lang w:val="vi-VN" w:eastAsia="zh-CN"/>
        </w:rPr>
        <w:t>[9] Mishra, D., Akman, I., &amp; Mishra, A. (2014). Theory of reasoned action application for Green Information Technology acceptance. Computers in Human Behavior, 36, 29-40.</w:t>
      </w:r>
    </w:p>
    <w:p w14:paraId="5D7DF0A1">
      <w:pPr>
        <w:numPr>
          <w:ilvl w:val="0"/>
          <w:numId w:val="0"/>
        </w:numPr>
        <w:rPr>
          <w:rFonts w:hint="default" w:ascii="Times New Roman" w:hAnsi="Times New Roman" w:eastAsia="SimSun" w:cs="Times New Roman"/>
          <w:lang w:val="vi-VN" w:eastAsia="zh-CN"/>
        </w:rPr>
      </w:pPr>
      <w:r>
        <w:rPr>
          <w:rFonts w:hint="default" w:ascii="Times New Roman" w:hAnsi="Times New Roman" w:eastAsia="SimSun" w:cs="Times New Roman"/>
          <w:lang w:val="vi-VN" w:eastAsia="zh-CN"/>
        </w:rPr>
        <w:t>[10] Rogers, E. M. (2003). Diffusion of innovations (5th ed.). Free Press.</w:t>
      </w:r>
    </w:p>
    <w:p w14:paraId="7C98AB59">
      <w:pPr>
        <w:numPr>
          <w:ilvl w:val="0"/>
          <w:numId w:val="0"/>
        </w:numPr>
        <w:rPr>
          <w:rFonts w:hint="default" w:ascii="Times New Roman" w:hAnsi="Times New Roman" w:eastAsia="SimSun" w:cs="Times New Roman"/>
          <w:lang w:val="vi-VN" w:eastAsia="zh-CN"/>
        </w:rPr>
      </w:pPr>
      <w:r>
        <w:rPr>
          <w:rFonts w:hint="default" w:ascii="Times New Roman" w:hAnsi="Times New Roman" w:eastAsia="SimSun" w:cs="Times New Roman"/>
          <w:lang w:val="vi-VN" w:eastAsia="zh-CN"/>
        </w:rPr>
        <w:t>[11] Tornatzky, L. G., &amp; Fleischer, M. (1990). The processes of technological innovation. Lexington Books.</w:t>
      </w:r>
    </w:p>
    <w:p w14:paraId="28378D27">
      <w:pPr>
        <w:numPr>
          <w:ilvl w:val="0"/>
          <w:numId w:val="0"/>
        </w:numPr>
        <w:rPr>
          <w:rFonts w:hint="default" w:ascii="Times New Roman" w:hAnsi="Times New Roman" w:eastAsia="SimSun" w:cs="Times New Roman"/>
          <w:lang w:val="vi-VN" w:eastAsia="zh-CN"/>
        </w:rPr>
      </w:pPr>
      <w:r>
        <w:rPr>
          <w:rFonts w:hint="default" w:ascii="Times New Roman" w:hAnsi="Times New Roman" w:eastAsia="SimSun" w:cs="Times New Roman"/>
          <w:lang w:val="vi-VN" w:eastAsia="zh-CN"/>
        </w:rPr>
        <w:t>[12] Watson, R. T., Boudreau, M. C., &amp; Chen, A. J. (2010). Information systems and environmentally sustainable development: Energy informatics and new directions for the IS community. MIS Quarterly, 34(1), 23-38.</w:t>
      </w:r>
    </w:p>
    <w:p w14:paraId="177DF51E">
      <w:pPr>
        <w:numPr>
          <w:ilvl w:val="0"/>
          <w:numId w:val="0"/>
        </w:numPr>
        <w:rPr>
          <w:rFonts w:hint="default" w:ascii="Times New Roman" w:hAnsi="Times New Roman" w:eastAsia="SimSun" w:cs="Times New Roman"/>
          <w:lang w:val="vi-VN" w:eastAsia="zh-CN"/>
        </w:rPr>
      </w:pPr>
      <w:r>
        <w:rPr>
          <w:rFonts w:hint="default" w:ascii="Times New Roman" w:hAnsi="Times New Roman" w:eastAsia="SimSun" w:cs="Times New Roman"/>
          <w:lang w:val="vi-VN" w:eastAsia="zh-CN"/>
        </w:rPr>
        <w:t>[13] Zhu, Q., &amp; Sarkis, J. (2007). The moderating effects of institutional pressures on emergent green supply chain practices and performance. International Journal of Production Research, 45(18-19), 4333-4355.</w:t>
      </w:r>
    </w:p>
    <w:p w14:paraId="5318A046">
      <w:pPr>
        <w:numPr>
          <w:ilvl w:val="0"/>
          <w:numId w:val="0"/>
        </w:numPr>
        <w:rPr>
          <w:rFonts w:hint="default" w:ascii="Times New Roman" w:hAnsi="Times New Roman" w:eastAsia="SimSun" w:cs="Times New Roman"/>
          <w:lang w:val="vi-VN" w:eastAsia="zh-CN"/>
        </w:rPr>
      </w:pPr>
      <w:r>
        <w:rPr>
          <w:rFonts w:hint="default" w:ascii="Times New Roman" w:hAnsi="Times New Roman" w:eastAsia="SimSun" w:cs="Times New Roman"/>
          <w:lang w:val="vi-VN" w:eastAsia="zh-CN"/>
        </w:rPr>
        <w:t>[14] Zhu, Q., Sarkis, J., &amp; Lai, K. H. (2013). Institutional-based antecedents and performance outcomes of internal and external green supply chain management practices. Journal of Purchasing and Supply Management, 19(2), 106-117.</w:t>
      </w:r>
    </w:p>
    <w:p w14:paraId="10E191C5">
      <w:pPr>
        <w:numPr>
          <w:numId w:val="0"/>
        </w:numPr>
        <w:rPr>
          <w:rFonts w:hint="default" w:ascii="Times New Roman" w:hAnsi="Times New Roman" w:eastAsia="SimSun" w:cs="Times New Roman"/>
          <w:b/>
          <w:bCs/>
          <w:sz w:val="28"/>
          <w:szCs w:val="28"/>
          <w:lang w:val="vi-VN" w:eastAsia="zh-CN"/>
        </w:rPr>
      </w:pPr>
      <w:r>
        <w:rPr>
          <w:rFonts w:hint="default" w:ascii="Times New Roman" w:hAnsi="Times New Roman" w:eastAsia="SimSun" w:cs="Times New Roman"/>
          <w:b/>
          <w:bCs/>
          <w:sz w:val="28"/>
          <w:szCs w:val="28"/>
          <w:lang w:val="vi-VN" w:eastAsia="zh-CN"/>
        </w:rPr>
        <w:t>8. EXPECTED RESULTS</w:t>
      </w:r>
    </w:p>
    <w:p w14:paraId="6463C708">
      <w:pPr>
        <w:numPr>
          <w:numId w:val="0"/>
        </w:numPr>
        <w:rPr>
          <w:rFonts w:hint="default" w:ascii="Times New Roman" w:hAnsi="Times New Roman" w:eastAsia="SimSun" w:cs="Times New Roman"/>
          <w:lang w:val="vi-VN" w:eastAsia="zh-CN"/>
        </w:rPr>
      </w:pPr>
      <w:r>
        <w:rPr>
          <w:rFonts w:hint="default" w:ascii="Times New Roman" w:hAnsi="Times New Roman" w:eastAsia="SimSun" w:cs="Times New Roman"/>
          <w:lang w:val="vi-VN" w:eastAsia="zh-CN"/>
        </w:rPr>
        <w:t>This study is expected to show that the factors in the TOE (Technology, Organization, Environment) model have a significant influence on the adoption of Green Information Systems (Green IS) in small and medium enterprises (SMEs). In the technological context, relative advantage and compatibility strongly promote adoption, while complexity hinders it. In the organizational context, top management support is the most important factor, along with resources, IT capabilities, and environmental culture. In the environmental perspective, regulatory pressure is the prominent factor, followed by competition, customers, and government support. Environmental awareness plays a mediating role in the relationship between TOE factors and Green IS adoption, and has a positive direct influence. Green IS adoption is expected to improve environmental, economic, and social performance. The model has moderate explanatory power, with R² ranging from 0.2 to 0.6. Larger SMEs with high turnover, manufacturing or export activities, and located in major cities will have higher adoption rates. However, barriers such as initial investment costs, lack of technical expertise, limited government support, low environmental awareness and difficulty in demonstrating investment efficiency still exist. The study aims to develop a practical roadmap for SMEs, propose supporting policies and contribute to Vietnam's Net Zero 2050 strategy.</w:t>
      </w:r>
    </w:p>
    <w:p w14:paraId="6F5842E2">
      <w:pPr>
        <w:numPr>
          <w:numId w:val="0"/>
        </w:numPr>
        <w:rPr>
          <w:rFonts w:hint="default" w:ascii="Times New Roman" w:hAnsi="Times New Roman" w:eastAsia="SimSun"/>
          <w:lang w:val="vi-VN" w:eastAsia="zh-CN"/>
        </w:rPr>
      </w:pPr>
    </w:p>
    <w:p w14:paraId="5D1F2B5A">
      <w:pPr>
        <w:numPr>
          <w:numId w:val="0"/>
        </w:numPr>
        <w:rPr>
          <w:rFonts w:hint="default" w:ascii="Times New Roman" w:hAnsi="Times New Roman" w:eastAsia="SimSun"/>
          <w:lang w:val="vi-VN" w:eastAsia="zh-CN"/>
        </w:rPr>
      </w:pPr>
    </w:p>
    <w:p w14:paraId="0E4B71FC">
      <w:pPr>
        <w:numPr>
          <w:numId w:val="0"/>
        </w:numPr>
        <w:rPr>
          <w:rFonts w:hint="default" w:ascii="Times New Roman" w:hAnsi="Times New Roman" w:eastAsia="SimSun"/>
          <w:lang w:val="vi-VN" w:eastAsia="zh-CN"/>
        </w:rPr>
        <w:sectPr>
          <w:pgSz w:w="12240" w:h="15840"/>
          <w:pgMar w:top="1440" w:right="1440" w:bottom="1440" w:left="1440" w:header="720" w:footer="720" w:gutter="0"/>
          <w:cols w:space="720" w:num="1"/>
          <w:docGrid w:linePitch="360" w:charSpace="0"/>
        </w:sectPr>
      </w:pPr>
    </w:p>
    <w:p w14:paraId="4ABB9C3F">
      <w:pPr>
        <w:numPr>
          <w:numId w:val="0"/>
        </w:numPr>
        <w:rPr>
          <w:rFonts w:hint="default" w:ascii="Times New Roman" w:hAnsi="Times New Roman" w:eastAsia="SimSun"/>
          <w:b/>
          <w:bCs/>
          <w:lang w:val="vi-VN" w:eastAsia="zh-CN"/>
        </w:rPr>
      </w:pPr>
      <w:r>
        <w:rPr>
          <w:rFonts w:hint="default" w:ascii="Times New Roman" w:hAnsi="Times New Roman" w:eastAsia="SimSun"/>
          <w:b/>
          <w:bCs/>
          <w:lang w:val="vi-VN" w:eastAsia="zh-CN"/>
        </w:rPr>
        <w:t xml:space="preserve">Advisor     </w:t>
      </w:r>
    </w:p>
    <w:p w14:paraId="0DFA834F">
      <w:pPr>
        <w:numPr>
          <w:numId w:val="0"/>
        </w:numPr>
        <w:rPr>
          <w:rFonts w:hint="default" w:ascii="Times New Roman" w:hAnsi="Times New Roman" w:eastAsia="SimSun"/>
          <w:b w:val="0"/>
          <w:bCs w:val="0"/>
          <w:lang w:val="vi-VN" w:eastAsia="zh-CN"/>
        </w:rPr>
      </w:pPr>
      <w:bookmarkStart w:id="1" w:name="_GoBack"/>
      <w:bookmarkEnd w:id="1"/>
      <w:r>
        <w:rPr>
          <w:rFonts w:hint="default" w:ascii="Times New Roman" w:hAnsi="Times New Roman" w:eastAsia="SimSun"/>
          <w:b w:val="0"/>
          <w:bCs w:val="0"/>
          <w:lang w:val="vi-VN" w:eastAsia="zh-CN"/>
        </w:rPr>
        <w:t xml:space="preserve">(Sign and write full name)   </w:t>
      </w:r>
    </w:p>
    <w:p w14:paraId="30DEDCB2">
      <w:pPr>
        <w:numPr>
          <w:numId w:val="0"/>
        </w:numPr>
        <w:rPr>
          <w:rFonts w:hint="default" w:ascii="Times New Roman" w:hAnsi="Times New Roman" w:eastAsia="SimSun"/>
          <w:b w:val="0"/>
          <w:bCs w:val="0"/>
          <w:lang w:val="vi-VN" w:eastAsia="zh-CN"/>
        </w:rPr>
      </w:pPr>
    </w:p>
    <w:p w14:paraId="43869056">
      <w:pPr>
        <w:numPr>
          <w:numId w:val="0"/>
        </w:numPr>
        <w:rPr>
          <w:rFonts w:hint="default" w:ascii="Times New Roman" w:hAnsi="Times New Roman" w:eastAsia="SimSun"/>
          <w:b/>
          <w:bCs/>
          <w:lang w:val="vi-VN" w:eastAsia="zh-CN"/>
        </w:rPr>
      </w:pPr>
    </w:p>
    <w:p w14:paraId="07670778">
      <w:pPr>
        <w:numPr>
          <w:numId w:val="0"/>
        </w:numPr>
        <w:rPr>
          <w:rFonts w:hint="default" w:ascii="Times New Roman" w:hAnsi="Times New Roman" w:eastAsia="SimSun"/>
          <w:b w:val="0"/>
          <w:bCs w:val="0"/>
          <w:lang w:val="vi-VN" w:eastAsia="zh-CN"/>
        </w:rPr>
      </w:pPr>
      <w:r>
        <w:rPr>
          <w:rFonts w:hint="default" w:ascii="Times New Roman" w:hAnsi="Times New Roman" w:eastAsia="SimSun"/>
          <w:b/>
          <w:bCs/>
          <w:lang w:val="vi-VN" w:eastAsia="zh-CN"/>
        </w:rPr>
        <w:t>Team Leader</w:t>
      </w:r>
    </w:p>
    <w:p w14:paraId="6E4B73B8">
      <w:pPr>
        <w:numPr>
          <w:numId w:val="0"/>
        </w:numPr>
        <w:rPr>
          <w:rFonts w:hint="default" w:ascii="Times New Roman" w:hAnsi="Times New Roman" w:eastAsia="SimSun"/>
          <w:b w:val="0"/>
          <w:bCs w:val="0"/>
          <w:lang w:val="vi-VN" w:eastAsia="zh-CN"/>
        </w:rPr>
      </w:pPr>
      <w:r>
        <w:rPr>
          <w:rFonts w:hint="default" w:ascii="Times New Roman" w:hAnsi="Times New Roman" w:eastAsia="SimSun"/>
          <w:b w:val="0"/>
          <w:bCs w:val="0"/>
          <w:lang w:val="vi-VN" w:eastAsia="zh-CN"/>
        </w:rPr>
        <w:t>(Sign and write full name)</w:t>
      </w:r>
    </w:p>
    <w:p w14:paraId="08222968">
      <w:pPr>
        <w:numPr>
          <w:numId w:val="0"/>
        </w:numPr>
        <w:rPr>
          <w:rFonts w:hint="default" w:ascii="Times New Roman" w:hAnsi="Times New Roman" w:eastAsia="SimSun"/>
          <w:b w:val="0"/>
          <w:bCs w:val="0"/>
          <w:lang w:val="vi-VN" w:eastAsia="zh-CN"/>
        </w:rPr>
      </w:pPr>
    </w:p>
    <w:p w14:paraId="178D1580">
      <w:pPr>
        <w:numPr>
          <w:numId w:val="0"/>
        </w:numPr>
        <w:rPr>
          <w:rFonts w:hint="default" w:ascii="Times New Roman" w:hAnsi="Times New Roman" w:eastAsia="SimSun" w:cs="Times New Roman"/>
          <w:b/>
          <w:bCs/>
          <w:sz w:val="28"/>
          <w:szCs w:val="28"/>
          <w:lang w:val="vi-VN" w:eastAsia="zh-CN"/>
        </w:rPr>
        <w:sectPr>
          <w:type w:val="continuous"/>
          <w:pgSz w:w="12240" w:h="15840"/>
          <w:pgMar w:top="1440" w:right="1440" w:bottom="1440" w:left="1440" w:header="720" w:footer="720" w:gutter="0"/>
          <w:cols w:equalWidth="0" w:num="2">
            <w:col w:w="4467" w:space="425"/>
            <w:col w:w="4467"/>
          </w:cols>
          <w:docGrid w:linePitch="360" w:charSpace="0"/>
        </w:sectPr>
      </w:pPr>
    </w:p>
    <w:p w14:paraId="6A24ED3A">
      <w:pPr>
        <w:numPr>
          <w:numId w:val="0"/>
        </w:numPr>
        <w:rPr>
          <w:rFonts w:hint="default" w:ascii="Times New Roman" w:hAnsi="Times New Roman" w:eastAsia="SimSun" w:cs="Times New Roman"/>
          <w:b w:val="0"/>
          <w:bCs w:val="0"/>
          <w:sz w:val="24"/>
          <w:szCs w:val="24"/>
          <w:lang w:val="vi-VN" w:eastAsia="zh-CN"/>
        </w:rPr>
      </w:pPr>
      <w:r>
        <w:rPr>
          <w:rFonts w:hint="default" w:ascii="Times New Roman" w:hAnsi="Times New Roman" w:eastAsia="SimSun" w:cs="Times New Roman"/>
          <w:b w:val="0"/>
          <w:bCs w:val="0"/>
          <w:sz w:val="24"/>
          <w:szCs w:val="24"/>
          <w:lang w:val="vi-VN" w:eastAsia="zh-CN"/>
        </w:rPr>
        <w:t>Tran Vu Anh</w:t>
      </w:r>
      <w:r>
        <w:rPr>
          <w:rFonts w:hint="default" w:ascii="Times New Roman" w:hAnsi="Times New Roman" w:eastAsia="SimSun" w:cs="Times New Roman"/>
          <w:b w:val="0"/>
          <w:bCs w:val="0"/>
          <w:sz w:val="24"/>
          <w:szCs w:val="24"/>
          <w:lang w:val="vi-VN" w:eastAsia="zh-CN"/>
        </w:rPr>
        <w:tab/>
        <w:t/>
      </w:r>
      <w:r>
        <w:rPr>
          <w:rFonts w:hint="default" w:ascii="Times New Roman" w:hAnsi="Times New Roman" w:eastAsia="SimSun" w:cs="Times New Roman"/>
          <w:b w:val="0"/>
          <w:bCs w:val="0"/>
          <w:sz w:val="24"/>
          <w:szCs w:val="24"/>
          <w:lang w:val="vi-VN" w:eastAsia="zh-CN"/>
        </w:rPr>
        <w:tab/>
        <w:t/>
      </w:r>
      <w:r>
        <w:rPr>
          <w:rFonts w:hint="default" w:ascii="Times New Roman" w:hAnsi="Times New Roman" w:eastAsia="SimSun" w:cs="Times New Roman"/>
          <w:b w:val="0"/>
          <w:bCs w:val="0"/>
          <w:sz w:val="24"/>
          <w:szCs w:val="24"/>
          <w:lang w:val="vi-VN" w:eastAsia="zh-CN"/>
        </w:rPr>
        <w:tab/>
        <w:t/>
      </w:r>
      <w:r>
        <w:rPr>
          <w:rFonts w:hint="default" w:ascii="Times New Roman" w:hAnsi="Times New Roman" w:eastAsia="SimSun" w:cs="Times New Roman"/>
          <w:b w:val="0"/>
          <w:bCs w:val="0"/>
          <w:sz w:val="24"/>
          <w:szCs w:val="24"/>
          <w:lang w:val="vi-VN" w:eastAsia="zh-CN"/>
        </w:rPr>
        <w:tab/>
        <w:t/>
      </w:r>
      <w:r>
        <w:rPr>
          <w:rFonts w:hint="default" w:ascii="Times New Roman" w:hAnsi="Times New Roman" w:eastAsia="SimSun" w:cs="Times New Roman"/>
          <w:b w:val="0"/>
          <w:bCs w:val="0"/>
          <w:sz w:val="24"/>
          <w:szCs w:val="24"/>
          <w:lang w:val="vi-VN" w:eastAsia="zh-CN"/>
        </w:rPr>
        <w:tab/>
        <w:t/>
      </w:r>
      <w:r>
        <w:rPr>
          <w:rFonts w:hint="default" w:ascii="Times New Roman" w:hAnsi="Times New Roman" w:eastAsia="SimSun" w:cs="Times New Roman"/>
          <w:b w:val="0"/>
          <w:bCs w:val="0"/>
          <w:sz w:val="24"/>
          <w:szCs w:val="24"/>
          <w:lang w:val="vi-VN" w:eastAsia="zh-CN"/>
        </w:rPr>
        <w:tab/>
        <w:t>Luu Tran Tam Anh</w:t>
      </w:r>
    </w:p>
    <w:p w14:paraId="725ABEA6">
      <w:pPr>
        <w:numPr>
          <w:numId w:val="0"/>
        </w:numPr>
        <w:rPr>
          <w:rFonts w:hint="default" w:ascii="Times New Roman" w:hAnsi="Times New Roman" w:eastAsia="SimSun" w:cs="Times New Roman"/>
          <w:b/>
          <w:bCs/>
          <w:sz w:val="28"/>
          <w:szCs w:val="28"/>
          <w:lang w:val="vi-VN" w:eastAsia="zh-CN"/>
        </w:rPr>
      </w:pPr>
    </w:p>
    <w:p w14:paraId="6D72B39E">
      <w:pPr>
        <w:numPr>
          <w:numId w:val="0"/>
        </w:numPr>
        <w:rPr>
          <w:rFonts w:hint="default" w:ascii="Times New Roman" w:hAnsi="Times New Roman" w:eastAsia="SimSun" w:cs="Times New Roman"/>
          <w:b/>
          <w:bCs/>
          <w:sz w:val="28"/>
          <w:szCs w:val="28"/>
          <w:lang w:val="vi-VN" w:eastAsia="zh-CN"/>
        </w:rPr>
      </w:pPr>
    </w:p>
    <w:p w14:paraId="091FCE16">
      <w:pPr>
        <w:numPr>
          <w:numId w:val="0"/>
        </w:numPr>
        <w:rPr>
          <w:rFonts w:hint="default" w:ascii="Times New Roman" w:hAnsi="Times New Roman" w:eastAsia="SimSun" w:cs="Times New Roman"/>
          <w:b/>
          <w:bCs/>
          <w:sz w:val="28"/>
          <w:szCs w:val="28"/>
          <w:lang w:val="vi-VN" w:eastAsia="zh-CN"/>
        </w:rPr>
      </w:pPr>
    </w:p>
    <w:p w14:paraId="1B9F380C">
      <w:pPr>
        <w:numPr>
          <w:numId w:val="0"/>
        </w:numPr>
        <w:rPr>
          <w:rFonts w:hint="default" w:ascii="Times New Roman" w:hAnsi="Times New Roman" w:eastAsia="SimSun" w:cs="Times New Roman"/>
          <w:b/>
          <w:bCs/>
          <w:sz w:val="28"/>
          <w:szCs w:val="28"/>
          <w:lang w:val="vi-VN" w:eastAsia="zh-CN"/>
        </w:rPr>
      </w:pPr>
    </w:p>
    <w:p w14:paraId="053023B6">
      <w:pPr>
        <w:numPr>
          <w:numId w:val="0"/>
        </w:numPr>
        <w:rPr>
          <w:rFonts w:hint="default" w:ascii="Times New Roman" w:hAnsi="Times New Roman" w:eastAsia="SimSun" w:cs="Times New Roman"/>
          <w:b/>
          <w:bCs/>
          <w:sz w:val="28"/>
          <w:szCs w:val="28"/>
          <w:lang w:val="vi-VN" w:eastAsia="zh-CN"/>
        </w:rPr>
      </w:pPr>
    </w:p>
    <w:p w14:paraId="39447918">
      <w:pPr>
        <w:numPr>
          <w:numId w:val="0"/>
        </w:numPr>
        <w:rPr>
          <w:rFonts w:hint="default" w:ascii="Times New Roman" w:hAnsi="Times New Roman" w:eastAsia="SimSun" w:cs="Times New Roman"/>
          <w:lang w:val="vi-VN" w:eastAsia="zh-CN"/>
        </w:rPr>
      </w:pPr>
    </w:p>
    <w:sectPr>
      <w:type w:val="continuous"/>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libri Light">
    <w:panose1 w:val="020F0302020204030204"/>
    <w:charset w:val="00"/>
    <w:family w:val="swiss"/>
    <w:pitch w:val="default"/>
    <w:sig w:usb0="E4002EFF" w:usb1="C200247B" w:usb2="00000009" w:usb3="00000000" w:csb0="200001FF" w:csb1="00000000"/>
  </w:font>
  <w:font w:name="Segoe UI">
    <w:panose1 w:val="020B0502040204020203"/>
    <w:charset w:val="00"/>
    <w:family w:val="auto"/>
    <w:pitch w:val="default"/>
    <w:sig w:usb0="E4002EFF" w:usb1="C000E47F" w:usb2="00000009" w:usb3="00000000" w:csb0="200001FF" w:csb1="00000000"/>
  </w:font>
  <w:font w:name="Georgia">
    <w:panose1 w:val="02040502050405020303"/>
    <w:charset w:val="00"/>
    <w:family w:val="auto"/>
    <w:pitch w:val="default"/>
    <w:sig w:usb0="00000287" w:usb1="00000000" w:usb2="00000000" w:usb3="00000000" w:csb0="2000009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692464236"/>
      <w:docPartObj>
        <w:docPartGallery w:val="autotext"/>
      </w:docPartObj>
    </w:sdtPr>
    <w:sdtContent>
      <w:p w14:paraId="18E321A0">
        <w:pPr>
          <w:pStyle w:val="7"/>
          <w:jc w:val="center"/>
        </w:pPr>
        <w:r>
          <w:fldChar w:fldCharType="begin"/>
        </w:r>
        <w:r>
          <w:instrText xml:space="preserve"> PAGE   \* MERGEFORMAT </w:instrText>
        </w:r>
        <w:r>
          <w:fldChar w:fldCharType="separate"/>
        </w:r>
        <w:r>
          <w:t>2</w:t>
        </w:r>
        <w:r>
          <w:fldChar w:fldCharType="end"/>
        </w:r>
      </w:p>
    </w:sdtContent>
  </w:sdt>
  <w:p w14:paraId="5C8DABF3">
    <w:pPr>
      <w:pStyle w:val="7"/>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BCD31FF"/>
    <w:multiLevelType w:val="singleLevel"/>
    <w:tmpl w:val="BBCD31FF"/>
    <w:lvl w:ilvl="0" w:tentative="0">
      <w:start w:val="1"/>
      <w:numFmt w:val="decimal"/>
      <w:suff w:val="space"/>
      <w:lvlText w:val="%1."/>
      <w:lvlJc w:val="left"/>
    </w:lvl>
  </w:abstractNum>
  <w:abstractNum w:abstractNumId="1">
    <w:nsid w:val="453D104F"/>
    <w:multiLevelType w:val="singleLevel"/>
    <w:tmpl w:val="453D104F"/>
    <w:lvl w:ilvl="0" w:tentative="0">
      <w:start w:val="1"/>
      <w:numFmt w:val="decimal"/>
      <w:suff w:val="space"/>
      <w:lvlText w:val="(%1)"/>
      <w:lvlJc w:val="left"/>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1"/>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footnotePr>
    <w:footnote w:id="0"/>
    <w:footnote w:id="1"/>
  </w:footnotePr>
  <w:endnotePr>
    <w:endnote w:id="0"/>
    <w:endnote w:id="1"/>
  </w:endnotePr>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20C4D2C"/>
    <w:rsid w:val="020C4D2C"/>
    <w:rsid w:val="0AE9400E"/>
    <w:rsid w:val="18196D9D"/>
    <w:rsid w:val="2FA70495"/>
    <w:rsid w:val="3B1B10EB"/>
    <w:rsid w:val="449D58A0"/>
    <w:rsid w:val="4EB876C4"/>
    <w:rsid w:val="5003023A"/>
    <w:rsid w:val="60332BB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iPriority="39" w:semiHidden="0" w:name="toc 1"/>
    <w:lsdException w:qFormat="1" w:uiPriority="39"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qFormat="1" w:uiPriority="99" w:semiHidden="0" w:name="footer"/>
    <w:lsdException w:unhideWhenUsed="0" w:uiPriority="0" w:semiHidden="0" w:name="index heading"/>
    <w:lsdException w:qFormat="1" w:uiPriority="35"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3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Theme="minorHAnsi" w:hAnsiTheme="minorHAnsi" w:eastAsiaTheme="minorHAnsi" w:cstheme="minorBidi"/>
      <w:kern w:val="2"/>
      <w:sz w:val="24"/>
      <w:szCs w:val="24"/>
      <w:lang w:val="en-US" w:eastAsia="en-US" w:bidi="ar-SA"/>
      <w14:ligatures w14:val="standardContextual"/>
    </w:rPr>
  </w:style>
  <w:style w:type="paragraph" w:styleId="2">
    <w:name w:val="heading 1"/>
    <w:basedOn w:val="1"/>
    <w:next w:val="1"/>
    <w:qFormat/>
    <w:uiPriority w:val="9"/>
    <w:pPr>
      <w:keepNext/>
      <w:keepLines/>
      <w:spacing w:before="360" w:after="80"/>
      <w:outlineLvl w:val="0"/>
    </w:pPr>
    <w:rPr>
      <w:rFonts w:asciiTheme="majorHAnsi" w:hAnsiTheme="majorHAnsi" w:eastAsiaTheme="majorEastAsia" w:cstheme="majorBidi"/>
      <w:color w:val="2E75B6" w:themeColor="accent1" w:themeShade="BF"/>
      <w:sz w:val="40"/>
      <w:szCs w:val="40"/>
    </w:rPr>
  </w:style>
  <w:style w:type="paragraph" w:styleId="3">
    <w:name w:val="heading 2"/>
    <w:basedOn w:val="1"/>
    <w:next w:val="1"/>
    <w:unhideWhenUsed/>
    <w:qFormat/>
    <w:uiPriority w:val="9"/>
    <w:pPr>
      <w:keepNext/>
      <w:keepLines/>
      <w:spacing w:before="160" w:after="80"/>
      <w:outlineLvl w:val="1"/>
    </w:pPr>
    <w:rPr>
      <w:rFonts w:asciiTheme="majorHAnsi" w:hAnsiTheme="majorHAnsi" w:eastAsiaTheme="majorEastAsia" w:cstheme="majorBidi"/>
      <w:color w:val="2E75B6" w:themeColor="accent1" w:themeShade="BF"/>
      <w:sz w:val="32"/>
      <w:szCs w:val="32"/>
    </w:rPr>
  </w:style>
  <w:style w:type="character" w:default="1" w:styleId="4">
    <w:name w:val="Default Paragraph Font"/>
    <w:semiHidden/>
    <w:uiPriority w:val="0"/>
  </w:style>
  <w:style w:type="table" w:default="1" w:styleId="5">
    <w:name w:val="Normal Table"/>
    <w:semiHidden/>
    <w:uiPriority w:val="0"/>
    <w:tblPr>
      <w:tblCellMar>
        <w:top w:w="0" w:type="dxa"/>
        <w:left w:w="108" w:type="dxa"/>
        <w:bottom w:w="0" w:type="dxa"/>
        <w:right w:w="108" w:type="dxa"/>
      </w:tblCellMar>
    </w:tblPr>
  </w:style>
  <w:style w:type="paragraph" w:styleId="6">
    <w:name w:val="caption"/>
    <w:basedOn w:val="1"/>
    <w:next w:val="1"/>
    <w:unhideWhenUsed/>
    <w:qFormat/>
    <w:uiPriority w:val="35"/>
    <w:pPr>
      <w:spacing w:after="200" w:line="240" w:lineRule="auto"/>
    </w:pPr>
    <w:rPr>
      <w:i/>
      <w:iCs/>
      <w:color w:val="44546A" w:themeColor="text2"/>
      <w:sz w:val="18"/>
      <w:szCs w:val="18"/>
      <w14:textFill>
        <w14:solidFill>
          <w14:schemeClr w14:val="tx2"/>
        </w14:solidFill>
      </w14:textFill>
    </w:rPr>
  </w:style>
  <w:style w:type="paragraph" w:styleId="7">
    <w:name w:val="footer"/>
    <w:basedOn w:val="1"/>
    <w:unhideWhenUsed/>
    <w:qFormat/>
    <w:uiPriority w:val="99"/>
    <w:pPr>
      <w:tabs>
        <w:tab w:val="center" w:pos="4680"/>
        <w:tab w:val="right" w:pos="9360"/>
      </w:tabs>
      <w:spacing w:after="0" w:line="312" w:lineRule="auto"/>
      <w:ind w:firstLine="720"/>
    </w:pPr>
    <w:rPr>
      <w:rFonts w:ascii="Times New Roman" w:hAnsi="Times New Roman" w:eastAsia="Times New Roman" w:cs="Times New Roman"/>
      <w:kern w:val="0"/>
      <w:sz w:val="26"/>
      <w14:ligatures w14:val="none"/>
    </w:rPr>
  </w:style>
  <w:style w:type="paragraph" w:styleId="8">
    <w:name w:val="header"/>
    <w:basedOn w:val="1"/>
    <w:uiPriority w:val="0"/>
    <w:pPr>
      <w:tabs>
        <w:tab w:val="center" w:pos="4153"/>
        <w:tab w:val="right" w:pos="8306"/>
      </w:tabs>
      <w:snapToGrid w:val="0"/>
    </w:pPr>
    <w:rPr>
      <w:sz w:val="18"/>
      <w:szCs w:val="18"/>
    </w:rPr>
  </w:style>
  <w:style w:type="character" w:styleId="9">
    <w:name w:val="Hyperlink"/>
    <w:basedOn w:val="4"/>
    <w:unhideWhenUsed/>
    <w:qFormat/>
    <w:uiPriority w:val="99"/>
    <w:rPr>
      <w:color w:val="0563C1" w:themeColor="hyperlink"/>
      <w:u w:val="single"/>
      <w14:textFill>
        <w14:solidFill>
          <w14:schemeClr w14:val="hlink"/>
        </w14:solidFill>
      </w14:textFill>
    </w:rPr>
  </w:style>
  <w:style w:type="paragraph" w:styleId="10">
    <w:name w:val="Normal (Web)"/>
    <w:qFormat/>
    <w:uiPriority w:val="0"/>
    <w:pPr>
      <w:spacing w:beforeAutospacing="1" w:afterAutospacing="1"/>
    </w:pPr>
    <w:rPr>
      <w:rFonts w:ascii="Times New Roman" w:hAnsi="Times New Roman" w:eastAsia="SimSun" w:cs="Times New Roman"/>
      <w:sz w:val="24"/>
      <w:szCs w:val="24"/>
      <w:lang w:val="en-US" w:eastAsia="zh-CN" w:bidi="ar-SA"/>
    </w:rPr>
  </w:style>
  <w:style w:type="table" w:styleId="11">
    <w:name w:val="Table Grid"/>
    <w:basedOn w:val="5"/>
    <w:qFormat/>
    <w:uiPriority w:val="39"/>
    <w:rPr>
      <w:rFonts w:eastAsia="Times New Roman" w:cstheme="minorBidi"/>
      <w:sz w:val="28"/>
      <w:szCs w:val="28"/>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2">
    <w:name w:val="toc 1"/>
    <w:basedOn w:val="1"/>
    <w:next w:val="1"/>
    <w:unhideWhenUsed/>
    <w:qFormat/>
    <w:uiPriority w:val="39"/>
    <w:pPr>
      <w:tabs>
        <w:tab w:val="right" w:leader="dot" w:pos="9350"/>
      </w:tabs>
      <w:spacing w:after="100"/>
    </w:pPr>
    <w:rPr>
      <w:rFonts w:ascii="Times New Roman" w:hAnsi="Times New Roman" w:cs="Times New Roman"/>
      <w:b/>
      <w:bCs/>
    </w:rPr>
  </w:style>
  <w:style w:type="paragraph" w:styleId="13">
    <w:name w:val="toc 2"/>
    <w:basedOn w:val="1"/>
    <w:next w:val="1"/>
    <w:unhideWhenUsed/>
    <w:qFormat/>
    <w:uiPriority w:val="39"/>
    <w:pPr>
      <w:spacing w:after="100"/>
      <w:ind w:left="240"/>
    </w:pPr>
  </w:style>
  <w:style w:type="paragraph" w:styleId="14">
    <w:name w:val="List Paragraph"/>
    <w:basedOn w:val="1"/>
    <w:qFormat/>
    <w:uiPriority w:val="34"/>
    <w:pPr>
      <w:ind w:left="720"/>
      <w:contextualSpacing/>
    </w:pPr>
  </w:style>
  <w:style w:type="table" w:customStyle="1" w:styleId="15">
    <w:name w:val="TableGrid"/>
    <w:qFormat/>
    <w:uiPriority w:val="0"/>
    <w:tblPr>
      <w:tblCellMar>
        <w:top w:w="0" w:type="dxa"/>
        <w:left w:w="0" w:type="dxa"/>
        <w:bottom w:w="0" w:type="dxa"/>
        <w:right w:w="0"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jpe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numbering" Target="numbering.xml"/><Relationship Id="rId10" Type="http://schemas.openxmlformats.org/officeDocument/2006/relationships/customXml" Target="../customXml/item1.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8</Pages>
  <Words>1491</Words>
  <Characters>9498</Characters>
  <Lines>0</Lines>
  <Paragraphs>0</Paragraphs>
  <TotalTime>5356</TotalTime>
  <ScaleCrop>false</ScaleCrop>
  <LinksUpToDate>false</LinksUpToDate>
  <CharactersWithSpaces>11306</CharactersWithSpaces>
  <Application>WPS Office_12.2.0.23131_F1E327BC-269C-435d-A152-05C5408002CA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2025-10-14T09:25:00Z</dcterms:created>
  <dc:creator>23070555 LƯU TRẦN TÂM ANH</dc:creator>
  <cp:lastModifiedBy>23070555 LƯU TRẦN TÂM ANH</cp:lastModifiedBy>
  <dcterms:modified xsi:type="dcterms:W3CDTF">2025-11-04T02:44:46Z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1033-12.2.0.23131</vt:lpwstr>
  </property>
  <property fmtid="{D5CDD505-2E9C-101B-9397-08002B2CF9AE}" pid="3" name="ICV">
    <vt:lpwstr>453BEA24A48741B784BD4887B145E4BF_11</vt:lpwstr>
  </property>
</Properties>
</file>