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F34F" w14:textId="47C61388" w:rsidR="00DA3C28" w:rsidRDefault="00A774D0">
      <w:r>
        <w:t xml:space="preserve">Scenario </w:t>
      </w:r>
      <w:r w:rsidR="00CD20AD">
        <w:t>Design Rationale</w:t>
      </w:r>
    </w:p>
    <w:p w14:paraId="3ED314C3" w14:textId="270482D0" w:rsidR="00CD20AD" w:rsidRDefault="00962C16">
      <w:r>
        <w:t xml:space="preserve">In the first year of </w:t>
      </w:r>
      <w:r w:rsidR="00A774D0">
        <w:t>a science</w:t>
      </w:r>
      <w:r>
        <w:t xml:space="preserve"> degree, students are expected to complete a module entitled ‘Research Skills’. As part of this module, the students have to learn how to use a statistics package called SPSS</w:t>
      </w:r>
      <w:r w:rsidR="00583E5B">
        <w:t xml:space="preserve"> in the second term</w:t>
      </w:r>
      <w:r>
        <w:t>. This software is a crucial part of their degree as it used repeatedly on modules in the second year and for dissertation statistics.</w:t>
      </w:r>
      <w:r w:rsidR="00583E5B">
        <w:t xml:space="preserve"> The current delivery of this subject is done through one lecture per week in the second term for approximately 150 students in a lecture theatre, followed up by one tutorial per week in a computer room with approximately 30 students in each one.</w:t>
      </w:r>
      <w:r w:rsidR="007A1257">
        <w:t xml:space="preserve"> Within the department, concerns have been raised about the levels of student engagement during lectures and the lack of SPSS skills of students during the second and final years of their degrees.</w:t>
      </w:r>
    </w:p>
    <w:p w14:paraId="42D0485E" w14:textId="77777777" w:rsidR="007A1257" w:rsidRDefault="007A1257">
      <w:r>
        <w:t>Large lecture teaching has been widely identified as problematic in engaging students and encouraging active learning (</w:t>
      </w:r>
      <w:proofErr w:type="spellStart"/>
      <w:r w:rsidR="00E8260A" w:rsidRPr="00E8260A">
        <w:t>Hejmadi</w:t>
      </w:r>
      <w:proofErr w:type="spellEnd"/>
      <w:r w:rsidR="00E8260A">
        <w:t xml:space="preserve">, 2004; </w:t>
      </w:r>
      <w:r>
        <w:t xml:space="preserve">Cuervo, 2005). This becomes even more of a problem when the subject being taught is </w:t>
      </w:r>
      <w:r w:rsidR="00A11325">
        <w:t>o</w:t>
      </w:r>
      <w:r>
        <w:t>f a practical nature</w:t>
      </w:r>
      <w:r w:rsidR="00757762">
        <w:t xml:space="preserve">. </w:t>
      </w:r>
      <w:r w:rsidR="00A11325">
        <w:t xml:space="preserve">It can be </w:t>
      </w:r>
      <w:r w:rsidR="006E28EB">
        <w:t>challenging</w:t>
      </w:r>
      <w:r w:rsidR="00A11325">
        <w:t xml:space="preserve"> to hold the attention of the students without activities or variation in the lecture style (UNESCO, 200</w:t>
      </w:r>
      <w:r w:rsidR="00664FEF">
        <w:t>6</w:t>
      </w:r>
      <w:r w:rsidR="00A11325">
        <w:t xml:space="preserve">) however, </w:t>
      </w:r>
      <w:r w:rsidR="006E28EB">
        <w:t>these are</w:t>
      </w:r>
      <w:r w:rsidR="00A11325">
        <w:t xml:space="preserve"> difficult to </w:t>
      </w:r>
      <w:r w:rsidR="006E28EB">
        <w:t>incorporate</w:t>
      </w:r>
      <w:r w:rsidR="00A11325">
        <w:t xml:space="preserve"> with the volume of students on this course and the limited physical space available</w:t>
      </w:r>
      <w:r w:rsidR="00664FEF">
        <w:t>.</w:t>
      </w:r>
      <w:r w:rsidR="00757762">
        <w:t xml:space="preserve"> The use of e-learning activities could be used to encourage students to interact with the software and thereby increase the possibility of engagement with the lecture materials (</w:t>
      </w:r>
      <w:proofErr w:type="spellStart"/>
      <w:r w:rsidR="00E8260A" w:rsidRPr="00E8260A">
        <w:t>Hejmadi</w:t>
      </w:r>
      <w:proofErr w:type="spellEnd"/>
      <w:r w:rsidR="00E8260A">
        <w:t xml:space="preserve">, 2004; </w:t>
      </w:r>
      <w:r w:rsidR="00757762">
        <w:t>Pavey &amp; Garland, 2004).</w:t>
      </w:r>
    </w:p>
    <w:p w14:paraId="4B751B95" w14:textId="6235F76A" w:rsidR="006E28EB" w:rsidRDefault="006E28EB">
      <w:r>
        <w:t xml:space="preserve">The aim of this project is to use the Flipped Classroom model to attempt to improve engagement and skills development on the SPSS element of the Research Skills module for first year </w:t>
      </w:r>
      <w:r w:rsidR="00A774D0">
        <w:t>science</w:t>
      </w:r>
      <w:r>
        <w:t xml:space="preserve"> students.</w:t>
      </w:r>
      <w:r w:rsidR="00B9527E">
        <w:t xml:space="preserve"> This will be done by using short screencasts which can guide the student through the steps involved in inputting and analysing data using SPSS. The screencasts would be accompanied by a set of task instructions which need to be completed before the first lecture in the second term.  Once the students have completed these tasks, the lecture would become more meaningful as the students would have already seen the basic screens and input methods. </w:t>
      </w:r>
    </w:p>
    <w:p w14:paraId="66B0105F" w14:textId="77777777" w:rsidR="00371F12" w:rsidRDefault="00B82E13">
      <w:r>
        <w:t xml:space="preserve">The skills the students are learning initially do not require deep cognitive processes, rather this project will take a more behaviouristic approach. They will be expected to simply learn to do a task repetitively so that when it is time to do formal data analysis in assignment they will have the basic SPSS skills required (Mayes &amp; </w:t>
      </w:r>
      <w:proofErr w:type="spellStart"/>
      <w:r>
        <w:t>Fraitas</w:t>
      </w:r>
      <w:proofErr w:type="spellEnd"/>
      <w:r>
        <w:t>, YEAR).</w:t>
      </w:r>
    </w:p>
    <w:p w14:paraId="0B710646" w14:textId="77777777" w:rsidR="00B82E13" w:rsidRDefault="00B82E13">
      <w:r>
        <w:t>The cognitive process will become more important once the students are in the lectures and tutorials as they will be able to apply context to the manual skills that they have already developed</w:t>
      </w:r>
      <w:r w:rsidR="004243D3">
        <w:t xml:space="preserve"> </w:t>
      </w:r>
      <w:r>
        <w:t xml:space="preserve">(Mayes &amp; </w:t>
      </w:r>
      <w:proofErr w:type="spellStart"/>
      <w:r>
        <w:t>Fraitas</w:t>
      </w:r>
      <w:proofErr w:type="spellEnd"/>
      <w:r>
        <w:t>, YEAR).</w:t>
      </w:r>
    </w:p>
    <w:p w14:paraId="0A0A6547" w14:textId="77777777" w:rsidR="006B56F2" w:rsidRDefault="006B56F2">
      <w:r>
        <w:t>This links to the first two stages of Salmon as the first stage is about accessing the technology and then interacting with it. It would be hoped that the third stage of discussion and interaction with others would develop throughout the term</w:t>
      </w:r>
      <w:r w:rsidR="005409E1">
        <w:t xml:space="preserve"> (REF)</w:t>
      </w:r>
      <w:r>
        <w:t>. This could happen by encouraging the students to discuss technological issues in a wiki or forum and thereby developing a community of practice which they can access at later stages during their degree.</w:t>
      </w:r>
      <w:r w:rsidR="00E757F7">
        <w:t xml:space="preserve"> This might be more challenging as maths is not traditionally a social subject and students are usually unfamiliar with the concept of discussing maths and statistics (</w:t>
      </w:r>
      <w:proofErr w:type="spellStart"/>
      <w:r w:rsidR="00E757F7">
        <w:t>Lameras</w:t>
      </w:r>
      <w:proofErr w:type="spellEnd"/>
      <w:r w:rsidR="00E757F7">
        <w:t xml:space="preserve">, Levy, </w:t>
      </w:r>
      <w:proofErr w:type="spellStart"/>
      <w:r w:rsidR="00E757F7">
        <w:t>Paraskakis</w:t>
      </w:r>
      <w:proofErr w:type="spellEnd"/>
      <w:r w:rsidR="00E757F7">
        <w:t xml:space="preserve"> &amp; Webber, 2011).</w:t>
      </w:r>
    </w:p>
    <w:p w14:paraId="4BDC10F6" w14:textId="77777777" w:rsidR="00371F12" w:rsidRDefault="00405837">
      <w:r>
        <w:t>When designing activities such as this one, it is important to be aware of the learner background as not all student may have internet access or reliable IT at home</w:t>
      </w:r>
    </w:p>
    <w:p w14:paraId="4362A478" w14:textId="4B618FEC" w:rsidR="00371F12" w:rsidRDefault="00371F12"/>
    <w:p w14:paraId="0D16A2E5" w14:textId="77777777" w:rsidR="00A774D0" w:rsidRDefault="00A774D0"/>
    <w:p w14:paraId="3A4C68D6" w14:textId="77777777" w:rsidR="00371F12" w:rsidRDefault="00371F12">
      <w:r>
        <w:lastRenderedPageBreak/>
        <w:t>References</w:t>
      </w:r>
    </w:p>
    <w:p w14:paraId="205E9A08" w14:textId="77777777" w:rsidR="00371F12" w:rsidRDefault="00371F12" w:rsidP="00120D35">
      <w:pPr>
        <w:autoSpaceDE w:val="0"/>
        <w:autoSpaceDN w:val="0"/>
        <w:adjustRightInd w:val="0"/>
        <w:spacing w:after="0" w:line="360" w:lineRule="auto"/>
        <w:rPr>
          <w:rFonts w:ascii="Verdana" w:hAnsi="Verdana" w:cs="Goudy Old Style"/>
          <w:bCs/>
          <w:color w:val="000000"/>
          <w:sz w:val="20"/>
          <w:szCs w:val="20"/>
        </w:rPr>
      </w:pPr>
      <w:proofErr w:type="spellStart"/>
      <w:r w:rsidRPr="00757762">
        <w:rPr>
          <w:rFonts w:ascii="Verdana" w:hAnsi="Verdana"/>
          <w:sz w:val="20"/>
          <w:szCs w:val="20"/>
        </w:rPr>
        <w:t>Cueso</w:t>
      </w:r>
      <w:proofErr w:type="spellEnd"/>
      <w:r w:rsidRPr="00757762">
        <w:rPr>
          <w:rFonts w:ascii="Verdana" w:hAnsi="Verdana"/>
          <w:sz w:val="20"/>
          <w:szCs w:val="20"/>
        </w:rPr>
        <w:t xml:space="preserve">, J. (2005). </w:t>
      </w:r>
      <w:r w:rsidR="007A1257" w:rsidRPr="00757762">
        <w:rPr>
          <w:rFonts w:ascii="Verdana" w:hAnsi="Verdana" w:cs="Goudy Old Style"/>
          <w:bCs/>
          <w:i/>
          <w:color w:val="000000"/>
          <w:sz w:val="20"/>
          <w:szCs w:val="20"/>
        </w:rPr>
        <w:t>The empirical case against large class size: adverse effects on the teaching, learning, and retention of first-year students.</w:t>
      </w:r>
      <w:r w:rsidR="007A1257" w:rsidRPr="00757762">
        <w:rPr>
          <w:rFonts w:ascii="Verdana" w:hAnsi="Verdana" w:cs="Goudy Old Style"/>
          <w:bCs/>
          <w:color w:val="000000"/>
          <w:sz w:val="20"/>
          <w:szCs w:val="20"/>
        </w:rPr>
        <w:t xml:space="preserve"> The STAR Project, University of Ulster. Retrieved from: </w:t>
      </w:r>
      <w:hyperlink r:id="rId4" w:history="1">
        <w:r w:rsidR="007A1257" w:rsidRPr="00757762">
          <w:rPr>
            <w:rStyle w:val="Hyperlink"/>
            <w:rFonts w:ascii="Verdana" w:hAnsi="Verdana" w:cs="Goudy Old Style"/>
            <w:bCs/>
            <w:sz w:val="20"/>
            <w:szCs w:val="20"/>
          </w:rPr>
          <w:t>http://www.ulster.ac.uk/star/curriculum_development/cuseo_class_size.pdf</w:t>
        </w:r>
      </w:hyperlink>
      <w:r w:rsidR="007A1257" w:rsidRPr="00757762">
        <w:rPr>
          <w:rFonts w:ascii="Verdana" w:hAnsi="Verdana" w:cs="Goudy Old Style"/>
          <w:bCs/>
          <w:color w:val="000000"/>
          <w:sz w:val="20"/>
          <w:szCs w:val="20"/>
        </w:rPr>
        <w:t xml:space="preserve"> </w:t>
      </w:r>
    </w:p>
    <w:p w14:paraId="6847F8E6" w14:textId="77777777" w:rsidR="00120D35" w:rsidRPr="00757762" w:rsidRDefault="00120D35" w:rsidP="00120D35">
      <w:pPr>
        <w:autoSpaceDE w:val="0"/>
        <w:autoSpaceDN w:val="0"/>
        <w:adjustRightInd w:val="0"/>
        <w:spacing w:after="0" w:line="360" w:lineRule="auto"/>
        <w:rPr>
          <w:rFonts w:ascii="Verdana" w:hAnsi="Verdana" w:cs="Goudy Old Style"/>
          <w:bCs/>
          <w:color w:val="000000"/>
          <w:sz w:val="20"/>
          <w:szCs w:val="20"/>
        </w:rPr>
      </w:pPr>
    </w:p>
    <w:p w14:paraId="2C248126" w14:textId="77777777" w:rsidR="00757762" w:rsidRDefault="00757762" w:rsidP="00120D35">
      <w:pPr>
        <w:spacing w:line="360" w:lineRule="auto"/>
        <w:rPr>
          <w:rFonts w:ascii="Verdana" w:hAnsi="Verdana"/>
          <w:sz w:val="20"/>
          <w:szCs w:val="20"/>
        </w:rPr>
      </w:pPr>
      <w:r w:rsidRPr="00757762">
        <w:rPr>
          <w:rFonts w:ascii="Verdana" w:hAnsi="Verdana"/>
          <w:sz w:val="20"/>
          <w:szCs w:val="20"/>
        </w:rPr>
        <w:t>Hejmadi</w:t>
      </w:r>
      <w:r>
        <w:rPr>
          <w:rFonts w:ascii="Verdana" w:hAnsi="Verdana"/>
          <w:sz w:val="20"/>
          <w:szCs w:val="20"/>
        </w:rPr>
        <w:t>,</w:t>
      </w:r>
      <w:r w:rsidRPr="00757762">
        <w:rPr>
          <w:rFonts w:ascii="Verdana" w:hAnsi="Verdana"/>
          <w:sz w:val="20"/>
          <w:szCs w:val="20"/>
        </w:rPr>
        <w:t xml:space="preserve"> M. V.</w:t>
      </w:r>
      <w:r>
        <w:rPr>
          <w:rFonts w:ascii="Verdana" w:hAnsi="Verdana"/>
          <w:sz w:val="20"/>
          <w:szCs w:val="20"/>
        </w:rPr>
        <w:t xml:space="preserve"> (2005). </w:t>
      </w:r>
      <w:r w:rsidRPr="00757762">
        <w:rPr>
          <w:rFonts w:ascii="Verdana" w:hAnsi="Verdana"/>
          <w:sz w:val="20"/>
          <w:szCs w:val="20"/>
        </w:rPr>
        <w:t>Development of an e-learning resource in</w:t>
      </w:r>
      <w:r>
        <w:rPr>
          <w:rFonts w:ascii="Verdana" w:hAnsi="Verdana"/>
          <w:sz w:val="20"/>
          <w:szCs w:val="20"/>
        </w:rPr>
        <w:t xml:space="preserve"> </w:t>
      </w:r>
      <w:r w:rsidRPr="00757762">
        <w:rPr>
          <w:rFonts w:ascii="Verdana" w:hAnsi="Verdana"/>
          <w:sz w:val="20"/>
          <w:szCs w:val="20"/>
        </w:rPr>
        <w:t>support of large class size teaching in biosciences</w:t>
      </w:r>
      <w:r>
        <w:rPr>
          <w:rFonts w:ascii="Verdana" w:hAnsi="Verdana"/>
          <w:sz w:val="20"/>
          <w:szCs w:val="20"/>
        </w:rPr>
        <w:t xml:space="preserve">. </w:t>
      </w:r>
    </w:p>
    <w:p w14:paraId="0F7B505F" w14:textId="77777777" w:rsidR="00E757F7" w:rsidRDefault="00E757F7" w:rsidP="00120D35">
      <w:pPr>
        <w:spacing w:line="360" w:lineRule="auto"/>
        <w:rPr>
          <w:rFonts w:ascii="Verdana" w:hAnsi="Verdana"/>
          <w:sz w:val="20"/>
          <w:szCs w:val="20"/>
        </w:rPr>
      </w:pPr>
      <w:r w:rsidRPr="00E757F7">
        <w:rPr>
          <w:rFonts w:ascii="Verdana" w:hAnsi="Verdana"/>
          <w:sz w:val="20"/>
          <w:szCs w:val="20"/>
        </w:rPr>
        <w:t>(</w:t>
      </w:r>
      <w:proofErr w:type="spellStart"/>
      <w:r w:rsidRPr="00E757F7">
        <w:rPr>
          <w:rFonts w:ascii="Verdana" w:hAnsi="Verdana"/>
          <w:sz w:val="20"/>
          <w:szCs w:val="20"/>
        </w:rPr>
        <w:t>Lameras</w:t>
      </w:r>
      <w:proofErr w:type="spellEnd"/>
      <w:r w:rsidRPr="00E757F7">
        <w:rPr>
          <w:rFonts w:ascii="Verdana" w:hAnsi="Verdana"/>
          <w:sz w:val="20"/>
          <w:szCs w:val="20"/>
        </w:rPr>
        <w:t xml:space="preserve">, Levy, </w:t>
      </w:r>
      <w:proofErr w:type="spellStart"/>
      <w:r w:rsidRPr="00E757F7">
        <w:rPr>
          <w:rFonts w:ascii="Verdana" w:hAnsi="Verdana"/>
          <w:sz w:val="20"/>
          <w:szCs w:val="20"/>
        </w:rPr>
        <w:t>Paraskakis</w:t>
      </w:r>
      <w:proofErr w:type="spellEnd"/>
      <w:r w:rsidRPr="00E757F7">
        <w:rPr>
          <w:rFonts w:ascii="Verdana" w:hAnsi="Verdana"/>
          <w:sz w:val="20"/>
          <w:szCs w:val="20"/>
        </w:rPr>
        <w:t xml:space="preserve"> &amp; Webber, 2011)</w:t>
      </w:r>
    </w:p>
    <w:p w14:paraId="08C6FD85" w14:textId="77777777" w:rsidR="00120D35" w:rsidRPr="004243D3" w:rsidRDefault="00120D35" w:rsidP="00120D35">
      <w:pPr>
        <w:spacing w:line="360" w:lineRule="auto"/>
        <w:rPr>
          <w:rFonts w:ascii="Verdana" w:hAnsi="Verdana"/>
          <w:sz w:val="18"/>
          <w:szCs w:val="20"/>
        </w:rPr>
      </w:pPr>
      <w:r w:rsidRPr="004243D3">
        <w:rPr>
          <w:rFonts w:ascii="Verdana" w:hAnsi="Verdana"/>
          <w:sz w:val="20"/>
        </w:rPr>
        <w:t xml:space="preserve">(Mayes &amp; </w:t>
      </w:r>
      <w:proofErr w:type="spellStart"/>
      <w:r w:rsidRPr="004243D3">
        <w:rPr>
          <w:rFonts w:ascii="Verdana" w:hAnsi="Verdana"/>
          <w:sz w:val="20"/>
        </w:rPr>
        <w:t>Fraitas</w:t>
      </w:r>
      <w:proofErr w:type="spellEnd"/>
      <w:r w:rsidRPr="004243D3">
        <w:rPr>
          <w:rFonts w:ascii="Verdana" w:hAnsi="Verdana"/>
          <w:sz w:val="20"/>
        </w:rPr>
        <w:t>, YEAR).</w:t>
      </w:r>
    </w:p>
    <w:p w14:paraId="54F882D9" w14:textId="77777777" w:rsidR="00757762" w:rsidRPr="00757762" w:rsidRDefault="00757762" w:rsidP="00120D35">
      <w:pPr>
        <w:spacing w:line="360" w:lineRule="auto"/>
        <w:rPr>
          <w:rFonts w:ascii="Verdana" w:hAnsi="Verdana"/>
          <w:sz w:val="20"/>
          <w:szCs w:val="20"/>
        </w:rPr>
      </w:pPr>
      <w:r w:rsidRPr="00757762">
        <w:rPr>
          <w:rFonts w:ascii="Verdana" w:hAnsi="Verdana"/>
          <w:sz w:val="20"/>
          <w:szCs w:val="20"/>
        </w:rPr>
        <w:t>Pavey</w:t>
      </w:r>
      <w:r>
        <w:rPr>
          <w:rFonts w:ascii="Verdana" w:hAnsi="Verdana"/>
          <w:sz w:val="20"/>
          <w:szCs w:val="20"/>
        </w:rPr>
        <w:t>,</w:t>
      </w:r>
      <w:r w:rsidRPr="00757762">
        <w:rPr>
          <w:rFonts w:ascii="Verdana" w:hAnsi="Verdana"/>
          <w:sz w:val="20"/>
          <w:szCs w:val="20"/>
        </w:rPr>
        <w:t xml:space="preserve"> J</w:t>
      </w:r>
      <w:r>
        <w:rPr>
          <w:rFonts w:ascii="Verdana" w:hAnsi="Verdana"/>
          <w:sz w:val="20"/>
          <w:szCs w:val="20"/>
        </w:rPr>
        <w:t>. and</w:t>
      </w:r>
      <w:r w:rsidRPr="00757762">
        <w:rPr>
          <w:rFonts w:ascii="Verdana" w:hAnsi="Verdana"/>
          <w:sz w:val="20"/>
          <w:szCs w:val="20"/>
        </w:rPr>
        <w:t xml:space="preserve"> Garland S. W. (2004)</w:t>
      </w:r>
      <w:r>
        <w:rPr>
          <w:rFonts w:ascii="Verdana" w:hAnsi="Verdana"/>
          <w:sz w:val="20"/>
          <w:szCs w:val="20"/>
        </w:rPr>
        <w:t xml:space="preserve">. </w:t>
      </w:r>
      <w:r w:rsidRPr="00757762">
        <w:rPr>
          <w:rFonts w:ascii="Verdana" w:hAnsi="Verdana"/>
          <w:sz w:val="20"/>
          <w:szCs w:val="20"/>
        </w:rPr>
        <w:t xml:space="preserve">The integration and implementation of a range </w:t>
      </w:r>
      <w:r>
        <w:rPr>
          <w:rFonts w:ascii="Verdana" w:hAnsi="Verdana"/>
          <w:sz w:val="20"/>
          <w:szCs w:val="20"/>
        </w:rPr>
        <w:t>of ‘e-</w:t>
      </w:r>
      <w:proofErr w:type="spellStart"/>
      <w:r w:rsidRPr="00757762">
        <w:rPr>
          <w:rFonts w:ascii="Verdana" w:hAnsi="Verdana"/>
          <w:sz w:val="20"/>
          <w:szCs w:val="20"/>
        </w:rPr>
        <w:t>tivities</w:t>
      </w:r>
      <w:proofErr w:type="spellEnd"/>
      <w:r w:rsidRPr="00757762">
        <w:rPr>
          <w:rFonts w:ascii="Verdana" w:hAnsi="Verdana"/>
          <w:sz w:val="20"/>
          <w:szCs w:val="20"/>
        </w:rPr>
        <w:t xml:space="preserve">’ to enhance students’ interaction and learning. </w:t>
      </w:r>
      <w:proofErr w:type="spellStart"/>
      <w:r w:rsidRPr="00757762">
        <w:rPr>
          <w:rFonts w:ascii="Verdana" w:hAnsi="Verdana"/>
          <w:i/>
          <w:sz w:val="20"/>
          <w:szCs w:val="20"/>
        </w:rPr>
        <w:t>Innov</w:t>
      </w:r>
      <w:proofErr w:type="spellEnd"/>
      <w:r w:rsidRPr="00757762">
        <w:rPr>
          <w:rFonts w:ascii="Verdana" w:hAnsi="Verdana"/>
          <w:i/>
          <w:sz w:val="20"/>
          <w:szCs w:val="20"/>
        </w:rPr>
        <w:t xml:space="preserve"> </w:t>
      </w:r>
      <w:proofErr w:type="spellStart"/>
      <w:r w:rsidRPr="00757762">
        <w:rPr>
          <w:rFonts w:ascii="Verdana" w:hAnsi="Verdana"/>
          <w:i/>
          <w:sz w:val="20"/>
          <w:szCs w:val="20"/>
        </w:rPr>
        <w:t>Educ</w:t>
      </w:r>
      <w:proofErr w:type="spellEnd"/>
      <w:r w:rsidRPr="00757762">
        <w:rPr>
          <w:rFonts w:ascii="Verdana" w:hAnsi="Verdana"/>
          <w:i/>
          <w:sz w:val="20"/>
          <w:szCs w:val="20"/>
        </w:rPr>
        <w:t xml:space="preserve"> Teach Int, 41</w:t>
      </w:r>
      <w:r w:rsidRPr="00757762">
        <w:rPr>
          <w:rFonts w:ascii="Verdana" w:hAnsi="Verdana"/>
          <w:sz w:val="20"/>
          <w:szCs w:val="20"/>
        </w:rPr>
        <w:t>(3): 305-315</w:t>
      </w:r>
      <w:r w:rsidRPr="00757762">
        <w:rPr>
          <w:rFonts w:ascii="Verdana" w:hAnsi="Verdana"/>
          <w:sz w:val="20"/>
          <w:szCs w:val="20"/>
        </w:rPr>
        <w:cr/>
      </w:r>
    </w:p>
    <w:p w14:paraId="5CC0AD20" w14:textId="77777777" w:rsidR="007A1257" w:rsidRPr="00757762" w:rsidRDefault="00664FEF" w:rsidP="00120D35">
      <w:pPr>
        <w:spacing w:line="360" w:lineRule="auto"/>
        <w:rPr>
          <w:rFonts w:ascii="Verdana" w:hAnsi="Verdana"/>
          <w:sz w:val="20"/>
          <w:szCs w:val="20"/>
        </w:rPr>
      </w:pPr>
      <w:r w:rsidRPr="00757762">
        <w:rPr>
          <w:rFonts w:ascii="Verdana" w:hAnsi="Verdana"/>
          <w:sz w:val="20"/>
          <w:szCs w:val="20"/>
        </w:rPr>
        <w:t xml:space="preserve">UNESCO. (2006). </w:t>
      </w:r>
      <w:r w:rsidRPr="00757762">
        <w:rPr>
          <w:rFonts w:ascii="Verdana" w:hAnsi="Verdana"/>
          <w:i/>
          <w:sz w:val="20"/>
          <w:szCs w:val="20"/>
        </w:rPr>
        <w:t>Practical Tips for Teaching Large Classes: A Teacher’s Guide</w:t>
      </w:r>
      <w:r w:rsidRPr="00757762">
        <w:rPr>
          <w:rFonts w:ascii="Verdana" w:hAnsi="Verdana"/>
          <w:sz w:val="20"/>
          <w:szCs w:val="20"/>
        </w:rPr>
        <w:t xml:space="preserve">. Embracing diversity: Toolkit for creating inclusive, learning-friendly environments Specialized Booklet 2. Retrieved from: </w:t>
      </w:r>
      <w:hyperlink r:id="rId5" w:history="1">
        <w:r w:rsidRPr="00757762">
          <w:rPr>
            <w:rStyle w:val="Hyperlink"/>
            <w:rFonts w:ascii="Verdana" w:hAnsi="Verdana"/>
            <w:sz w:val="20"/>
            <w:szCs w:val="20"/>
          </w:rPr>
          <w:t>http://unesco.org.pk/education/icfe/resources/res15.pdf</w:t>
        </w:r>
      </w:hyperlink>
      <w:r w:rsidRPr="00757762">
        <w:rPr>
          <w:rFonts w:ascii="Verdana" w:hAnsi="Verdana"/>
          <w:sz w:val="20"/>
          <w:szCs w:val="20"/>
        </w:rPr>
        <w:t xml:space="preserve"> </w:t>
      </w:r>
    </w:p>
    <w:sectPr w:rsidR="007A1257" w:rsidRPr="0075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0AD"/>
    <w:rsid w:val="00120D35"/>
    <w:rsid w:val="00371F12"/>
    <w:rsid w:val="00405837"/>
    <w:rsid w:val="004243D3"/>
    <w:rsid w:val="005409E1"/>
    <w:rsid w:val="00583E5B"/>
    <w:rsid w:val="00664FEF"/>
    <w:rsid w:val="006B56F2"/>
    <w:rsid w:val="006E28EB"/>
    <w:rsid w:val="00757762"/>
    <w:rsid w:val="007A1257"/>
    <w:rsid w:val="00962C16"/>
    <w:rsid w:val="009E48D6"/>
    <w:rsid w:val="00A11325"/>
    <w:rsid w:val="00A774D0"/>
    <w:rsid w:val="00B82E13"/>
    <w:rsid w:val="00B9527E"/>
    <w:rsid w:val="00CD20AD"/>
    <w:rsid w:val="00DA3C28"/>
    <w:rsid w:val="00E757F7"/>
    <w:rsid w:val="00E826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D2DA"/>
  <w15:chartTrackingRefBased/>
  <w15:docId w15:val="{BAF20CDA-2D1B-49AF-BE8B-5033C1AC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2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nesco.org.pk/education/icfe/resources/res15.pdf" TargetMode="External"/><Relationship Id="rId4" Type="http://schemas.openxmlformats.org/officeDocument/2006/relationships/hyperlink" Target="http://www.ulster.ac.uk/star/curriculum_development/cuseo_class_siz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Corley</dc:creator>
  <cp:keywords/>
  <dc:description/>
  <cp:lastModifiedBy>Caroline Corley</cp:lastModifiedBy>
  <cp:revision>2</cp:revision>
  <dcterms:created xsi:type="dcterms:W3CDTF">2026-06-17T12:54:00Z</dcterms:created>
  <dcterms:modified xsi:type="dcterms:W3CDTF">2026-06-17T12:54:00Z</dcterms:modified>
</cp:coreProperties>
</file>