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DA69" w14:textId="1E26C750" w:rsidR="00C53FC6" w:rsidRDefault="00C53FC6" w:rsidP="00C53FC6">
      <w:p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From Metadata-Driven TFL Shells to AI-Assisted SAS Code Development</w:t>
      </w:r>
    </w:p>
    <w:p w14:paraId="77B8DDC2" w14:textId="50B90162" w:rsidR="00C53FC6" w:rsidRPr="00C53FC6" w:rsidRDefault="00C53FC6" w:rsidP="00C53FC6">
      <w:p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kern w:val="0"/>
          <w:sz w:val="21"/>
          <w:szCs w:val="21"/>
          <w14:ligatures w14:val="none"/>
        </w:rPr>
        <w:t xml:space="preserve">Tables, Figures, and Listings (TFLs) are central to clinical study reporting, but TFL development still requires substantial manual effort. Programmers must translate protocol and SAP requirements into shells, specifications, metadata, SAS code, and validated outputs. Although standards and automation have improved efficiency, many reporting workflows remain document-based and difficult to scale. </w:t>
      </w:r>
    </w:p>
    <w:p w14:paraId="0A20546A" w14:textId="299496A9" w:rsidR="00C53FC6" w:rsidRPr="00C53FC6" w:rsidRDefault="00C36AC8" w:rsidP="00C53FC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This project</w:t>
      </w:r>
      <w:r w:rsidR="00C53FC6" w:rsidRPr="00C53FC6">
        <w:rPr>
          <w:rFonts w:ascii="Segoe UI" w:eastAsia="Times New Roman" w:hAnsi="Segoe UI" w:cs="Segoe UI"/>
          <w:kern w:val="0"/>
          <w:sz w:val="21"/>
          <w:szCs w:val="21"/>
          <w14:ligatures w14:val="none"/>
        </w:rPr>
        <w:t xml:space="preserve"> </w:t>
      </w:r>
      <w:r w:rsidR="00E3130A">
        <w:rPr>
          <w:rFonts w:ascii="Segoe UI" w:eastAsia="Times New Roman" w:hAnsi="Segoe UI" w:cs="Segoe UI"/>
          <w:kern w:val="0"/>
          <w:sz w:val="21"/>
          <w:szCs w:val="21"/>
          <w14:ligatures w14:val="none"/>
        </w:rPr>
        <w:t>focuses on</w:t>
      </w:r>
      <w:r w:rsidR="00C53FC6" w:rsidRPr="00C53FC6">
        <w:rPr>
          <w:rFonts w:ascii="Segoe UI" w:eastAsia="Times New Roman" w:hAnsi="Segoe UI" w:cs="Segoe UI"/>
          <w:kern w:val="0"/>
          <w:sz w:val="21"/>
          <w:szCs w:val="21"/>
          <w14:ligatures w14:val="none"/>
        </w:rPr>
        <w:t xml:space="preserve"> an AI-assisted TFL automation approach that starts with structured metadata. TFL Designer provides the metadata-driven foundation by standardizing shell development, supporting collaborative review, and exporting machine-readable reporting definitions. By moving shell content out of static Word documents and into a governed metadata layer, TFL Designer creates the structure needed for downstream automation and AI-assisted programming. </w:t>
      </w:r>
    </w:p>
    <w:p w14:paraId="4F1F71DB" w14:textId="15E7DF1A" w:rsidR="009C1EA8" w:rsidRPr="009C1EA8" w:rsidRDefault="007D7D64" w:rsidP="009C1EA8">
      <w:pPr>
        <w:spacing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The </w:t>
      </w:r>
      <w:proofErr w:type="gramStart"/>
      <w:r>
        <w:rPr>
          <w:rFonts w:ascii="Segoe UI" w:eastAsia="Times New Roman" w:hAnsi="Segoe UI" w:cs="Segoe UI"/>
          <w:kern w:val="0"/>
          <w:sz w:val="21"/>
          <w:szCs w:val="21"/>
          <w14:ligatures w14:val="none"/>
        </w:rPr>
        <w:t>p</w:t>
      </w:r>
      <w:r w:rsidR="00C53FC6" w:rsidRPr="00C53FC6">
        <w:rPr>
          <w:rFonts w:ascii="Segoe UI" w:eastAsia="Times New Roman" w:hAnsi="Segoe UI" w:cs="Segoe UI"/>
          <w:kern w:val="0"/>
          <w:sz w:val="21"/>
          <w:szCs w:val="21"/>
          <w14:ligatures w14:val="none"/>
        </w:rPr>
        <w:t>ilot</w:t>
      </w:r>
      <w:proofErr w:type="gramEnd"/>
      <w:r w:rsidR="00C53FC6" w:rsidRPr="00C53FC6">
        <w:rPr>
          <w:rFonts w:ascii="Segoe UI" w:eastAsia="Times New Roman" w:hAnsi="Segoe UI" w:cs="Segoe UI"/>
          <w:kern w:val="0"/>
          <w:sz w:val="21"/>
          <w:szCs w:val="21"/>
          <w14:ligatures w14:val="none"/>
        </w:rPr>
        <w:t xml:space="preserve"> work showed that the greatest value comes from pairing AI with standardized metadata rather than using AI as a stand-alone coding tool. Structured TFL definitions give Claude the context needed to produce more useful draft code and review support, while programmers remain responsible for interpretation, validation, and final approval. This approach can reduce repetitive programming tasks, improve consistency across studies, strengthen traceability, and help teams start programming activities earlier. </w:t>
      </w:r>
      <w:r w:rsidR="009C1EA8">
        <w:rPr>
          <w:rFonts w:ascii="Segoe UI" w:eastAsia="Times New Roman" w:hAnsi="Segoe UI" w:cs="Segoe UI"/>
          <w:kern w:val="0"/>
          <w:sz w:val="21"/>
          <w:szCs w:val="21"/>
          <w14:ligatures w14:val="none"/>
        </w:rPr>
        <w:t>TFL Designer</w:t>
      </w:r>
      <w:r w:rsidR="009C1EA8" w:rsidRPr="009C1EA8">
        <w:rPr>
          <w:rFonts w:ascii="Segoe UI" w:eastAsia="Times New Roman" w:hAnsi="Segoe UI" w:cs="Segoe UI"/>
          <w:kern w:val="0"/>
          <w:sz w:val="21"/>
          <w:szCs w:val="21"/>
          <w14:ligatures w14:val="none"/>
        </w:rPr>
        <w:t xml:space="preserve"> also embeds Gilead reporting standards that align with regulatory expectations, promoting consistency, traceability, and compliance while providing the context required for scalable AI-assisted TFL development.</w:t>
      </w:r>
    </w:p>
    <w:p w14:paraId="257B661D" w14:textId="1FCFCF25" w:rsidR="00C53FC6" w:rsidRPr="00C53FC6" w:rsidRDefault="00C53FC6" w:rsidP="00C53FC6">
      <w:p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kern w:val="0"/>
          <w:sz w:val="21"/>
          <w:szCs w:val="21"/>
          <w14:ligatures w14:val="none"/>
        </w:rPr>
        <w:t xml:space="preserve">The presentation will share the proposed workflow, governance considerations, and lessons learned from applying AI-assisted TFL automation in a regulated clinical reporting environment. It will highlight how TFL Designer and Claude can work together to modernize TFL development while keeping statistical programmers at the center of review, quality control, and scientific decision-making. </w:t>
      </w:r>
    </w:p>
    <w:p w14:paraId="3430A3F3" w14:textId="44A9881E" w:rsidR="00C53FC6" w:rsidRPr="00C53FC6" w:rsidRDefault="00C53FC6" w:rsidP="00C53FC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B</w:t>
      </w:r>
      <w:r w:rsidRPr="00C53FC6">
        <w:rPr>
          <w:rFonts w:ascii="Segoe UI" w:eastAsia="Times New Roman" w:hAnsi="Segoe UI" w:cs="Segoe UI"/>
          <w:kern w:val="0"/>
          <w:sz w:val="21"/>
          <w:szCs w:val="21"/>
          <w14:ligatures w14:val="none"/>
        </w:rPr>
        <w:t>enefit</w:t>
      </w:r>
      <w:r>
        <w:rPr>
          <w:rFonts w:ascii="Segoe UI" w:eastAsia="Times New Roman" w:hAnsi="Segoe UI" w:cs="Segoe UI"/>
          <w:kern w:val="0"/>
          <w:sz w:val="21"/>
          <w:szCs w:val="21"/>
          <w14:ligatures w14:val="none"/>
        </w:rPr>
        <w:t xml:space="preserve">s of using TFL Designer and </w:t>
      </w:r>
      <w:r w:rsidRPr="00C53FC6">
        <w:rPr>
          <w:rFonts w:ascii="Segoe UI" w:eastAsia="Times New Roman" w:hAnsi="Segoe UI" w:cs="Segoe UI"/>
          <w:kern w:val="0"/>
          <w:sz w:val="21"/>
          <w:szCs w:val="21"/>
          <w14:ligatures w14:val="none"/>
        </w:rPr>
        <w:t>AI-assisted TFL automation:</w:t>
      </w:r>
    </w:p>
    <w:p w14:paraId="490E77E5"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 xml:space="preserve">Faster </w:t>
      </w:r>
      <w:proofErr w:type="gramStart"/>
      <w:r w:rsidRPr="00C53FC6">
        <w:rPr>
          <w:rFonts w:ascii="Segoe UI" w:eastAsia="Times New Roman" w:hAnsi="Segoe UI" w:cs="Segoe UI"/>
          <w:b/>
          <w:bCs/>
          <w:kern w:val="0"/>
          <w:sz w:val="21"/>
          <w:szCs w:val="21"/>
          <w14:ligatures w14:val="none"/>
        </w:rPr>
        <w:t>first-pass</w:t>
      </w:r>
      <w:proofErr w:type="gramEnd"/>
      <w:r w:rsidRPr="00C53FC6">
        <w:rPr>
          <w:rFonts w:ascii="Segoe UI" w:eastAsia="Times New Roman" w:hAnsi="Segoe UI" w:cs="Segoe UI"/>
          <w:b/>
          <w:bCs/>
          <w:kern w:val="0"/>
          <w:sz w:val="21"/>
          <w:szCs w:val="21"/>
          <w14:ligatures w14:val="none"/>
        </w:rPr>
        <w:t xml:space="preserve"> SAS code generation</w:t>
      </w:r>
    </w:p>
    <w:p w14:paraId="4B1A6522"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Reduced manual translation of specifications into code</w:t>
      </w:r>
    </w:p>
    <w:p w14:paraId="4EA69421"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More consistent implementation of standards</w:t>
      </w:r>
    </w:p>
    <w:p w14:paraId="678D9A77"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Automated identification of missing metadata or annotations</w:t>
      </w:r>
    </w:p>
    <w:p w14:paraId="3E6BB753"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Code review support and validation checks</w:t>
      </w:r>
    </w:p>
    <w:p w14:paraId="4564BACD"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Quicker onboarding of new programmers</w:t>
      </w:r>
    </w:p>
    <w:p w14:paraId="445F2789"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Improved traceability from shell → metadata → code</w:t>
      </w:r>
    </w:p>
    <w:p w14:paraId="117C7D2D" w14:textId="77777777" w:rsidR="00C53FC6" w:rsidRPr="00C53FC6" w:rsidRDefault="00C53FC6" w:rsidP="00C53FC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b/>
          <w:bCs/>
          <w:kern w:val="0"/>
          <w:sz w:val="21"/>
          <w:szCs w:val="21"/>
          <w14:ligatures w14:val="none"/>
        </w:rPr>
        <w:t>More programmer time spent on study-specific logic rather than boilerplate programming</w:t>
      </w:r>
    </w:p>
    <w:p w14:paraId="6FDAE8FB" w14:textId="77777777" w:rsidR="00C53FC6" w:rsidRPr="00C53FC6" w:rsidRDefault="00C53FC6" w:rsidP="00C53FC6">
      <w:pPr>
        <w:spacing w:before="100" w:beforeAutospacing="1" w:after="100" w:afterAutospacing="1" w:line="300" w:lineRule="atLeast"/>
        <w:rPr>
          <w:rFonts w:ascii="Segoe UI" w:eastAsia="Times New Roman" w:hAnsi="Segoe UI" w:cs="Segoe UI"/>
          <w:kern w:val="0"/>
          <w:sz w:val="21"/>
          <w:szCs w:val="21"/>
          <w14:ligatures w14:val="none"/>
        </w:rPr>
      </w:pPr>
      <w:r w:rsidRPr="00C53FC6">
        <w:rPr>
          <w:rFonts w:ascii="Segoe UI" w:eastAsia="Times New Roman" w:hAnsi="Segoe UI" w:cs="Segoe UI"/>
          <w:kern w:val="0"/>
          <w:sz w:val="21"/>
          <w:szCs w:val="21"/>
          <w14:ligatures w14:val="none"/>
        </w:rPr>
        <w:t xml:space="preserve">Given your presentation style, I'd especially emphasize that </w:t>
      </w:r>
      <w:r w:rsidRPr="00C53FC6">
        <w:rPr>
          <w:rFonts w:ascii="Segoe UI" w:eastAsia="Times New Roman" w:hAnsi="Segoe UI" w:cs="Segoe UI"/>
          <w:b/>
          <w:bCs/>
          <w:kern w:val="0"/>
          <w:sz w:val="21"/>
          <w:szCs w:val="21"/>
          <w14:ligatures w14:val="none"/>
        </w:rPr>
        <w:t xml:space="preserve">the value is not "AI writes the code," but "metadata provides context that enables AI to generate better starter code and review </w:t>
      </w:r>
      <w:r w:rsidRPr="00C53FC6">
        <w:rPr>
          <w:rFonts w:ascii="Segoe UI" w:eastAsia="Times New Roman" w:hAnsi="Segoe UI" w:cs="Segoe UI"/>
          <w:b/>
          <w:bCs/>
          <w:kern w:val="0"/>
          <w:sz w:val="21"/>
          <w:szCs w:val="21"/>
          <w14:ligatures w14:val="none"/>
        </w:rPr>
        <w:lastRenderedPageBreak/>
        <w:t>support."</w:t>
      </w:r>
      <w:r w:rsidRPr="00C53FC6">
        <w:rPr>
          <w:rFonts w:ascii="Segoe UI" w:eastAsia="Times New Roman" w:hAnsi="Segoe UI" w:cs="Segoe UI"/>
          <w:kern w:val="0"/>
          <w:sz w:val="21"/>
          <w:szCs w:val="21"/>
          <w14:ligatures w14:val="none"/>
        </w:rPr>
        <w:t xml:space="preserve"> That distinction feels very consistent with how you typically describe automation initiatives.</w:t>
      </w:r>
    </w:p>
    <w:p w14:paraId="1DDA1902" w14:textId="77777777" w:rsidR="00127BD1" w:rsidRDefault="00127BD1"/>
    <w:sectPr w:rsidR="00127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172CA"/>
    <w:multiLevelType w:val="multilevel"/>
    <w:tmpl w:val="164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4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C6"/>
    <w:rsid w:val="000368B3"/>
    <w:rsid w:val="00127BD1"/>
    <w:rsid w:val="001D0778"/>
    <w:rsid w:val="00205B7F"/>
    <w:rsid w:val="007D7D64"/>
    <w:rsid w:val="00834955"/>
    <w:rsid w:val="00882B3A"/>
    <w:rsid w:val="009C1EA8"/>
    <w:rsid w:val="00A1772E"/>
    <w:rsid w:val="00B01287"/>
    <w:rsid w:val="00C36AC8"/>
    <w:rsid w:val="00C53FC6"/>
    <w:rsid w:val="00E31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E544"/>
  <w15:chartTrackingRefBased/>
  <w15:docId w15:val="{16C0B44F-2B3C-4AB1-8D53-1AD6ACBE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3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3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3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3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C6"/>
    <w:rPr>
      <w:rFonts w:eastAsiaTheme="majorEastAsia" w:cstheme="majorBidi"/>
      <w:color w:val="272727" w:themeColor="text1" w:themeTint="D8"/>
    </w:rPr>
  </w:style>
  <w:style w:type="paragraph" w:styleId="Title">
    <w:name w:val="Title"/>
    <w:basedOn w:val="Normal"/>
    <w:next w:val="Normal"/>
    <w:link w:val="TitleChar"/>
    <w:uiPriority w:val="10"/>
    <w:qFormat/>
    <w:rsid w:val="00C53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C6"/>
    <w:pPr>
      <w:spacing w:before="160"/>
      <w:jc w:val="center"/>
    </w:pPr>
    <w:rPr>
      <w:i/>
      <w:iCs/>
      <w:color w:val="404040" w:themeColor="text1" w:themeTint="BF"/>
    </w:rPr>
  </w:style>
  <w:style w:type="character" w:customStyle="1" w:styleId="QuoteChar">
    <w:name w:val="Quote Char"/>
    <w:basedOn w:val="DefaultParagraphFont"/>
    <w:link w:val="Quote"/>
    <w:uiPriority w:val="29"/>
    <w:rsid w:val="00C53FC6"/>
    <w:rPr>
      <w:i/>
      <w:iCs/>
      <w:color w:val="404040" w:themeColor="text1" w:themeTint="BF"/>
    </w:rPr>
  </w:style>
  <w:style w:type="paragraph" w:styleId="ListParagraph">
    <w:name w:val="List Paragraph"/>
    <w:basedOn w:val="Normal"/>
    <w:uiPriority w:val="34"/>
    <w:qFormat/>
    <w:rsid w:val="00C53FC6"/>
    <w:pPr>
      <w:ind w:left="720"/>
      <w:contextualSpacing/>
    </w:pPr>
  </w:style>
  <w:style w:type="character" w:styleId="IntenseEmphasis">
    <w:name w:val="Intense Emphasis"/>
    <w:basedOn w:val="DefaultParagraphFont"/>
    <w:uiPriority w:val="21"/>
    <w:qFormat/>
    <w:rsid w:val="00C53FC6"/>
    <w:rPr>
      <w:i/>
      <w:iCs/>
      <w:color w:val="0F4761" w:themeColor="accent1" w:themeShade="BF"/>
    </w:rPr>
  </w:style>
  <w:style w:type="paragraph" w:styleId="IntenseQuote">
    <w:name w:val="Intense Quote"/>
    <w:basedOn w:val="Normal"/>
    <w:next w:val="Normal"/>
    <w:link w:val="IntenseQuoteChar"/>
    <w:uiPriority w:val="30"/>
    <w:qFormat/>
    <w:rsid w:val="00C53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FC6"/>
    <w:rPr>
      <w:i/>
      <w:iCs/>
      <w:color w:val="0F4761" w:themeColor="accent1" w:themeShade="BF"/>
    </w:rPr>
  </w:style>
  <w:style w:type="character" w:styleId="IntenseReference">
    <w:name w:val="Intense Reference"/>
    <w:basedOn w:val="DefaultParagraphFont"/>
    <w:uiPriority w:val="32"/>
    <w:qFormat/>
    <w:rsid w:val="00C53FC6"/>
    <w:rPr>
      <w:b/>
      <w:bCs/>
      <w:smallCaps/>
      <w:color w:val="0F4761" w:themeColor="accent1" w:themeShade="BF"/>
      <w:spacing w:val="5"/>
    </w:rPr>
  </w:style>
  <w:style w:type="character" w:styleId="Hyperlink">
    <w:name w:val="Hyperlink"/>
    <w:basedOn w:val="DefaultParagraphFont"/>
    <w:uiPriority w:val="99"/>
    <w:semiHidden/>
    <w:unhideWhenUsed/>
    <w:rsid w:val="00C53FC6"/>
    <w:rPr>
      <w:strike w:val="0"/>
      <w:dstrike w:val="0"/>
      <w:color w:val="464FEB"/>
      <w:u w:val="none"/>
      <w:effect w:val="none"/>
    </w:rPr>
  </w:style>
  <w:style w:type="paragraph" w:styleId="NormalWeb">
    <w:name w:val="Normal (Web)"/>
    <w:basedOn w:val="Normal"/>
    <w:uiPriority w:val="99"/>
    <w:semiHidden/>
    <w:unhideWhenUsed/>
    <w:rsid w:val="00C53F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3FC6"/>
    <w:rPr>
      <w:b/>
      <w:bCs/>
    </w:rPr>
  </w:style>
  <w:style w:type="character" w:customStyle="1" w:styleId="1idhmhe">
    <w:name w:val="___1idhmhe"/>
    <w:basedOn w:val="DefaultParagraphFont"/>
    <w:rsid w:val="00C53FC6"/>
  </w:style>
  <w:style w:type="character" w:customStyle="1" w:styleId="fui-text">
    <w:name w:val="fui-text"/>
    <w:basedOn w:val="DefaultParagraphFont"/>
    <w:rsid w:val="00C53FC6"/>
  </w:style>
  <w:style w:type="character" w:customStyle="1" w:styleId="fui-tabcontent">
    <w:name w:val="fui-tab__content"/>
    <w:basedOn w:val="DefaultParagraphFont"/>
    <w:rsid w:val="00C53FC6"/>
  </w:style>
  <w:style w:type="character" w:customStyle="1" w:styleId="fui-tabcontent--reserved-space">
    <w:name w:val="fui-tab__content--reserved-space"/>
    <w:basedOn w:val="DefaultParagraphFont"/>
    <w:rsid w:val="00C5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367</Words>
  <Characters>2472</Characters>
  <Application>Microsoft Office Word</Application>
  <DocSecurity>0</DocSecurity>
  <Lines>41</Lines>
  <Paragraphs>18</Paragraphs>
  <ScaleCrop>false</ScaleCrop>
  <Company>Gilead Sciences Inc</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Pearson</dc:creator>
  <cp:keywords/>
  <dc:description/>
  <cp:lastModifiedBy>Caroline Pearson</cp:lastModifiedBy>
  <cp:revision>7</cp:revision>
  <dcterms:created xsi:type="dcterms:W3CDTF">2026-07-17T13:57:00Z</dcterms:created>
  <dcterms:modified xsi:type="dcterms:W3CDTF">2026-07-17T14:39:00Z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2026-07-17T13:59:52Z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d0dfa6b5-166f-4194-a73e-ad7c41b5e50e</vt:lpwstr>
  </property>
  <property fmtid="{D5CDD505-2E9C-101B-9397-08002B2CF9AE}" pid="8" name="MSIP_Label_418c1083-8924-401d-97ae-40f5eed0fcd8_ContentBits">
    <vt:lpwstr>0</vt:lpwstr>
  </property>
  <property fmtid="{D5CDD505-2E9C-101B-9397-08002B2CF9AE}" pid="9" name="MSIP_Label_418c1083-8924-401d-97ae-40f5eed0fcd8_Tag">
    <vt:lpwstr>10, 3, 0, 1</vt:lpwstr>
  </property>
</Properties>
</file>