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Status and Trends in the Lake Superior Fish Community, 2019</w:t>
      </w:r>
    </w:p>
    <w:p>
      <w:pPr>
        <w:pStyle w:val="BodyText"/>
      </w:pPr>
      <w:r>
        <w:t xml:space="preserve">Mark R. Vinson, Lori M. Evrard, Owen T. Gorman, Caroline L. Rosinski, Daniel L. Yule</w:t>
      </w:r>
      <w:r>
        <w:t xml:space="preserve"> </w:t>
      </w:r>
      <w:r>
        <w:t xml:space="preserve">U.S. Geological Survey Great Lakes Science Center Lake Superior Biological Station</w:t>
      </w:r>
    </w:p>
    <w:p>
      <w:pPr>
        <w:pStyle w:val="BodyText"/>
      </w:pPr>
      <w:r>
        <w:t xml:space="preserve">2800 Lakeshore Drive East, Ashland, Wisconsin 54806 (</w:t>
      </w:r>
      <w:hyperlink r:id="rId20">
        <w:r>
          <w:rPr>
            <w:rStyle w:val="Hyperlink"/>
          </w:rPr>
          <w:t xml:space="preserve">mvinson@usgs.gov</w:t>
        </w:r>
      </w:hyperlink>
      <w:r>
        <w:t xml:space="preserve">)</w:t>
      </w:r>
    </w:p>
    <w:p>
      <w:pPr>
        <w:pStyle w:val="BodyText"/>
      </w:pPr>
      <w:r>
        <w:rPr>
          <w:b/>
        </w:rPr>
        <w:t xml:space="preserve">Abstract</w:t>
      </w:r>
    </w:p>
    <w:p>
      <w:pPr>
        <w:pStyle w:val="BodyText"/>
      </w:pPr>
      <w:r>
        <w:t xml:space="preserve">The Lake Superior fish community was sampled in 2019 with daytime bottom trawls at 76 nearshore and 35 offshore stations distributed throughout the lake. In the nearshore zone, 25146 fish from 24 species or morphotypes were collected. The number of species collected at nearshore stations ranged from 0 to 15, with a mean of 5.6 and median of 5. Nearshore mean biomass was 5.7 kg/ha which was</w:t>
      </w:r>
      <w:r>
        <w:t xml:space="preserve"> </w:t>
      </w:r>
      <w:r>
        <w:rPr>
          <w:b/>
        </w:rPr>
        <w:t xml:space="preserve">similar to</w:t>
      </w:r>
      <w:r>
        <w:t xml:space="preserve"> </w:t>
      </w:r>
      <w:r>
        <w:t xml:space="preserve">the past twenty-year average of 5.2 kg/ha and</w:t>
      </w:r>
      <w:r>
        <w:t xml:space="preserve"> </w:t>
      </w:r>
      <w:r>
        <w:rPr>
          <w:b/>
        </w:rPr>
        <w:t xml:space="preserve">less than</w:t>
      </w:r>
      <w:r>
        <w:t xml:space="preserve"> </w:t>
      </w:r>
      <w:r>
        <w:t xml:space="preserve">the 42-year period-of-record mean of 8.5 kg/ha. Lake Whitefish, Rainbow Smelt, Longnose Sucker, Bloater, lean Lake Trout, Cisco, Burbot, Pygmy Whitefish had the highest total collected biomass. In the offshore zone, 13145 fish from 11 species or morphotypes were collected. The number of species collected at offshore stations ranged from 2 to 6, with a mean of 3.6 and median of 4.</w:t>
      </w:r>
      <w:r>
        <w:t xml:space="preserve"> </w:t>
      </w:r>
      <w:r>
        <w:rPr>
          <w:b/>
        </w:rPr>
        <w:t xml:space="preserve">Catches in this survey are dominated in both counts and biomass by Kiyi, Deepwater Sculpin, and siscowet Lake Trout.</w:t>
      </w:r>
      <w:r>
        <w:t xml:space="preserve"> </w:t>
      </w:r>
      <w:r>
        <w:t xml:space="preserve">Mean offshore biomass for all species in 2019 was 7 kg/ha which was</w:t>
      </w:r>
      <w:r>
        <w:t xml:space="preserve"> </w:t>
      </w:r>
      <w:r>
        <w:rPr>
          <w:b/>
        </w:rPr>
        <w:t xml:space="preserve">greater than</w:t>
      </w:r>
      <w:r>
        <w:t xml:space="preserve"> </w:t>
      </w:r>
      <w:r>
        <w:t xml:space="preserve">the period-of-record 9-year average of 6.6 kg/ha. Median biomass for all offshore species in 2019 was 5.7. Recruitment, as measured by age-1 densities were</w:t>
      </w:r>
      <w:r>
        <w:t xml:space="preserve"> </w:t>
      </w:r>
      <w:r>
        <w:rPr>
          <w:b/>
        </w:rPr>
        <w:t xml:space="preserve">near the period-of-record lakewide average</w:t>
      </w:r>
      <w:r>
        <w:t xml:space="preserve"> </w:t>
      </w:r>
      <w:r>
        <w:t xml:space="preserve">for Lake Whitefish (6.7 fish/ha) and Rainbow Smelt (137.1 fish/ha) and were</w:t>
      </w:r>
      <w:r>
        <w:t xml:space="preserve"> </w:t>
      </w:r>
      <w:r>
        <w:rPr>
          <w:b/>
        </w:rPr>
        <w:t xml:space="preserve">lower than</w:t>
      </w:r>
      <w:r>
        <w:t xml:space="preserve"> </w:t>
      </w:r>
      <w:r>
        <w:t xml:space="preserve">the period-of-record lakewide average for Bloater (3.8 fish/ha), Kiyi (0.9 fish/ha), and Cisco (0.3 fish/ha). Survival of</w:t>
      </w:r>
      <w:r>
        <w:t xml:space="preserve"> </w:t>
      </w:r>
      <w:r>
        <w:rPr>
          <w:i/>
        </w:rPr>
        <w:t xml:space="preserve">Coregonus</w:t>
      </w:r>
      <w:r>
        <w:t xml:space="preserve"> </w:t>
      </w:r>
      <w:r>
        <w:t xml:space="preserve">species to age-1 continues to be a major concern of fishery managers.</w:t>
      </w:r>
    </w:p>
    <w:p>
      <w:pPr>
        <w:pStyle w:val="BodyText"/>
      </w:pPr>
      <w:r>
        <w:t xml:space="preserve">The data associated with this report have not received final approval by the U.S. Geological Survey (USGS) and are currently under review. The Great Lakes Science Center is committed to complying with the Office of Management and Budget data release requirements and providing the public with high quality scientific data. We plan to release all USGS research vessel data collected between 1958 and 2019 and make those publicly available. Please direct questions to our Information Technology Specialist, Scott Nelson, at</w:t>
      </w:r>
      <w:r>
        <w:t xml:space="preserve"> </w:t>
      </w:r>
      <w:hyperlink r:id="rId21">
        <w:r>
          <w:rPr>
            <w:rStyle w:val="Hyperlink"/>
          </w:rPr>
          <w:t xml:space="preserve">snelson@usgs.gov</w:t>
        </w:r>
      </w:hyperlink>
      <w:r>
        <w:t xml:space="preserve">.</w:t>
      </w:r>
    </w:p>
    <w:p>
      <w:pPr>
        <w:pStyle w:val="BodyText"/>
      </w:pPr>
      <w:r>
        <w:rPr>
          <w:b/>
        </w:rPr>
        <w:t xml:space="preserve">Introduction</w:t>
      </w:r>
    </w:p>
    <w:p>
      <w:pPr>
        <w:pStyle w:val="BodyText"/>
      </w:pPr>
      <w:r>
        <w:t xml:space="preserve">The U.S. Geological Survey Lake Superior Biological Station conducts annual daytime bottom trawl surveys in nearshore (~15-80 m depths) and offshore (~100-300 m depths) waters of Lake Superior. These surveys provide data for assessment of trends in species occurrence, relative abundance, and biomass for principally demersal fish. These data have historically been considered population indices rather than absolute abundance and biomass estimates. The nearshore survey has been conducted annually since 1978 in U.S. waters, and since 1989 in Canadian waters. The offshore survey has been conducted annually since 2011. The primary goal of the surveys is to report on population biomass estimates for common species and age-1 density estimates (a.k.a., recruitment index) for selected commercial and recreational species (Rainbow Smelt, Cisco, Bloater, Kiyi, Lake Whitefish, and Lake Trout, scientific names are provided in Table 1). Age and diet analyses are conducted for selected species. Fish population data in this report are based solely on bottom trawl sampling. Fishing gear bias should be considered when interpreting the results, particularly for species with lower vulnerability to daytime bottom trawls, such as adult Cisco and adult Lake Trout (Yule, et al. 2008. Factors affecting bottom trawl catches: implications for monitoring the fishes of Lake Superior. North American Journal of Fisheries Management, 28:109-122). At each fish sampling station, larval fish are sampled by surface trawling, zooplankton are sampled by a whole water column (up to 100 m) vertical zooplankton tow, and an electronic water profiler is deployed that collects data on depth, water temperature, specific conductance, pH, dissolved oxygen, chlorophyll a, photosynthetic active radiation (PAR), and beam transmission. Herein we report on bottom trawl fish and water temperatures collected during the survey.</w:t>
      </w:r>
    </w:p>
    <w:p>
      <w:pPr>
        <w:pStyle w:val="BodyText"/>
      </w:pPr>
      <w:r>
        <w:rPr>
          <w:b/>
        </w:rPr>
        <w:t xml:space="preserve">Methods</w:t>
      </w:r>
    </w:p>
    <w:p>
      <w:pPr>
        <w:pStyle w:val="BodyText"/>
      </w:pPr>
      <w:r>
        <w:rPr>
          <w:b/>
        </w:rPr>
        <w:t xml:space="preserve">Nearshore survey bottom trawling</w:t>
      </w:r>
    </w:p>
    <w:p>
      <w:pPr>
        <w:pStyle w:val="BodyText"/>
      </w:pPr>
      <w:r>
        <w:t xml:space="preserve">Nearshore sites are located around the perimeter of the lake. In 2019, 76 of 78 planned long-term sites were sampled between</w:t>
      </w:r>
      <w:r>
        <w:t xml:space="preserve"> </w:t>
      </w:r>
      <w:r>
        <w:rPr>
          <w:b/>
        </w:rPr>
        <w:t xml:space="preserve">29 May and 22 June</w:t>
      </w:r>
      <w:r>
        <w:t xml:space="preserve"> </w:t>
      </w:r>
      <w:r>
        <w:t xml:space="preserve">(Figure 1). At each location, a single bottom trawl tow was conducted with a 12-m Yankee bottom trawl with either a chain or 6-inch rubber roller foot rope. The roller foot rope was used at sites with steeper, rockier bottoms to reduce snagging. The median start and end depths for bottom trawl tows were 17 m (range 11-29 m) and 54 m (range 20-143 m), respectively. The median distance trawled was 1 km (range 0.3-2.5 km). The median trawl wingspread was</w:t>
      </w:r>
      <w:r>
        <w:t xml:space="preserve"> </w:t>
      </w:r>
      <w:r>
        <w:rPr>
          <w:b/>
        </w:rPr>
        <w:t xml:space="preserve">9.0 m (range 7.0-11.9 m)</w:t>
      </w:r>
      <w:r>
        <w:t xml:space="preserve">. Fish collected in trawls were sorted by species, counted, and weighed in aggregate to the nearest gram. Total length was measured on a maximum of 50 individuals per species per trawl. Lengths for these individuals were extrapolated to the entire catch when more than 50 individuals were collected. Relative density (fish/ha) and biomass (kg/ha) were estimated by dividing sample counts and aggregate weights by the area of the bottom swept by each trawl tow (ha). Biomass estimates are reported for all species combined and individually for Burbot, Cisco, Bloater, Rainbow Smelt, Lake Whitefish, Sculpin species (Slimy-, Spoonhead-, and Deepwater Sculpin), hatchery-, lean-, and siscowet Lake Trout, and for a few less common species. A composite estimate is also reported for all of the less-common species. Age-1 year-class strength was estimated as the mean lakewide density of age-1 fish as determined by total length; Cisco &lt;140 mm, Bloater &lt;130 mm, Lake Whitefish &lt;160 mm, and Rainbow Smelt &lt;100 mm. Young Lake Trout densities are presented for small, &lt;226 mm (ca. &lt; age-3) fish. These age-size cutoffs were based on past unpublished age estimates and are approximate and are known to vary among years.</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6-1.png" id="0" name="Picture"/>
                    <pic:cNvPicPr>
                      <a:picLocks noChangeArrowheads="1" noChangeAspect="1"/>
                    </pic:cNvPicPr>
                  </pic:nvPicPr>
                  <pic:blipFill>
                    <a:blip r:embed="rId22"/>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1.</w:t>
      </w:r>
      <w:r>
        <w:t xml:space="preserve"> </w:t>
      </w:r>
      <w:r>
        <w:t xml:space="preserve">Location of 76 nearshore (orange) and 35 offshore (aqua) stations sampled May-July 2019. Samples collected at each location included bottom trawls for demersal fish, surface trawls for larval fish, and whole water column (up to 100 m) zooplankton collections, and a water profile that electronically collected data on depth, temperature, specific conductance, pH, dissolved oxygen, chlorophyll a, photosynthetic active radiation, and beam transmission.</w:t>
      </w:r>
    </w:p>
    <w:p>
      <w:pPr>
        <w:pStyle w:val="BodyText"/>
      </w:pPr>
      <w:r>
        <w:rPr>
          <w:b/>
        </w:rPr>
        <w:t xml:space="preserve">Offshore survey bottom trawling</w:t>
      </w:r>
    </w:p>
    <w:p>
      <w:pPr>
        <w:pStyle w:val="BodyText"/>
      </w:pPr>
      <w:r>
        <w:t xml:space="preserve">Offshore sites were selected using a spatially-balanced, depth-weighted probabilistic sampling design that targets depths &gt;90 m (Figure 1). Sample sites were selected in 2011 and these same sites have been sampled annually thereafter. In 2019, 35 locations were sampled during daylight hours from</w:t>
      </w:r>
      <w:r>
        <w:t xml:space="preserve"> </w:t>
      </w:r>
      <w:r>
        <w:rPr>
          <w:b/>
        </w:rPr>
        <w:t xml:space="preserve">11-25 July</w:t>
      </w:r>
      <w:r>
        <w:t xml:space="preserve">. A single bottom trawl tow was conducted at each site using a 12-m Yankee bottom trawl with a 6-inch rubber roller foot rope. All tows were made on-contour for 20 minutes. Station depths ranged from 88 to 300 m. The median trawl distance was 0.8 km (range 0.8-1 km). The median trawl wing spread was</w:t>
      </w:r>
      <w:r>
        <w:t xml:space="preserve"> </w:t>
      </w:r>
      <w:r>
        <w:rPr>
          <w:b/>
        </w:rPr>
        <w:t xml:space="preserve">11.1 m (range 9.7-12.4 m)</w:t>
      </w:r>
      <w:r>
        <w:t xml:space="preserve">. Catches were processed similarly to that described for nearshore trawls. Biomass estimates are presented for Kiyi, Deepwater Sculpin, and siscowet Lake Trout. Year-class recruitment strength was estimated for Kiyi as the mean lakewide density of Kiyi &lt;130 mm collected at offshore stations.</w:t>
      </w:r>
    </w:p>
    <w:p>
      <w:pPr>
        <w:pStyle w:val="BodyText"/>
      </w:pPr>
      <w:r>
        <w:rPr>
          <w:b/>
        </w:rPr>
        <w:t xml:space="preserve">Results</w:t>
      </w:r>
    </w:p>
    <w:p>
      <w:pPr>
        <w:pStyle w:val="BodyText"/>
      </w:pPr>
      <w:r>
        <w:rPr>
          <w:b/>
        </w:rPr>
        <w:t xml:space="preserve">Nearshore survey</w:t>
      </w:r>
    </w:p>
    <w:p>
      <w:pPr>
        <w:pStyle w:val="BodyText"/>
      </w:pPr>
      <w:r>
        <w:t xml:space="preserve">Nearshore water temperatures in 2019 were</w:t>
      </w:r>
      <w:r>
        <w:t xml:space="preserve"> </w:t>
      </w:r>
      <w:r>
        <w:rPr>
          <w:b/>
        </w:rPr>
        <w:t xml:space="preserve">similar to</w:t>
      </w:r>
      <w:r>
        <w:t xml:space="preserve"> </w:t>
      </w:r>
      <w:r>
        <w:t xml:space="preserve">the ten-year average (Figure 2a). Nearshore water temperatures in June averaged 7.2 C (range = 2.5-16.9 C) at the surface and 3.8 C (range = 2.6-4.8 C) at 50 m. The past ten-year average (2010-2019) water temperatures for these same locations and dates were 7.5 C (range=2-19 C) at the surface and 3.9 C (range = 1.8-6.6 C) at 50 m.</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8-1.png" id="0" name="Picture"/>
                    <pic:cNvPicPr>
                      <a:picLocks noChangeArrowheads="1" noChangeAspect="1"/>
                    </pic:cNvPicPr>
                  </pic:nvPicPr>
                  <pic:blipFill>
                    <a:blip r:embed="rId23"/>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2.</w:t>
      </w:r>
      <w:r>
        <w:t xml:space="preserve"> </w:t>
      </w:r>
      <w:r>
        <w:t xml:space="preserve">Left) Average water temperature profiles across sites sampled during the June-Nearshore and (right) July-Offshore fish community assessments. The solid black line is the mean temperature over the previous ten years for the nearshore assessment and the previous eight years for the offshore assessment (2011-2019, excluding 2012 when no sampling was done in July).</w:t>
      </w:r>
    </w:p>
    <w:p>
      <w:pPr>
        <w:pStyle w:val="BodyText"/>
      </w:pPr>
      <w:r>
        <w:t xml:space="preserve">A total of 25146 fish from 24 species or morphotypes were collected at nearshore locations (Table 1). The number of species collected at each station ranged from 0 to 15, with a mean of 5.6 and median of 5. Estimated fish biomass at individual stations ranged from zero to 48.3 kg/ha (Figure 3). The distribution of biomass estimated for all sampling locations was non-normally distributed (Figure 3) as is always the case for this survey. The skewness of the distribution of individual station biomass estimates in 2019 was 2.2 which was less than the period-of-record average skewness of 3.6. Individual stations with the highest biomass were 151-NE Herbster (Bark Point), 71-Raspberry Island, 408-N.E. Black Bay, 45-Cat Island, 86-Basswood Island. Lakewide average nearshore fish biomass was 5.7 kg/ha, which was below the the 42-year period-of-record mean of 8.5 kg/ha (Table 2, Figure 4). In relation to more recent estimates of fish biomass, the 2019 average nearshore biomass estimate was</w:t>
      </w:r>
      <w:r>
        <w:t xml:space="preserve"> </w:t>
      </w:r>
      <w:r>
        <w:rPr>
          <w:b/>
        </w:rPr>
        <w:t xml:space="preserve">similar to</w:t>
      </w:r>
      <w:r>
        <w:t xml:space="preserve"> </w:t>
      </w:r>
      <w:r>
        <w:t xml:space="preserve">the 20-year average of 5.2 kg/ha and greater than the past 10 and 5-year averages of 3.7 and 3.5 kg/ha, respectively (Figure 4).</w:t>
      </w:r>
    </w:p>
    <w:p>
      <w:pPr>
        <w:pStyle w:val="BodyText"/>
      </w:pPr>
      <w:r>
        <w:drawing>
          <wp:inline>
            <wp:extent cx="5943600" cy="3396342"/>
            <wp:effectExtent b="0" l="0" r="0" t="0"/>
            <wp:docPr descr="" title="" id="1" name="Picture"/>
            <a:graphic>
              <a:graphicData uri="http://schemas.openxmlformats.org/drawingml/2006/picture">
                <pic:pic>
                  <pic:nvPicPr>
                    <pic:cNvPr descr="RVCAT_report_files/figure-docx/unnamed-chunk-10-1.png" id="0" name="Picture"/>
                    <pic:cNvPicPr>
                      <a:picLocks noChangeArrowheads="1" noChangeAspect="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rPr>
          <w:i/>
        </w:rPr>
        <w:t xml:space="preserve">Figure 3.</w:t>
      </w:r>
      <w:r>
        <w:t xml:space="preserve"> </w:t>
      </w:r>
      <w:r>
        <w:t xml:space="preserve">Estimated biomass (kg/ha) at individual nearshore sampling stations in 2019. The horizontal like is the 2019 lakewide nearshore average biomass (5.7 kg/ha). The inset figure shows station locations and biomass (kg/ha) in 2019.</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11-1.png" id="0" name="Picture"/>
                    <pic:cNvPicPr>
                      <a:picLocks noChangeArrowheads="1" noChangeAspect="1"/>
                    </pic:cNvPicPr>
                  </pic:nvPicPr>
                  <pic:blipFill>
                    <a:blip r:embed="rId2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4.</w:t>
      </w:r>
      <w:r>
        <w:t xml:space="preserve"> </w:t>
      </w:r>
      <w:r>
        <w:t xml:space="preserve">Annual nearshore biomass estimates (mean lakewide kg/ha +/- standard error) for all fish species collected in bottom trawls from 1978-2019. Horizontal lines are averages for the previous 5, 10, 20, 30, and 40 years. The number of sites sampled in each year is presented in Table 2.</w:t>
      </w:r>
    </w:p>
    <w:p>
      <w:pPr>
        <w:pStyle w:val="BodyText"/>
      </w:pPr>
      <w:r>
        <w:t xml:space="preserve">In 2019, Lake Whitefish, Rainbow Smelt, Longnose Sucker, Bloater, lean Lake Trout, Cisco, Burbot, Pygmy Whitefish had the highest nearshore average biomass. Trends in lakewide nearshore average biomass of individual prey fish species varied among species. Cisco biomass averaged 0.14 kg/ha in 2019. This was generally</w:t>
      </w:r>
      <w:r>
        <w:t xml:space="preserve"> </w:t>
      </w:r>
      <w:r>
        <w:rPr>
          <w:b/>
        </w:rPr>
        <w:t xml:space="preserve">similar to</w:t>
      </w:r>
      <w:r>
        <w:t xml:space="preserve"> </w:t>
      </w:r>
      <w:r>
        <w:t xml:space="preserve">that observed during the prior ten-years and well</w:t>
      </w:r>
      <w:r>
        <w:t xml:space="preserve"> </w:t>
      </w:r>
      <w:r>
        <w:rPr>
          <w:b/>
        </w:rPr>
        <w:t xml:space="preserve">below</w:t>
      </w:r>
      <w:r>
        <w:t xml:space="preserve"> </w:t>
      </w:r>
      <w:r>
        <w:t xml:space="preserve">the period-of-record average of 2.2 kg/ha (Table 2).</w:t>
      </w:r>
      <w:r>
        <w:t xml:space="preserve"> </w:t>
      </w:r>
      <w:r>
        <w:rPr>
          <w:b/>
        </w:rPr>
        <w:t xml:space="preserve">Trends in Bloater biomass were similar to that observed for Cisco</w:t>
      </w:r>
      <w:r>
        <w:t xml:space="preserve">. Mean nearshore biomass for Bloater was 0.68 kg/ha in 2019. This was</w:t>
      </w:r>
      <w:r>
        <w:t xml:space="preserve"> </w:t>
      </w:r>
      <w:r>
        <w:rPr>
          <w:b/>
        </w:rPr>
        <w:t xml:space="preserve">below</w:t>
      </w:r>
      <w:r>
        <w:t xml:space="preserve"> </w:t>
      </w:r>
      <w:r>
        <w:t xml:space="preserve">the long-term average of 1.6 kg/ha (Table 2). Conversely, Lake Whitefish biomass in 2019 (2.48 kg/ha) was</w:t>
      </w:r>
      <w:r>
        <w:t xml:space="preserve"> </w:t>
      </w:r>
      <w:r>
        <w:rPr>
          <w:b/>
        </w:rPr>
        <w:t xml:space="preserve">similar to</w:t>
      </w:r>
      <w:r>
        <w:t xml:space="preserve"> </w:t>
      </w:r>
      <w:r>
        <w:t xml:space="preserve">the period-of-record average of 2.1 kg/ha. Likewise, average nearshore biomass of Rainbow Smelt biomass (0.96 kg/ha) in 2019 was</w:t>
      </w:r>
      <w:r>
        <w:t xml:space="preserve"> </w:t>
      </w:r>
      <w:r>
        <w:rPr>
          <w:b/>
        </w:rPr>
        <w:t xml:space="preserve">equal to</w:t>
      </w:r>
      <w:r>
        <w:t xml:space="preserve"> </w:t>
      </w:r>
      <w:r>
        <w:t xml:space="preserve">the period-of-record average of 1.1.</w:t>
      </w:r>
    </w:p>
    <w:p>
      <w:pPr>
        <w:pStyle w:val="BodyText"/>
      </w:pPr>
      <w:r>
        <w:t xml:space="preserve">Nearshore Sculpin (Slimy, Spoonhead, and Deepwater) biomass was 0.02 kg/ha in 2019. This was</w:t>
      </w:r>
      <w:r>
        <w:t xml:space="preserve"> </w:t>
      </w:r>
      <w:r>
        <w:rPr>
          <w:b/>
        </w:rPr>
        <w:t xml:space="preserve">below</w:t>
      </w:r>
      <w:r>
        <w:t xml:space="preserve"> </w:t>
      </w:r>
      <w:r>
        <w:t xml:space="preserve">the period-of-record average of 0.1 kg/ha.</w:t>
      </w:r>
      <w:r>
        <w:t xml:space="preserve"> </w:t>
      </w:r>
      <w:r>
        <w:rPr>
          <w:b/>
        </w:rPr>
        <w:t xml:space="preserve">Other than the higher estimated densities in 2001 and 2010-11 (~0.05 kg/ha), nearshore sculpin densities have been between 0.01 and 0.03 kg/ha the past twenty years (Table 2). Proportionally, nearshore sculpin biomass has been distributed among sculpin species as ~50% slimy, ~20% Spoonhead, and ~30% Deepwater Sculpin. Over the period-of-record, Slimy Sculpin biomass has declined and Spoonhead and Deepwater Sculpin biomass have increased</w:t>
      </w:r>
      <w:r>
        <w:t xml:space="preserve">.</w:t>
      </w:r>
    </w:p>
    <w:p>
      <w:pPr>
        <w:pStyle w:val="BodyText"/>
      </w:pPr>
      <w:r>
        <w:t xml:space="preserve">The combined mean nearshore biomass for all other forage fish species was 0.93 kg/ha in 2019. This was greater than the period-of-record mean of 0.7 kg/ha (Table 2). Miscellaneous species included Ninespine Stickleback, Trout-perch, Kiyi, Shortjaw Cisco, Pygmy Whitefish, Round Whitefish, and Longnose Sucker. Individual species biomass was highest for Longnose Sucker (0.8 kg/ha), Pygmy Whitefish (0.06 kg/ha), and Trout-perch (0.03 kg/ha).</w:t>
      </w:r>
    </w:p>
    <w:p>
      <w:pPr>
        <w:pStyle w:val="BodyText"/>
      </w:pPr>
      <w:r>
        <w:t xml:space="preserve">Two piscivorous fish vulnerable to our daytime nearshore bottom trawling are Burbot and juvenile Lake Trout. Burbot nearshore biomass averaged 0.08 kg/ha in 2019, which was</w:t>
      </w:r>
      <w:r>
        <w:t xml:space="preserve"> </w:t>
      </w:r>
      <w:r>
        <w:rPr>
          <w:b/>
        </w:rPr>
        <w:t xml:space="preserve">equal to</w:t>
      </w:r>
      <w:r>
        <w:t xml:space="preserve"> </w:t>
      </w:r>
      <w:r>
        <w:t xml:space="preserve">the period-of-record mean of 0.12 (Table 2).</w:t>
      </w:r>
      <w:r>
        <w:t xml:space="preserve"> </w:t>
      </w:r>
      <w:r>
        <w:rPr>
          <w:b/>
        </w:rPr>
        <w:t xml:space="preserve">However, Burbot biomass was roughly twice as high in most years prior to 1996 as compared to the past twenty years.</w:t>
      </w:r>
      <w:r>
        <w:t xml:space="preserve"> </w:t>
      </w:r>
      <w:r>
        <w:t xml:space="preserve">Hatchery Lake Trout biomass has been near zero since 2000, except for 2005, and the biomass in 2019 was 0.01 kg/ha (Table 2). Lean Lake Trout biomass was 0.33 kg/ha. This was similar to the long-term average of 0.34 kg/ha (Table 2). Siscowet Lake Trout nearshore biomass was 0.05 kg/ha, which was</w:t>
      </w:r>
      <w:r>
        <w:t xml:space="preserve"> </w:t>
      </w:r>
      <w:r>
        <w:rPr>
          <w:b/>
        </w:rPr>
        <w:t xml:space="preserve">also equal to</w:t>
      </w:r>
      <w:r>
        <w:t xml:space="preserve"> </w:t>
      </w:r>
      <w:r>
        <w:t xml:space="preserve">the long-term average of 0.11 (Table 2).</w:t>
      </w:r>
      <w:r>
        <w:t xml:space="preserve"> </w:t>
      </w:r>
      <w:r>
        <w:t xml:space="preserve">Densities of age-3 and younger lean and siscowet Lake Trout were 0.17 and 0.01 fish/ha in 2019, respectively (Table 3), which was</w:t>
      </w:r>
      <w:r>
        <w:t xml:space="preserve"> </w:t>
      </w:r>
      <w:r>
        <w:rPr>
          <w:b/>
        </w:rPr>
        <w:t xml:space="preserve">less than</w:t>
      </w:r>
      <w:r>
        <w:t xml:space="preserve"> </w:t>
      </w:r>
      <w:r>
        <w:t xml:space="preserve">the period-of-record averages for both morphotypes (Table 3).</w:t>
      </w:r>
    </w:p>
    <w:p>
      <w:pPr>
        <w:pStyle w:val="BodyText"/>
      </w:pPr>
      <w:r>
        <w:t xml:space="preserve">The density of age-1 prey fish was used as a measure of recruitment. Age-1 Cisco density was 0.3 fish/ha in 2019. Age-1 Cisco were collected at 11 of the 76 nearshore stations sampled (Figure 5). Age-1 Bloater were collected at 17 of the 76 nearshore stations and the average lakewide density was 3.8 fish/ha in 2019 (Figure 5, Table 3). This was</w:t>
      </w:r>
      <w:r>
        <w:t xml:space="preserve"> </w:t>
      </w:r>
      <w:r>
        <w:rPr>
          <w:b/>
        </w:rPr>
        <w:t xml:space="preserve">below</w:t>
      </w:r>
      <w:r>
        <w:t xml:space="preserve"> </w:t>
      </w:r>
      <w:r>
        <w:t xml:space="preserve">the long-term average of 8 fish/ha (Figure 6, Table 3). In contrast to other Coregonus species (Cisco, Bloater, and Kiyi), Lake Whitefish has exhibited more consistent recruitment and lower overall population biomass fluctuations. In 2019, age-1 Lake Whitefish density was 6.7 fish/ha which was</w:t>
      </w:r>
      <w:r>
        <w:t xml:space="preserve"> </w:t>
      </w:r>
      <w:r>
        <w:rPr>
          <w:b/>
        </w:rPr>
        <w:t xml:space="preserve">similar to</w:t>
      </w:r>
      <w:r>
        <w:t xml:space="preserve"> </w:t>
      </w:r>
      <w:r>
        <w:t xml:space="preserve">the long-term average of 6.9 fish/ha (Table 3). Age-1 Rainbow Smelt density was 137.1 fish/ha in 2019, which was similar to the long long-term average of 157 fish/ ha (Table 3).</w:t>
      </w:r>
    </w:p>
    <w:p>
      <w:pPr>
        <w:pStyle w:val="BodyText"/>
      </w:pPr>
      <w:r>
        <w:drawing>
          <wp:inline>
            <wp:extent cx="5943600" cy="3467100"/>
            <wp:effectExtent b="0" l="0" r="0" t="0"/>
            <wp:docPr descr="" title="" id="1" name="Picture"/>
            <a:graphic>
              <a:graphicData uri="http://schemas.openxmlformats.org/drawingml/2006/picture">
                <pic:pic>
                  <pic:nvPicPr>
                    <pic:cNvPr descr="RVCAT_report_files/figure-docx/unnamed-chunk-14-1.png" id="0" name="Picture"/>
                    <pic:cNvPicPr>
                      <a:picLocks noChangeArrowheads="1" noChangeAspect="1"/>
                    </pic:cNvPicPr>
                  </pic:nvPicPr>
                  <pic:blipFill>
                    <a:blip r:embed="rId26"/>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r>
        <w:rPr>
          <w:i/>
        </w:rPr>
        <w:t xml:space="preserve">Figure 5.</w:t>
      </w:r>
      <w:r>
        <w:t xml:space="preserve"> </w:t>
      </w:r>
      <w:r>
        <w:t xml:space="preserve">Estimated abundance (number/ha) of age-1 Bloater, Cisco, and Kiyi at individual nearshore and offshore sampling stations in 2019. The inset map shows locations where age-1 Bloater, Cisco, and Kiyi were present or absent in 2019.</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16-1.png" id="0" name="Picture"/>
                    <pic:cNvPicPr>
                      <a:picLocks noChangeArrowheads="1" noChangeAspect="1"/>
                    </pic:cNvPicPr>
                  </pic:nvPicPr>
                  <pic:blipFill>
                    <a:blip r:embed="rId27"/>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6.</w:t>
      </w:r>
      <w:r>
        <w:t xml:space="preserve"> </w:t>
      </w:r>
      <w:r>
        <w:t xml:space="preserve">Estimated annual average lakewide abundance (number/ha) of age-1 Bloater, Cisco, and Kiyi from 1978-2019. Bloater and Cisco estimates are from nearshore sites and Kiyi estimates are from offshore sampling sites for which sampling began in 2011. Y-axis scales differ among species.</w:t>
      </w:r>
    </w:p>
    <w:p>
      <w:pPr>
        <w:pStyle w:val="BodyText"/>
      </w:pPr>
      <w:r>
        <w:rPr>
          <w:b/>
        </w:rPr>
        <w:t xml:space="preserve">Offshore survey</w:t>
      </w:r>
    </w:p>
    <w:p>
      <w:pPr>
        <w:pStyle w:val="BodyText"/>
      </w:pPr>
      <w:r>
        <w:t xml:space="preserve">Offshore water temperatures in July were</w:t>
      </w:r>
      <w:r>
        <w:t xml:space="preserve"> </w:t>
      </w:r>
      <w:r>
        <w:rPr>
          <w:b/>
        </w:rPr>
        <w:t xml:space="preserve">similar to</w:t>
      </w:r>
      <w:r>
        <w:t xml:space="preserve"> </w:t>
      </w:r>
      <w:r>
        <w:t xml:space="preserve">the past</w:t>
      </w:r>
      <w:r>
        <w:t xml:space="preserve"> </w:t>
      </w:r>
      <w:r>
        <w:rPr>
          <w:b/>
        </w:rPr>
        <w:t xml:space="preserve">eight</w:t>
      </w:r>
      <w:r>
        <w:t xml:space="preserve">-year average (2011-2019, excluding 2012 when sampling was done in August rather than July, Figure 2). Offshore water temperatures in July 2019 averaged 7.5 C (range = 3.8-14.2 C) at the surface and 3.8 C (range = 3.6-4 C) at 100 m (Figure 2). The previous</w:t>
      </w:r>
      <w:r>
        <w:t xml:space="preserve"> </w:t>
      </w:r>
      <w:r>
        <w:rPr>
          <w:b/>
        </w:rPr>
        <w:t xml:space="preserve">eight, will calculate 10yr avg once we have more years</w:t>
      </w:r>
      <w:r>
        <w:t xml:space="preserve">-year average water temperatures for these same locations in July were 8.4 C (range=3-18.7 C) at the surface and 3.8 C (range = 2.9-4.7 C) at 100 m.</w:t>
      </w:r>
    </w:p>
    <w:p>
      <w:pPr>
        <w:pStyle w:val="BodyText"/>
      </w:pPr>
      <w:r>
        <w:t xml:space="preserve">35 offshore sites were sampled in 2019 from which 13145 fish from 11 species or morphotypes were collected (Table 1). The average and median observed species richness across sites was 3.6 and 4 species, respectively, and ranged from 2 to 6 species. Individual offshore station biomass was non-normally distributed (Figure 7), but the variation in biomass estimates across offshore sites was less than that observed at nearshore locations (Figure 3). The skewness of the distribution of individual station biomass estimates in 2019 was 1.8 which was slightly</w:t>
      </w:r>
      <w:r>
        <w:t xml:space="preserve"> </w:t>
      </w:r>
      <w:r>
        <w:rPr>
          <w:b/>
        </w:rPr>
        <w:t xml:space="preserve">greater than</w:t>
      </w:r>
      <w:r>
        <w:t xml:space="preserve"> </w:t>
      </w:r>
      <w:r>
        <w:t xml:space="preserve">the long-term average skewness of 1.2.</w:t>
      </w:r>
    </w:p>
    <w:p>
      <w:pPr>
        <w:pStyle w:val="BodyText"/>
      </w:pPr>
      <w:r>
        <w:drawing>
          <wp:inline>
            <wp:extent cx="5943600" cy="3429000"/>
            <wp:effectExtent b="0" l="0" r="0" t="0"/>
            <wp:docPr descr="" title="" id="1" name="Picture"/>
            <a:graphic>
              <a:graphicData uri="http://schemas.openxmlformats.org/drawingml/2006/picture">
                <pic:pic>
                  <pic:nvPicPr>
                    <pic:cNvPr descr="RVCAT_report_files/figure-docx/unnamed-chunk-19-1.png" id="0" name="Picture"/>
                    <pic:cNvPicPr>
                      <a:picLocks noChangeArrowheads="1" noChangeAspect="1"/>
                    </pic:cNvPicPr>
                  </pic:nvPicPr>
                  <pic:blipFill>
                    <a:blip r:embed="rId28"/>
                    <a:stretch>
                      <a:fillRect/>
                    </a:stretch>
                  </pic:blipFill>
                  <pic:spPr bwMode="auto">
                    <a:xfrm>
                      <a:off x="0" y="0"/>
                      <a:ext cx="5943600" cy="3429000"/>
                    </a:xfrm>
                    <a:prstGeom prst="rect">
                      <a:avLst/>
                    </a:prstGeom>
                    <a:noFill/>
                    <a:ln w="9525">
                      <a:noFill/>
                      <a:headEnd/>
                      <a:tailEnd/>
                    </a:ln>
                  </pic:spPr>
                </pic:pic>
              </a:graphicData>
            </a:graphic>
          </wp:inline>
        </w:drawing>
      </w:r>
      <w:r>
        <w:t xml:space="preserve"> </w:t>
      </w:r>
      <w:r>
        <w:rPr>
          <w:i/>
        </w:rPr>
        <w:t xml:space="preserve">Figure 7.</w:t>
      </w:r>
      <w:r>
        <w:t xml:space="preserve"> </w:t>
      </w:r>
      <w:r>
        <w:t xml:space="preserve">Estimated biomass (kg/ha) at individual offshore stations in 2019. The horizontal line is the 2019 lakewide offshore average biomass (7 kg/ha). The inset figure shows station locations and estimated biomass (kg/ha) in 2019.</w:t>
      </w:r>
    </w:p>
    <w:p>
      <w:pPr>
        <w:pStyle w:val="BodyText"/>
      </w:pPr>
      <w:r>
        <w:t xml:space="preserve">Deepwater Sculpin, Kiyi, and siscowet Lake Trout made up</w:t>
      </w:r>
      <w:r>
        <w:t xml:space="preserve"> </w:t>
      </w:r>
      <w:r>
        <w:rPr>
          <w:b/>
        </w:rPr>
        <w:t xml:space="preserve">99%</w:t>
      </w:r>
      <w:r>
        <w:t xml:space="preserve"> </w:t>
      </w:r>
      <w:r>
        <w:t xml:space="preserve">of the total number of individuals and biomass collected in offshore waters (Table 1, Figure 8).</w:t>
      </w:r>
      <w:r>
        <w:t xml:space="preserve"> </w:t>
      </w:r>
      <w:r>
        <w:rPr>
          <w:b/>
        </w:rPr>
        <w:t xml:space="preserve">Total fish biomass at offshore sites is normally distributed across the sampled depths (90-320 m) and peaks at about 180 m deep (Figure 8). Kiyi biomass was highest from about 140-200 m. Deepwater sculpin biomass was greatest and relatively similar at depths &gt;150 m. Siscowet Lake Trout biomass peaked at about 170-220 m, but can be relatively high at all depths sampled by this survey (90-320 m, Figure 8).</w:t>
      </w:r>
    </w:p>
    <w:p>
      <w:pPr>
        <w:pStyle w:val="BodyText"/>
      </w:pPr>
      <w:r>
        <w:t xml:space="preserve">Deepwater Sculpin offshore biomass averaged 1.7 kg/ha in 2019, which was</w:t>
      </w:r>
      <w:r>
        <w:t xml:space="preserve"> </w:t>
      </w:r>
      <w:r>
        <w:rPr>
          <w:b/>
        </w:rPr>
        <w:t xml:space="preserve">slightly less than</w:t>
      </w:r>
      <w:r>
        <w:t xml:space="preserve"> </w:t>
      </w:r>
      <w:r>
        <w:t xml:space="preserve">the period-of-record mean of 1.9 kg/ha (Figure 9). Kiyi offshore biomass averaged 1.6 kg/ha in 2019 which was</w:t>
      </w:r>
      <w:r>
        <w:t xml:space="preserve"> </w:t>
      </w:r>
      <w:r>
        <w:rPr>
          <w:b/>
        </w:rPr>
        <w:t xml:space="preserve">greater than</w:t>
      </w:r>
      <w:r>
        <w:t xml:space="preserve"> </w:t>
      </w:r>
      <w:r>
        <w:t xml:space="preserve">the period-of-record mean of 1.5 kg/ha (Figure 9). Age-1 Kiyi density at offshore sites was 0.9 fish/ha in 2019 which was</w:t>
      </w:r>
      <w:r>
        <w:t xml:space="preserve"> </w:t>
      </w:r>
      <w:r>
        <w:rPr>
          <w:b/>
        </w:rPr>
        <w:t xml:space="preserve">less than</w:t>
      </w:r>
      <w:r>
        <w:t xml:space="preserve"> </w:t>
      </w:r>
      <w:r>
        <w:t xml:space="preserve">the 2011-2019 average of NA fish/ha (Table 3, Figure 6). Siscowet Lake Trout biomass averaged 3.7 kg/ha in 2019, which was</w:t>
      </w:r>
      <w:r>
        <w:t xml:space="preserve"> </w:t>
      </w:r>
      <w:r>
        <w:rPr>
          <w:b/>
        </w:rPr>
        <w:t xml:space="preserve">greater than</w:t>
      </w:r>
      <w:r>
        <w:t xml:space="preserve"> </w:t>
      </w:r>
      <w:r>
        <w:t xml:space="preserve">the period-of-record mean of 3 kg/ha (Figure 9).</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21-1.png" id="0" name="Picture"/>
                    <pic:cNvPicPr>
                      <a:picLocks noChangeArrowheads="1" noChangeAspect="1"/>
                    </pic:cNvPicPr>
                  </pic:nvPicPr>
                  <pic:blipFill>
                    <a:blip r:embed="rId29"/>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rPr>
          <w:i/>
        </w:rPr>
        <w:t xml:space="preserve">Figure 8.</w:t>
      </w:r>
      <w:r>
        <w:t xml:space="preserve"> </w:t>
      </w:r>
      <w:r>
        <w:t xml:space="preserve">Estimated biomass (kg/ha) at individual offshore stations in 2019 for Deepwater Sculpin, Kiyi, siscowet Lake Trout, and other fish. The horizontal line is the average lakewide offshore total biomass in 2019 (7 kg/ha). Bars are ordered by depth from shallowest to deepest.</w:t>
      </w:r>
    </w:p>
    <w:p>
      <w:pPr>
        <w:pStyle w:val="BodyText"/>
      </w:pPr>
      <w:r>
        <w:drawing>
          <wp:inline>
            <wp:extent cx="5943600" cy="3566160"/>
            <wp:effectExtent b="0" l="0" r="0" t="0"/>
            <wp:docPr descr="" title="" id="1" name="Picture"/>
            <a:graphic>
              <a:graphicData uri="http://schemas.openxmlformats.org/drawingml/2006/picture">
                <pic:pic>
                  <pic:nvPicPr>
                    <pic:cNvPr descr="RVCAT_report_files/figure-docx/unnamed-chunk-22-1.png" id="0" name="Picture"/>
                    <pic:cNvPicPr>
                      <a:picLocks noChangeArrowheads="1" noChangeAspect="1"/>
                    </pic:cNvPicPr>
                  </pic:nvPicPr>
                  <pic:blipFill>
                    <a:blip r:embed="rId30"/>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9. Annual offshore biomass estimates (mean lakewide kg/ha +/- standard error) for Deepwater Sculpin, Kiyi, and siscowet Lake Trout. The horizontal lines are period-of-record (2011-2019) means for each species.</w:t>
      </w:r>
    </w:p>
    <w:p>
      <w:pPr>
        <w:pStyle w:val="BodyText"/>
      </w:pPr>
      <w:r>
        <w:rPr>
          <w:b/>
        </w:rPr>
        <w:t xml:space="preserve">Summary</w:t>
      </w:r>
    </w:p>
    <w:p>
      <w:pPr>
        <w:pStyle w:val="BodyText"/>
      </w:pPr>
      <w:r>
        <w:t xml:space="preserve">WRITE SOME NEW STUFF EACH YEAR. Biomass trends in other nearshore demersal species have been generally steady over the past five years with some species, such as Lake Whitefish, Ninespine Stickleback, and Longnose Sucker exhibiting increases in biomass over the past 10 -20 years (Figure 10).</w:t>
      </w:r>
    </w:p>
    <w:p>
      <w:pPr>
        <w:pStyle w:val="BodyText"/>
      </w:pPr>
      <w:r>
        <w:t xml:space="preserve">The combination of our near- and offshore bottom trawl surveys provide a lakewide picture of the status and trends of the Lake Superior fish community susceptible to bottom trawls, particularly with respect to describing survival of Coregonus species to age-1 and offshore Deepwater Sculpin, Kiyi, and siscowet lake populations. Our plan is to continue these surveys into the future and adapt them as needed to address emerging issues.</w:t>
      </w:r>
    </w:p>
    <w:p>
      <w:pPr>
        <w:pStyle w:val="BodyText"/>
      </w:pPr>
      <w:r>
        <w:drawing>
          <wp:inline>
            <wp:extent cx="5943600" cy="3467100"/>
            <wp:effectExtent b="0" l="0" r="0" t="0"/>
            <wp:docPr descr="" title="" id="1" name="Picture"/>
            <a:graphic>
              <a:graphicData uri="http://schemas.openxmlformats.org/drawingml/2006/picture">
                <pic:pic>
                  <pic:nvPicPr>
                    <pic:cNvPr descr="RVCAT_report_files/figure-docx/unnamed-chunk-24-1.png" id="0" name="Picture"/>
                    <pic:cNvPicPr>
                      <a:picLocks noChangeArrowheads="1" noChangeAspect="1"/>
                    </pic:cNvPicPr>
                  </pic:nvPicPr>
                  <pic:blipFill>
                    <a:blip r:embed="rId31"/>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r>
        <w:rPr>
          <w:i/>
        </w:rPr>
        <w:t xml:space="preserve">Figure 10.</w:t>
      </w:r>
      <w:r>
        <w:t xml:space="preserve"> </w:t>
      </w:r>
      <w:r>
        <w:t xml:space="preserve">Comparison of the average biomass of common nearshore species in 2018-2019 to average biomass estimates for the previous five, ten, and 20-year time periods.</w:t>
      </w:r>
    </w:p>
    <w:p>
      <w:pPr>
        <w:pStyle w:val="BodyText"/>
      </w:pPr>
      <w:r>
        <w:t xml:space="preserve">Note: All GLSC sampling and handling of fish during research are carried out in accordance with guidelines for the care and use of fishes by the American Fisheries Society (</w:t>
      </w:r>
      <w:hyperlink r:id="rId32">
        <w:r>
          <w:rPr>
            <w:rStyle w:val="Hyperlink"/>
          </w:rPr>
          <w:t xml:space="preserve">http://fisheries.org/docs/wp/Guidelines-for-Use-of-Fishes.pdf</w:t>
        </w:r>
      </w:hyperlink>
      <w:r>
        <w:t xml:space="preserve">).</w:t>
      </w:r>
    </w:p>
    <w:p>
      <w:pPr>
        <w:pStyle w:val="BodyText"/>
      </w:pPr>
      <w:r>
        <w:rPr>
          <w:i/>
        </w:rPr>
        <w:t xml:space="preserve">Table 1.</w:t>
      </w:r>
      <w:r>
        <w:t xml:space="preserve"> </w:t>
      </w:r>
      <w:r>
        <w:t xml:space="preserve">Fish species and the number of individuals collected in nearshore and offshore bottom trawl surveys in Lake Superior in 2019. Sampling locations shown in Figure 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Common name</w:t>
            </w:r>
          </w:p>
        </w:tc>
        <w:tc>
          <w:tcPr>
            <w:tcBorders>
              <w:bottom w:val="single"/>
            </w:tcBorders>
            <w:vAlign w:val="bottom"/>
          </w:tcPr>
          <w:p>
            <w:pPr>
              <w:pStyle w:val="Compact"/>
              <w:jc w:val="right"/>
            </w:pPr>
            <w:r>
              <w:t xml:space="preserve">Scientific name</w:t>
            </w:r>
          </w:p>
        </w:tc>
        <w:tc>
          <w:tcPr>
            <w:tcBorders>
              <w:bottom w:val="single"/>
            </w:tcBorders>
            <w:vAlign w:val="bottom"/>
          </w:tcPr>
          <w:p>
            <w:pPr>
              <w:pStyle w:val="Compact"/>
              <w:jc w:val="right"/>
            </w:pPr>
            <w:r>
              <w:t xml:space="preserve">Nearshore</w:t>
            </w:r>
          </w:p>
        </w:tc>
        <w:tc>
          <w:tcPr>
            <w:tcBorders>
              <w:bottom w:val="single"/>
            </w:tcBorders>
            <w:vAlign w:val="bottom"/>
          </w:tcPr>
          <w:p>
            <w:pPr>
              <w:pStyle w:val="Compact"/>
              <w:jc w:val="right"/>
            </w:pPr>
            <w:r>
              <w:t xml:space="preserve">Offshore</w:t>
            </w:r>
          </w:p>
        </w:tc>
      </w:tr>
      <w:tr>
        <w:tc>
          <w:p>
            <w:pPr>
              <w:pStyle w:val="Compact"/>
              <w:jc w:val="right"/>
            </w:pPr>
            <w:r>
              <w:t xml:space="preserve">Alewife</w:t>
            </w:r>
          </w:p>
        </w:tc>
        <w:tc>
          <w:p>
            <w:pPr>
              <w:pStyle w:val="Compact"/>
              <w:jc w:val="right"/>
            </w:pPr>
            <w:r>
              <w:t xml:space="preserve">Alosa pseudoharengus</w:t>
            </w:r>
          </w:p>
        </w:tc>
        <w:tc>
          <w:p>
            <w:pPr>
              <w:pStyle w:val="Compact"/>
              <w:jc w:val="right"/>
            </w:pPr>
            <w:r>
              <w:t xml:space="preserve">10</w:t>
            </w:r>
          </w:p>
        </w:tc>
        <w:tc>
          <w:p>
            <w:pPr>
              <w:pStyle w:val="Compact"/>
              <w:jc w:val="right"/>
            </w:pPr>
            <w:r>
              <w:t xml:space="preserve">0</w:t>
            </w:r>
          </w:p>
        </w:tc>
      </w:tr>
      <w:tr>
        <w:tc>
          <w:p>
            <w:pPr>
              <w:pStyle w:val="Compact"/>
              <w:jc w:val="right"/>
            </w:pPr>
            <w:r>
              <w:t xml:space="preserve">Blackfin Cisco</w:t>
            </w:r>
          </w:p>
        </w:tc>
        <w:tc>
          <w:p>
            <w:pPr>
              <w:pStyle w:val="Compact"/>
              <w:jc w:val="right"/>
            </w:pPr>
            <w:r>
              <w:t xml:space="preserve">Coregonus nigripinnis</w:t>
            </w:r>
          </w:p>
        </w:tc>
        <w:tc>
          <w:p>
            <w:pPr>
              <w:pStyle w:val="Compact"/>
              <w:jc w:val="right"/>
            </w:pPr>
            <w:r>
              <w:t xml:space="preserve">4</w:t>
            </w:r>
          </w:p>
        </w:tc>
        <w:tc>
          <w:p>
            <w:pPr>
              <w:pStyle w:val="Compact"/>
              <w:jc w:val="right"/>
            </w:pPr>
            <w:r>
              <w:t xml:space="preserve">0</w:t>
            </w:r>
          </w:p>
        </w:tc>
      </w:tr>
      <w:tr>
        <w:tc>
          <w:p>
            <w:pPr>
              <w:pStyle w:val="Compact"/>
              <w:jc w:val="right"/>
            </w:pPr>
            <w:r>
              <w:t xml:space="preserve">Bloater</w:t>
            </w:r>
          </w:p>
        </w:tc>
        <w:tc>
          <w:p>
            <w:pPr>
              <w:pStyle w:val="Compact"/>
              <w:jc w:val="right"/>
            </w:pPr>
            <w:r>
              <w:t xml:space="preserve">Coregonus hoyi</w:t>
            </w:r>
          </w:p>
        </w:tc>
        <w:tc>
          <w:p>
            <w:pPr>
              <w:pStyle w:val="Compact"/>
              <w:jc w:val="right"/>
            </w:pPr>
            <w:r>
              <w:t xml:space="preserve">1622</w:t>
            </w:r>
          </w:p>
        </w:tc>
        <w:tc>
          <w:p>
            <w:pPr>
              <w:pStyle w:val="Compact"/>
              <w:jc w:val="right"/>
            </w:pPr>
            <w:r>
              <w:t xml:space="preserve">8</w:t>
            </w:r>
          </w:p>
        </w:tc>
      </w:tr>
      <w:tr>
        <w:tc>
          <w:p>
            <w:pPr>
              <w:pStyle w:val="Compact"/>
              <w:jc w:val="right"/>
            </w:pPr>
            <w:r>
              <w:t xml:space="preserve">Burbot</w:t>
            </w:r>
          </w:p>
        </w:tc>
        <w:tc>
          <w:p>
            <w:pPr>
              <w:pStyle w:val="Compact"/>
              <w:jc w:val="right"/>
            </w:pPr>
            <w:r>
              <w:t xml:space="preserve">Lota lota</w:t>
            </w:r>
          </w:p>
        </w:tc>
        <w:tc>
          <w:p>
            <w:pPr>
              <w:pStyle w:val="Compact"/>
              <w:jc w:val="right"/>
            </w:pPr>
            <w:r>
              <w:t xml:space="preserve">18</w:t>
            </w:r>
          </w:p>
        </w:tc>
        <w:tc>
          <w:p>
            <w:pPr>
              <w:pStyle w:val="Compact"/>
              <w:jc w:val="right"/>
            </w:pPr>
            <w:r>
              <w:t xml:space="preserve">1</w:t>
            </w:r>
          </w:p>
        </w:tc>
      </w:tr>
      <w:tr>
        <w:tc>
          <w:p>
            <w:pPr>
              <w:pStyle w:val="Compact"/>
              <w:jc w:val="right"/>
            </w:pPr>
            <w:r>
              <w:t xml:space="preserve">Cisco</w:t>
            </w:r>
          </w:p>
        </w:tc>
        <w:tc>
          <w:p>
            <w:pPr>
              <w:pStyle w:val="Compact"/>
              <w:jc w:val="right"/>
            </w:pPr>
            <w:r>
              <w:t xml:space="preserve">Coregonus artedii</w:t>
            </w:r>
          </w:p>
        </w:tc>
        <w:tc>
          <w:p>
            <w:pPr>
              <w:pStyle w:val="Compact"/>
              <w:jc w:val="right"/>
            </w:pPr>
            <w:r>
              <w:t xml:space="preserve">139</w:t>
            </w:r>
          </w:p>
        </w:tc>
        <w:tc>
          <w:p>
            <w:pPr>
              <w:pStyle w:val="Compact"/>
              <w:jc w:val="right"/>
            </w:pPr>
            <w:r>
              <w:t xml:space="preserve">0</w:t>
            </w:r>
          </w:p>
        </w:tc>
      </w:tr>
      <w:tr>
        <w:tc>
          <w:p>
            <w:pPr>
              <w:pStyle w:val="Compact"/>
              <w:jc w:val="right"/>
            </w:pPr>
            <w:r>
              <w:t xml:space="preserve">Deepwater Sculpin</w:t>
            </w:r>
          </w:p>
        </w:tc>
        <w:tc>
          <w:p>
            <w:pPr>
              <w:pStyle w:val="Compact"/>
              <w:jc w:val="right"/>
            </w:pPr>
            <w:r>
              <w:t xml:space="preserve">Myoxocephalus thompsonii</w:t>
            </w:r>
          </w:p>
        </w:tc>
        <w:tc>
          <w:p>
            <w:pPr>
              <w:pStyle w:val="Compact"/>
              <w:jc w:val="right"/>
            </w:pPr>
            <w:r>
              <w:t xml:space="preserve">32</w:t>
            </w:r>
          </w:p>
        </w:tc>
        <w:tc>
          <w:p>
            <w:pPr>
              <w:pStyle w:val="Compact"/>
              <w:jc w:val="right"/>
            </w:pPr>
            <w:r>
              <w:t xml:space="preserve">11073</w:t>
            </w:r>
          </w:p>
        </w:tc>
      </w:tr>
      <w:tr>
        <w:tc>
          <w:p>
            <w:pPr>
              <w:pStyle w:val="Compact"/>
              <w:jc w:val="right"/>
            </w:pPr>
            <w:r>
              <w:t xml:space="preserve">hatchery Lake Trout</w:t>
            </w:r>
          </w:p>
        </w:tc>
        <w:tc>
          <w:p>
            <w:pPr>
              <w:pStyle w:val="Compact"/>
              <w:jc w:val="right"/>
            </w:pPr>
            <w:r>
              <w:t xml:space="preserve">Salvelinus namaycush</w:t>
            </w:r>
          </w:p>
        </w:tc>
        <w:tc>
          <w:p>
            <w:pPr>
              <w:pStyle w:val="Compact"/>
              <w:jc w:val="right"/>
            </w:pPr>
            <w:r>
              <w:t xml:space="preserve">10</w:t>
            </w:r>
          </w:p>
        </w:tc>
        <w:tc>
          <w:p>
            <w:pPr>
              <w:pStyle w:val="Compact"/>
              <w:jc w:val="right"/>
            </w:pPr>
            <w:r>
              <w:t xml:space="preserve">0</w:t>
            </w:r>
          </w:p>
        </w:tc>
      </w:tr>
      <w:tr>
        <w:tc>
          <w:p>
            <w:pPr>
              <w:pStyle w:val="Compact"/>
              <w:jc w:val="right"/>
            </w:pPr>
            <w:r>
              <w:t xml:space="preserve">Kiyi</w:t>
            </w:r>
          </w:p>
        </w:tc>
        <w:tc>
          <w:p>
            <w:pPr>
              <w:pStyle w:val="Compact"/>
              <w:jc w:val="right"/>
            </w:pPr>
            <w:r>
              <w:t xml:space="preserve">Coregonus kiyi</w:t>
            </w:r>
          </w:p>
        </w:tc>
        <w:tc>
          <w:p>
            <w:pPr>
              <w:pStyle w:val="Compact"/>
              <w:jc w:val="right"/>
            </w:pPr>
            <w:r>
              <w:t xml:space="preserve">24</w:t>
            </w:r>
          </w:p>
        </w:tc>
        <w:tc>
          <w:p>
            <w:pPr>
              <w:pStyle w:val="Compact"/>
              <w:jc w:val="right"/>
            </w:pPr>
            <w:r>
              <w:t xml:space="preserve">1706</w:t>
            </w:r>
          </w:p>
        </w:tc>
      </w:tr>
      <w:tr>
        <w:tc>
          <w:p>
            <w:pPr>
              <w:pStyle w:val="Compact"/>
              <w:jc w:val="right"/>
            </w:pPr>
            <w:r>
              <w:t xml:space="preserve">Lake Whitefish</w:t>
            </w:r>
          </w:p>
        </w:tc>
        <w:tc>
          <w:p>
            <w:pPr>
              <w:pStyle w:val="Compact"/>
              <w:jc w:val="right"/>
            </w:pPr>
            <w:r>
              <w:t xml:space="preserve">Coregonus clupeaformis</w:t>
            </w:r>
          </w:p>
        </w:tc>
        <w:tc>
          <w:p>
            <w:pPr>
              <w:pStyle w:val="Compact"/>
              <w:jc w:val="right"/>
            </w:pPr>
            <w:r>
              <w:t xml:space="preserve">1512</w:t>
            </w:r>
          </w:p>
        </w:tc>
        <w:tc>
          <w:p>
            <w:pPr>
              <w:pStyle w:val="Compact"/>
              <w:jc w:val="right"/>
            </w:pPr>
            <w:r>
              <w:t xml:space="preserve">0</w:t>
            </w:r>
          </w:p>
        </w:tc>
      </w:tr>
      <w:tr>
        <w:tc>
          <w:p>
            <w:pPr>
              <w:pStyle w:val="Compact"/>
              <w:jc w:val="right"/>
            </w:pPr>
            <w:r>
              <w:t xml:space="preserve">lean Lake Trout</w:t>
            </w:r>
          </w:p>
        </w:tc>
        <w:tc>
          <w:p>
            <w:pPr>
              <w:pStyle w:val="Compact"/>
              <w:jc w:val="right"/>
            </w:pPr>
            <w:r>
              <w:t xml:space="preserve">Salvelinus namaycush</w:t>
            </w:r>
          </w:p>
        </w:tc>
        <w:tc>
          <w:p>
            <w:pPr>
              <w:pStyle w:val="Compact"/>
              <w:jc w:val="right"/>
            </w:pPr>
            <w:r>
              <w:t xml:space="preserve">104</w:t>
            </w:r>
          </w:p>
        </w:tc>
        <w:tc>
          <w:p>
            <w:pPr>
              <w:pStyle w:val="Compact"/>
              <w:jc w:val="right"/>
            </w:pPr>
            <w:r>
              <w:t xml:space="preserve">2</w:t>
            </w:r>
          </w:p>
        </w:tc>
      </w:tr>
      <w:tr>
        <w:tc>
          <w:p>
            <w:pPr>
              <w:pStyle w:val="Compact"/>
              <w:jc w:val="right"/>
            </w:pPr>
            <w:r>
              <w:t xml:space="preserve">Longnose Sucker</w:t>
            </w:r>
          </w:p>
        </w:tc>
        <w:tc>
          <w:p>
            <w:pPr>
              <w:pStyle w:val="Compact"/>
              <w:jc w:val="right"/>
            </w:pPr>
            <w:r>
              <w:t xml:space="preserve">Catostomus catostomus</w:t>
            </w:r>
          </w:p>
        </w:tc>
        <w:tc>
          <w:p>
            <w:pPr>
              <w:pStyle w:val="Compact"/>
              <w:jc w:val="right"/>
            </w:pPr>
            <w:r>
              <w:t xml:space="preserve">122</w:t>
            </w:r>
          </w:p>
        </w:tc>
        <w:tc>
          <w:p>
            <w:pPr>
              <w:pStyle w:val="Compact"/>
              <w:jc w:val="right"/>
            </w:pPr>
            <w:r>
              <w:t xml:space="preserve">0</w:t>
            </w:r>
          </w:p>
        </w:tc>
      </w:tr>
      <w:tr>
        <w:tc>
          <w:p>
            <w:pPr>
              <w:pStyle w:val="Compact"/>
              <w:jc w:val="right"/>
            </w:pPr>
            <w:r>
              <w:t xml:space="preserve">Ninespine Stickleback</w:t>
            </w:r>
          </w:p>
        </w:tc>
        <w:tc>
          <w:p>
            <w:pPr>
              <w:pStyle w:val="Compact"/>
              <w:jc w:val="right"/>
            </w:pPr>
            <w:r>
              <w:t xml:space="preserve">Pungitius pungitius</w:t>
            </w:r>
          </w:p>
        </w:tc>
        <w:tc>
          <w:p>
            <w:pPr>
              <w:pStyle w:val="Compact"/>
              <w:jc w:val="right"/>
            </w:pPr>
            <w:r>
              <w:t xml:space="preserve">914</w:t>
            </w:r>
          </w:p>
        </w:tc>
        <w:tc>
          <w:p>
            <w:pPr>
              <w:pStyle w:val="Compact"/>
              <w:jc w:val="right"/>
            </w:pPr>
            <w:r>
              <w:t xml:space="preserve">1</w:t>
            </w:r>
          </w:p>
        </w:tc>
      </w:tr>
      <w:tr>
        <w:tc>
          <w:p>
            <w:pPr>
              <w:pStyle w:val="Compact"/>
              <w:jc w:val="right"/>
            </w:pPr>
            <w:r>
              <w:t xml:space="preserve">Pygmy Whitefish</w:t>
            </w:r>
          </w:p>
        </w:tc>
        <w:tc>
          <w:p>
            <w:pPr>
              <w:pStyle w:val="Compact"/>
              <w:jc w:val="right"/>
            </w:pPr>
            <w:r>
              <w:t xml:space="preserve">Prosopium coulteri</w:t>
            </w:r>
          </w:p>
        </w:tc>
        <w:tc>
          <w:p>
            <w:pPr>
              <w:pStyle w:val="Compact"/>
              <w:jc w:val="right"/>
            </w:pPr>
            <w:r>
              <w:t xml:space="preserve">878</w:t>
            </w:r>
          </w:p>
        </w:tc>
        <w:tc>
          <w:p>
            <w:pPr>
              <w:pStyle w:val="Compact"/>
              <w:jc w:val="right"/>
            </w:pPr>
            <w:r>
              <w:t xml:space="preserve">62</w:t>
            </w:r>
          </w:p>
        </w:tc>
      </w:tr>
      <w:tr>
        <w:tc>
          <w:p>
            <w:pPr>
              <w:pStyle w:val="Compact"/>
              <w:jc w:val="right"/>
            </w:pPr>
            <w:r>
              <w:t xml:space="preserve">Rainbow Smelt</w:t>
            </w:r>
          </w:p>
        </w:tc>
        <w:tc>
          <w:p>
            <w:pPr>
              <w:pStyle w:val="Compact"/>
              <w:jc w:val="right"/>
            </w:pPr>
            <w:r>
              <w:t xml:space="preserve">Osmerus mordax</w:t>
            </w:r>
          </w:p>
        </w:tc>
        <w:tc>
          <w:p>
            <w:pPr>
              <w:pStyle w:val="Compact"/>
              <w:jc w:val="right"/>
            </w:pPr>
            <w:r>
              <w:t xml:space="preserve">18542</w:t>
            </w:r>
          </w:p>
        </w:tc>
        <w:tc>
          <w:p>
            <w:pPr>
              <w:pStyle w:val="Compact"/>
              <w:jc w:val="right"/>
            </w:pPr>
            <w:r>
              <w:t xml:space="preserve">5</w:t>
            </w:r>
          </w:p>
        </w:tc>
      </w:tr>
      <w:tr>
        <w:tc>
          <w:p>
            <w:pPr>
              <w:pStyle w:val="Compact"/>
              <w:jc w:val="right"/>
            </w:pPr>
            <w:r>
              <w:t xml:space="preserve">Round Whitefish</w:t>
            </w:r>
          </w:p>
        </w:tc>
        <w:tc>
          <w:p>
            <w:pPr>
              <w:pStyle w:val="Compact"/>
              <w:jc w:val="right"/>
            </w:pPr>
            <w:r>
              <w:t xml:space="preserve">Prosopium cylindraceum</w:t>
            </w:r>
          </w:p>
        </w:tc>
        <w:tc>
          <w:p>
            <w:pPr>
              <w:pStyle w:val="Compact"/>
              <w:jc w:val="right"/>
            </w:pPr>
            <w:r>
              <w:t xml:space="preserve">3</w:t>
            </w:r>
          </w:p>
        </w:tc>
        <w:tc>
          <w:p>
            <w:pPr>
              <w:pStyle w:val="Compact"/>
              <w:jc w:val="right"/>
            </w:pPr>
            <w:r>
              <w:t xml:space="preserve">0</w:t>
            </w:r>
          </w:p>
        </w:tc>
      </w:tr>
      <w:tr>
        <w:tc>
          <w:p>
            <w:pPr>
              <w:pStyle w:val="Compact"/>
              <w:jc w:val="right"/>
            </w:pPr>
            <w:r>
              <w:t xml:space="preserve">Ruffe</w:t>
            </w:r>
          </w:p>
        </w:tc>
        <w:tc>
          <w:p>
            <w:pPr>
              <w:pStyle w:val="Compact"/>
              <w:jc w:val="right"/>
            </w:pPr>
            <w:r>
              <w:t xml:space="preserve">Gymnocephalus cernuus</w:t>
            </w:r>
          </w:p>
        </w:tc>
        <w:tc>
          <w:p>
            <w:pPr>
              <w:pStyle w:val="Compact"/>
              <w:jc w:val="right"/>
            </w:pPr>
            <w:r>
              <w:t xml:space="preserve">17</w:t>
            </w:r>
          </w:p>
        </w:tc>
        <w:tc>
          <w:p>
            <w:pPr>
              <w:pStyle w:val="Compact"/>
              <w:jc w:val="right"/>
            </w:pPr>
            <w:r>
              <w:t xml:space="preserve">0</w:t>
            </w:r>
          </w:p>
        </w:tc>
      </w:tr>
      <w:tr>
        <w:tc>
          <w:p>
            <w:pPr>
              <w:pStyle w:val="Compact"/>
              <w:jc w:val="right"/>
            </w:pPr>
            <w:r>
              <w:t xml:space="preserve">Shortjaw Cisco</w:t>
            </w:r>
          </w:p>
        </w:tc>
        <w:tc>
          <w:p>
            <w:pPr>
              <w:pStyle w:val="Compact"/>
              <w:jc w:val="right"/>
            </w:pPr>
            <w:r>
              <w:t xml:space="preserve">Coregonus zenithicus</w:t>
            </w:r>
          </w:p>
        </w:tc>
        <w:tc>
          <w:p>
            <w:pPr>
              <w:pStyle w:val="Compact"/>
              <w:jc w:val="right"/>
            </w:pPr>
            <w:r>
              <w:t xml:space="preserve">19</w:t>
            </w:r>
          </w:p>
        </w:tc>
        <w:tc>
          <w:p>
            <w:pPr>
              <w:pStyle w:val="Compact"/>
              <w:jc w:val="right"/>
            </w:pPr>
            <w:r>
              <w:t xml:space="preserve">0</w:t>
            </w:r>
          </w:p>
        </w:tc>
      </w:tr>
      <w:tr>
        <w:tc>
          <w:p>
            <w:pPr>
              <w:pStyle w:val="Compact"/>
              <w:jc w:val="right"/>
            </w:pPr>
            <w:r>
              <w:t xml:space="preserve">siscowet Lake Trout</w:t>
            </w:r>
          </w:p>
        </w:tc>
        <w:tc>
          <w:p>
            <w:pPr>
              <w:pStyle w:val="Compact"/>
              <w:jc w:val="right"/>
            </w:pPr>
            <w:r>
              <w:t xml:space="preserve">Salvelinus namaycush siscowet</w:t>
            </w:r>
          </w:p>
        </w:tc>
        <w:tc>
          <w:p>
            <w:pPr>
              <w:pStyle w:val="Compact"/>
              <w:jc w:val="right"/>
            </w:pPr>
            <w:r>
              <w:t xml:space="preserve">12</w:t>
            </w:r>
          </w:p>
        </w:tc>
        <w:tc>
          <w:p>
            <w:pPr>
              <w:pStyle w:val="Compact"/>
              <w:jc w:val="right"/>
            </w:pPr>
            <w:r>
              <w:t xml:space="preserve">254</w:t>
            </w:r>
          </w:p>
        </w:tc>
      </w:tr>
      <w:tr>
        <w:tc>
          <w:p>
            <w:pPr>
              <w:pStyle w:val="Compact"/>
              <w:jc w:val="right"/>
            </w:pPr>
            <w:r>
              <w:t xml:space="preserve">Slimy Sculpin</w:t>
            </w:r>
          </w:p>
        </w:tc>
        <w:tc>
          <w:p>
            <w:pPr>
              <w:pStyle w:val="Compact"/>
              <w:jc w:val="right"/>
            </w:pPr>
            <w:r>
              <w:t xml:space="preserve">Cottus cognatus</w:t>
            </w:r>
          </w:p>
        </w:tc>
        <w:tc>
          <w:p>
            <w:pPr>
              <w:pStyle w:val="Compact"/>
              <w:jc w:val="right"/>
            </w:pPr>
            <w:r>
              <w:t xml:space="preserve">345</w:t>
            </w:r>
          </w:p>
        </w:tc>
        <w:tc>
          <w:p>
            <w:pPr>
              <w:pStyle w:val="Compact"/>
              <w:jc w:val="right"/>
            </w:pPr>
            <w:r>
              <w:t xml:space="preserve">27</w:t>
            </w:r>
          </w:p>
        </w:tc>
      </w:tr>
      <w:tr>
        <w:tc>
          <w:p>
            <w:pPr>
              <w:pStyle w:val="Compact"/>
              <w:jc w:val="right"/>
            </w:pPr>
            <w:r>
              <w:t xml:space="preserve">Spoonhead Sculpin</w:t>
            </w:r>
          </w:p>
        </w:tc>
        <w:tc>
          <w:p>
            <w:pPr>
              <w:pStyle w:val="Compact"/>
              <w:jc w:val="right"/>
            </w:pPr>
            <w:r>
              <w:t xml:space="preserve">Cottus ricei</w:t>
            </w:r>
          </w:p>
        </w:tc>
        <w:tc>
          <w:p>
            <w:pPr>
              <w:pStyle w:val="Compact"/>
              <w:jc w:val="right"/>
            </w:pPr>
            <w:r>
              <w:t xml:space="preserve">104</w:t>
            </w:r>
          </w:p>
        </w:tc>
        <w:tc>
          <w:p>
            <w:pPr>
              <w:pStyle w:val="Compact"/>
              <w:jc w:val="right"/>
            </w:pPr>
            <w:r>
              <w:t xml:space="preserve">6</w:t>
            </w:r>
          </w:p>
        </w:tc>
      </w:tr>
      <w:tr>
        <w:tc>
          <w:p>
            <w:pPr>
              <w:pStyle w:val="Compact"/>
              <w:jc w:val="right"/>
            </w:pPr>
            <w:r>
              <w:t xml:space="preserve">Spottail Shiner</w:t>
            </w:r>
          </w:p>
        </w:tc>
        <w:tc>
          <w:p>
            <w:pPr>
              <w:pStyle w:val="Compact"/>
              <w:jc w:val="right"/>
            </w:pPr>
            <w:r>
              <w:t xml:space="preserve">Notropis hudsonius</w:t>
            </w:r>
          </w:p>
        </w:tc>
        <w:tc>
          <w:p>
            <w:pPr>
              <w:pStyle w:val="Compact"/>
              <w:jc w:val="right"/>
            </w:pPr>
            <w:r>
              <w:t xml:space="preserve">3</w:t>
            </w:r>
          </w:p>
        </w:tc>
        <w:tc>
          <w:p>
            <w:pPr>
              <w:pStyle w:val="Compact"/>
              <w:jc w:val="right"/>
            </w:pPr>
            <w:r>
              <w:t xml:space="preserve">0</w:t>
            </w:r>
          </w:p>
        </w:tc>
      </w:tr>
      <w:tr>
        <w:tc>
          <w:p>
            <w:pPr>
              <w:pStyle w:val="Compact"/>
              <w:jc w:val="right"/>
            </w:pPr>
            <w:r>
              <w:t xml:space="preserve">Threespine Stickleback</w:t>
            </w:r>
          </w:p>
        </w:tc>
        <w:tc>
          <w:p>
            <w:pPr>
              <w:pStyle w:val="Compact"/>
              <w:jc w:val="right"/>
            </w:pPr>
            <w:r>
              <w:t xml:space="preserve">Gasterosteus aculeatus</w:t>
            </w:r>
          </w:p>
        </w:tc>
        <w:tc>
          <w:p>
            <w:pPr>
              <w:pStyle w:val="Compact"/>
              <w:jc w:val="right"/>
            </w:pPr>
            <w:r>
              <w:t xml:space="preserve">2</w:t>
            </w:r>
          </w:p>
        </w:tc>
        <w:tc>
          <w:p>
            <w:pPr>
              <w:pStyle w:val="Compact"/>
              <w:jc w:val="right"/>
            </w:pPr>
            <w:r>
              <w:t xml:space="preserve">0</w:t>
            </w:r>
          </w:p>
        </w:tc>
      </w:tr>
      <w:tr>
        <w:tc>
          <w:p>
            <w:pPr>
              <w:pStyle w:val="Compact"/>
              <w:jc w:val="right"/>
            </w:pPr>
            <w:r>
              <w:t xml:space="preserve">Trout-perch</w:t>
            </w:r>
          </w:p>
        </w:tc>
        <w:tc>
          <w:p>
            <w:pPr>
              <w:pStyle w:val="Compact"/>
              <w:jc w:val="right"/>
            </w:pPr>
            <w:r>
              <w:t xml:space="preserve">Percopsis omiscomaycus</w:t>
            </w:r>
          </w:p>
        </w:tc>
        <w:tc>
          <w:p>
            <w:pPr>
              <w:pStyle w:val="Compact"/>
              <w:jc w:val="right"/>
            </w:pPr>
            <w:r>
              <w:t xml:space="preserve">693</w:t>
            </w:r>
          </w:p>
        </w:tc>
        <w:tc>
          <w:p>
            <w:pPr>
              <w:pStyle w:val="Compact"/>
              <w:jc w:val="right"/>
            </w:pPr>
            <w:r>
              <w:t xml:space="preserve">0</w:t>
            </w:r>
          </w:p>
        </w:tc>
      </w:tr>
      <w:tr>
        <w:tc>
          <w:p>
            <w:pPr>
              <w:pStyle w:val="Compact"/>
              <w:jc w:val="right"/>
            </w:pPr>
            <w:r>
              <w:t xml:space="preserve">Yellow Perch</w:t>
            </w:r>
          </w:p>
        </w:tc>
        <w:tc>
          <w:p>
            <w:pPr>
              <w:pStyle w:val="Compact"/>
              <w:jc w:val="right"/>
            </w:pPr>
            <w:r>
              <w:t xml:space="preserve">Perca flavescens</w:t>
            </w:r>
          </w:p>
        </w:tc>
        <w:tc>
          <w:p>
            <w:pPr>
              <w:pStyle w:val="Compact"/>
              <w:jc w:val="right"/>
            </w:pPr>
            <w:r>
              <w:t xml:space="preserve">2</w:t>
            </w:r>
          </w:p>
        </w:tc>
        <w:tc>
          <w:p>
            <w:pPr>
              <w:pStyle w:val="Compact"/>
              <w:jc w:val="right"/>
            </w:pPr>
            <w:r>
              <w:t xml:space="preserve">0</w:t>
            </w:r>
          </w:p>
        </w:tc>
      </w:tr>
    </w:tbl>
    <w:p>
      <w:pPr>
        <w:pStyle w:val="BodyText"/>
      </w:pPr>
      <w:r>
        <w:rPr>
          <w:i/>
        </w:rPr>
        <w:t xml:space="preserve">Table 2.</w:t>
      </w:r>
      <w:r>
        <w:t xml:space="preserve"> </w:t>
      </w:r>
      <w:r>
        <w:t xml:space="preserve">Mean annual Lake Superior nearshore bottom trawl biomass (kg/ha) estimates for common fishes. Sculpin includes Slimy, Spoonhead, and Deepwater sculpin. Mean and median total biomass includes all species. Miscellaneous species includes Ninespine Stickleback, Trout-Perch, Kiyi, Shortjaw Cisco, Pygmy Whitefish, Round Whitefish, and Longnose Sucker. No fish sites are the number of locations where no fish were collected.</w:t>
      </w:r>
    </w:p>
    <w:tbl>
      <w:tblPr>
        <w:tblStyle w:val="Table"/>
        <w:tblW w:type="pct" w:w="5000.0"/>
        <w:tblLook w:firstRow="1"/>
      </w:tblPr>
      <w:tblGrid>
        <w:gridCol w:w="196"/>
        <w:gridCol w:w="235"/>
        <w:gridCol w:w="548"/>
        <w:gridCol w:w="940"/>
        <w:gridCol w:w="548"/>
        <w:gridCol w:w="588"/>
        <w:gridCol w:w="548"/>
        <w:gridCol w:w="235"/>
        <w:gridCol w:w="588"/>
        <w:gridCol w:w="313"/>
        <w:gridCol w:w="784"/>
        <w:gridCol w:w="627"/>
        <w:gridCol w:w="784"/>
        <w:gridCol w:w="274"/>
        <w:gridCol w:w="352"/>
        <w:gridCol w:w="352"/>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Sites</w:t>
            </w:r>
          </w:p>
        </w:tc>
        <w:tc>
          <w:tcPr>
            <w:tcBorders>
              <w:bottom w:val="single"/>
            </w:tcBorders>
            <w:vAlign w:val="bottom"/>
          </w:tcPr>
          <w:p>
            <w:pPr>
              <w:pStyle w:val="Compact"/>
              <w:jc w:val="right"/>
            </w:pPr>
            <w:r>
              <w:t xml:space="preserve">No fish sites</w:t>
            </w:r>
          </w:p>
        </w:tc>
        <w:tc>
          <w:tcPr>
            <w:tcBorders>
              <w:bottom w:val="single"/>
            </w:tcBorders>
            <w:vAlign w:val="bottom"/>
          </w:tcPr>
          <w:p>
            <w:pPr>
              <w:pStyle w:val="Compact"/>
              <w:jc w:val="right"/>
            </w:pPr>
            <w:r>
              <w:t xml:space="preserve">Total species collected</w:t>
            </w:r>
          </w:p>
        </w:tc>
        <w:tc>
          <w:tcPr>
            <w:tcBorders>
              <w:bottom w:val="single"/>
            </w:tcBorders>
            <w:vAlign w:val="bottom"/>
          </w:tcPr>
          <w:p>
            <w:pPr>
              <w:pStyle w:val="Compact"/>
              <w:jc w:val="right"/>
            </w:pPr>
            <w:r>
              <w:t xml:space="preserve">Total biomass</w:t>
            </w:r>
          </w:p>
        </w:tc>
        <w:tc>
          <w:tcPr>
            <w:tcBorders>
              <w:bottom w:val="single"/>
            </w:tcBorders>
            <w:vAlign w:val="bottom"/>
          </w:tcPr>
          <w:p>
            <w:pPr>
              <w:pStyle w:val="Compact"/>
              <w:jc w:val="right"/>
            </w:pPr>
            <w:r>
              <w:t xml:space="preserve">Median biomass</w:t>
            </w:r>
          </w:p>
        </w:tc>
        <w:tc>
          <w:tcPr>
            <w:tcBorders>
              <w:bottom w:val="single"/>
            </w:tcBorders>
            <w:vAlign w:val="bottom"/>
          </w:tcPr>
          <w:p>
            <w:pPr>
              <w:pStyle w:val="Compact"/>
              <w:jc w:val="right"/>
            </w:pPr>
            <w:r>
              <w:t xml:space="preserve">Rainbow Smelt</w:t>
            </w:r>
          </w:p>
        </w:tc>
        <w:tc>
          <w:tcPr>
            <w:tcBorders>
              <w:bottom w:val="single"/>
            </w:tcBorders>
            <w:vAlign w:val="bottom"/>
          </w:tcPr>
          <w:p>
            <w:pPr>
              <w:pStyle w:val="Compact"/>
              <w:jc w:val="right"/>
            </w:pPr>
            <w:r>
              <w:t xml:space="preserve">Cisco</w:t>
            </w:r>
          </w:p>
        </w:tc>
        <w:tc>
          <w:tcPr>
            <w:tcBorders>
              <w:bottom w:val="single"/>
            </w:tcBorders>
            <w:vAlign w:val="bottom"/>
          </w:tcPr>
          <w:p>
            <w:pPr>
              <w:pStyle w:val="Compact"/>
              <w:jc w:val="right"/>
            </w:pPr>
            <w:r>
              <w:t xml:space="preserve">Lake Whitefish</w:t>
            </w:r>
          </w:p>
        </w:tc>
        <w:tc>
          <w:tcPr>
            <w:tcBorders>
              <w:bottom w:val="single"/>
            </w:tcBorders>
            <w:vAlign w:val="bottom"/>
          </w:tcPr>
          <w:p>
            <w:pPr>
              <w:pStyle w:val="Compact"/>
              <w:jc w:val="right"/>
            </w:pPr>
            <w:r>
              <w:t xml:space="preserve">Bloater</w:t>
            </w:r>
          </w:p>
        </w:tc>
        <w:tc>
          <w:tcPr>
            <w:tcBorders>
              <w:bottom w:val="single"/>
            </w:tcBorders>
            <w:vAlign w:val="bottom"/>
          </w:tcPr>
          <w:p>
            <w:pPr>
              <w:pStyle w:val="Compact"/>
              <w:jc w:val="right"/>
            </w:pPr>
            <w:r>
              <w:t xml:space="preserve">hatchery Lake Trout</w:t>
            </w:r>
          </w:p>
        </w:tc>
        <w:tc>
          <w:tcPr>
            <w:tcBorders>
              <w:bottom w:val="single"/>
            </w:tcBorders>
            <w:vAlign w:val="bottom"/>
          </w:tcPr>
          <w:p>
            <w:pPr>
              <w:pStyle w:val="Compact"/>
              <w:jc w:val="right"/>
            </w:pPr>
            <w:r>
              <w:t xml:space="preserve">lean Lake Trout</w:t>
            </w:r>
          </w:p>
        </w:tc>
        <w:tc>
          <w:tcPr>
            <w:tcBorders>
              <w:bottom w:val="single"/>
            </w:tcBorders>
            <w:vAlign w:val="bottom"/>
          </w:tcPr>
          <w:p>
            <w:pPr>
              <w:pStyle w:val="Compact"/>
              <w:jc w:val="right"/>
            </w:pPr>
            <w:r>
              <w:t xml:space="preserve">siscowet Lake Trout</w:t>
            </w:r>
          </w:p>
        </w:tc>
        <w:tc>
          <w:tcPr>
            <w:tcBorders>
              <w:bottom w:val="single"/>
            </w:tcBorders>
            <w:vAlign w:val="bottom"/>
          </w:tcPr>
          <w:p>
            <w:pPr>
              <w:pStyle w:val="Compact"/>
              <w:jc w:val="right"/>
            </w:pPr>
            <w:r>
              <w:t xml:space="preserve">Burbot</w:t>
            </w:r>
          </w:p>
        </w:tc>
        <w:tc>
          <w:tcPr>
            <w:tcBorders>
              <w:bottom w:val="single"/>
            </w:tcBorders>
            <w:vAlign w:val="bottom"/>
          </w:tcPr>
          <w:p>
            <w:pPr>
              <w:pStyle w:val="Compact"/>
              <w:jc w:val="right"/>
            </w:pPr>
            <w:r>
              <w:t xml:space="preserve">Sculpins</w:t>
            </w:r>
          </w:p>
        </w:tc>
        <w:tc>
          <w:tcPr>
            <w:tcBorders>
              <w:bottom w:val="single"/>
            </w:tcBorders>
            <w:vAlign w:val="bottom"/>
          </w:tcPr>
          <w:p>
            <w:pPr>
              <w:pStyle w:val="Compact"/>
              <w:jc w:val="right"/>
            </w:pPr>
            <w:r>
              <w:t xml:space="preserve">Misc Spp</w:t>
            </w:r>
          </w:p>
        </w:tc>
      </w:tr>
      <w:tr>
        <w:tc>
          <w:p>
            <w:pPr>
              <w:pStyle w:val="Compact"/>
              <w:jc w:val="right"/>
            </w:pPr>
            <w:r>
              <w:t xml:space="preserve">1978</w:t>
            </w:r>
          </w:p>
        </w:tc>
        <w:tc>
          <w:p>
            <w:pPr>
              <w:pStyle w:val="Compact"/>
              <w:jc w:val="right"/>
            </w:pPr>
            <w:r>
              <w:t xml:space="preserve">43</w:t>
            </w:r>
          </w:p>
        </w:tc>
        <w:tc>
          <w:p>
            <w:pPr>
              <w:pStyle w:val="Compact"/>
              <w:jc w:val="right"/>
            </w:pPr>
            <w:r>
              <w:t xml:space="preserve">0</w:t>
            </w:r>
          </w:p>
        </w:tc>
        <w:tc>
          <w:p>
            <w:pPr>
              <w:pStyle w:val="Compact"/>
              <w:jc w:val="right"/>
            </w:pPr>
            <w:r>
              <w:t xml:space="preserve">17</w:t>
            </w:r>
          </w:p>
        </w:tc>
        <w:tc>
          <w:p>
            <w:pPr>
              <w:pStyle w:val="Compact"/>
              <w:jc w:val="right"/>
            </w:pPr>
            <w:r>
              <w:t xml:space="preserve">5.9</w:t>
            </w:r>
          </w:p>
        </w:tc>
        <w:tc>
          <w:p>
            <w:pPr>
              <w:pStyle w:val="Compact"/>
              <w:jc w:val="right"/>
            </w:pPr>
            <w:r>
              <w:t xml:space="preserve">0.8</w:t>
            </w:r>
          </w:p>
        </w:tc>
        <w:tc>
          <w:p>
            <w:pPr>
              <w:pStyle w:val="Compact"/>
              <w:jc w:val="right"/>
            </w:pPr>
            <w:r>
              <w:t xml:space="preserve">4.1</w:t>
            </w:r>
          </w:p>
        </w:tc>
        <w:tc>
          <w:p>
            <w:pPr>
              <w:pStyle w:val="Compact"/>
              <w:jc w:val="right"/>
            </w:pPr>
            <w:r>
              <w:t xml:space="preserve">0.0</w:t>
            </w:r>
          </w:p>
        </w:tc>
        <w:tc>
          <w:p>
            <w:pPr>
              <w:pStyle w:val="Compact"/>
              <w:jc w:val="right"/>
            </w:pPr>
            <w:r>
              <w:t xml:space="preserve">0.7</w:t>
            </w:r>
          </w:p>
        </w:tc>
        <w:tc>
          <w:p>
            <w:pPr>
              <w:pStyle w:val="Compact"/>
              <w:jc w:val="right"/>
            </w:pPr>
            <w:r>
              <w:t xml:space="preserve">0.1</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0.3</w:t>
            </w:r>
          </w:p>
        </w:tc>
      </w:tr>
      <w:tr>
        <w:tc>
          <w:p>
            <w:pPr>
              <w:pStyle w:val="Compact"/>
              <w:jc w:val="right"/>
            </w:pPr>
            <w:r>
              <w:t xml:space="preserve">1979</w:t>
            </w:r>
          </w:p>
        </w:tc>
        <w:tc>
          <w:p>
            <w:pPr>
              <w:pStyle w:val="Compact"/>
              <w:jc w:val="right"/>
            </w:pPr>
            <w:r>
              <w:t xml:space="preserve">49</w:t>
            </w:r>
          </w:p>
        </w:tc>
        <w:tc>
          <w:p>
            <w:pPr>
              <w:pStyle w:val="Compact"/>
              <w:jc w:val="right"/>
            </w:pPr>
            <w:r>
              <w:t xml:space="preserve">0</w:t>
            </w:r>
          </w:p>
        </w:tc>
        <w:tc>
          <w:p>
            <w:pPr>
              <w:pStyle w:val="Compact"/>
              <w:jc w:val="right"/>
            </w:pPr>
            <w:r>
              <w:t xml:space="preserve">17</w:t>
            </w:r>
          </w:p>
        </w:tc>
        <w:tc>
          <w:p>
            <w:pPr>
              <w:pStyle w:val="Compact"/>
              <w:jc w:val="right"/>
            </w:pPr>
            <w:r>
              <w:t xml:space="preserve">6.3</w:t>
            </w:r>
          </w:p>
        </w:tc>
        <w:tc>
          <w:p>
            <w:pPr>
              <w:pStyle w:val="Compact"/>
              <w:jc w:val="right"/>
            </w:pPr>
            <w:r>
              <w:t xml:space="preserve">2.2</w:t>
            </w:r>
          </w:p>
        </w:tc>
        <w:tc>
          <w:p>
            <w:pPr>
              <w:pStyle w:val="Compact"/>
              <w:jc w:val="right"/>
            </w:pPr>
            <w:r>
              <w:t xml:space="preserve">2.2</w:t>
            </w:r>
          </w:p>
        </w:tc>
        <w:tc>
          <w:p>
            <w:pPr>
              <w:pStyle w:val="Compact"/>
              <w:jc w:val="right"/>
            </w:pPr>
            <w:r>
              <w:t xml:space="preserve">0.1</w:t>
            </w:r>
          </w:p>
        </w:tc>
        <w:tc>
          <w:p>
            <w:pPr>
              <w:pStyle w:val="Compact"/>
              <w:jc w:val="right"/>
            </w:pPr>
            <w:r>
              <w:t xml:space="preserve">1.3</w:t>
            </w:r>
          </w:p>
        </w:tc>
        <w:tc>
          <w:p>
            <w:pPr>
              <w:pStyle w:val="Compact"/>
              <w:jc w:val="right"/>
            </w:pPr>
            <w:r>
              <w:t xml:space="preserve">0.4</w:t>
            </w:r>
          </w:p>
        </w:tc>
        <w:tc>
          <w:p>
            <w:pPr>
              <w:pStyle w:val="Compact"/>
              <w:jc w:val="right"/>
            </w:pPr>
            <w:r>
              <w:t xml:space="preserve">0.7</w:t>
            </w:r>
          </w:p>
        </w:tc>
        <w:tc>
          <w:p>
            <w:pPr>
              <w:pStyle w:val="Compact"/>
              <w:jc w:val="right"/>
            </w:pPr>
            <w:r>
              <w:t xml:space="preserve">0.1</w:t>
            </w:r>
          </w:p>
        </w:tc>
        <w:tc>
          <w:p>
            <w:pPr>
              <w:pStyle w:val="Compact"/>
              <w:jc w:val="right"/>
            </w:pPr>
            <w:r>
              <w:t xml:space="preserve">0.0</w:t>
            </w:r>
          </w:p>
        </w:tc>
        <w:tc>
          <w:p>
            <w:pPr>
              <w:pStyle w:val="Compact"/>
              <w:jc w:val="right"/>
            </w:pPr>
            <w:r>
              <w:t xml:space="preserve">0.3</w:t>
            </w:r>
          </w:p>
        </w:tc>
        <w:tc>
          <w:p>
            <w:pPr>
              <w:pStyle w:val="Compact"/>
              <w:jc w:val="right"/>
            </w:pPr>
            <w:r>
              <w:t xml:space="preserve">0.2</w:t>
            </w:r>
          </w:p>
        </w:tc>
        <w:tc>
          <w:p>
            <w:pPr>
              <w:pStyle w:val="Compact"/>
              <w:jc w:val="right"/>
            </w:pPr>
            <w:r>
              <w:t xml:space="preserve">1.1</w:t>
            </w:r>
          </w:p>
        </w:tc>
      </w:tr>
      <w:tr>
        <w:tc>
          <w:p>
            <w:pPr>
              <w:pStyle w:val="Compact"/>
              <w:jc w:val="right"/>
            </w:pPr>
            <w:r>
              <w:t xml:space="preserve">1980</w:t>
            </w:r>
          </w:p>
        </w:tc>
        <w:tc>
          <w:p>
            <w:pPr>
              <w:pStyle w:val="Compact"/>
              <w:jc w:val="right"/>
            </w:pPr>
            <w:r>
              <w:t xml:space="preserve">48</w:t>
            </w:r>
          </w:p>
        </w:tc>
        <w:tc>
          <w:p>
            <w:pPr>
              <w:pStyle w:val="Compact"/>
              <w:jc w:val="right"/>
            </w:pPr>
            <w:r>
              <w:t xml:space="preserve">0</w:t>
            </w:r>
          </w:p>
        </w:tc>
        <w:tc>
          <w:p>
            <w:pPr>
              <w:pStyle w:val="Compact"/>
              <w:jc w:val="right"/>
            </w:pPr>
            <w:r>
              <w:t xml:space="preserve">16</w:t>
            </w:r>
          </w:p>
        </w:tc>
        <w:tc>
          <w:p>
            <w:pPr>
              <w:pStyle w:val="Compact"/>
              <w:jc w:val="right"/>
            </w:pPr>
            <w:r>
              <w:t xml:space="preserve">3.3</w:t>
            </w:r>
          </w:p>
        </w:tc>
        <w:tc>
          <w:p>
            <w:pPr>
              <w:pStyle w:val="Compact"/>
              <w:jc w:val="right"/>
            </w:pPr>
            <w:r>
              <w:t xml:space="preserve">1.1</w:t>
            </w:r>
          </w:p>
        </w:tc>
        <w:tc>
          <w:p>
            <w:pPr>
              <w:pStyle w:val="Compact"/>
              <w:jc w:val="right"/>
            </w:pPr>
            <w:r>
              <w:t xml:space="preserve">0.9</w:t>
            </w:r>
          </w:p>
        </w:tc>
        <w:tc>
          <w:p>
            <w:pPr>
              <w:pStyle w:val="Compact"/>
              <w:jc w:val="right"/>
            </w:pPr>
            <w:r>
              <w:t xml:space="preserve">0.3</w:t>
            </w:r>
          </w:p>
        </w:tc>
        <w:tc>
          <w:p>
            <w:pPr>
              <w:pStyle w:val="Compact"/>
              <w:jc w:val="right"/>
            </w:pPr>
            <w:r>
              <w:t xml:space="preserve">0.6</w:t>
            </w:r>
          </w:p>
        </w:tc>
        <w:tc>
          <w:p>
            <w:pPr>
              <w:pStyle w:val="Compact"/>
              <w:jc w:val="right"/>
            </w:pPr>
            <w:r>
              <w:t xml:space="preserve">0.3</w:t>
            </w:r>
          </w:p>
        </w:tc>
        <w:tc>
          <w:p>
            <w:pPr>
              <w:pStyle w:val="Compact"/>
              <w:jc w:val="right"/>
            </w:pPr>
            <w:r>
              <w:t xml:space="preserve">0.5</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0.2</w:t>
            </w:r>
          </w:p>
        </w:tc>
        <w:tc>
          <w:p>
            <w:pPr>
              <w:pStyle w:val="Compact"/>
              <w:jc w:val="right"/>
            </w:pPr>
            <w:r>
              <w:t xml:space="preserve">0.4</w:t>
            </w:r>
          </w:p>
        </w:tc>
      </w:tr>
      <w:tr>
        <w:tc>
          <w:p>
            <w:pPr>
              <w:pStyle w:val="Compact"/>
              <w:jc w:val="right"/>
            </w:pPr>
            <w:r>
              <w:t xml:space="preserve">1981</w:t>
            </w:r>
          </w:p>
        </w:tc>
        <w:tc>
          <w:p>
            <w:pPr>
              <w:pStyle w:val="Compact"/>
              <w:jc w:val="right"/>
            </w:pPr>
            <w:r>
              <w:t xml:space="preserve">48</w:t>
            </w:r>
          </w:p>
        </w:tc>
        <w:tc>
          <w:p>
            <w:pPr>
              <w:pStyle w:val="Compact"/>
              <w:jc w:val="right"/>
            </w:pPr>
            <w:r>
              <w:t xml:space="preserve">2</w:t>
            </w:r>
          </w:p>
        </w:tc>
        <w:tc>
          <w:p>
            <w:pPr>
              <w:pStyle w:val="Compact"/>
              <w:jc w:val="right"/>
            </w:pPr>
            <w:r>
              <w:t xml:space="preserve">18</w:t>
            </w:r>
          </w:p>
        </w:tc>
        <w:tc>
          <w:p>
            <w:pPr>
              <w:pStyle w:val="Compact"/>
              <w:jc w:val="right"/>
            </w:pPr>
            <w:r>
              <w:t xml:space="preserve">2.6</w:t>
            </w:r>
          </w:p>
        </w:tc>
        <w:tc>
          <w:p>
            <w:pPr>
              <w:pStyle w:val="Compact"/>
              <w:jc w:val="right"/>
            </w:pPr>
            <w:r>
              <w:t xml:space="preserve">0.4</w:t>
            </w:r>
          </w:p>
        </w:tc>
        <w:tc>
          <w:p>
            <w:pPr>
              <w:pStyle w:val="Compact"/>
              <w:jc w:val="right"/>
            </w:pPr>
            <w:r>
              <w:t xml:space="preserve">0.2</w:t>
            </w:r>
          </w:p>
        </w:tc>
        <w:tc>
          <w:p>
            <w:pPr>
              <w:pStyle w:val="Compact"/>
              <w:jc w:val="right"/>
            </w:pPr>
            <w:r>
              <w:t xml:space="preserve">0.4</w:t>
            </w:r>
          </w:p>
        </w:tc>
        <w:tc>
          <w:p>
            <w:pPr>
              <w:pStyle w:val="Compact"/>
              <w:jc w:val="right"/>
            </w:pPr>
            <w:r>
              <w:t xml:space="preserve">0.7</w:t>
            </w:r>
          </w:p>
        </w:tc>
        <w:tc>
          <w:p>
            <w:pPr>
              <w:pStyle w:val="Compact"/>
              <w:jc w:val="right"/>
            </w:pPr>
            <w:r>
              <w:t xml:space="preserve">0.4</w:t>
            </w:r>
          </w:p>
        </w:tc>
        <w:tc>
          <w:p>
            <w:pPr>
              <w:pStyle w:val="Compact"/>
              <w:jc w:val="right"/>
            </w:pPr>
            <w:r>
              <w:t xml:space="preserve">0.3</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0.2</w:t>
            </w:r>
          </w:p>
        </w:tc>
        <w:tc>
          <w:p>
            <w:pPr>
              <w:pStyle w:val="Compact"/>
              <w:jc w:val="right"/>
            </w:pPr>
            <w:r>
              <w:t xml:space="preserve">0.2</w:t>
            </w:r>
          </w:p>
        </w:tc>
      </w:tr>
      <w:tr>
        <w:tc>
          <w:p>
            <w:pPr>
              <w:pStyle w:val="Compact"/>
              <w:jc w:val="right"/>
            </w:pPr>
            <w:r>
              <w:t xml:space="preserve">1982</w:t>
            </w:r>
          </w:p>
        </w:tc>
        <w:tc>
          <w:p>
            <w:pPr>
              <w:pStyle w:val="Compact"/>
              <w:jc w:val="right"/>
            </w:pPr>
            <w:r>
              <w:t xml:space="preserve">32</w:t>
            </w:r>
          </w:p>
        </w:tc>
        <w:tc>
          <w:p>
            <w:pPr>
              <w:pStyle w:val="Compact"/>
              <w:jc w:val="right"/>
            </w:pPr>
            <w:r>
              <w:t xml:space="preserve">0</w:t>
            </w:r>
          </w:p>
        </w:tc>
        <w:tc>
          <w:p>
            <w:pPr>
              <w:pStyle w:val="Compact"/>
              <w:jc w:val="right"/>
            </w:pPr>
            <w:r>
              <w:t xml:space="preserve">17</w:t>
            </w:r>
          </w:p>
        </w:tc>
        <w:tc>
          <w:p>
            <w:pPr>
              <w:pStyle w:val="Compact"/>
              <w:jc w:val="right"/>
            </w:pPr>
            <w:r>
              <w:t xml:space="preserve">3.1</w:t>
            </w:r>
          </w:p>
        </w:tc>
        <w:tc>
          <w:p>
            <w:pPr>
              <w:pStyle w:val="Compact"/>
              <w:jc w:val="right"/>
            </w:pPr>
            <w:r>
              <w:t xml:space="preserve">0.3</w:t>
            </w:r>
          </w:p>
        </w:tc>
        <w:tc>
          <w:p>
            <w:pPr>
              <w:pStyle w:val="Compact"/>
              <w:jc w:val="right"/>
            </w:pPr>
            <w:r>
              <w:t xml:space="preserve">0.2</w:t>
            </w:r>
          </w:p>
        </w:tc>
        <w:tc>
          <w:p>
            <w:pPr>
              <w:pStyle w:val="Compact"/>
              <w:jc w:val="right"/>
            </w:pPr>
            <w:r>
              <w:t xml:space="preserve">0.4</w:t>
            </w:r>
          </w:p>
        </w:tc>
        <w:tc>
          <w:p>
            <w:pPr>
              <w:pStyle w:val="Compact"/>
              <w:jc w:val="right"/>
            </w:pPr>
            <w:r>
              <w:t xml:space="preserve">0.8</w:t>
            </w:r>
          </w:p>
        </w:tc>
        <w:tc>
          <w:p>
            <w:pPr>
              <w:pStyle w:val="Compact"/>
              <w:jc w:val="right"/>
            </w:pPr>
            <w:r>
              <w:t xml:space="preserve">0.4</w:t>
            </w:r>
          </w:p>
        </w:tc>
        <w:tc>
          <w:p>
            <w:pPr>
              <w:pStyle w:val="Compact"/>
              <w:jc w:val="right"/>
            </w:pPr>
            <w:r>
              <w:t xml:space="preserve">0.7</w:t>
            </w:r>
          </w:p>
        </w:tc>
        <w:tc>
          <w:p>
            <w:pPr>
              <w:pStyle w:val="Compact"/>
              <w:jc w:val="right"/>
            </w:pPr>
            <w:r>
              <w:t xml:space="preserve">0.1</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0.3</w:t>
            </w:r>
          </w:p>
        </w:tc>
      </w:tr>
      <w:tr>
        <w:tc>
          <w:p>
            <w:pPr>
              <w:pStyle w:val="Compact"/>
              <w:jc w:val="right"/>
            </w:pPr>
            <w:r>
              <w:t xml:space="preserve">1983</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2.5</w:t>
            </w:r>
          </w:p>
        </w:tc>
        <w:tc>
          <w:p>
            <w:pPr>
              <w:pStyle w:val="Compact"/>
              <w:jc w:val="right"/>
            </w:pPr>
            <w:r>
              <w:t xml:space="preserve">0.5</w:t>
            </w:r>
          </w:p>
        </w:tc>
        <w:tc>
          <w:p>
            <w:pPr>
              <w:pStyle w:val="Compact"/>
              <w:jc w:val="right"/>
            </w:pPr>
            <w:r>
              <w:t xml:space="preserve">0.9</w:t>
            </w:r>
          </w:p>
        </w:tc>
        <w:tc>
          <w:p>
            <w:pPr>
              <w:pStyle w:val="Compact"/>
              <w:jc w:val="right"/>
            </w:pPr>
            <w:r>
              <w:t xml:space="preserve">0.2</w:t>
            </w:r>
          </w:p>
        </w:tc>
        <w:tc>
          <w:p>
            <w:pPr>
              <w:pStyle w:val="Compact"/>
              <w:jc w:val="right"/>
            </w:pPr>
            <w:r>
              <w:t xml:space="preserve">0.2</w:t>
            </w:r>
          </w:p>
        </w:tc>
        <w:tc>
          <w:p>
            <w:pPr>
              <w:pStyle w:val="Compact"/>
              <w:jc w:val="right"/>
            </w:pPr>
            <w:r>
              <w:t xml:space="preserve">0.4</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0.2</w:t>
            </w:r>
          </w:p>
        </w:tc>
      </w:tr>
      <w:tr>
        <w:tc>
          <w:p>
            <w:pPr>
              <w:pStyle w:val="Compact"/>
              <w:jc w:val="right"/>
            </w:pPr>
            <w:r>
              <w:t xml:space="preserve">1984</w:t>
            </w:r>
          </w:p>
        </w:tc>
        <w:tc>
          <w:p>
            <w:pPr>
              <w:pStyle w:val="Compact"/>
              <w:jc w:val="right"/>
            </w:pPr>
            <w:r>
              <w:t xml:space="preserve">53</w:t>
            </w:r>
          </w:p>
        </w:tc>
        <w:tc>
          <w:p>
            <w:pPr>
              <w:pStyle w:val="Compact"/>
              <w:jc w:val="right"/>
            </w:pPr>
            <w:r>
              <w:t xml:space="preserve">0</w:t>
            </w:r>
          </w:p>
        </w:tc>
        <w:tc>
          <w:p>
            <w:pPr>
              <w:pStyle w:val="Compact"/>
              <w:jc w:val="right"/>
            </w:pPr>
            <w:r>
              <w:t xml:space="preserve">21</w:t>
            </w:r>
          </w:p>
        </w:tc>
        <w:tc>
          <w:p>
            <w:pPr>
              <w:pStyle w:val="Compact"/>
              <w:jc w:val="right"/>
            </w:pPr>
            <w:r>
              <w:t xml:space="preserve">5.8</w:t>
            </w:r>
          </w:p>
        </w:tc>
        <w:tc>
          <w:p>
            <w:pPr>
              <w:pStyle w:val="Compact"/>
              <w:jc w:val="right"/>
            </w:pPr>
            <w:r>
              <w:t xml:space="preserve">1.7</w:t>
            </w:r>
          </w:p>
        </w:tc>
        <w:tc>
          <w:p>
            <w:pPr>
              <w:pStyle w:val="Compact"/>
              <w:jc w:val="right"/>
            </w:pPr>
            <w:r>
              <w:t xml:space="preserve">0.8</w:t>
            </w:r>
          </w:p>
        </w:tc>
        <w:tc>
          <w:p>
            <w:pPr>
              <w:pStyle w:val="Compact"/>
              <w:jc w:val="right"/>
            </w:pPr>
            <w:r>
              <w:t xml:space="preserve">0.6</w:t>
            </w:r>
          </w:p>
        </w:tc>
        <w:tc>
          <w:p>
            <w:pPr>
              <w:pStyle w:val="Compact"/>
              <w:jc w:val="right"/>
            </w:pPr>
            <w:r>
              <w:t xml:space="preserve">1.3</w:t>
            </w:r>
          </w:p>
        </w:tc>
        <w:tc>
          <w:p>
            <w:pPr>
              <w:pStyle w:val="Compact"/>
              <w:jc w:val="right"/>
            </w:pPr>
            <w:r>
              <w:t xml:space="preserve">1.8</w:t>
            </w:r>
          </w:p>
        </w:tc>
        <w:tc>
          <w:p>
            <w:pPr>
              <w:pStyle w:val="Compact"/>
              <w:jc w:val="right"/>
            </w:pPr>
            <w:r>
              <w:t xml:space="preserve">0.5</w:t>
            </w:r>
          </w:p>
        </w:tc>
        <w:tc>
          <w:p>
            <w:pPr>
              <w:pStyle w:val="Compact"/>
              <w:jc w:val="right"/>
            </w:pPr>
            <w:r>
              <w:t xml:space="preserve">0.3</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0.2</w:t>
            </w:r>
          </w:p>
        </w:tc>
      </w:tr>
      <w:tr>
        <w:tc>
          <w:p>
            <w:pPr>
              <w:pStyle w:val="Compact"/>
              <w:jc w:val="right"/>
            </w:pPr>
            <w:r>
              <w:t xml:space="preserve">1985</w:t>
            </w:r>
          </w:p>
        </w:tc>
        <w:tc>
          <w:p>
            <w:pPr>
              <w:pStyle w:val="Compact"/>
              <w:jc w:val="right"/>
            </w:pPr>
            <w:r>
              <w:t xml:space="preserve">53</w:t>
            </w:r>
          </w:p>
        </w:tc>
        <w:tc>
          <w:p>
            <w:pPr>
              <w:pStyle w:val="Compact"/>
              <w:jc w:val="right"/>
            </w:pPr>
            <w:r>
              <w:t xml:space="preserve">0</w:t>
            </w:r>
          </w:p>
        </w:tc>
        <w:tc>
          <w:p>
            <w:pPr>
              <w:pStyle w:val="Compact"/>
              <w:jc w:val="right"/>
            </w:pPr>
            <w:r>
              <w:t xml:space="preserve">19</w:t>
            </w:r>
          </w:p>
        </w:tc>
        <w:tc>
          <w:p>
            <w:pPr>
              <w:pStyle w:val="Compact"/>
              <w:jc w:val="right"/>
            </w:pPr>
            <w:r>
              <w:t xml:space="preserve">14.8</w:t>
            </w:r>
          </w:p>
        </w:tc>
        <w:tc>
          <w:p>
            <w:pPr>
              <w:pStyle w:val="Compact"/>
              <w:jc w:val="right"/>
            </w:pPr>
            <w:r>
              <w:t xml:space="preserve">3.5</w:t>
            </w:r>
          </w:p>
        </w:tc>
        <w:tc>
          <w:p>
            <w:pPr>
              <w:pStyle w:val="Compact"/>
              <w:jc w:val="right"/>
            </w:pPr>
            <w:r>
              <w:t xml:space="preserve">1.3</w:t>
            </w:r>
          </w:p>
        </w:tc>
        <w:tc>
          <w:p>
            <w:pPr>
              <w:pStyle w:val="Compact"/>
              <w:jc w:val="right"/>
            </w:pPr>
            <w:r>
              <w:t xml:space="preserve">6.5</w:t>
            </w:r>
          </w:p>
        </w:tc>
        <w:tc>
          <w:p>
            <w:pPr>
              <w:pStyle w:val="Compact"/>
              <w:jc w:val="right"/>
            </w:pPr>
            <w:r>
              <w:t xml:space="preserve">2.1</w:t>
            </w:r>
          </w:p>
        </w:tc>
        <w:tc>
          <w:p>
            <w:pPr>
              <w:pStyle w:val="Compact"/>
              <w:jc w:val="right"/>
            </w:pPr>
            <w:r>
              <w:t xml:space="preserve">2.7</w:t>
            </w:r>
          </w:p>
        </w:tc>
        <w:tc>
          <w:p>
            <w:pPr>
              <w:pStyle w:val="Compact"/>
              <w:jc w:val="right"/>
            </w:pPr>
            <w:r>
              <w:t xml:space="preserve">0.4</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0.8</w:t>
            </w:r>
          </w:p>
        </w:tc>
      </w:tr>
      <w:tr>
        <w:tc>
          <w:p>
            <w:pPr>
              <w:pStyle w:val="Compact"/>
              <w:jc w:val="right"/>
            </w:pPr>
            <w:r>
              <w:t xml:space="preserve">1986</w:t>
            </w:r>
          </w:p>
        </w:tc>
        <w:tc>
          <w:p>
            <w:pPr>
              <w:pStyle w:val="Compact"/>
              <w:jc w:val="right"/>
            </w:pPr>
            <w:r>
              <w:t xml:space="preserve">53</w:t>
            </w:r>
          </w:p>
        </w:tc>
        <w:tc>
          <w:p>
            <w:pPr>
              <w:pStyle w:val="Compact"/>
              <w:jc w:val="right"/>
            </w:pPr>
            <w:r>
              <w:t xml:space="preserve">2</w:t>
            </w:r>
          </w:p>
        </w:tc>
        <w:tc>
          <w:p>
            <w:pPr>
              <w:pStyle w:val="Compact"/>
              <w:jc w:val="right"/>
            </w:pPr>
            <w:r>
              <w:t xml:space="preserve">19</w:t>
            </w:r>
          </w:p>
        </w:tc>
        <w:tc>
          <w:p>
            <w:pPr>
              <w:pStyle w:val="Compact"/>
              <w:jc w:val="right"/>
            </w:pPr>
            <w:r>
              <w:t xml:space="preserve">19.3</w:t>
            </w:r>
          </w:p>
        </w:tc>
        <w:tc>
          <w:p>
            <w:pPr>
              <w:pStyle w:val="Compact"/>
              <w:jc w:val="right"/>
            </w:pPr>
            <w:r>
              <w:t xml:space="preserve">4.0</w:t>
            </w:r>
          </w:p>
        </w:tc>
        <w:tc>
          <w:p>
            <w:pPr>
              <w:pStyle w:val="Compact"/>
              <w:jc w:val="right"/>
            </w:pPr>
            <w:r>
              <w:t xml:space="preserve">2.8</w:t>
            </w:r>
          </w:p>
        </w:tc>
        <w:tc>
          <w:p>
            <w:pPr>
              <w:pStyle w:val="Compact"/>
              <w:jc w:val="right"/>
            </w:pPr>
            <w:r>
              <w:t xml:space="preserve">8.7</w:t>
            </w:r>
          </w:p>
        </w:tc>
        <w:tc>
          <w:p>
            <w:pPr>
              <w:pStyle w:val="Compact"/>
              <w:jc w:val="right"/>
            </w:pPr>
            <w:r>
              <w:t xml:space="preserve">2.6</w:t>
            </w:r>
          </w:p>
        </w:tc>
        <w:tc>
          <w:p>
            <w:pPr>
              <w:pStyle w:val="Compact"/>
              <w:jc w:val="right"/>
            </w:pPr>
            <w:r>
              <w:t xml:space="preserve">3.8</w:t>
            </w:r>
          </w:p>
        </w:tc>
        <w:tc>
          <w:p>
            <w:pPr>
              <w:pStyle w:val="Compact"/>
              <w:jc w:val="right"/>
            </w:pPr>
            <w:r>
              <w:t xml:space="preserve">0.3</w:t>
            </w:r>
          </w:p>
        </w:tc>
        <w:tc>
          <w:p>
            <w:pPr>
              <w:pStyle w:val="Compact"/>
              <w:jc w:val="right"/>
            </w:pPr>
            <w:r>
              <w:t xml:space="preserve">0.6</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0.2</w:t>
            </w:r>
          </w:p>
        </w:tc>
      </w:tr>
      <w:tr>
        <w:tc>
          <w:p>
            <w:pPr>
              <w:pStyle w:val="Compact"/>
              <w:jc w:val="right"/>
            </w:pPr>
            <w:r>
              <w:t xml:space="preserve">1987</w:t>
            </w:r>
          </w:p>
        </w:tc>
        <w:tc>
          <w:p>
            <w:pPr>
              <w:pStyle w:val="Compact"/>
              <w:jc w:val="right"/>
            </w:pPr>
            <w:r>
              <w:t xml:space="preserve">53</w:t>
            </w:r>
          </w:p>
        </w:tc>
        <w:tc>
          <w:p>
            <w:pPr>
              <w:pStyle w:val="Compact"/>
              <w:jc w:val="right"/>
            </w:pPr>
            <w:r>
              <w:t xml:space="preserve">0</w:t>
            </w:r>
          </w:p>
        </w:tc>
        <w:tc>
          <w:p>
            <w:pPr>
              <w:pStyle w:val="Compact"/>
              <w:jc w:val="right"/>
            </w:pPr>
            <w:r>
              <w:t xml:space="preserve">16</w:t>
            </w:r>
          </w:p>
        </w:tc>
        <w:tc>
          <w:p>
            <w:pPr>
              <w:pStyle w:val="Compact"/>
              <w:jc w:val="right"/>
            </w:pPr>
            <w:r>
              <w:t xml:space="preserve">13.3</w:t>
            </w:r>
          </w:p>
        </w:tc>
        <w:tc>
          <w:p>
            <w:pPr>
              <w:pStyle w:val="Compact"/>
              <w:jc w:val="right"/>
            </w:pPr>
            <w:r>
              <w:t xml:space="preserve">1.4</w:t>
            </w:r>
          </w:p>
        </w:tc>
        <w:tc>
          <w:p>
            <w:pPr>
              <w:pStyle w:val="Compact"/>
              <w:jc w:val="right"/>
            </w:pPr>
            <w:r>
              <w:t xml:space="preserve">1.8</w:t>
            </w:r>
          </w:p>
        </w:tc>
        <w:tc>
          <w:p>
            <w:pPr>
              <w:pStyle w:val="Compact"/>
              <w:jc w:val="right"/>
            </w:pPr>
            <w:r>
              <w:t xml:space="preserve">5.7</w:t>
            </w:r>
          </w:p>
        </w:tc>
        <w:tc>
          <w:p>
            <w:pPr>
              <w:pStyle w:val="Compact"/>
              <w:jc w:val="right"/>
            </w:pPr>
            <w:r>
              <w:t xml:space="preserve">2.0</w:t>
            </w:r>
          </w:p>
        </w:tc>
        <w:tc>
          <w:p>
            <w:pPr>
              <w:pStyle w:val="Compact"/>
              <w:jc w:val="right"/>
            </w:pPr>
            <w:r>
              <w:t xml:space="preserve">2.6</w:t>
            </w:r>
          </w:p>
        </w:tc>
        <w:tc>
          <w:p>
            <w:pPr>
              <w:pStyle w:val="Compact"/>
              <w:jc w:val="right"/>
            </w:pPr>
            <w:r>
              <w:t xml:space="preserve">0.2</w:t>
            </w:r>
          </w:p>
        </w:tc>
        <w:tc>
          <w:p>
            <w:pPr>
              <w:pStyle w:val="Compact"/>
              <w:jc w:val="right"/>
            </w:pPr>
            <w:r>
              <w:t xml:space="preserve">0.3</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0.4</w:t>
            </w:r>
          </w:p>
        </w:tc>
      </w:tr>
      <w:tr>
        <w:tc>
          <w:p>
            <w:pPr>
              <w:pStyle w:val="Compact"/>
              <w:jc w:val="right"/>
            </w:pPr>
            <w:r>
              <w:t xml:space="preserve">1988</w:t>
            </w:r>
          </w:p>
        </w:tc>
        <w:tc>
          <w:p>
            <w:pPr>
              <w:pStyle w:val="Compact"/>
              <w:jc w:val="right"/>
            </w:pPr>
            <w:r>
              <w:t xml:space="preserve">53</w:t>
            </w:r>
          </w:p>
        </w:tc>
        <w:tc>
          <w:p>
            <w:pPr>
              <w:pStyle w:val="Compact"/>
              <w:jc w:val="right"/>
            </w:pPr>
            <w:r>
              <w:t xml:space="preserve">0</w:t>
            </w:r>
          </w:p>
        </w:tc>
        <w:tc>
          <w:p>
            <w:pPr>
              <w:pStyle w:val="Compact"/>
              <w:jc w:val="right"/>
            </w:pPr>
            <w:r>
              <w:t xml:space="preserve">19</w:t>
            </w:r>
          </w:p>
        </w:tc>
        <w:tc>
          <w:p>
            <w:pPr>
              <w:pStyle w:val="Compact"/>
              <w:jc w:val="right"/>
            </w:pPr>
            <w:r>
              <w:t xml:space="preserve">13.9</w:t>
            </w:r>
          </w:p>
        </w:tc>
        <w:tc>
          <w:p>
            <w:pPr>
              <w:pStyle w:val="Compact"/>
              <w:jc w:val="right"/>
            </w:pPr>
            <w:r>
              <w:t xml:space="preserve">0.9</w:t>
            </w:r>
          </w:p>
        </w:tc>
        <w:tc>
          <w:p>
            <w:pPr>
              <w:pStyle w:val="Compact"/>
              <w:jc w:val="right"/>
            </w:pPr>
            <w:r>
              <w:t xml:space="preserve">1.2</w:t>
            </w:r>
          </w:p>
        </w:tc>
        <w:tc>
          <w:p>
            <w:pPr>
              <w:pStyle w:val="Compact"/>
              <w:jc w:val="right"/>
            </w:pPr>
            <w:r>
              <w:t xml:space="preserve">3.1</w:t>
            </w:r>
          </w:p>
        </w:tc>
        <w:tc>
          <w:p>
            <w:pPr>
              <w:pStyle w:val="Compact"/>
              <w:jc w:val="right"/>
            </w:pPr>
            <w:r>
              <w:t xml:space="preserve">2.4</w:t>
            </w:r>
          </w:p>
        </w:tc>
        <w:tc>
          <w:p>
            <w:pPr>
              <w:pStyle w:val="Compact"/>
              <w:jc w:val="right"/>
            </w:pPr>
            <w:r>
              <w:t xml:space="preserve">6.0</w:t>
            </w:r>
          </w:p>
        </w:tc>
        <w:tc>
          <w:p>
            <w:pPr>
              <w:pStyle w:val="Compact"/>
              <w:jc w:val="right"/>
            </w:pPr>
            <w:r>
              <w:t xml:space="preserve">0.2</w:t>
            </w:r>
          </w:p>
        </w:tc>
        <w:tc>
          <w:p>
            <w:pPr>
              <w:pStyle w:val="Compact"/>
              <w:jc w:val="right"/>
            </w:pPr>
            <w:r>
              <w:t xml:space="preserve">0.8</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0.2</w:t>
            </w:r>
          </w:p>
        </w:tc>
      </w:tr>
      <w:tr>
        <w:tc>
          <w:p>
            <w:pPr>
              <w:pStyle w:val="Compact"/>
              <w:jc w:val="right"/>
            </w:pPr>
            <w:r>
              <w:t xml:space="preserve">1989</w:t>
            </w:r>
          </w:p>
        </w:tc>
        <w:tc>
          <w:p>
            <w:pPr>
              <w:pStyle w:val="Compact"/>
              <w:jc w:val="right"/>
            </w:pPr>
            <w:r>
              <w:t xml:space="preserve">76</w:t>
            </w:r>
          </w:p>
        </w:tc>
        <w:tc>
          <w:p>
            <w:pPr>
              <w:pStyle w:val="Compact"/>
              <w:jc w:val="right"/>
            </w:pPr>
            <w:r>
              <w:t xml:space="preserve">0</w:t>
            </w:r>
          </w:p>
        </w:tc>
        <w:tc>
          <w:p>
            <w:pPr>
              <w:pStyle w:val="Compact"/>
              <w:jc w:val="right"/>
            </w:pPr>
            <w:r>
              <w:t xml:space="preserve">21</w:t>
            </w:r>
          </w:p>
        </w:tc>
        <w:tc>
          <w:p>
            <w:pPr>
              <w:pStyle w:val="Compact"/>
              <w:jc w:val="right"/>
            </w:pPr>
            <w:r>
              <w:t xml:space="preserve">17.6</w:t>
            </w:r>
          </w:p>
        </w:tc>
        <w:tc>
          <w:p>
            <w:pPr>
              <w:pStyle w:val="Compact"/>
              <w:jc w:val="right"/>
            </w:pPr>
            <w:r>
              <w:t xml:space="preserve">3.4</w:t>
            </w:r>
          </w:p>
        </w:tc>
        <w:tc>
          <w:p>
            <w:pPr>
              <w:pStyle w:val="Compact"/>
              <w:jc w:val="right"/>
            </w:pPr>
            <w:r>
              <w:t xml:space="preserve">2.1</w:t>
            </w:r>
          </w:p>
        </w:tc>
        <w:tc>
          <w:p>
            <w:pPr>
              <w:pStyle w:val="Compact"/>
              <w:jc w:val="right"/>
            </w:pPr>
            <w:r>
              <w:t xml:space="preserve">6.2</w:t>
            </w:r>
          </w:p>
        </w:tc>
        <w:tc>
          <w:p>
            <w:pPr>
              <w:pStyle w:val="Compact"/>
              <w:jc w:val="right"/>
            </w:pPr>
            <w:r>
              <w:t xml:space="preserve">5.5</w:t>
            </w:r>
          </w:p>
        </w:tc>
        <w:tc>
          <w:p>
            <w:pPr>
              <w:pStyle w:val="Compact"/>
              <w:jc w:val="right"/>
            </w:pPr>
            <w:r>
              <w:t xml:space="preserve">1.7</w:t>
            </w:r>
          </w:p>
        </w:tc>
        <w:tc>
          <w:p>
            <w:pPr>
              <w:pStyle w:val="Compact"/>
              <w:jc w:val="right"/>
            </w:pPr>
            <w:r>
              <w:t xml:space="preserve">0.2</w:t>
            </w:r>
          </w:p>
        </w:tc>
        <w:tc>
          <w:p>
            <w:pPr>
              <w:pStyle w:val="Compact"/>
              <w:jc w:val="right"/>
            </w:pPr>
            <w:r>
              <w:t xml:space="preserve">0.5</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0.9</w:t>
            </w:r>
          </w:p>
        </w:tc>
      </w:tr>
      <w:tr>
        <w:tc>
          <w:p>
            <w:pPr>
              <w:pStyle w:val="Compact"/>
              <w:jc w:val="right"/>
            </w:pPr>
            <w:r>
              <w:t xml:space="preserve">1990</w:t>
            </w:r>
          </w:p>
        </w:tc>
        <w:tc>
          <w:p>
            <w:pPr>
              <w:pStyle w:val="Compact"/>
              <w:jc w:val="right"/>
            </w:pPr>
            <w:r>
              <w:t xml:space="preserve">81</w:t>
            </w:r>
          </w:p>
        </w:tc>
        <w:tc>
          <w:p>
            <w:pPr>
              <w:pStyle w:val="Compact"/>
              <w:jc w:val="right"/>
            </w:pPr>
            <w:r>
              <w:t xml:space="preserve">0</w:t>
            </w:r>
          </w:p>
        </w:tc>
        <w:tc>
          <w:p>
            <w:pPr>
              <w:pStyle w:val="Compact"/>
              <w:jc w:val="right"/>
            </w:pPr>
            <w:r>
              <w:t xml:space="preserve">22</w:t>
            </w:r>
          </w:p>
        </w:tc>
        <w:tc>
          <w:p>
            <w:pPr>
              <w:pStyle w:val="Compact"/>
              <w:jc w:val="right"/>
            </w:pPr>
            <w:r>
              <w:t xml:space="preserve">21.4</w:t>
            </w:r>
          </w:p>
        </w:tc>
        <w:tc>
          <w:p>
            <w:pPr>
              <w:pStyle w:val="Compact"/>
              <w:jc w:val="right"/>
            </w:pPr>
            <w:r>
              <w:t xml:space="preserve">5.4</w:t>
            </w:r>
          </w:p>
        </w:tc>
        <w:tc>
          <w:p>
            <w:pPr>
              <w:pStyle w:val="Compact"/>
              <w:jc w:val="right"/>
            </w:pPr>
            <w:r>
              <w:t xml:space="preserve">2.0</w:t>
            </w:r>
          </w:p>
        </w:tc>
        <w:tc>
          <w:p>
            <w:pPr>
              <w:pStyle w:val="Compact"/>
              <w:jc w:val="right"/>
            </w:pPr>
            <w:r>
              <w:t xml:space="preserve">10.1</w:t>
            </w:r>
          </w:p>
        </w:tc>
        <w:tc>
          <w:p>
            <w:pPr>
              <w:pStyle w:val="Compact"/>
              <w:jc w:val="right"/>
            </w:pPr>
            <w:r>
              <w:t xml:space="preserve">2.4</w:t>
            </w:r>
          </w:p>
        </w:tc>
        <w:tc>
          <w:p>
            <w:pPr>
              <w:pStyle w:val="Compact"/>
              <w:jc w:val="right"/>
            </w:pPr>
            <w:r>
              <w:t xml:space="preserve">4.8</w:t>
            </w:r>
          </w:p>
        </w:tc>
        <w:tc>
          <w:p>
            <w:pPr>
              <w:pStyle w:val="Compact"/>
              <w:jc w:val="right"/>
            </w:pPr>
            <w:r>
              <w:t xml:space="preserve">0.1</w:t>
            </w:r>
          </w:p>
        </w:tc>
        <w:tc>
          <w:p>
            <w:pPr>
              <w:pStyle w:val="Compact"/>
              <w:jc w:val="right"/>
            </w:pPr>
            <w:r>
              <w:t xml:space="preserve">0.3</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1.2</w:t>
            </w:r>
          </w:p>
        </w:tc>
      </w:tr>
      <w:tr>
        <w:tc>
          <w:p>
            <w:pPr>
              <w:pStyle w:val="Compact"/>
              <w:jc w:val="right"/>
            </w:pPr>
            <w:r>
              <w:t xml:space="preserve">1991</w:t>
            </w:r>
          </w:p>
        </w:tc>
        <w:tc>
          <w:p>
            <w:pPr>
              <w:pStyle w:val="Compact"/>
              <w:jc w:val="right"/>
            </w:pPr>
            <w:r>
              <w:t xml:space="preserve">84</w:t>
            </w:r>
          </w:p>
        </w:tc>
        <w:tc>
          <w:p>
            <w:pPr>
              <w:pStyle w:val="Compact"/>
              <w:jc w:val="right"/>
            </w:pPr>
            <w:r>
              <w:t xml:space="preserve">1</w:t>
            </w:r>
          </w:p>
        </w:tc>
        <w:tc>
          <w:p>
            <w:pPr>
              <w:pStyle w:val="Compact"/>
              <w:jc w:val="right"/>
            </w:pPr>
            <w:r>
              <w:t xml:space="preserve">22</w:t>
            </w:r>
          </w:p>
        </w:tc>
        <w:tc>
          <w:p>
            <w:pPr>
              <w:pStyle w:val="Compact"/>
              <w:jc w:val="right"/>
            </w:pPr>
            <w:r>
              <w:t xml:space="preserve">16.8</w:t>
            </w:r>
          </w:p>
        </w:tc>
        <w:tc>
          <w:p>
            <w:pPr>
              <w:pStyle w:val="Compact"/>
              <w:jc w:val="right"/>
            </w:pPr>
            <w:r>
              <w:t xml:space="preserve">3.6</w:t>
            </w:r>
          </w:p>
        </w:tc>
        <w:tc>
          <w:p>
            <w:pPr>
              <w:pStyle w:val="Compact"/>
              <w:jc w:val="right"/>
            </w:pPr>
            <w:r>
              <w:t xml:space="preserve">1.2</w:t>
            </w:r>
          </w:p>
        </w:tc>
        <w:tc>
          <w:p>
            <w:pPr>
              <w:pStyle w:val="Compact"/>
              <w:jc w:val="right"/>
            </w:pPr>
            <w:r>
              <w:t xml:space="preserve">10.2</w:t>
            </w:r>
          </w:p>
        </w:tc>
        <w:tc>
          <w:p>
            <w:pPr>
              <w:pStyle w:val="Compact"/>
              <w:jc w:val="right"/>
            </w:pPr>
            <w:r>
              <w:t xml:space="preserve">2.7</w:t>
            </w:r>
          </w:p>
        </w:tc>
        <w:tc>
          <w:p>
            <w:pPr>
              <w:pStyle w:val="Compact"/>
              <w:jc w:val="right"/>
            </w:pPr>
            <w:r>
              <w:t xml:space="preserve">0.8</w:t>
            </w:r>
          </w:p>
        </w:tc>
        <w:tc>
          <w:p>
            <w:pPr>
              <w:pStyle w:val="Compact"/>
              <w:jc w:val="right"/>
            </w:pPr>
            <w:r>
              <w:t xml:space="preserve">0.1</w:t>
            </w:r>
          </w:p>
        </w:tc>
        <w:tc>
          <w:p>
            <w:pPr>
              <w:pStyle w:val="Compact"/>
              <w:jc w:val="right"/>
            </w:pPr>
            <w:r>
              <w:t xml:space="preserve">0.7</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0.8</w:t>
            </w:r>
          </w:p>
        </w:tc>
      </w:tr>
      <w:tr>
        <w:tc>
          <w:p>
            <w:pPr>
              <w:pStyle w:val="Compact"/>
              <w:jc w:val="right"/>
            </w:pPr>
            <w:r>
              <w:t xml:space="preserve">1992</w:t>
            </w:r>
          </w:p>
        </w:tc>
        <w:tc>
          <w:p>
            <w:pPr>
              <w:pStyle w:val="Compact"/>
              <w:jc w:val="right"/>
            </w:pPr>
            <w:r>
              <w:t xml:space="preserve">85</w:t>
            </w:r>
          </w:p>
        </w:tc>
        <w:tc>
          <w:p>
            <w:pPr>
              <w:pStyle w:val="Compact"/>
              <w:jc w:val="right"/>
            </w:pPr>
            <w:r>
              <w:t xml:space="preserve">0</w:t>
            </w:r>
          </w:p>
        </w:tc>
        <w:tc>
          <w:p>
            <w:pPr>
              <w:pStyle w:val="Compact"/>
              <w:jc w:val="right"/>
            </w:pPr>
            <w:r>
              <w:t xml:space="preserve">24</w:t>
            </w:r>
          </w:p>
        </w:tc>
        <w:tc>
          <w:p>
            <w:pPr>
              <w:pStyle w:val="Compact"/>
              <w:jc w:val="right"/>
            </w:pPr>
            <w:r>
              <w:t xml:space="preserve">18.7</w:t>
            </w:r>
          </w:p>
        </w:tc>
        <w:tc>
          <w:p>
            <w:pPr>
              <w:pStyle w:val="Compact"/>
              <w:jc w:val="right"/>
            </w:pPr>
            <w:r>
              <w:t xml:space="preserve">3.3</w:t>
            </w:r>
          </w:p>
        </w:tc>
        <w:tc>
          <w:p>
            <w:pPr>
              <w:pStyle w:val="Compact"/>
              <w:jc w:val="right"/>
            </w:pPr>
            <w:r>
              <w:t xml:space="preserve">1.0</w:t>
            </w:r>
          </w:p>
        </w:tc>
        <w:tc>
          <w:p>
            <w:pPr>
              <w:pStyle w:val="Compact"/>
              <w:jc w:val="right"/>
            </w:pPr>
            <w:r>
              <w:t xml:space="preserve">3.4</w:t>
            </w:r>
          </w:p>
        </w:tc>
        <w:tc>
          <w:p>
            <w:pPr>
              <w:pStyle w:val="Compact"/>
              <w:jc w:val="right"/>
            </w:pPr>
            <w:r>
              <w:t xml:space="preserve">3.7</w:t>
            </w:r>
          </w:p>
        </w:tc>
        <w:tc>
          <w:p>
            <w:pPr>
              <w:pStyle w:val="Compact"/>
              <w:jc w:val="right"/>
            </w:pPr>
            <w:r>
              <w:t xml:space="preserve">8.4</w:t>
            </w:r>
          </w:p>
        </w:tc>
        <w:tc>
          <w:p>
            <w:pPr>
              <w:pStyle w:val="Compact"/>
              <w:jc w:val="right"/>
            </w:pPr>
            <w:r>
              <w:t xml:space="preserve">0.2</w:t>
            </w:r>
          </w:p>
        </w:tc>
        <w:tc>
          <w:p>
            <w:pPr>
              <w:pStyle w:val="Compact"/>
              <w:jc w:val="right"/>
            </w:pPr>
            <w:r>
              <w:t xml:space="preserve">0.6</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1.1</w:t>
            </w:r>
          </w:p>
        </w:tc>
      </w:tr>
      <w:tr>
        <w:tc>
          <w:p>
            <w:pPr>
              <w:pStyle w:val="Compact"/>
              <w:jc w:val="right"/>
            </w:pPr>
            <w:r>
              <w:t xml:space="preserve">1993</w:t>
            </w:r>
          </w:p>
        </w:tc>
        <w:tc>
          <w:p>
            <w:pPr>
              <w:pStyle w:val="Compact"/>
              <w:jc w:val="right"/>
            </w:pPr>
            <w:r>
              <w:t xml:space="preserve">87</w:t>
            </w:r>
          </w:p>
        </w:tc>
        <w:tc>
          <w:p>
            <w:pPr>
              <w:pStyle w:val="Compact"/>
              <w:jc w:val="right"/>
            </w:pPr>
            <w:r>
              <w:t xml:space="preserve">1</w:t>
            </w:r>
          </w:p>
        </w:tc>
        <w:tc>
          <w:p>
            <w:pPr>
              <w:pStyle w:val="Compact"/>
              <w:jc w:val="right"/>
            </w:pPr>
            <w:r>
              <w:t xml:space="preserve">23</w:t>
            </w:r>
          </w:p>
        </w:tc>
        <w:tc>
          <w:p>
            <w:pPr>
              <w:pStyle w:val="Compact"/>
              <w:jc w:val="right"/>
            </w:pPr>
            <w:r>
              <w:t xml:space="preserve">18.2</w:t>
            </w:r>
          </w:p>
        </w:tc>
        <w:tc>
          <w:p>
            <w:pPr>
              <w:pStyle w:val="Compact"/>
              <w:jc w:val="right"/>
            </w:pPr>
            <w:r>
              <w:t xml:space="preserve">6.0</w:t>
            </w:r>
          </w:p>
        </w:tc>
        <w:tc>
          <w:p>
            <w:pPr>
              <w:pStyle w:val="Compact"/>
              <w:jc w:val="right"/>
            </w:pPr>
            <w:r>
              <w:t xml:space="preserve">2.1</w:t>
            </w:r>
          </w:p>
        </w:tc>
        <w:tc>
          <w:p>
            <w:pPr>
              <w:pStyle w:val="Compact"/>
              <w:jc w:val="right"/>
            </w:pPr>
            <w:r>
              <w:t xml:space="preserve">5.0</w:t>
            </w:r>
          </w:p>
        </w:tc>
        <w:tc>
          <w:p>
            <w:pPr>
              <w:pStyle w:val="Compact"/>
              <w:jc w:val="right"/>
            </w:pPr>
            <w:r>
              <w:t xml:space="preserve">3.7</w:t>
            </w:r>
          </w:p>
        </w:tc>
        <w:tc>
          <w:p>
            <w:pPr>
              <w:pStyle w:val="Compact"/>
              <w:jc w:val="right"/>
            </w:pPr>
            <w:r>
              <w:t xml:space="preserve">4.3</w:t>
            </w:r>
          </w:p>
        </w:tc>
        <w:tc>
          <w:p>
            <w:pPr>
              <w:pStyle w:val="Compact"/>
              <w:jc w:val="right"/>
            </w:pPr>
            <w:r>
              <w:t xml:space="preserve">0.3</w:t>
            </w:r>
          </w:p>
        </w:tc>
        <w:tc>
          <w:p>
            <w:pPr>
              <w:pStyle w:val="Compact"/>
              <w:jc w:val="right"/>
            </w:pPr>
            <w:r>
              <w:t xml:space="preserve">0.6</w:t>
            </w:r>
          </w:p>
        </w:tc>
        <w:tc>
          <w:p>
            <w:pPr>
              <w:pStyle w:val="Compact"/>
              <w:jc w:val="right"/>
            </w:pPr>
            <w:r>
              <w:t xml:space="preserve">0.1</w:t>
            </w:r>
          </w:p>
        </w:tc>
        <w:tc>
          <w:p>
            <w:pPr>
              <w:pStyle w:val="Compact"/>
              <w:jc w:val="right"/>
            </w:pPr>
            <w:r>
              <w:t xml:space="preserve">0.3</w:t>
            </w:r>
          </w:p>
        </w:tc>
        <w:tc>
          <w:p>
            <w:pPr>
              <w:pStyle w:val="Compact"/>
              <w:jc w:val="right"/>
            </w:pPr>
            <w:r>
              <w:t xml:space="preserve">0.1</w:t>
            </w:r>
          </w:p>
        </w:tc>
        <w:tc>
          <w:p>
            <w:pPr>
              <w:pStyle w:val="Compact"/>
              <w:jc w:val="right"/>
            </w:pPr>
            <w:r>
              <w:t xml:space="preserve">1.7</w:t>
            </w:r>
          </w:p>
        </w:tc>
      </w:tr>
      <w:tr>
        <w:tc>
          <w:p>
            <w:pPr>
              <w:pStyle w:val="Compact"/>
              <w:jc w:val="right"/>
            </w:pPr>
            <w:r>
              <w:t xml:space="preserve">1994</w:t>
            </w:r>
          </w:p>
        </w:tc>
        <w:tc>
          <w:p>
            <w:pPr>
              <w:pStyle w:val="Compact"/>
              <w:jc w:val="right"/>
            </w:pPr>
            <w:r>
              <w:t xml:space="preserve">87</w:t>
            </w:r>
          </w:p>
        </w:tc>
        <w:tc>
          <w:p>
            <w:pPr>
              <w:pStyle w:val="Compact"/>
              <w:jc w:val="right"/>
            </w:pPr>
            <w:r>
              <w:t xml:space="preserve">0</w:t>
            </w:r>
          </w:p>
        </w:tc>
        <w:tc>
          <w:p>
            <w:pPr>
              <w:pStyle w:val="Compact"/>
              <w:jc w:val="right"/>
            </w:pPr>
            <w:r>
              <w:t xml:space="preserve">23</w:t>
            </w:r>
          </w:p>
        </w:tc>
        <w:tc>
          <w:p>
            <w:pPr>
              <w:pStyle w:val="Compact"/>
              <w:jc w:val="right"/>
            </w:pPr>
            <w:r>
              <w:t xml:space="preserve">17.5</w:t>
            </w:r>
          </w:p>
        </w:tc>
        <w:tc>
          <w:p>
            <w:pPr>
              <w:pStyle w:val="Compact"/>
              <w:jc w:val="right"/>
            </w:pPr>
            <w:r>
              <w:t xml:space="preserve">3.6</w:t>
            </w:r>
          </w:p>
        </w:tc>
        <w:tc>
          <w:p>
            <w:pPr>
              <w:pStyle w:val="Compact"/>
              <w:jc w:val="right"/>
            </w:pPr>
            <w:r>
              <w:t xml:space="preserve">1.9</w:t>
            </w:r>
          </w:p>
        </w:tc>
        <w:tc>
          <w:p>
            <w:pPr>
              <w:pStyle w:val="Compact"/>
              <w:jc w:val="right"/>
            </w:pPr>
            <w:r>
              <w:t xml:space="preserve">7.2</w:t>
            </w:r>
          </w:p>
        </w:tc>
        <w:tc>
          <w:p>
            <w:pPr>
              <w:pStyle w:val="Compact"/>
              <w:jc w:val="right"/>
            </w:pPr>
            <w:r>
              <w:t xml:space="preserve">5.4</w:t>
            </w:r>
          </w:p>
        </w:tc>
        <w:tc>
          <w:p>
            <w:pPr>
              <w:pStyle w:val="Compact"/>
              <w:jc w:val="right"/>
            </w:pPr>
            <w:r>
              <w:t xml:space="preserve">0.4</w:t>
            </w:r>
          </w:p>
        </w:tc>
        <w:tc>
          <w:p>
            <w:pPr>
              <w:pStyle w:val="Compact"/>
              <w:jc w:val="right"/>
            </w:pPr>
            <w:r>
              <w:t xml:space="preserve">0.2</w:t>
            </w:r>
          </w:p>
        </w:tc>
        <w:tc>
          <w:p>
            <w:pPr>
              <w:pStyle w:val="Compact"/>
              <w:jc w:val="right"/>
            </w:pPr>
            <w:r>
              <w:t xml:space="preserve">0.6</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1.3</w:t>
            </w:r>
          </w:p>
        </w:tc>
      </w:tr>
      <w:tr>
        <w:tc>
          <w:p>
            <w:pPr>
              <w:pStyle w:val="Compact"/>
              <w:jc w:val="right"/>
            </w:pPr>
            <w:r>
              <w:t xml:space="preserve">1995</w:t>
            </w:r>
          </w:p>
        </w:tc>
        <w:tc>
          <w:p>
            <w:pPr>
              <w:pStyle w:val="Compact"/>
              <w:jc w:val="right"/>
            </w:pPr>
            <w:r>
              <w:t xml:space="preserve">87</w:t>
            </w:r>
          </w:p>
        </w:tc>
        <w:tc>
          <w:p>
            <w:pPr>
              <w:pStyle w:val="Compact"/>
              <w:jc w:val="right"/>
            </w:pPr>
            <w:r>
              <w:t xml:space="preserve">0</w:t>
            </w:r>
          </w:p>
        </w:tc>
        <w:tc>
          <w:p>
            <w:pPr>
              <w:pStyle w:val="Compact"/>
              <w:jc w:val="right"/>
            </w:pPr>
            <w:r>
              <w:t xml:space="preserve">27</w:t>
            </w:r>
          </w:p>
        </w:tc>
        <w:tc>
          <w:p>
            <w:pPr>
              <w:pStyle w:val="Compact"/>
              <w:jc w:val="right"/>
            </w:pPr>
            <w:r>
              <w:t xml:space="preserve">16.0</w:t>
            </w:r>
          </w:p>
        </w:tc>
        <w:tc>
          <w:p>
            <w:pPr>
              <w:pStyle w:val="Compact"/>
              <w:jc w:val="right"/>
            </w:pPr>
            <w:r>
              <w:t xml:space="preserve">3.0</w:t>
            </w:r>
          </w:p>
        </w:tc>
        <w:tc>
          <w:p>
            <w:pPr>
              <w:pStyle w:val="Compact"/>
              <w:jc w:val="right"/>
            </w:pPr>
            <w:r>
              <w:t xml:space="preserve">2.2</w:t>
            </w:r>
          </w:p>
        </w:tc>
        <w:tc>
          <w:p>
            <w:pPr>
              <w:pStyle w:val="Compact"/>
              <w:jc w:val="right"/>
            </w:pPr>
            <w:r>
              <w:t xml:space="preserve">4.0</w:t>
            </w:r>
          </w:p>
        </w:tc>
        <w:tc>
          <w:p>
            <w:pPr>
              <w:pStyle w:val="Compact"/>
              <w:jc w:val="right"/>
            </w:pPr>
            <w:r>
              <w:t xml:space="preserve">5.8</w:t>
            </w:r>
          </w:p>
        </w:tc>
        <w:tc>
          <w:p>
            <w:pPr>
              <w:pStyle w:val="Compact"/>
              <w:jc w:val="right"/>
            </w:pPr>
            <w:r>
              <w:t xml:space="preserve">0.6</w:t>
            </w:r>
          </w:p>
        </w:tc>
        <w:tc>
          <w:p>
            <w:pPr>
              <w:pStyle w:val="Compact"/>
              <w:jc w:val="right"/>
            </w:pPr>
            <w:r>
              <w:t xml:space="preserve">0.2</w:t>
            </w:r>
          </w:p>
        </w:tc>
        <w:tc>
          <w:p>
            <w:pPr>
              <w:pStyle w:val="Compact"/>
              <w:jc w:val="right"/>
            </w:pPr>
            <w:r>
              <w:t xml:space="preserve">0.9</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1.9</w:t>
            </w:r>
          </w:p>
        </w:tc>
      </w:tr>
      <w:tr>
        <w:tc>
          <w:p>
            <w:pPr>
              <w:pStyle w:val="Compact"/>
              <w:jc w:val="right"/>
            </w:pPr>
            <w:r>
              <w:t xml:space="preserve">1996</w:t>
            </w:r>
          </w:p>
        </w:tc>
        <w:tc>
          <w:p>
            <w:pPr>
              <w:pStyle w:val="Compact"/>
              <w:jc w:val="right"/>
            </w:pPr>
            <w:r>
              <w:t xml:space="preserve">87</w:t>
            </w:r>
          </w:p>
        </w:tc>
        <w:tc>
          <w:p>
            <w:pPr>
              <w:pStyle w:val="Compact"/>
              <w:jc w:val="right"/>
            </w:pPr>
            <w:r>
              <w:t xml:space="preserve">0</w:t>
            </w:r>
          </w:p>
        </w:tc>
        <w:tc>
          <w:p>
            <w:pPr>
              <w:pStyle w:val="Compact"/>
              <w:jc w:val="right"/>
            </w:pPr>
            <w:r>
              <w:t xml:space="preserve">26</w:t>
            </w:r>
          </w:p>
        </w:tc>
        <w:tc>
          <w:p>
            <w:pPr>
              <w:pStyle w:val="Compact"/>
              <w:jc w:val="right"/>
            </w:pPr>
            <w:r>
              <w:t xml:space="preserve">9.1</w:t>
            </w:r>
          </w:p>
        </w:tc>
        <w:tc>
          <w:p>
            <w:pPr>
              <w:pStyle w:val="Compact"/>
              <w:jc w:val="right"/>
            </w:pPr>
            <w:r>
              <w:t xml:space="preserve">2.5</w:t>
            </w:r>
          </w:p>
        </w:tc>
        <w:tc>
          <w:p>
            <w:pPr>
              <w:pStyle w:val="Compact"/>
              <w:jc w:val="right"/>
            </w:pPr>
            <w:r>
              <w:t xml:space="preserve">1.3</w:t>
            </w:r>
          </w:p>
        </w:tc>
        <w:tc>
          <w:p>
            <w:pPr>
              <w:pStyle w:val="Compact"/>
              <w:jc w:val="right"/>
            </w:pPr>
            <w:r>
              <w:t xml:space="preserve">1.0</w:t>
            </w:r>
          </w:p>
        </w:tc>
        <w:tc>
          <w:p>
            <w:pPr>
              <w:pStyle w:val="Compact"/>
              <w:jc w:val="right"/>
            </w:pPr>
            <w:r>
              <w:t xml:space="preserve">1.6</w:t>
            </w:r>
          </w:p>
        </w:tc>
        <w:tc>
          <w:p>
            <w:pPr>
              <w:pStyle w:val="Compact"/>
              <w:jc w:val="right"/>
            </w:pPr>
            <w:r>
              <w:t xml:space="preserve">3.1</w:t>
            </w:r>
          </w:p>
        </w:tc>
        <w:tc>
          <w:p>
            <w:pPr>
              <w:pStyle w:val="Compact"/>
              <w:jc w:val="right"/>
            </w:pPr>
            <w:r>
              <w:t xml:space="preserve">0.2</w:t>
            </w:r>
          </w:p>
        </w:tc>
        <w:tc>
          <w:p>
            <w:pPr>
              <w:pStyle w:val="Compact"/>
              <w:jc w:val="right"/>
            </w:pPr>
            <w:r>
              <w:t xml:space="preserve">0.5</w:t>
            </w:r>
          </w:p>
        </w:tc>
        <w:tc>
          <w:p>
            <w:pPr>
              <w:pStyle w:val="Compact"/>
              <w:jc w:val="right"/>
            </w:pPr>
            <w:r>
              <w:t xml:space="preserve">0.4</w:t>
            </w:r>
          </w:p>
        </w:tc>
        <w:tc>
          <w:p>
            <w:pPr>
              <w:pStyle w:val="Compact"/>
              <w:jc w:val="right"/>
            </w:pPr>
            <w:r>
              <w:t xml:space="preserve">0.2</w:t>
            </w:r>
          </w:p>
        </w:tc>
        <w:tc>
          <w:p>
            <w:pPr>
              <w:pStyle w:val="Compact"/>
              <w:jc w:val="right"/>
            </w:pPr>
            <w:r>
              <w:t xml:space="preserve">0.1</w:t>
            </w:r>
          </w:p>
        </w:tc>
        <w:tc>
          <w:p>
            <w:pPr>
              <w:pStyle w:val="Compact"/>
              <w:jc w:val="right"/>
            </w:pPr>
            <w:r>
              <w:t xml:space="preserve">0.7</w:t>
            </w:r>
          </w:p>
        </w:tc>
      </w:tr>
      <w:tr>
        <w:tc>
          <w:p>
            <w:pPr>
              <w:pStyle w:val="Compact"/>
              <w:jc w:val="right"/>
            </w:pPr>
            <w:r>
              <w:t xml:space="preserve">1997</w:t>
            </w:r>
          </w:p>
        </w:tc>
        <w:tc>
          <w:p>
            <w:pPr>
              <w:pStyle w:val="Compact"/>
              <w:jc w:val="right"/>
            </w:pPr>
            <w:r>
              <w:t xml:space="preserve">85</w:t>
            </w:r>
          </w:p>
        </w:tc>
        <w:tc>
          <w:p>
            <w:pPr>
              <w:pStyle w:val="Compact"/>
              <w:jc w:val="right"/>
            </w:pPr>
            <w:r>
              <w:t xml:space="preserve">1</w:t>
            </w:r>
          </w:p>
        </w:tc>
        <w:tc>
          <w:p>
            <w:pPr>
              <w:pStyle w:val="Compact"/>
              <w:jc w:val="right"/>
            </w:pPr>
            <w:r>
              <w:t xml:space="preserve">30</w:t>
            </w:r>
          </w:p>
        </w:tc>
        <w:tc>
          <w:p>
            <w:pPr>
              <w:pStyle w:val="Compact"/>
              <w:jc w:val="right"/>
            </w:pPr>
            <w:r>
              <w:t xml:space="preserve">8.6</w:t>
            </w:r>
          </w:p>
        </w:tc>
        <w:tc>
          <w:p>
            <w:pPr>
              <w:pStyle w:val="Compact"/>
              <w:jc w:val="right"/>
            </w:pPr>
            <w:r>
              <w:t xml:space="preserve">2.2</w:t>
            </w:r>
          </w:p>
        </w:tc>
        <w:tc>
          <w:p>
            <w:pPr>
              <w:pStyle w:val="Compact"/>
              <w:jc w:val="right"/>
            </w:pPr>
            <w:r>
              <w:t xml:space="preserve">1.4</w:t>
            </w:r>
          </w:p>
        </w:tc>
        <w:tc>
          <w:p>
            <w:pPr>
              <w:pStyle w:val="Compact"/>
              <w:jc w:val="right"/>
            </w:pPr>
            <w:r>
              <w:t xml:space="preserve">1.4</w:t>
            </w:r>
          </w:p>
        </w:tc>
        <w:tc>
          <w:p>
            <w:pPr>
              <w:pStyle w:val="Compact"/>
              <w:jc w:val="right"/>
            </w:pPr>
            <w:r>
              <w:t xml:space="preserve">2.8</w:t>
            </w:r>
          </w:p>
        </w:tc>
        <w:tc>
          <w:p>
            <w:pPr>
              <w:pStyle w:val="Compact"/>
              <w:jc w:val="right"/>
            </w:pPr>
            <w:r>
              <w:t xml:space="preserve">0.9</w:t>
            </w:r>
          </w:p>
        </w:tc>
        <w:tc>
          <w:p>
            <w:pPr>
              <w:pStyle w:val="Compact"/>
              <w:jc w:val="right"/>
            </w:pPr>
            <w:r>
              <w:t xml:space="preserve">0.2</w:t>
            </w:r>
          </w:p>
        </w:tc>
        <w:tc>
          <w:p>
            <w:pPr>
              <w:pStyle w:val="Compact"/>
              <w:jc w:val="right"/>
            </w:pPr>
            <w:r>
              <w:t xml:space="preserve">0.7</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0.8</w:t>
            </w:r>
          </w:p>
        </w:tc>
      </w:tr>
      <w:tr>
        <w:tc>
          <w:p>
            <w:pPr>
              <w:pStyle w:val="Compact"/>
              <w:jc w:val="right"/>
            </w:pPr>
            <w:r>
              <w:t xml:space="preserve">1998</w:t>
            </w:r>
          </w:p>
        </w:tc>
        <w:tc>
          <w:p>
            <w:pPr>
              <w:pStyle w:val="Compact"/>
              <w:jc w:val="right"/>
            </w:pPr>
            <w:r>
              <w:t xml:space="preserve">87</w:t>
            </w:r>
          </w:p>
        </w:tc>
        <w:tc>
          <w:p>
            <w:pPr>
              <w:pStyle w:val="Compact"/>
              <w:jc w:val="right"/>
            </w:pPr>
            <w:r>
              <w:t xml:space="preserve">0</w:t>
            </w:r>
          </w:p>
        </w:tc>
        <w:tc>
          <w:p>
            <w:pPr>
              <w:pStyle w:val="Compact"/>
              <w:jc w:val="right"/>
            </w:pPr>
            <w:r>
              <w:t xml:space="preserve">22</w:t>
            </w:r>
          </w:p>
        </w:tc>
        <w:tc>
          <w:p>
            <w:pPr>
              <w:pStyle w:val="Compact"/>
              <w:jc w:val="right"/>
            </w:pPr>
            <w:r>
              <w:t xml:space="preserve">11.4</w:t>
            </w:r>
          </w:p>
        </w:tc>
        <w:tc>
          <w:p>
            <w:pPr>
              <w:pStyle w:val="Compact"/>
              <w:jc w:val="right"/>
            </w:pPr>
            <w:r>
              <w:t xml:space="preserve">2.0</w:t>
            </w:r>
          </w:p>
        </w:tc>
        <w:tc>
          <w:p>
            <w:pPr>
              <w:pStyle w:val="Compact"/>
              <w:jc w:val="right"/>
            </w:pPr>
            <w:r>
              <w:t xml:space="preserve">1.5</w:t>
            </w:r>
          </w:p>
        </w:tc>
        <w:tc>
          <w:p>
            <w:pPr>
              <w:pStyle w:val="Compact"/>
              <w:jc w:val="right"/>
            </w:pPr>
            <w:r>
              <w:t xml:space="preserve">1.1</w:t>
            </w:r>
          </w:p>
        </w:tc>
        <w:tc>
          <w:p>
            <w:pPr>
              <w:pStyle w:val="Compact"/>
              <w:jc w:val="right"/>
            </w:pPr>
            <w:r>
              <w:t xml:space="preserve">2.3</w:t>
            </w:r>
          </w:p>
        </w:tc>
        <w:tc>
          <w:p>
            <w:pPr>
              <w:pStyle w:val="Compact"/>
              <w:jc w:val="right"/>
            </w:pPr>
            <w:r>
              <w:t xml:space="preserve">4.4</w:t>
            </w:r>
          </w:p>
        </w:tc>
        <w:tc>
          <w:p>
            <w:pPr>
              <w:pStyle w:val="Compact"/>
              <w:jc w:val="right"/>
            </w:pPr>
            <w:r>
              <w:t xml:space="preserve">0.1</w:t>
            </w:r>
          </w:p>
        </w:tc>
        <w:tc>
          <w:p>
            <w:pPr>
              <w:pStyle w:val="Compact"/>
              <w:jc w:val="right"/>
            </w:pPr>
            <w:r>
              <w:t xml:space="preserve">0.6</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1.1</w:t>
            </w:r>
          </w:p>
        </w:tc>
      </w:tr>
      <w:tr>
        <w:tc>
          <w:p>
            <w:pPr>
              <w:pStyle w:val="Compact"/>
              <w:jc w:val="right"/>
            </w:pPr>
            <w:r>
              <w:t xml:space="preserve">1999</w:t>
            </w:r>
          </w:p>
        </w:tc>
        <w:tc>
          <w:p>
            <w:pPr>
              <w:pStyle w:val="Compact"/>
              <w:jc w:val="right"/>
            </w:pPr>
            <w:r>
              <w:t xml:space="preserve">83</w:t>
            </w:r>
          </w:p>
        </w:tc>
        <w:tc>
          <w:p>
            <w:pPr>
              <w:pStyle w:val="Compact"/>
              <w:jc w:val="right"/>
            </w:pPr>
            <w:r>
              <w:t xml:space="preserve">5</w:t>
            </w:r>
          </w:p>
        </w:tc>
        <w:tc>
          <w:p>
            <w:pPr>
              <w:pStyle w:val="Compact"/>
              <w:jc w:val="right"/>
            </w:pPr>
            <w:r>
              <w:t xml:space="preserve">23</w:t>
            </w:r>
          </w:p>
        </w:tc>
        <w:tc>
          <w:p>
            <w:pPr>
              <w:pStyle w:val="Compact"/>
              <w:jc w:val="right"/>
            </w:pPr>
            <w:r>
              <w:t xml:space="preserve">9.8</w:t>
            </w:r>
          </w:p>
        </w:tc>
        <w:tc>
          <w:p>
            <w:pPr>
              <w:pStyle w:val="Compact"/>
              <w:jc w:val="right"/>
            </w:pPr>
            <w:r>
              <w:t xml:space="preserve">1.7</w:t>
            </w:r>
          </w:p>
        </w:tc>
        <w:tc>
          <w:p>
            <w:pPr>
              <w:pStyle w:val="Compact"/>
              <w:jc w:val="right"/>
            </w:pPr>
            <w:r>
              <w:t xml:space="preserve">1.1</w:t>
            </w:r>
          </w:p>
        </w:tc>
        <w:tc>
          <w:p>
            <w:pPr>
              <w:pStyle w:val="Compact"/>
              <w:jc w:val="right"/>
            </w:pPr>
            <w:r>
              <w:t xml:space="preserve">2.7</w:t>
            </w:r>
          </w:p>
        </w:tc>
        <w:tc>
          <w:p>
            <w:pPr>
              <w:pStyle w:val="Compact"/>
              <w:jc w:val="right"/>
            </w:pPr>
            <w:r>
              <w:t xml:space="preserve">1.3</w:t>
            </w:r>
          </w:p>
        </w:tc>
        <w:tc>
          <w:p>
            <w:pPr>
              <w:pStyle w:val="Compact"/>
              <w:jc w:val="right"/>
            </w:pPr>
            <w:r>
              <w:t xml:space="preserve">3.1</w:t>
            </w:r>
          </w:p>
        </w:tc>
        <w:tc>
          <w:p>
            <w:pPr>
              <w:pStyle w:val="Compact"/>
              <w:jc w:val="right"/>
            </w:pPr>
            <w:r>
              <w:t xml:space="preserve">0.0</w:t>
            </w:r>
          </w:p>
        </w:tc>
        <w:tc>
          <w:p>
            <w:pPr>
              <w:pStyle w:val="Compact"/>
              <w:jc w:val="right"/>
            </w:pPr>
            <w:r>
              <w:t xml:space="preserve">0.4</w:t>
            </w:r>
          </w:p>
        </w:tc>
        <w:tc>
          <w:p>
            <w:pPr>
              <w:pStyle w:val="Compact"/>
              <w:jc w:val="right"/>
            </w:pPr>
            <w:r>
              <w:t xml:space="preserve">0.2</w:t>
            </w:r>
          </w:p>
        </w:tc>
        <w:tc>
          <w:p>
            <w:pPr>
              <w:pStyle w:val="Compact"/>
              <w:jc w:val="right"/>
            </w:pPr>
            <w:r>
              <w:t xml:space="preserve">0.1</w:t>
            </w:r>
          </w:p>
        </w:tc>
        <w:tc>
          <w:p>
            <w:pPr>
              <w:pStyle w:val="Compact"/>
              <w:jc w:val="right"/>
            </w:pPr>
            <w:r>
              <w:t xml:space="preserve">0.0</w:t>
            </w:r>
          </w:p>
        </w:tc>
        <w:tc>
          <w:p>
            <w:pPr>
              <w:pStyle w:val="Compact"/>
              <w:jc w:val="right"/>
            </w:pPr>
            <w:r>
              <w:t xml:space="preserve">0.8</w:t>
            </w:r>
          </w:p>
        </w:tc>
      </w:tr>
      <w:tr>
        <w:tc>
          <w:p>
            <w:pPr>
              <w:pStyle w:val="Compact"/>
              <w:jc w:val="right"/>
            </w:pPr>
            <w:r>
              <w:t xml:space="preserve">2000</w:t>
            </w:r>
          </w:p>
        </w:tc>
        <w:tc>
          <w:p>
            <w:pPr>
              <w:pStyle w:val="Compact"/>
              <w:jc w:val="right"/>
            </w:pPr>
            <w:r>
              <w:t xml:space="preserve">85</w:t>
            </w:r>
          </w:p>
        </w:tc>
        <w:tc>
          <w:p>
            <w:pPr>
              <w:pStyle w:val="Compact"/>
              <w:jc w:val="right"/>
            </w:pPr>
            <w:r>
              <w:t xml:space="preserve">4</w:t>
            </w:r>
          </w:p>
        </w:tc>
        <w:tc>
          <w:p>
            <w:pPr>
              <w:pStyle w:val="Compact"/>
              <w:jc w:val="right"/>
            </w:pPr>
            <w:r>
              <w:t xml:space="preserve">25</w:t>
            </w:r>
          </w:p>
        </w:tc>
        <w:tc>
          <w:p>
            <w:pPr>
              <w:pStyle w:val="Compact"/>
              <w:jc w:val="right"/>
            </w:pPr>
            <w:r>
              <w:t xml:space="preserve">6.9</w:t>
            </w:r>
          </w:p>
        </w:tc>
        <w:tc>
          <w:p>
            <w:pPr>
              <w:pStyle w:val="Compact"/>
              <w:jc w:val="right"/>
            </w:pPr>
            <w:r>
              <w:t xml:space="preserve">1.1</w:t>
            </w:r>
          </w:p>
        </w:tc>
        <w:tc>
          <w:p>
            <w:pPr>
              <w:pStyle w:val="Compact"/>
              <w:jc w:val="right"/>
            </w:pPr>
            <w:r>
              <w:t xml:space="preserve">0.8</w:t>
            </w:r>
          </w:p>
        </w:tc>
        <w:tc>
          <w:p>
            <w:pPr>
              <w:pStyle w:val="Compact"/>
              <w:jc w:val="right"/>
            </w:pPr>
            <w:r>
              <w:t xml:space="preserve">2.4</w:t>
            </w:r>
          </w:p>
        </w:tc>
        <w:tc>
          <w:p>
            <w:pPr>
              <w:pStyle w:val="Compact"/>
              <w:jc w:val="right"/>
            </w:pPr>
            <w:r>
              <w:t xml:space="preserve">1.6</w:t>
            </w:r>
          </w:p>
        </w:tc>
        <w:tc>
          <w:p>
            <w:pPr>
              <w:pStyle w:val="Compact"/>
              <w:jc w:val="right"/>
            </w:pPr>
            <w:r>
              <w:t xml:space="preserve">0.9</w:t>
            </w:r>
          </w:p>
        </w:tc>
        <w:tc>
          <w:p>
            <w:pPr>
              <w:pStyle w:val="Compact"/>
              <w:jc w:val="right"/>
            </w:pPr>
            <w:r>
              <w:t xml:space="preserve">0.0</w:t>
            </w:r>
          </w:p>
        </w:tc>
        <w:tc>
          <w:p>
            <w:pPr>
              <w:pStyle w:val="Compact"/>
              <w:jc w:val="right"/>
            </w:pPr>
            <w:r>
              <w:t xml:space="preserve">0.3</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0.6</w:t>
            </w:r>
          </w:p>
        </w:tc>
      </w:tr>
      <w:tr>
        <w:tc>
          <w:p>
            <w:pPr>
              <w:pStyle w:val="Compact"/>
              <w:jc w:val="right"/>
            </w:pPr>
            <w:r>
              <w:t xml:space="preserve">2001</w:t>
            </w:r>
          </w:p>
        </w:tc>
        <w:tc>
          <w:p>
            <w:pPr>
              <w:pStyle w:val="Compact"/>
              <w:jc w:val="right"/>
            </w:pPr>
            <w:r>
              <w:t xml:space="preserve">83</w:t>
            </w:r>
          </w:p>
        </w:tc>
        <w:tc>
          <w:p>
            <w:pPr>
              <w:pStyle w:val="Compact"/>
              <w:jc w:val="right"/>
            </w:pPr>
            <w:r>
              <w:t xml:space="preserve">1</w:t>
            </w:r>
          </w:p>
        </w:tc>
        <w:tc>
          <w:p>
            <w:pPr>
              <w:pStyle w:val="Compact"/>
              <w:jc w:val="right"/>
            </w:pPr>
            <w:r>
              <w:t xml:space="preserve">32</w:t>
            </w:r>
          </w:p>
        </w:tc>
        <w:tc>
          <w:p>
            <w:pPr>
              <w:pStyle w:val="Compact"/>
              <w:jc w:val="right"/>
            </w:pPr>
            <w:r>
              <w:t xml:space="preserve">8.4</w:t>
            </w:r>
          </w:p>
        </w:tc>
        <w:tc>
          <w:p>
            <w:pPr>
              <w:pStyle w:val="Compact"/>
              <w:jc w:val="right"/>
            </w:pPr>
            <w:r>
              <w:t xml:space="preserve">1.7</w:t>
            </w:r>
          </w:p>
        </w:tc>
        <w:tc>
          <w:p>
            <w:pPr>
              <w:pStyle w:val="Compact"/>
              <w:jc w:val="right"/>
            </w:pPr>
            <w:r>
              <w:t xml:space="preserve">1.5</w:t>
            </w:r>
          </w:p>
        </w:tc>
        <w:tc>
          <w:p>
            <w:pPr>
              <w:pStyle w:val="Compact"/>
              <w:jc w:val="right"/>
            </w:pPr>
            <w:r>
              <w:t xml:space="preserve">1.1</w:t>
            </w:r>
          </w:p>
        </w:tc>
        <w:tc>
          <w:p>
            <w:pPr>
              <w:pStyle w:val="Compact"/>
              <w:jc w:val="right"/>
            </w:pPr>
            <w:r>
              <w:t xml:space="preserve">2.8</w:t>
            </w:r>
          </w:p>
        </w:tc>
        <w:tc>
          <w:p>
            <w:pPr>
              <w:pStyle w:val="Compact"/>
              <w:jc w:val="right"/>
            </w:pPr>
            <w:r>
              <w:t xml:space="preserve">1.2</w:t>
            </w:r>
          </w:p>
        </w:tc>
        <w:tc>
          <w:p>
            <w:pPr>
              <w:pStyle w:val="Compact"/>
              <w:jc w:val="right"/>
            </w:pPr>
            <w:r>
              <w:t xml:space="preserve">0.0</w:t>
            </w:r>
          </w:p>
        </w:tc>
        <w:tc>
          <w:p>
            <w:pPr>
              <w:pStyle w:val="Compact"/>
              <w:jc w:val="right"/>
            </w:pPr>
            <w:r>
              <w:t xml:space="preserve">0.6</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0.6</w:t>
            </w:r>
          </w:p>
        </w:tc>
      </w:tr>
      <w:tr>
        <w:tc>
          <w:p>
            <w:pPr>
              <w:pStyle w:val="Compact"/>
              <w:jc w:val="right"/>
            </w:pPr>
            <w:r>
              <w:t xml:space="preserve">2002</w:t>
            </w:r>
          </w:p>
        </w:tc>
        <w:tc>
          <w:p>
            <w:pPr>
              <w:pStyle w:val="Compact"/>
              <w:jc w:val="right"/>
            </w:pPr>
            <w:r>
              <w:t xml:space="preserve">84</w:t>
            </w:r>
          </w:p>
        </w:tc>
        <w:tc>
          <w:p>
            <w:pPr>
              <w:pStyle w:val="Compact"/>
              <w:jc w:val="right"/>
            </w:pPr>
            <w:r>
              <w:t xml:space="preserve">2</w:t>
            </w:r>
          </w:p>
        </w:tc>
        <w:tc>
          <w:p>
            <w:pPr>
              <w:pStyle w:val="Compact"/>
              <w:jc w:val="right"/>
            </w:pPr>
            <w:r>
              <w:t xml:space="preserve">26</w:t>
            </w:r>
          </w:p>
        </w:tc>
        <w:tc>
          <w:p>
            <w:pPr>
              <w:pStyle w:val="Compact"/>
              <w:jc w:val="right"/>
            </w:pPr>
            <w:r>
              <w:t xml:space="preserve">4.7</w:t>
            </w:r>
          </w:p>
        </w:tc>
        <w:tc>
          <w:p>
            <w:pPr>
              <w:pStyle w:val="Compact"/>
              <w:jc w:val="right"/>
            </w:pPr>
            <w:r>
              <w:t xml:space="preserve">0.5</w:t>
            </w:r>
          </w:p>
        </w:tc>
        <w:tc>
          <w:p>
            <w:pPr>
              <w:pStyle w:val="Compact"/>
              <w:jc w:val="right"/>
            </w:pPr>
            <w:r>
              <w:t xml:space="preserve">0.2</w:t>
            </w:r>
          </w:p>
        </w:tc>
        <w:tc>
          <w:p>
            <w:pPr>
              <w:pStyle w:val="Compact"/>
              <w:jc w:val="right"/>
            </w:pPr>
            <w:r>
              <w:t xml:space="preserve">1.5</w:t>
            </w:r>
          </w:p>
        </w:tc>
        <w:tc>
          <w:p>
            <w:pPr>
              <w:pStyle w:val="Compact"/>
              <w:jc w:val="right"/>
            </w:pPr>
            <w:r>
              <w:t xml:space="preserve">1.7</w:t>
            </w:r>
          </w:p>
        </w:tc>
        <w:tc>
          <w:p>
            <w:pPr>
              <w:pStyle w:val="Compact"/>
              <w:jc w:val="right"/>
            </w:pPr>
            <w:r>
              <w:t xml:space="preserve">0.6</w:t>
            </w:r>
          </w:p>
        </w:tc>
        <w:tc>
          <w:p>
            <w:pPr>
              <w:pStyle w:val="Compact"/>
              <w:jc w:val="right"/>
            </w:pPr>
            <w:r>
              <w:t xml:space="preserve">0.0</w:t>
            </w:r>
          </w:p>
        </w:tc>
        <w:tc>
          <w:p>
            <w:pPr>
              <w:pStyle w:val="Compact"/>
              <w:jc w:val="right"/>
            </w:pPr>
            <w:r>
              <w:t xml:space="preserve">0.2</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0.4</w:t>
            </w:r>
          </w:p>
        </w:tc>
      </w:tr>
      <w:tr>
        <w:tc>
          <w:p>
            <w:pPr>
              <w:pStyle w:val="Compact"/>
              <w:jc w:val="right"/>
            </w:pPr>
            <w:r>
              <w:t xml:space="preserve">2003</w:t>
            </w:r>
          </w:p>
        </w:tc>
        <w:tc>
          <w:p>
            <w:pPr>
              <w:pStyle w:val="Compact"/>
              <w:jc w:val="right"/>
            </w:pPr>
            <w:r>
              <w:t xml:space="preserve">86</w:t>
            </w:r>
          </w:p>
        </w:tc>
        <w:tc>
          <w:p>
            <w:pPr>
              <w:pStyle w:val="Compact"/>
              <w:jc w:val="right"/>
            </w:pPr>
            <w:r>
              <w:t xml:space="preserve">8</w:t>
            </w:r>
          </w:p>
        </w:tc>
        <w:tc>
          <w:p>
            <w:pPr>
              <w:pStyle w:val="Compact"/>
              <w:jc w:val="right"/>
            </w:pPr>
            <w:r>
              <w:t xml:space="preserve">26</w:t>
            </w:r>
          </w:p>
        </w:tc>
        <w:tc>
          <w:p>
            <w:pPr>
              <w:pStyle w:val="Compact"/>
              <w:jc w:val="right"/>
            </w:pPr>
            <w:r>
              <w:t xml:space="preserve">4.8</w:t>
            </w:r>
          </w:p>
        </w:tc>
        <w:tc>
          <w:p>
            <w:pPr>
              <w:pStyle w:val="Compact"/>
              <w:jc w:val="right"/>
            </w:pPr>
            <w:r>
              <w:t xml:space="preserve">1.0</w:t>
            </w:r>
          </w:p>
        </w:tc>
        <w:tc>
          <w:p>
            <w:pPr>
              <w:pStyle w:val="Compact"/>
              <w:jc w:val="right"/>
            </w:pPr>
            <w:r>
              <w:t xml:space="preserve">0.3</w:t>
            </w:r>
          </w:p>
        </w:tc>
        <w:tc>
          <w:p>
            <w:pPr>
              <w:pStyle w:val="Compact"/>
              <w:jc w:val="right"/>
            </w:pPr>
            <w:r>
              <w:t xml:space="preserve">0.6</w:t>
            </w:r>
          </w:p>
        </w:tc>
        <w:tc>
          <w:p>
            <w:pPr>
              <w:pStyle w:val="Compact"/>
              <w:jc w:val="right"/>
            </w:pPr>
            <w:r>
              <w:t xml:space="preserve">1.8</w:t>
            </w:r>
          </w:p>
        </w:tc>
        <w:tc>
          <w:p>
            <w:pPr>
              <w:pStyle w:val="Compact"/>
              <w:jc w:val="right"/>
            </w:pPr>
            <w:r>
              <w:t xml:space="preserve">0.9</w:t>
            </w:r>
          </w:p>
        </w:tc>
        <w:tc>
          <w:p>
            <w:pPr>
              <w:pStyle w:val="Compact"/>
              <w:jc w:val="right"/>
            </w:pPr>
            <w:r>
              <w:t xml:space="preserve">0.0</w:t>
            </w:r>
          </w:p>
        </w:tc>
        <w:tc>
          <w:p>
            <w:pPr>
              <w:pStyle w:val="Compact"/>
              <w:jc w:val="right"/>
            </w:pPr>
            <w:r>
              <w:t xml:space="preserve">0.3</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0.4</w:t>
            </w:r>
          </w:p>
        </w:tc>
      </w:tr>
      <w:tr>
        <w:tc>
          <w:p>
            <w:pPr>
              <w:pStyle w:val="Compact"/>
              <w:jc w:val="right"/>
            </w:pPr>
            <w:r>
              <w:t xml:space="preserve">2004</w:t>
            </w:r>
          </w:p>
        </w:tc>
        <w:tc>
          <w:p>
            <w:pPr>
              <w:pStyle w:val="Compact"/>
              <w:jc w:val="right"/>
            </w:pPr>
            <w:r>
              <w:t xml:space="preserve">75</w:t>
            </w:r>
          </w:p>
        </w:tc>
        <w:tc>
          <w:p>
            <w:pPr>
              <w:pStyle w:val="Compact"/>
              <w:jc w:val="right"/>
            </w:pPr>
            <w:r>
              <w:t xml:space="preserve">1</w:t>
            </w:r>
          </w:p>
        </w:tc>
        <w:tc>
          <w:p>
            <w:pPr>
              <w:pStyle w:val="Compact"/>
              <w:jc w:val="right"/>
            </w:pPr>
            <w:r>
              <w:t xml:space="preserve">25</w:t>
            </w:r>
          </w:p>
        </w:tc>
        <w:tc>
          <w:p>
            <w:pPr>
              <w:pStyle w:val="Compact"/>
              <w:jc w:val="right"/>
            </w:pPr>
            <w:r>
              <w:t xml:space="preserve">6.3</w:t>
            </w:r>
          </w:p>
        </w:tc>
        <w:tc>
          <w:p>
            <w:pPr>
              <w:pStyle w:val="Compact"/>
              <w:jc w:val="right"/>
            </w:pPr>
            <w:r>
              <w:t xml:space="preserve">1.9</w:t>
            </w:r>
          </w:p>
        </w:tc>
        <w:tc>
          <w:p>
            <w:pPr>
              <w:pStyle w:val="Compact"/>
              <w:jc w:val="right"/>
            </w:pPr>
            <w:r>
              <w:t xml:space="preserve">0.3</w:t>
            </w:r>
          </w:p>
        </w:tc>
        <w:tc>
          <w:p>
            <w:pPr>
              <w:pStyle w:val="Compact"/>
              <w:jc w:val="right"/>
            </w:pPr>
            <w:r>
              <w:t xml:space="preserve">1.8</w:t>
            </w:r>
          </w:p>
        </w:tc>
        <w:tc>
          <w:p>
            <w:pPr>
              <w:pStyle w:val="Compact"/>
              <w:jc w:val="right"/>
            </w:pPr>
            <w:r>
              <w:t xml:space="preserve">1.9</w:t>
            </w:r>
          </w:p>
        </w:tc>
        <w:tc>
          <w:p>
            <w:pPr>
              <w:pStyle w:val="Compact"/>
              <w:jc w:val="right"/>
            </w:pPr>
            <w:r>
              <w:t xml:space="preserve">1.1</w:t>
            </w:r>
          </w:p>
        </w:tc>
        <w:tc>
          <w:p>
            <w:pPr>
              <w:pStyle w:val="Compact"/>
              <w:jc w:val="right"/>
            </w:pPr>
            <w:r>
              <w:t xml:space="preserve">0.0</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0.0</w:t>
            </w:r>
          </w:p>
        </w:tc>
        <w:tc>
          <w:p>
            <w:pPr>
              <w:pStyle w:val="Compact"/>
              <w:jc w:val="right"/>
            </w:pPr>
            <w:r>
              <w:t xml:space="preserve">0.6</w:t>
            </w:r>
          </w:p>
        </w:tc>
      </w:tr>
      <w:tr>
        <w:tc>
          <w:p>
            <w:pPr>
              <w:pStyle w:val="Compact"/>
              <w:jc w:val="right"/>
            </w:pPr>
            <w:r>
              <w:t xml:space="preserve">2005</w:t>
            </w:r>
          </w:p>
        </w:tc>
        <w:tc>
          <w:p>
            <w:pPr>
              <w:pStyle w:val="Compact"/>
              <w:jc w:val="right"/>
            </w:pPr>
            <w:r>
              <w:t xml:space="preserve">51</w:t>
            </w:r>
          </w:p>
        </w:tc>
        <w:tc>
          <w:p>
            <w:pPr>
              <w:pStyle w:val="Compact"/>
              <w:jc w:val="right"/>
            </w:pPr>
            <w:r>
              <w:t xml:space="preserve">0</w:t>
            </w:r>
          </w:p>
        </w:tc>
        <w:tc>
          <w:p>
            <w:pPr>
              <w:pStyle w:val="Compact"/>
              <w:jc w:val="right"/>
            </w:pPr>
            <w:r>
              <w:t xml:space="preserve">27</w:t>
            </w:r>
          </w:p>
        </w:tc>
        <w:tc>
          <w:p>
            <w:pPr>
              <w:pStyle w:val="Compact"/>
              <w:jc w:val="right"/>
            </w:pPr>
            <w:r>
              <w:t xml:space="preserve">11.5</w:t>
            </w:r>
          </w:p>
        </w:tc>
        <w:tc>
          <w:p>
            <w:pPr>
              <w:pStyle w:val="Compact"/>
              <w:jc w:val="right"/>
            </w:pPr>
            <w:r>
              <w:t xml:space="preserve">4.5</w:t>
            </w:r>
          </w:p>
        </w:tc>
        <w:tc>
          <w:p>
            <w:pPr>
              <w:pStyle w:val="Compact"/>
              <w:jc w:val="right"/>
            </w:pPr>
            <w:r>
              <w:t xml:space="preserve">0.9</w:t>
            </w:r>
          </w:p>
        </w:tc>
        <w:tc>
          <w:p>
            <w:pPr>
              <w:pStyle w:val="Compact"/>
              <w:jc w:val="right"/>
            </w:pPr>
            <w:r>
              <w:t xml:space="preserve">2.3</w:t>
            </w:r>
          </w:p>
        </w:tc>
        <w:tc>
          <w:p>
            <w:pPr>
              <w:pStyle w:val="Compact"/>
              <w:jc w:val="right"/>
            </w:pPr>
            <w:r>
              <w:t xml:space="preserve">4.5</w:t>
            </w:r>
          </w:p>
        </w:tc>
        <w:tc>
          <w:p>
            <w:pPr>
              <w:pStyle w:val="Compact"/>
              <w:jc w:val="right"/>
            </w:pPr>
            <w:r>
              <w:t xml:space="preserve">1.7</w:t>
            </w:r>
          </w:p>
        </w:tc>
        <w:tc>
          <w:p>
            <w:pPr>
              <w:pStyle w:val="Compact"/>
              <w:jc w:val="right"/>
            </w:pPr>
            <w:r>
              <w:t xml:space="preserve">0.2</w:t>
            </w:r>
          </w:p>
        </w:tc>
        <w:tc>
          <w:p>
            <w:pPr>
              <w:pStyle w:val="Compact"/>
              <w:jc w:val="right"/>
            </w:pPr>
            <w:r>
              <w:t xml:space="preserve">0.6</w:t>
            </w:r>
          </w:p>
        </w:tc>
        <w:tc>
          <w:p>
            <w:pPr>
              <w:pStyle w:val="Compact"/>
              <w:jc w:val="right"/>
            </w:pPr>
            <w:r>
              <w:t xml:space="preserve">0.0</w:t>
            </w:r>
          </w:p>
        </w:tc>
        <w:tc>
          <w:p>
            <w:pPr>
              <w:pStyle w:val="Compact"/>
              <w:jc w:val="right"/>
            </w:pPr>
            <w:r>
              <w:t xml:space="preserve">0.3</w:t>
            </w:r>
          </w:p>
        </w:tc>
        <w:tc>
          <w:p>
            <w:pPr>
              <w:pStyle w:val="Compact"/>
              <w:jc w:val="right"/>
            </w:pPr>
            <w:r>
              <w:t xml:space="preserve">0.0</w:t>
            </w:r>
          </w:p>
        </w:tc>
        <w:tc>
          <w:p>
            <w:pPr>
              <w:pStyle w:val="Compact"/>
              <w:jc w:val="right"/>
            </w:pPr>
            <w:r>
              <w:t xml:space="preserve">0.5</w:t>
            </w:r>
          </w:p>
        </w:tc>
      </w:tr>
      <w:tr>
        <w:tc>
          <w:p>
            <w:pPr>
              <w:pStyle w:val="Compact"/>
              <w:jc w:val="right"/>
            </w:pPr>
            <w:r>
              <w:t xml:space="preserve">2006</w:t>
            </w:r>
          </w:p>
        </w:tc>
        <w:tc>
          <w:p>
            <w:pPr>
              <w:pStyle w:val="Compact"/>
              <w:jc w:val="right"/>
            </w:pPr>
            <w:r>
              <w:t xml:space="preserve">55</w:t>
            </w:r>
          </w:p>
        </w:tc>
        <w:tc>
          <w:p>
            <w:pPr>
              <w:pStyle w:val="Compact"/>
              <w:jc w:val="right"/>
            </w:pPr>
            <w:r>
              <w:t xml:space="preserve">2</w:t>
            </w:r>
          </w:p>
        </w:tc>
        <w:tc>
          <w:p>
            <w:pPr>
              <w:pStyle w:val="Compact"/>
              <w:jc w:val="right"/>
            </w:pPr>
            <w:r>
              <w:t xml:space="preserve">24</w:t>
            </w:r>
          </w:p>
        </w:tc>
        <w:tc>
          <w:p>
            <w:pPr>
              <w:pStyle w:val="Compact"/>
              <w:jc w:val="right"/>
            </w:pPr>
            <w:r>
              <w:t xml:space="preserve">8.3</w:t>
            </w:r>
          </w:p>
        </w:tc>
        <w:tc>
          <w:p>
            <w:pPr>
              <w:pStyle w:val="Compact"/>
              <w:jc w:val="right"/>
            </w:pPr>
            <w:r>
              <w:t xml:space="preserve">1.6</w:t>
            </w:r>
          </w:p>
        </w:tc>
        <w:tc>
          <w:p>
            <w:pPr>
              <w:pStyle w:val="Compact"/>
              <w:jc w:val="right"/>
            </w:pPr>
            <w:r>
              <w:t xml:space="preserve">1.0</w:t>
            </w:r>
          </w:p>
        </w:tc>
        <w:tc>
          <w:p>
            <w:pPr>
              <w:pStyle w:val="Compact"/>
              <w:jc w:val="right"/>
            </w:pPr>
            <w:r>
              <w:t xml:space="preserve">2.2</w:t>
            </w:r>
          </w:p>
        </w:tc>
        <w:tc>
          <w:p>
            <w:pPr>
              <w:pStyle w:val="Compact"/>
              <w:jc w:val="right"/>
            </w:pPr>
            <w:r>
              <w:t xml:space="preserve">1.7</w:t>
            </w:r>
          </w:p>
        </w:tc>
        <w:tc>
          <w:p>
            <w:pPr>
              <w:pStyle w:val="Compact"/>
              <w:jc w:val="right"/>
            </w:pPr>
            <w:r>
              <w:t xml:space="preserve">1.8</w:t>
            </w:r>
          </w:p>
        </w:tc>
        <w:tc>
          <w:p>
            <w:pPr>
              <w:pStyle w:val="Compact"/>
              <w:jc w:val="right"/>
            </w:pPr>
            <w:r>
              <w:t xml:space="preserve">0.0</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1.0</w:t>
            </w:r>
          </w:p>
        </w:tc>
      </w:tr>
      <w:tr>
        <w:tc>
          <w:p>
            <w:pPr>
              <w:pStyle w:val="Compact"/>
              <w:jc w:val="right"/>
            </w:pPr>
            <w:r>
              <w:t xml:space="preserve">2007</w:t>
            </w:r>
          </w:p>
        </w:tc>
        <w:tc>
          <w:p>
            <w:pPr>
              <w:pStyle w:val="Compact"/>
              <w:jc w:val="right"/>
            </w:pPr>
            <w:r>
              <w:t xml:space="preserve">54</w:t>
            </w:r>
          </w:p>
        </w:tc>
        <w:tc>
          <w:p>
            <w:pPr>
              <w:pStyle w:val="Compact"/>
              <w:jc w:val="right"/>
            </w:pPr>
            <w:r>
              <w:t xml:space="preserve">0</w:t>
            </w:r>
          </w:p>
        </w:tc>
        <w:tc>
          <w:p>
            <w:pPr>
              <w:pStyle w:val="Compact"/>
              <w:jc w:val="right"/>
            </w:pPr>
            <w:r>
              <w:t xml:space="preserve">31</w:t>
            </w:r>
          </w:p>
        </w:tc>
        <w:tc>
          <w:p>
            <w:pPr>
              <w:pStyle w:val="Compact"/>
              <w:jc w:val="right"/>
            </w:pPr>
            <w:r>
              <w:t xml:space="preserve">6.4</w:t>
            </w:r>
          </w:p>
        </w:tc>
        <w:tc>
          <w:p>
            <w:pPr>
              <w:pStyle w:val="Compact"/>
              <w:jc w:val="right"/>
            </w:pPr>
            <w:r>
              <w:t xml:space="preserve">1.1</w:t>
            </w:r>
          </w:p>
        </w:tc>
        <w:tc>
          <w:p>
            <w:pPr>
              <w:pStyle w:val="Compact"/>
              <w:jc w:val="right"/>
            </w:pPr>
            <w:r>
              <w:t xml:space="preserve">1.8</w:t>
            </w:r>
          </w:p>
        </w:tc>
        <w:tc>
          <w:p>
            <w:pPr>
              <w:pStyle w:val="Compact"/>
              <w:jc w:val="right"/>
            </w:pPr>
            <w:r>
              <w:t xml:space="preserve">0.3</w:t>
            </w:r>
          </w:p>
        </w:tc>
        <w:tc>
          <w:p>
            <w:pPr>
              <w:pStyle w:val="Compact"/>
              <w:jc w:val="right"/>
            </w:pPr>
            <w:r>
              <w:t xml:space="preserve">1.9</w:t>
            </w:r>
          </w:p>
        </w:tc>
        <w:tc>
          <w:p>
            <w:pPr>
              <w:pStyle w:val="Compact"/>
              <w:jc w:val="right"/>
            </w:pPr>
            <w:r>
              <w:t xml:space="preserve">0.9</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0.9</w:t>
            </w:r>
          </w:p>
        </w:tc>
      </w:tr>
      <w:tr>
        <w:tc>
          <w:p>
            <w:pPr>
              <w:pStyle w:val="Compact"/>
              <w:jc w:val="right"/>
            </w:pPr>
            <w:r>
              <w:t xml:space="preserve">2008</w:t>
            </w:r>
          </w:p>
        </w:tc>
        <w:tc>
          <w:p>
            <w:pPr>
              <w:pStyle w:val="Compact"/>
              <w:jc w:val="right"/>
            </w:pPr>
            <w:r>
              <w:t xml:space="preserve">58</w:t>
            </w:r>
          </w:p>
        </w:tc>
        <w:tc>
          <w:p>
            <w:pPr>
              <w:pStyle w:val="Compact"/>
              <w:jc w:val="right"/>
            </w:pPr>
            <w:r>
              <w:t xml:space="preserve">3</w:t>
            </w:r>
          </w:p>
        </w:tc>
        <w:tc>
          <w:p>
            <w:pPr>
              <w:pStyle w:val="Compact"/>
              <w:jc w:val="right"/>
            </w:pPr>
            <w:r>
              <w:t xml:space="preserve">23</w:t>
            </w:r>
          </w:p>
        </w:tc>
        <w:tc>
          <w:p>
            <w:pPr>
              <w:pStyle w:val="Compact"/>
              <w:jc w:val="right"/>
            </w:pPr>
            <w:r>
              <w:t xml:space="preserve">5.5</w:t>
            </w:r>
          </w:p>
        </w:tc>
        <w:tc>
          <w:p>
            <w:pPr>
              <w:pStyle w:val="Compact"/>
              <w:jc w:val="right"/>
            </w:pPr>
            <w:r>
              <w:t xml:space="preserve">1.6</w:t>
            </w:r>
          </w:p>
        </w:tc>
        <w:tc>
          <w:p>
            <w:pPr>
              <w:pStyle w:val="Compact"/>
              <w:jc w:val="right"/>
            </w:pPr>
            <w:r>
              <w:t xml:space="preserve">1.0</w:t>
            </w:r>
          </w:p>
        </w:tc>
        <w:tc>
          <w:p>
            <w:pPr>
              <w:pStyle w:val="Compact"/>
              <w:jc w:val="right"/>
            </w:pPr>
            <w:r>
              <w:t xml:space="preserve">0.4</w:t>
            </w:r>
          </w:p>
        </w:tc>
        <w:tc>
          <w:p>
            <w:pPr>
              <w:pStyle w:val="Compact"/>
              <w:jc w:val="right"/>
            </w:pPr>
            <w:r>
              <w:t xml:space="preserve">2.4</w:t>
            </w:r>
          </w:p>
        </w:tc>
        <w:tc>
          <w:p>
            <w:pPr>
              <w:pStyle w:val="Compact"/>
              <w:jc w:val="right"/>
            </w:pPr>
            <w:r>
              <w:t xml:space="preserve">0.2</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0.3</w:t>
            </w:r>
          </w:p>
        </w:tc>
        <w:tc>
          <w:p>
            <w:pPr>
              <w:pStyle w:val="Compact"/>
              <w:jc w:val="right"/>
            </w:pPr>
            <w:r>
              <w:t xml:space="preserve">0.0</w:t>
            </w:r>
          </w:p>
        </w:tc>
        <w:tc>
          <w:p>
            <w:pPr>
              <w:pStyle w:val="Compact"/>
              <w:jc w:val="right"/>
            </w:pPr>
            <w:r>
              <w:t xml:space="preserve">0.8</w:t>
            </w:r>
          </w:p>
        </w:tc>
      </w:tr>
      <w:tr>
        <w:tc>
          <w:p>
            <w:pPr>
              <w:pStyle w:val="Compact"/>
              <w:jc w:val="right"/>
            </w:pPr>
            <w:r>
              <w:t xml:space="preserve">2009</w:t>
            </w:r>
          </w:p>
        </w:tc>
        <w:tc>
          <w:p>
            <w:pPr>
              <w:pStyle w:val="Compact"/>
              <w:jc w:val="right"/>
            </w:pPr>
            <w:r>
              <w:t xml:space="preserve">63</w:t>
            </w:r>
          </w:p>
        </w:tc>
        <w:tc>
          <w:p>
            <w:pPr>
              <w:pStyle w:val="Compact"/>
              <w:jc w:val="right"/>
            </w:pPr>
            <w:r>
              <w:t xml:space="preserve">6</w:t>
            </w:r>
          </w:p>
        </w:tc>
        <w:tc>
          <w:p>
            <w:pPr>
              <w:pStyle w:val="Compact"/>
              <w:jc w:val="right"/>
            </w:pPr>
            <w:r>
              <w:t xml:space="preserve">20</w:t>
            </w:r>
          </w:p>
        </w:tc>
        <w:tc>
          <w:p>
            <w:pPr>
              <w:pStyle w:val="Compact"/>
              <w:jc w:val="right"/>
            </w:pPr>
            <w:r>
              <w:t xml:space="preserve">3.2</w:t>
            </w:r>
          </w:p>
        </w:tc>
        <w:tc>
          <w:p>
            <w:pPr>
              <w:pStyle w:val="Compact"/>
              <w:jc w:val="right"/>
            </w:pPr>
            <w:r>
              <w:t xml:space="preserve">0.2</w:t>
            </w:r>
          </w:p>
        </w:tc>
        <w:tc>
          <w:p>
            <w:pPr>
              <w:pStyle w:val="Compact"/>
              <w:jc w:val="right"/>
            </w:pPr>
            <w:r>
              <w:t xml:space="preserve">0.4</w:t>
            </w:r>
          </w:p>
        </w:tc>
        <w:tc>
          <w:p>
            <w:pPr>
              <w:pStyle w:val="Compact"/>
              <w:jc w:val="right"/>
            </w:pPr>
            <w:r>
              <w:t xml:space="preserve">0.3</w:t>
            </w:r>
          </w:p>
        </w:tc>
        <w:tc>
          <w:p>
            <w:pPr>
              <w:pStyle w:val="Compact"/>
              <w:jc w:val="right"/>
            </w:pPr>
            <w:r>
              <w:t xml:space="preserve">0.2</w:t>
            </w:r>
          </w:p>
        </w:tc>
        <w:tc>
          <w:p>
            <w:pPr>
              <w:pStyle w:val="Compact"/>
              <w:jc w:val="right"/>
            </w:pPr>
            <w:r>
              <w:t xml:space="preserve">1.2</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0.7</w:t>
            </w:r>
          </w:p>
        </w:tc>
      </w:tr>
      <w:tr>
        <w:tc>
          <w:p>
            <w:pPr>
              <w:pStyle w:val="Compact"/>
              <w:jc w:val="right"/>
            </w:pPr>
            <w:r>
              <w:t xml:space="preserve">2010</w:t>
            </w:r>
          </w:p>
        </w:tc>
        <w:tc>
          <w:p>
            <w:pPr>
              <w:pStyle w:val="Compact"/>
              <w:jc w:val="right"/>
            </w:pPr>
            <w:r>
              <w:t xml:space="preserve">62</w:t>
            </w:r>
          </w:p>
        </w:tc>
        <w:tc>
          <w:p>
            <w:pPr>
              <w:pStyle w:val="Compact"/>
              <w:jc w:val="right"/>
            </w:pPr>
            <w:r>
              <w:t xml:space="preserve">7</w:t>
            </w:r>
          </w:p>
        </w:tc>
        <w:tc>
          <w:p>
            <w:pPr>
              <w:pStyle w:val="Compact"/>
              <w:jc w:val="right"/>
            </w:pPr>
            <w:r>
              <w:t xml:space="preserve">24</w:t>
            </w:r>
          </w:p>
        </w:tc>
        <w:tc>
          <w:p>
            <w:pPr>
              <w:pStyle w:val="Compact"/>
              <w:jc w:val="right"/>
            </w:pPr>
            <w:r>
              <w:t xml:space="preserve">1.9</w:t>
            </w:r>
          </w:p>
        </w:tc>
        <w:tc>
          <w:p>
            <w:pPr>
              <w:pStyle w:val="Compact"/>
              <w:jc w:val="right"/>
            </w:pPr>
            <w:r>
              <w:t xml:space="preserve">0.2</w:t>
            </w:r>
          </w:p>
        </w:tc>
        <w:tc>
          <w:p>
            <w:pPr>
              <w:pStyle w:val="Compact"/>
              <w:jc w:val="right"/>
            </w:pPr>
            <w:r>
              <w:t xml:space="preserve">0.2</w:t>
            </w:r>
          </w:p>
        </w:tc>
        <w:tc>
          <w:p>
            <w:pPr>
              <w:pStyle w:val="Compact"/>
              <w:jc w:val="right"/>
            </w:pPr>
            <w:r>
              <w:t xml:space="preserve">0.4</w:t>
            </w:r>
          </w:p>
        </w:tc>
        <w:tc>
          <w:p>
            <w:pPr>
              <w:pStyle w:val="Compact"/>
              <w:jc w:val="right"/>
            </w:pPr>
            <w:r>
              <w:t xml:space="preserve">0.2</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0.3</w:t>
            </w:r>
          </w:p>
        </w:tc>
      </w:tr>
      <w:tr>
        <w:tc>
          <w:p>
            <w:pPr>
              <w:pStyle w:val="Compact"/>
              <w:jc w:val="right"/>
            </w:pPr>
            <w:r>
              <w:t xml:space="preserve">2011</w:t>
            </w:r>
          </w:p>
        </w:tc>
        <w:tc>
          <w:p>
            <w:pPr>
              <w:pStyle w:val="Compact"/>
              <w:jc w:val="right"/>
            </w:pPr>
            <w:r>
              <w:t xml:space="preserve">82</w:t>
            </w:r>
          </w:p>
        </w:tc>
        <w:tc>
          <w:p>
            <w:pPr>
              <w:pStyle w:val="Compact"/>
              <w:jc w:val="right"/>
            </w:pPr>
            <w:r>
              <w:t xml:space="preserve">6</w:t>
            </w:r>
          </w:p>
        </w:tc>
        <w:tc>
          <w:p>
            <w:pPr>
              <w:pStyle w:val="Compact"/>
              <w:jc w:val="right"/>
            </w:pPr>
            <w:r>
              <w:t xml:space="preserve">21</w:t>
            </w:r>
          </w:p>
        </w:tc>
        <w:tc>
          <w:p>
            <w:pPr>
              <w:pStyle w:val="Compact"/>
              <w:jc w:val="right"/>
            </w:pPr>
            <w:r>
              <w:t xml:space="preserve">3.6</w:t>
            </w:r>
          </w:p>
        </w:tc>
        <w:tc>
          <w:p>
            <w:pPr>
              <w:pStyle w:val="Compact"/>
              <w:jc w:val="right"/>
            </w:pPr>
            <w:r>
              <w:t xml:space="preserve">1.3</w:t>
            </w:r>
          </w:p>
        </w:tc>
        <w:tc>
          <w:p>
            <w:pPr>
              <w:pStyle w:val="Compact"/>
              <w:jc w:val="right"/>
            </w:pPr>
            <w:r>
              <w:t xml:space="preserve">0.6</w:t>
            </w:r>
          </w:p>
        </w:tc>
        <w:tc>
          <w:p>
            <w:pPr>
              <w:pStyle w:val="Compact"/>
              <w:jc w:val="right"/>
            </w:pPr>
            <w:r>
              <w:t xml:space="preserve">0.4</w:t>
            </w:r>
          </w:p>
        </w:tc>
        <w:tc>
          <w:p>
            <w:pPr>
              <w:pStyle w:val="Compact"/>
              <w:jc w:val="right"/>
            </w:pPr>
            <w:r>
              <w:t xml:space="preserve">0.9</w:t>
            </w:r>
          </w:p>
        </w:tc>
        <w:tc>
          <w:p>
            <w:pPr>
              <w:pStyle w:val="Compact"/>
              <w:jc w:val="right"/>
            </w:pPr>
            <w:r>
              <w:t xml:space="preserve">0.6</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0.7</w:t>
            </w:r>
          </w:p>
        </w:tc>
      </w:tr>
      <w:tr>
        <w:tc>
          <w:p>
            <w:pPr>
              <w:pStyle w:val="Compact"/>
              <w:jc w:val="right"/>
            </w:pPr>
            <w:r>
              <w:t xml:space="preserve">2012</w:t>
            </w:r>
          </w:p>
        </w:tc>
        <w:tc>
          <w:p>
            <w:pPr>
              <w:pStyle w:val="Compact"/>
              <w:jc w:val="right"/>
            </w:pPr>
            <w:r>
              <w:t xml:space="preserve">72</w:t>
            </w:r>
          </w:p>
        </w:tc>
        <w:tc>
          <w:p>
            <w:pPr>
              <w:pStyle w:val="Compact"/>
              <w:jc w:val="right"/>
            </w:pPr>
            <w:r>
              <w:t xml:space="preserve">16</w:t>
            </w:r>
          </w:p>
        </w:tc>
        <w:tc>
          <w:p>
            <w:pPr>
              <w:pStyle w:val="Compact"/>
              <w:jc w:val="right"/>
            </w:pPr>
            <w:r>
              <w:t xml:space="preserve">25</w:t>
            </w:r>
          </w:p>
        </w:tc>
        <w:tc>
          <w:p>
            <w:pPr>
              <w:pStyle w:val="Compact"/>
              <w:jc w:val="right"/>
            </w:pPr>
            <w:r>
              <w:t xml:space="preserve">1.1</w:t>
            </w:r>
          </w:p>
        </w:tc>
        <w:tc>
          <w:p>
            <w:pPr>
              <w:pStyle w:val="Compact"/>
              <w:jc w:val="right"/>
            </w:pPr>
            <w:r>
              <w:t xml:space="preserve">0.3</w:t>
            </w:r>
          </w:p>
        </w:tc>
        <w:tc>
          <w:p>
            <w:pPr>
              <w:pStyle w:val="Compact"/>
              <w:jc w:val="right"/>
            </w:pPr>
            <w:r>
              <w:t xml:space="preserve">0.2</w:t>
            </w:r>
          </w:p>
        </w:tc>
        <w:tc>
          <w:p>
            <w:pPr>
              <w:pStyle w:val="Compact"/>
              <w:jc w:val="right"/>
            </w:pPr>
            <w:r>
              <w:t xml:space="preserve">0.0</w:t>
            </w:r>
          </w:p>
        </w:tc>
        <w:tc>
          <w:p>
            <w:pPr>
              <w:pStyle w:val="Compact"/>
              <w:jc w:val="right"/>
            </w:pPr>
            <w:r>
              <w:t xml:space="preserve">0.2</w:t>
            </w:r>
          </w:p>
        </w:tc>
        <w:tc>
          <w:p>
            <w:pPr>
              <w:pStyle w:val="Compact"/>
              <w:jc w:val="right"/>
            </w:pPr>
            <w:r>
              <w:t xml:space="preserve">0.4</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0.3</w:t>
            </w:r>
          </w:p>
        </w:tc>
      </w:tr>
      <w:tr>
        <w:tc>
          <w:p>
            <w:pPr>
              <w:pStyle w:val="Compact"/>
              <w:jc w:val="right"/>
            </w:pPr>
            <w:r>
              <w:t xml:space="preserve">2013</w:t>
            </w:r>
          </w:p>
        </w:tc>
        <w:tc>
          <w:p>
            <w:pPr>
              <w:pStyle w:val="Compact"/>
              <w:jc w:val="right"/>
            </w:pPr>
            <w:r>
              <w:t xml:space="preserve">79</w:t>
            </w:r>
          </w:p>
        </w:tc>
        <w:tc>
          <w:p>
            <w:pPr>
              <w:pStyle w:val="Compact"/>
              <w:jc w:val="right"/>
            </w:pPr>
            <w:r>
              <w:t xml:space="preserve">3</w:t>
            </w:r>
          </w:p>
        </w:tc>
        <w:tc>
          <w:p>
            <w:pPr>
              <w:pStyle w:val="Compact"/>
              <w:jc w:val="right"/>
            </w:pPr>
            <w:r>
              <w:t xml:space="preserve">27</w:t>
            </w:r>
          </w:p>
        </w:tc>
        <w:tc>
          <w:p>
            <w:pPr>
              <w:pStyle w:val="Compact"/>
              <w:jc w:val="right"/>
            </w:pPr>
            <w:r>
              <w:t xml:space="preserve">6.0</w:t>
            </w:r>
          </w:p>
        </w:tc>
        <w:tc>
          <w:p>
            <w:pPr>
              <w:pStyle w:val="Compact"/>
              <w:jc w:val="right"/>
            </w:pPr>
            <w:r>
              <w:t xml:space="preserve">1.2</w:t>
            </w:r>
          </w:p>
        </w:tc>
        <w:tc>
          <w:p>
            <w:pPr>
              <w:pStyle w:val="Compact"/>
              <w:jc w:val="right"/>
            </w:pPr>
            <w:r>
              <w:t xml:space="preserve">0.5</w:t>
            </w:r>
          </w:p>
        </w:tc>
        <w:tc>
          <w:p>
            <w:pPr>
              <w:pStyle w:val="Compact"/>
              <w:jc w:val="right"/>
            </w:pPr>
            <w:r>
              <w:t xml:space="preserve">0.5</w:t>
            </w:r>
          </w:p>
        </w:tc>
        <w:tc>
          <w:p>
            <w:pPr>
              <w:pStyle w:val="Compact"/>
              <w:jc w:val="right"/>
            </w:pPr>
            <w:r>
              <w:t xml:space="preserve">3.0</w:t>
            </w:r>
          </w:p>
        </w:tc>
        <w:tc>
          <w:p>
            <w:pPr>
              <w:pStyle w:val="Compact"/>
              <w:jc w:val="right"/>
            </w:pPr>
            <w:r>
              <w:t xml:space="preserve">0.5</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0.1</w:t>
            </w:r>
          </w:p>
        </w:tc>
        <w:tc>
          <w:p>
            <w:pPr>
              <w:pStyle w:val="Compact"/>
              <w:jc w:val="right"/>
            </w:pPr>
            <w:r>
              <w:t xml:space="preserve">0.0</w:t>
            </w:r>
          </w:p>
        </w:tc>
        <w:tc>
          <w:p>
            <w:pPr>
              <w:pStyle w:val="Compact"/>
              <w:jc w:val="right"/>
            </w:pPr>
            <w:r>
              <w:t xml:space="preserve">0.8</w:t>
            </w:r>
          </w:p>
        </w:tc>
      </w:tr>
      <w:tr>
        <w:tc>
          <w:p>
            <w:pPr>
              <w:pStyle w:val="Compact"/>
              <w:jc w:val="right"/>
            </w:pPr>
            <w:r>
              <w:t xml:space="preserve">2014</w:t>
            </w:r>
          </w:p>
        </w:tc>
        <w:tc>
          <w:p>
            <w:pPr>
              <w:pStyle w:val="Compact"/>
              <w:jc w:val="right"/>
            </w:pPr>
            <w:r>
              <w:t xml:space="preserve">73</w:t>
            </w:r>
          </w:p>
        </w:tc>
        <w:tc>
          <w:p>
            <w:pPr>
              <w:pStyle w:val="Compact"/>
              <w:jc w:val="right"/>
            </w:pPr>
            <w:r>
              <w:t xml:space="preserve">3</w:t>
            </w:r>
          </w:p>
        </w:tc>
        <w:tc>
          <w:p>
            <w:pPr>
              <w:pStyle w:val="Compact"/>
              <w:jc w:val="right"/>
            </w:pPr>
            <w:r>
              <w:t xml:space="preserve">28</w:t>
            </w:r>
          </w:p>
        </w:tc>
        <w:tc>
          <w:p>
            <w:pPr>
              <w:pStyle w:val="Compact"/>
              <w:jc w:val="right"/>
            </w:pPr>
            <w:r>
              <w:t xml:space="preserve">7.1</w:t>
            </w:r>
          </w:p>
        </w:tc>
        <w:tc>
          <w:p>
            <w:pPr>
              <w:pStyle w:val="Compact"/>
              <w:jc w:val="right"/>
            </w:pPr>
            <w:r>
              <w:t xml:space="preserve">1.9</w:t>
            </w:r>
          </w:p>
        </w:tc>
        <w:tc>
          <w:p>
            <w:pPr>
              <w:pStyle w:val="Compact"/>
              <w:jc w:val="right"/>
            </w:pPr>
            <w:r>
              <w:t xml:space="preserve">0.4</w:t>
            </w:r>
          </w:p>
        </w:tc>
        <w:tc>
          <w:p>
            <w:pPr>
              <w:pStyle w:val="Compact"/>
              <w:jc w:val="right"/>
            </w:pPr>
            <w:r>
              <w:t xml:space="preserve">0.4</w:t>
            </w:r>
          </w:p>
        </w:tc>
        <w:tc>
          <w:p>
            <w:pPr>
              <w:pStyle w:val="Compact"/>
              <w:jc w:val="right"/>
            </w:pPr>
            <w:r>
              <w:t xml:space="preserve">4.3</w:t>
            </w:r>
          </w:p>
        </w:tc>
        <w:tc>
          <w:p>
            <w:pPr>
              <w:pStyle w:val="Compact"/>
              <w:jc w:val="right"/>
            </w:pPr>
            <w:r>
              <w:t xml:space="preserve">0.5</w:t>
            </w:r>
          </w:p>
        </w:tc>
        <w:tc>
          <w:p>
            <w:pPr>
              <w:pStyle w:val="Compact"/>
              <w:jc w:val="right"/>
            </w:pPr>
            <w:r>
              <w:t xml:space="preserve">0.0</w:t>
            </w:r>
          </w:p>
        </w:tc>
        <w:tc>
          <w:p>
            <w:pPr>
              <w:pStyle w:val="Compact"/>
              <w:jc w:val="right"/>
            </w:pPr>
            <w:r>
              <w:t xml:space="preserve">0.4</w:t>
            </w:r>
          </w:p>
        </w:tc>
        <w:tc>
          <w:p>
            <w:pPr>
              <w:pStyle w:val="Compact"/>
              <w:jc w:val="right"/>
            </w:pPr>
            <w:r>
              <w:t xml:space="preserve">0.3</w:t>
            </w:r>
          </w:p>
        </w:tc>
        <w:tc>
          <w:p>
            <w:pPr>
              <w:pStyle w:val="Compact"/>
              <w:jc w:val="right"/>
            </w:pPr>
            <w:r>
              <w:t xml:space="preserve">0.1</w:t>
            </w:r>
          </w:p>
        </w:tc>
        <w:tc>
          <w:p>
            <w:pPr>
              <w:pStyle w:val="Compact"/>
              <w:jc w:val="right"/>
            </w:pPr>
            <w:r>
              <w:t xml:space="preserve">0.0</w:t>
            </w:r>
          </w:p>
        </w:tc>
        <w:tc>
          <w:p>
            <w:pPr>
              <w:pStyle w:val="Compact"/>
              <w:jc w:val="right"/>
            </w:pPr>
            <w:r>
              <w:t xml:space="preserve">0.7</w:t>
            </w:r>
          </w:p>
        </w:tc>
      </w:tr>
      <w:tr>
        <w:tc>
          <w:p>
            <w:pPr>
              <w:pStyle w:val="Compact"/>
              <w:jc w:val="right"/>
            </w:pPr>
            <w:r>
              <w:t xml:space="preserve">2015</w:t>
            </w:r>
          </w:p>
        </w:tc>
        <w:tc>
          <w:p>
            <w:pPr>
              <w:pStyle w:val="Compact"/>
              <w:jc w:val="right"/>
            </w:pPr>
            <w:r>
              <w:t xml:space="preserve">76</w:t>
            </w:r>
          </w:p>
        </w:tc>
        <w:tc>
          <w:p>
            <w:pPr>
              <w:pStyle w:val="Compact"/>
              <w:jc w:val="right"/>
            </w:pPr>
            <w:r>
              <w:t xml:space="preserve">4</w:t>
            </w:r>
          </w:p>
        </w:tc>
        <w:tc>
          <w:p>
            <w:pPr>
              <w:pStyle w:val="Compact"/>
              <w:jc w:val="right"/>
            </w:pPr>
            <w:r>
              <w:t xml:space="preserve">21</w:t>
            </w:r>
          </w:p>
        </w:tc>
        <w:tc>
          <w:p>
            <w:pPr>
              <w:pStyle w:val="Compact"/>
              <w:jc w:val="right"/>
            </w:pPr>
            <w:r>
              <w:t xml:space="preserve">1.8</w:t>
            </w:r>
          </w:p>
        </w:tc>
        <w:tc>
          <w:p>
            <w:pPr>
              <w:pStyle w:val="Compact"/>
              <w:jc w:val="right"/>
            </w:pPr>
            <w:r>
              <w:t xml:space="preserve">0.2</w:t>
            </w:r>
          </w:p>
        </w:tc>
        <w:tc>
          <w:p>
            <w:pPr>
              <w:pStyle w:val="Compact"/>
              <w:jc w:val="right"/>
            </w:pPr>
            <w:r>
              <w:t xml:space="preserve">0.2</w:t>
            </w:r>
          </w:p>
        </w:tc>
        <w:tc>
          <w:p>
            <w:pPr>
              <w:pStyle w:val="Compact"/>
              <w:jc w:val="right"/>
            </w:pPr>
            <w:r>
              <w:t xml:space="preserve">0.2</w:t>
            </w:r>
          </w:p>
        </w:tc>
        <w:tc>
          <w:p>
            <w:pPr>
              <w:pStyle w:val="Compact"/>
              <w:jc w:val="right"/>
            </w:pPr>
            <w:r>
              <w:t xml:space="preserve">0.5</w:t>
            </w:r>
          </w:p>
        </w:tc>
        <w:tc>
          <w:p>
            <w:pPr>
              <w:pStyle w:val="Compact"/>
              <w:jc w:val="right"/>
            </w:pPr>
            <w:r>
              <w:t xml:space="preserve">0.4</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0.2</w:t>
            </w:r>
          </w:p>
        </w:tc>
      </w:tr>
      <w:tr>
        <w:tc>
          <w:p>
            <w:pPr>
              <w:pStyle w:val="Compact"/>
              <w:jc w:val="right"/>
            </w:pPr>
            <w:r>
              <w:t xml:space="preserve">2016</w:t>
            </w:r>
          </w:p>
        </w:tc>
        <w:tc>
          <w:p>
            <w:pPr>
              <w:pStyle w:val="Compact"/>
              <w:jc w:val="right"/>
            </w:pPr>
            <w:r>
              <w:t xml:space="preserve">76</w:t>
            </w:r>
          </w:p>
        </w:tc>
        <w:tc>
          <w:p>
            <w:pPr>
              <w:pStyle w:val="Compact"/>
              <w:jc w:val="right"/>
            </w:pPr>
            <w:r>
              <w:t xml:space="preserve">5</w:t>
            </w:r>
          </w:p>
        </w:tc>
        <w:tc>
          <w:p>
            <w:pPr>
              <w:pStyle w:val="Compact"/>
              <w:jc w:val="right"/>
            </w:pPr>
            <w:r>
              <w:t xml:space="preserve">23</w:t>
            </w:r>
          </w:p>
        </w:tc>
        <w:tc>
          <w:p>
            <w:pPr>
              <w:pStyle w:val="Compact"/>
              <w:jc w:val="right"/>
            </w:pPr>
            <w:r>
              <w:t xml:space="preserve">2.2</w:t>
            </w:r>
          </w:p>
        </w:tc>
        <w:tc>
          <w:p>
            <w:pPr>
              <w:pStyle w:val="Compact"/>
              <w:jc w:val="right"/>
            </w:pPr>
            <w:r>
              <w:t xml:space="preserve">0.2</w:t>
            </w:r>
          </w:p>
        </w:tc>
        <w:tc>
          <w:p>
            <w:pPr>
              <w:pStyle w:val="Compact"/>
              <w:jc w:val="right"/>
            </w:pPr>
            <w:r>
              <w:t xml:space="preserve">0.4</w:t>
            </w:r>
          </w:p>
        </w:tc>
        <w:tc>
          <w:p>
            <w:pPr>
              <w:pStyle w:val="Compact"/>
              <w:jc w:val="right"/>
            </w:pPr>
            <w:r>
              <w:t xml:space="preserve">0.2</w:t>
            </w:r>
          </w:p>
        </w:tc>
        <w:tc>
          <w:p>
            <w:pPr>
              <w:pStyle w:val="Compact"/>
              <w:jc w:val="right"/>
            </w:pPr>
            <w:r>
              <w:t xml:space="preserve">0.5</w:t>
            </w:r>
          </w:p>
        </w:tc>
        <w:tc>
          <w:p>
            <w:pPr>
              <w:pStyle w:val="Compact"/>
              <w:jc w:val="right"/>
            </w:pPr>
            <w:r>
              <w:t xml:space="preserve">0.4</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0.3</w:t>
            </w:r>
          </w:p>
        </w:tc>
      </w:tr>
      <w:tr>
        <w:tc>
          <w:p>
            <w:pPr>
              <w:pStyle w:val="Compact"/>
              <w:jc w:val="right"/>
            </w:pPr>
            <w:r>
              <w:t xml:space="preserve">2017</w:t>
            </w:r>
          </w:p>
        </w:tc>
        <w:tc>
          <w:p>
            <w:pPr>
              <w:pStyle w:val="Compact"/>
              <w:jc w:val="right"/>
            </w:pPr>
            <w:r>
              <w:t xml:space="preserve">76</w:t>
            </w:r>
          </w:p>
        </w:tc>
        <w:tc>
          <w:p>
            <w:pPr>
              <w:pStyle w:val="Compact"/>
              <w:jc w:val="right"/>
            </w:pPr>
            <w:r>
              <w:t xml:space="preserve">4</w:t>
            </w:r>
          </w:p>
        </w:tc>
        <w:tc>
          <w:p>
            <w:pPr>
              <w:pStyle w:val="Compact"/>
              <w:jc w:val="right"/>
            </w:pPr>
            <w:r>
              <w:t xml:space="preserve">27</w:t>
            </w:r>
          </w:p>
        </w:tc>
        <w:tc>
          <w:p>
            <w:pPr>
              <w:pStyle w:val="Compact"/>
              <w:jc w:val="right"/>
            </w:pPr>
            <w:r>
              <w:t xml:space="preserve">3.8</w:t>
            </w:r>
          </w:p>
        </w:tc>
        <w:tc>
          <w:p>
            <w:pPr>
              <w:pStyle w:val="Compact"/>
              <w:jc w:val="right"/>
            </w:pPr>
            <w:r>
              <w:t xml:space="preserve">1.8</w:t>
            </w:r>
          </w:p>
        </w:tc>
        <w:tc>
          <w:p>
            <w:pPr>
              <w:pStyle w:val="Compact"/>
              <w:jc w:val="right"/>
            </w:pPr>
            <w:r>
              <w:t xml:space="preserve">0.9</w:t>
            </w:r>
          </w:p>
        </w:tc>
        <w:tc>
          <w:p>
            <w:pPr>
              <w:pStyle w:val="Compact"/>
              <w:jc w:val="right"/>
            </w:pPr>
            <w:r>
              <w:t xml:space="preserve">0.2</w:t>
            </w:r>
          </w:p>
        </w:tc>
        <w:tc>
          <w:p>
            <w:pPr>
              <w:pStyle w:val="Compact"/>
              <w:jc w:val="right"/>
            </w:pPr>
            <w:r>
              <w:t xml:space="preserve">1.1</w:t>
            </w:r>
          </w:p>
        </w:tc>
        <w:tc>
          <w:p>
            <w:pPr>
              <w:pStyle w:val="Compact"/>
              <w:jc w:val="right"/>
            </w:pPr>
            <w:r>
              <w:t xml:space="preserve">0.5</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0.7</w:t>
            </w:r>
          </w:p>
        </w:tc>
      </w:tr>
      <w:tr>
        <w:tc>
          <w:p>
            <w:pPr>
              <w:pStyle w:val="Compact"/>
              <w:jc w:val="right"/>
            </w:pPr>
            <w:r>
              <w:t xml:space="preserve">2018</w:t>
            </w:r>
          </w:p>
        </w:tc>
        <w:tc>
          <w:p>
            <w:pPr>
              <w:pStyle w:val="Compact"/>
              <w:jc w:val="right"/>
            </w:pPr>
            <w:r>
              <w:t xml:space="preserve">77</w:t>
            </w:r>
          </w:p>
        </w:tc>
        <w:tc>
          <w:p>
            <w:pPr>
              <w:pStyle w:val="Compact"/>
              <w:jc w:val="right"/>
            </w:pPr>
            <w:r>
              <w:t xml:space="preserve">10</w:t>
            </w:r>
          </w:p>
        </w:tc>
        <w:tc>
          <w:p>
            <w:pPr>
              <w:pStyle w:val="Compact"/>
              <w:jc w:val="right"/>
            </w:pPr>
            <w:r>
              <w:t xml:space="preserve">24</w:t>
            </w:r>
          </w:p>
        </w:tc>
        <w:tc>
          <w:p>
            <w:pPr>
              <w:pStyle w:val="Compact"/>
              <w:jc w:val="right"/>
            </w:pPr>
            <w:r>
              <w:t xml:space="preserve">4.3</w:t>
            </w:r>
          </w:p>
        </w:tc>
        <w:tc>
          <w:p>
            <w:pPr>
              <w:pStyle w:val="Compact"/>
              <w:jc w:val="right"/>
            </w:pPr>
            <w:r>
              <w:t xml:space="preserve">0.3</w:t>
            </w:r>
          </w:p>
        </w:tc>
        <w:tc>
          <w:p>
            <w:pPr>
              <w:pStyle w:val="Compact"/>
              <w:jc w:val="right"/>
            </w:pPr>
            <w:r>
              <w:t xml:space="preserve">1.2</w:t>
            </w:r>
          </w:p>
        </w:tc>
        <w:tc>
          <w:p>
            <w:pPr>
              <w:pStyle w:val="Compact"/>
              <w:jc w:val="right"/>
            </w:pPr>
            <w:r>
              <w:t xml:space="preserve">0.4</w:t>
            </w:r>
          </w:p>
        </w:tc>
        <w:tc>
          <w:p>
            <w:pPr>
              <w:pStyle w:val="Compact"/>
              <w:jc w:val="right"/>
            </w:pPr>
            <w:r>
              <w:t xml:space="preserve">1.5</w:t>
            </w:r>
          </w:p>
        </w:tc>
        <w:tc>
          <w:p>
            <w:pPr>
              <w:pStyle w:val="Compact"/>
              <w:jc w:val="right"/>
            </w:pPr>
            <w:r>
              <w:t xml:space="preserve">0.1</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0.6</w:t>
            </w:r>
          </w:p>
        </w:tc>
      </w:tr>
      <w:tr>
        <w:tc>
          <w:p>
            <w:pPr>
              <w:pStyle w:val="Compact"/>
              <w:jc w:val="right"/>
            </w:pPr>
            <w:r>
              <w:t xml:space="preserve">2019</w:t>
            </w:r>
          </w:p>
        </w:tc>
        <w:tc>
          <w:p>
            <w:pPr>
              <w:pStyle w:val="Compact"/>
              <w:jc w:val="right"/>
            </w:pPr>
            <w:r>
              <w:t xml:space="preserve">76</w:t>
            </w:r>
          </w:p>
        </w:tc>
        <w:tc>
          <w:p>
            <w:pPr>
              <w:pStyle w:val="Compact"/>
              <w:jc w:val="right"/>
            </w:pPr>
            <w:r>
              <w:t xml:space="preserve">8</w:t>
            </w:r>
          </w:p>
        </w:tc>
        <w:tc>
          <w:p>
            <w:pPr>
              <w:pStyle w:val="Compact"/>
              <w:jc w:val="right"/>
            </w:pPr>
            <w:r>
              <w:t xml:space="preserve">25</w:t>
            </w:r>
          </w:p>
        </w:tc>
        <w:tc>
          <w:p>
            <w:pPr>
              <w:pStyle w:val="Compact"/>
              <w:jc w:val="right"/>
            </w:pPr>
            <w:r>
              <w:t xml:space="preserve">5.7</w:t>
            </w:r>
          </w:p>
        </w:tc>
        <w:tc>
          <w:p>
            <w:pPr>
              <w:pStyle w:val="Compact"/>
              <w:jc w:val="right"/>
            </w:pPr>
            <w:r>
              <w:t xml:space="preserve">1.4</w:t>
            </w:r>
          </w:p>
        </w:tc>
        <w:tc>
          <w:p>
            <w:pPr>
              <w:pStyle w:val="Compact"/>
              <w:jc w:val="right"/>
            </w:pPr>
            <w:r>
              <w:t xml:space="preserve">1.0</w:t>
            </w:r>
          </w:p>
        </w:tc>
        <w:tc>
          <w:p>
            <w:pPr>
              <w:pStyle w:val="Compact"/>
              <w:jc w:val="right"/>
            </w:pPr>
            <w:r>
              <w:t xml:space="preserve">0.1</w:t>
            </w:r>
          </w:p>
        </w:tc>
        <w:tc>
          <w:p>
            <w:pPr>
              <w:pStyle w:val="Compact"/>
              <w:jc w:val="right"/>
            </w:pPr>
            <w:r>
              <w:t xml:space="preserve">2.5</w:t>
            </w:r>
          </w:p>
        </w:tc>
        <w:tc>
          <w:p>
            <w:pPr>
              <w:pStyle w:val="Compact"/>
              <w:jc w:val="right"/>
            </w:pPr>
            <w:r>
              <w:t xml:space="preserve">0.7</w:t>
            </w:r>
          </w:p>
        </w:tc>
        <w:tc>
          <w:p>
            <w:pPr>
              <w:pStyle w:val="Compact"/>
              <w:jc w:val="right"/>
            </w:pPr>
            <w:r>
              <w:t xml:space="preserve">0.0</w:t>
            </w:r>
          </w:p>
        </w:tc>
        <w:tc>
          <w:p>
            <w:pPr>
              <w:pStyle w:val="Compact"/>
              <w:jc w:val="right"/>
            </w:pPr>
            <w:r>
              <w:t xml:space="preserve">0.3</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0.9</w:t>
            </w:r>
          </w:p>
        </w:tc>
      </w:tr>
    </w:tbl>
    <w:p>
      <w:pPr>
        <w:pStyle w:val="BodyText"/>
      </w:pPr>
      <w:r>
        <w:rPr>
          <w:i/>
        </w:rPr>
        <w:t xml:space="preserve">Table 3.</w:t>
      </w:r>
      <w:r>
        <w:t xml:space="preserve"> </w:t>
      </w:r>
      <w:r>
        <w:t xml:space="preserve">Mean annual Lake Superior bottom trawl age-1 density (number/ha) estimates for nearshore collected Cisco, Bloater, Lake Whitefish, and Rainbow Smelt, offshore collected Kiyi, and nearshore small lean and siscowet Lake Trout (&lt;age-3). Age-1 fish were defined by species-specific lengths: Cisco &lt;140 mm, Bloater &lt;130 mm, Lake Whitefish &lt;160 mm, Rainbow Smelt &lt;100 mm, and Kiyi &lt;130 mm. Lean and siscowet Lake Trout data are for fish &lt;226 mm (~&lt; age 3).</w:t>
      </w:r>
    </w:p>
    <w:tbl>
      <w:tblPr>
        <w:tblStyle w:val="Table"/>
        <w:tblW w:type="pct" w:w="4999.999999999999"/>
        <w:tblLook w:firstRow="1"/>
      </w:tblPr>
      <w:tblGrid>
        <w:gridCol w:w="395"/>
        <w:gridCol w:w="871"/>
        <w:gridCol w:w="1108"/>
        <w:gridCol w:w="475"/>
        <w:gridCol w:w="633"/>
        <w:gridCol w:w="1187"/>
        <w:gridCol w:w="395"/>
        <w:gridCol w:w="1267"/>
        <w:gridCol w:w="1583"/>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Year Class</w:t>
            </w:r>
          </w:p>
        </w:tc>
        <w:tc>
          <w:tcPr>
            <w:tcBorders>
              <w:bottom w:val="single"/>
            </w:tcBorders>
            <w:vAlign w:val="bottom"/>
          </w:tcPr>
          <w:p>
            <w:pPr>
              <w:pStyle w:val="Compact"/>
              <w:jc w:val="right"/>
            </w:pPr>
            <w:r>
              <w:t xml:space="preserve">Rainbow Smelt</w:t>
            </w:r>
          </w:p>
        </w:tc>
        <w:tc>
          <w:tcPr>
            <w:tcBorders>
              <w:bottom w:val="single"/>
            </w:tcBorders>
            <w:vAlign w:val="bottom"/>
          </w:tcPr>
          <w:p>
            <w:pPr>
              <w:pStyle w:val="Compact"/>
              <w:jc w:val="right"/>
            </w:pPr>
            <w:r>
              <w:t xml:space="preserve">Cisco</w:t>
            </w:r>
          </w:p>
        </w:tc>
        <w:tc>
          <w:tcPr>
            <w:tcBorders>
              <w:bottom w:val="single"/>
            </w:tcBorders>
            <w:vAlign w:val="bottom"/>
          </w:tcPr>
          <w:p>
            <w:pPr>
              <w:pStyle w:val="Compact"/>
              <w:jc w:val="right"/>
            </w:pPr>
            <w:r>
              <w:t xml:space="preserve">Bloater</w:t>
            </w:r>
          </w:p>
        </w:tc>
        <w:tc>
          <w:tcPr>
            <w:tcBorders>
              <w:bottom w:val="single"/>
            </w:tcBorders>
            <w:vAlign w:val="bottom"/>
          </w:tcPr>
          <w:p>
            <w:pPr>
              <w:pStyle w:val="Compact"/>
              <w:jc w:val="right"/>
            </w:pPr>
            <w:r>
              <w:t xml:space="preserve">Lake Whitefish</w:t>
            </w:r>
          </w:p>
        </w:tc>
        <w:tc>
          <w:tcPr>
            <w:tcBorders>
              <w:bottom w:val="single"/>
            </w:tcBorders>
            <w:vAlign w:val="bottom"/>
          </w:tcPr>
          <w:p>
            <w:pPr>
              <w:pStyle w:val="Compact"/>
              <w:jc w:val="right"/>
            </w:pPr>
            <w:r>
              <w:t xml:space="preserve">Kiyi</w:t>
            </w:r>
          </w:p>
        </w:tc>
        <w:tc>
          <w:tcPr>
            <w:tcBorders>
              <w:bottom w:val="single"/>
            </w:tcBorders>
            <w:vAlign w:val="bottom"/>
          </w:tcPr>
          <w:p>
            <w:pPr>
              <w:pStyle w:val="Compact"/>
              <w:jc w:val="right"/>
            </w:pPr>
            <w:r>
              <w:t xml:space="preserve">lean Lake Trout</w:t>
            </w:r>
          </w:p>
        </w:tc>
        <w:tc>
          <w:tcPr>
            <w:tcBorders>
              <w:bottom w:val="single"/>
            </w:tcBorders>
            <w:vAlign w:val="bottom"/>
          </w:tcPr>
          <w:p>
            <w:pPr>
              <w:pStyle w:val="Compact"/>
              <w:jc w:val="right"/>
            </w:pPr>
            <w:r>
              <w:t xml:space="preserve">siscowet Lake Trout</w:t>
            </w:r>
          </w:p>
        </w:tc>
      </w:tr>
      <w:tr>
        <w:tc>
          <w:p>
            <w:pPr>
              <w:pStyle w:val="Compact"/>
              <w:jc w:val="right"/>
            </w:pPr>
            <w:r>
              <w:t xml:space="preserve">1978</w:t>
            </w:r>
          </w:p>
        </w:tc>
        <w:tc>
          <w:p>
            <w:pPr>
              <w:pStyle w:val="Compact"/>
              <w:jc w:val="right"/>
            </w:pPr>
            <w:r>
              <w:t xml:space="preserve">1977</w:t>
            </w:r>
          </w:p>
        </w:tc>
        <w:tc>
          <w:p>
            <w:pPr>
              <w:pStyle w:val="Compact"/>
              <w:jc w:val="right"/>
            </w:pPr>
            <w:r>
              <w:t xml:space="preserve">95.8</w:t>
            </w:r>
          </w:p>
        </w:tc>
        <w:tc>
          <w:p>
            <w:pPr>
              <w:pStyle w:val="Compact"/>
              <w:jc w:val="right"/>
            </w:pPr>
            <w:r>
              <w:t xml:space="preserve">0.0</w:t>
            </w:r>
          </w:p>
        </w:tc>
        <w:tc>
          <w:p>
            <w:pPr>
              <w:pStyle w:val="Compact"/>
              <w:jc w:val="right"/>
            </w:pPr>
            <w:r>
              <w:t xml:space="preserve">0.8</w:t>
            </w:r>
          </w:p>
        </w:tc>
        <w:tc>
          <w:p>
            <w:pPr>
              <w:pStyle w:val="Compact"/>
              <w:jc w:val="right"/>
            </w:pPr>
            <w:r>
              <w:t xml:space="preserve">2.6</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1979</w:t>
            </w:r>
          </w:p>
        </w:tc>
        <w:tc>
          <w:p>
            <w:pPr>
              <w:pStyle w:val="Compact"/>
              <w:jc w:val="right"/>
            </w:pPr>
            <w:r>
              <w:t xml:space="preserve">1978</w:t>
            </w:r>
          </w:p>
        </w:tc>
        <w:tc>
          <w:p>
            <w:pPr>
              <w:pStyle w:val="Compact"/>
              <w:jc w:val="right"/>
            </w:pPr>
            <w:r>
              <w:t xml:space="preserve">234.1</w:t>
            </w:r>
          </w:p>
        </w:tc>
        <w:tc>
          <w:p>
            <w:pPr>
              <w:pStyle w:val="Compact"/>
              <w:jc w:val="right"/>
            </w:pPr>
            <w:r>
              <w:t xml:space="preserve">6.3</w:t>
            </w:r>
          </w:p>
        </w:tc>
        <w:tc>
          <w:p>
            <w:pPr>
              <w:pStyle w:val="Compact"/>
              <w:jc w:val="right"/>
            </w:pPr>
            <w:r>
              <w:t xml:space="preserve">30.1</w:t>
            </w:r>
          </w:p>
        </w:tc>
        <w:tc>
          <w:p>
            <w:pPr>
              <w:pStyle w:val="Compact"/>
              <w:jc w:val="right"/>
            </w:pPr>
            <w:r>
              <w:t xml:space="preserve">3.9</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1980</w:t>
            </w:r>
          </w:p>
        </w:tc>
        <w:tc>
          <w:p>
            <w:pPr>
              <w:pStyle w:val="Compact"/>
              <w:jc w:val="right"/>
            </w:pPr>
            <w:r>
              <w:t xml:space="preserve">1979</w:t>
            </w:r>
          </w:p>
        </w:tc>
        <w:tc>
          <w:p>
            <w:pPr>
              <w:pStyle w:val="Compact"/>
              <w:jc w:val="right"/>
            </w:pPr>
            <w:r>
              <w:t xml:space="preserve">96.8</w:t>
            </w:r>
          </w:p>
        </w:tc>
        <w:tc>
          <w:p>
            <w:pPr>
              <w:pStyle w:val="Compact"/>
              <w:jc w:val="right"/>
            </w:pPr>
            <w:r>
              <w:t xml:space="preserve">0.1</w:t>
            </w:r>
          </w:p>
        </w:tc>
        <w:tc>
          <w:p>
            <w:pPr>
              <w:pStyle w:val="Compact"/>
              <w:jc w:val="right"/>
            </w:pPr>
            <w:r>
              <w:t xml:space="preserve">1.6</w:t>
            </w:r>
          </w:p>
        </w:tc>
        <w:tc>
          <w:p>
            <w:pPr>
              <w:pStyle w:val="Compact"/>
              <w:jc w:val="right"/>
            </w:pPr>
            <w:r>
              <w:t xml:space="preserve">2.0</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1981</w:t>
            </w:r>
          </w:p>
        </w:tc>
        <w:tc>
          <w:p>
            <w:pPr>
              <w:pStyle w:val="Compact"/>
              <w:jc w:val="right"/>
            </w:pPr>
            <w:r>
              <w:t xml:space="preserve">1980</w:t>
            </w:r>
          </w:p>
        </w:tc>
        <w:tc>
          <w:p>
            <w:pPr>
              <w:pStyle w:val="Compact"/>
              <w:jc w:val="right"/>
            </w:pPr>
            <w:r>
              <w:t xml:space="preserve">106.3</w:t>
            </w:r>
          </w:p>
        </w:tc>
        <w:tc>
          <w:p>
            <w:pPr>
              <w:pStyle w:val="Compact"/>
              <w:jc w:val="right"/>
            </w:pPr>
            <w:r>
              <w:t xml:space="preserve">13.5</w:t>
            </w:r>
          </w:p>
        </w:tc>
        <w:tc>
          <w:p>
            <w:pPr>
              <w:pStyle w:val="Compact"/>
              <w:jc w:val="right"/>
            </w:pPr>
            <w:r>
              <w:t xml:space="preserve">6.8</w:t>
            </w:r>
          </w:p>
        </w:tc>
        <w:tc>
          <w:p>
            <w:pPr>
              <w:pStyle w:val="Compact"/>
              <w:jc w:val="right"/>
            </w:pPr>
            <w:r>
              <w:t xml:space="preserve">16.4</w:t>
            </w:r>
          </w:p>
        </w:tc>
        <w:tc>
          <w:p>
            <w:pPr>
              <w:pStyle w:val="Compact"/>
              <w:jc w:val="right"/>
            </w:pPr>
            <w:r>
              <w:t xml:space="preserve">NA</w:t>
            </w:r>
          </w:p>
        </w:tc>
        <w:tc>
          <w:p>
            <w:pPr>
              <w:pStyle w:val="Compact"/>
              <w:jc w:val="right"/>
            </w:pPr>
            <w:r>
              <w:t xml:space="preserve">0.6</w:t>
            </w:r>
          </w:p>
        </w:tc>
        <w:tc>
          <w:p>
            <w:pPr>
              <w:pStyle w:val="Compact"/>
              <w:jc w:val="right"/>
            </w:pPr>
            <w:r>
              <w:t xml:space="preserve">0.1</w:t>
            </w:r>
          </w:p>
        </w:tc>
      </w:tr>
      <w:tr>
        <w:tc>
          <w:p>
            <w:pPr>
              <w:pStyle w:val="Compact"/>
              <w:jc w:val="right"/>
            </w:pPr>
            <w:r>
              <w:t xml:space="preserve">1982</w:t>
            </w:r>
          </w:p>
        </w:tc>
        <w:tc>
          <w:p>
            <w:pPr>
              <w:pStyle w:val="Compact"/>
              <w:jc w:val="right"/>
            </w:pPr>
            <w:r>
              <w:t xml:space="preserve">1981</w:t>
            </w:r>
          </w:p>
        </w:tc>
        <w:tc>
          <w:p>
            <w:pPr>
              <w:pStyle w:val="Compact"/>
              <w:jc w:val="right"/>
            </w:pPr>
            <w:r>
              <w:t xml:space="preserve">63.8</w:t>
            </w:r>
          </w:p>
        </w:tc>
        <w:tc>
          <w:p>
            <w:pPr>
              <w:pStyle w:val="Compact"/>
              <w:jc w:val="right"/>
            </w:pPr>
            <w:r>
              <w:t xml:space="preserve">0.2</w:t>
            </w:r>
          </w:p>
        </w:tc>
        <w:tc>
          <w:p>
            <w:pPr>
              <w:pStyle w:val="Compact"/>
              <w:jc w:val="right"/>
            </w:pPr>
            <w:r>
              <w:t xml:space="preserve">0.8</w:t>
            </w:r>
          </w:p>
        </w:tc>
        <w:tc>
          <w:p>
            <w:pPr>
              <w:pStyle w:val="Compact"/>
              <w:jc w:val="right"/>
            </w:pPr>
            <w:r>
              <w:t xml:space="preserve">4.2</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1983</w:t>
            </w:r>
          </w:p>
        </w:tc>
        <w:tc>
          <w:p>
            <w:pPr>
              <w:pStyle w:val="Compact"/>
              <w:jc w:val="right"/>
            </w:pPr>
            <w:r>
              <w:t xml:space="preserve">1982</w:t>
            </w:r>
          </w:p>
        </w:tc>
        <w:tc>
          <w:p>
            <w:pPr>
              <w:pStyle w:val="Compact"/>
              <w:jc w:val="right"/>
            </w:pPr>
            <w:r>
              <w:t xml:space="preserve">103.6</w:t>
            </w:r>
          </w:p>
        </w:tc>
        <w:tc>
          <w:p>
            <w:pPr>
              <w:pStyle w:val="Compact"/>
              <w:jc w:val="right"/>
            </w:pPr>
            <w:r>
              <w:t xml:space="preserve">0.0</w:t>
            </w:r>
          </w:p>
        </w:tc>
        <w:tc>
          <w:p>
            <w:pPr>
              <w:pStyle w:val="Compact"/>
              <w:jc w:val="right"/>
            </w:pPr>
            <w:r>
              <w:t xml:space="preserve">0.8</w:t>
            </w:r>
          </w:p>
        </w:tc>
        <w:tc>
          <w:p>
            <w:pPr>
              <w:pStyle w:val="Compact"/>
              <w:jc w:val="right"/>
            </w:pPr>
            <w:r>
              <w:t xml:space="preserve">0.4</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1984</w:t>
            </w:r>
          </w:p>
        </w:tc>
        <w:tc>
          <w:p>
            <w:pPr>
              <w:pStyle w:val="Compact"/>
              <w:jc w:val="right"/>
            </w:pPr>
            <w:r>
              <w:t xml:space="preserve">1983</w:t>
            </w:r>
          </w:p>
        </w:tc>
        <w:tc>
          <w:p>
            <w:pPr>
              <w:pStyle w:val="Compact"/>
              <w:jc w:val="right"/>
            </w:pPr>
            <w:r>
              <w:t xml:space="preserve">223.7</w:t>
            </w:r>
          </w:p>
        </w:tc>
        <w:tc>
          <w:p>
            <w:pPr>
              <w:pStyle w:val="Compact"/>
              <w:jc w:val="right"/>
            </w:pPr>
            <w:r>
              <w:t xml:space="preserve">21.8</w:t>
            </w:r>
          </w:p>
        </w:tc>
        <w:tc>
          <w:p>
            <w:pPr>
              <w:pStyle w:val="Compact"/>
              <w:jc w:val="right"/>
            </w:pPr>
            <w:r>
              <w:t xml:space="preserve">4.7</w:t>
            </w:r>
          </w:p>
        </w:tc>
        <w:tc>
          <w:p>
            <w:pPr>
              <w:pStyle w:val="Compact"/>
              <w:jc w:val="right"/>
            </w:pPr>
            <w:r>
              <w:t xml:space="preserve">8.0</w:t>
            </w:r>
          </w:p>
        </w:tc>
        <w:tc>
          <w:p>
            <w:pPr>
              <w:pStyle w:val="Compact"/>
              <w:jc w:val="right"/>
            </w:pPr>
            <w:r>
              <w:t xml:space="preserve">NA</w:t>
            </w:r>
          </w:p>
        </w:tc>
        <w:tc>
          <w:p>
            <w:pPr>
              <w:pStyle w:val="Compact"/>
              <w:jc w:val="right"/>
            </w:pPr>
            <w:r>
              <w:t xml:space="preserve">1.2</w:t>
            </w:r>
          </w:p>
        </w:tc>
        <w:tc>
          <w:p>
            <w:pPr>
              <w:pStyle w:val="Compact"/>
              <w:jc w:val="right"/>
            </w:pPr>
            <w:r>
              <w:t xml:space="preserve">0.0</w:t>
            </w:r>
          </w:p>
        </w:tc>
      </w:tr>
      <w:tr>
        <w:tc>
          <w:p>
            <w:pPr>
              <w:pStyle w:val="Compact"/>
              <w:jc w:val="right"/>
            </w:pPr>
            <w:r>
              <w:t xml:space="preserve">1985</w:t>
            </w:r>
          </w:p>
        </w:tc>
        <w:tc>
          <w:p>
            <w:pPr>
              <w:pStyle w:val="Compact"/>
              <w:jc w:val="right"/>
            </w:pPr>
            <w:r>
              <w:t xml:space="preserve">1984</w:t>
            </w:r>
          </w:p>
        </w:tc>
        <w:tc>
          <w:p>
            <w:pPr>
              <w:pStyle w:val="Compact"/>
              <w:jc w:val="right"/>
            </w:pPr>
            <w:r>
              <w:t xml:space="preserve">149.5</w:t>
            </w:r>
          </w:p>
        </w:tc>
        <w:tc>
          <w:p>
            <w:pPr>
              <w:pStyle w:val="Compact"/>
              <w:jc w:val="right"/>
            </w:pPr>
            <w:r>
              <w:t xml:space="preserve">748.0</w:t>
            </w:r>
          </w:p>
        </w:tc>
        <w:tc>
          <w:p>
            <w:pPr>
              <w:pStyle w:val="Compact"/>
              <w:jc w:val="right"/>
            </w:pPr>
            <w:r>
              <w:t xml:space="preserve">44.0</w:t>
            </w:r>
          </w:p>
        </w:tc>
        <w:tc>
          <w:p>
            <w:pPr>
              <w:pStyle w:val="Compact"/>
              <w:jc w:val="right"/>
            </w:pPr>
            <w:r>
              <w:t xml:space="preserve">2.5</w:t>
            </w:r>
          </w:p>
        </w:tc>
        <w:tc>
          <w:p>
            <w:pPr>
              <w:pStyle w:val="Compact"/>
              <w:jc w:val="right"/>
            </w:pPr>
            <w:r>
              <w:t xml:space="preserve">NA</w:t>
            </w:r>
          </w:p>
        </w:tc>
        <w:tc>
          <w:p>
            <w:pPr>
              <w:pStyle w:val="Compact"/>
              <w:jc w:val="right"/>
            </w:pPr>
            <w:r>
              <w:t xml:space="preserve">1.3</w:t>
            </w:r>
          </w:p>
        </w:tc>
        <w:tc>
          <w:p>
            <w:pPr>
              <w:pStyle w:val="Compact"/>
              <w:jc w:val="right"/>
            </w:pPr>
            <w:r>
              <w:t xml:space="preserve">0.0</w:t>
            </w:r>
          </w:p>
        </w:tc>
      </w:tr>
      <w:tr>
        <w:tc>
          <w:p>
            <w:pPr>
              <w:pStyle w:val="Compact"/>
              <w:jc w:val="right"/>
            </w:pPr>
            <w:r>
              <w:t xml:space="preserve">1986</w:t>
            </w:r>
          </w:p>
        </w:tc>
        <w:tc>
          <w:p>
            <w:pPr>
              <w:pStyle w:val="Compact"/>
              <w:jc w:val="right"/>
            </w:pPr>
            <w:r>
              <w:t xml:space="preserve">1985</w:t>
            </w:r>
          </w:p>
        </w:tc>
        <w:tc>
          <w:p>
            <w:pPr>
              <w:pStyle w:val="Compact"/>
              <w:jc w:val="right"/>
            </w:pPr>
            <w:r>
              <w:t xml:space="preserve">150.4</w:t>
            </w:r>
          </w:p>
        </w:tc>
        <w:tc>
          <w:p>
            <w:pPr>
              <w:pStyle w:val="Compact"/>
              <w:jc w:val="right"/>
            </w:pPr>
            <w:r>
              <w:t xml:space="preserve">68.9</w:t>
            </w:r>
          </w:p>
        </w:tc>
        <w:tc>
          <w:p>
            <w:pPr>
              <w:pStyle w:val="Compact"/>
              <w:jc w:val="right"/>
            </w:pPr>
            <w:r>
              <w:t xml:space="preserve">30.6</w:t>
            </w:r>
          </w:p>
        </w:tc>
        <w:tc>
          <w:p>
            <w:pPr>
              <w:pStyle w:val="Compact"/>
              <w:jc w:val="right"/>
            </w:pPr>
            <w:r>
              <w:t xml:space="preserve">3.5</w:t>
            </w:r>
          </w:p>
        </w:tc>
        <w:tc>
          <w:p>
            <w:pPr>
              <w:pStyle w:val="Compact"/>
              <w:jc w:val="right"/>
            </w:pPr>
            <w:r>
              <w:t xml:space="preserve">NA</w:t>
            </w:r>
          </w:p>
        </w:tc>
        <w:tc>
          <w:p>
            <w:pPr>
              <w:pStyle w:val="Compact"/>
              <w:jc w:val="right"/>
            </w:pPr>
            <w:r>
              <w:t xml:space="preserve">0.9</w:t>
            </w:r>
          </w:p>
        </w:tc>
        <w:tc>
          <w:p>
            <w:pPr>
              <w:pStyle w:val="Compact"/>
              <w:jc w:val="right"/>
            </w:pPr>
            <w:r>
              <w:t xml:space="preserve">0.1</w:t>
            </w:r>
          </w:p>
        </w:tc>
      </w:tr>
      <w:tr>
        <w:tc>
          <w:p>
            <w:pPr>
              <w:pStyle w:val="Compact"/>
              <w:jc w:val="right"/>
            </w:pPr>
            <w:r>
              <w:t xml:space="preserve">1987</w:t>
            </w:r>
          </w:p>
        </w:tc>
        <w:tc>
          <w:p>
            <w:pPr>
              <w:pStyle w:val="Compact"/>
              <w:jc w:val="right"/>
            </w:pPr>
            <w:r>
              <w:t xml:space="preserve">1986</w:t>
            </w:r>
          </w:p>
        </w:tc>
        <w:tc>
          <w:p>
            <w:pPr>
              <w:pStyle w:val="Compact"/>
              <w:jc w:val="right"/>
            </w:pPr>
            <w:r>
              <w:t xml:space="preserve">273.8</w:t>
            </w:r>
          </w:p>
        </w:tc>
        <w:tc>
          <w:p>
            <w:pPr>
              <w:pStyle w:val="Compact"/>
              <w:jc w:val="right"/>
            </w:pPr>
            <w:r>
              <w:t xml:space="preserve">5.4</w:t>
            </w:r>
          </w:p>
        </w:tc>
        <w:tc>
          <w:p>
            <w:pPr>
              <w:pStyle w:val="Compact"/>
              <w:jc w:val="right"/>
            </w:pPr>
            <w:r>
              <w:t xml:space="preserve">4.2</w:t>
            </w:r>
          </w:p>
        </w:tc>
        <w:tc>
          <w:p>
            <w:pPr>
              <w:pStyle w:val="Compact"/>
              <w:jc w:val="right"/>
            </w:pPr>
            <w:r>
              <w:t xml:space="preserve">11.9</w:t>
            </w:r>
          </w:p>
        </w:tc>
        <w:tc>
          <w:p>
            <w:pPr>
              <w:pStyle w:val="Compact"/>
              <w:jc w:val="right"/>
            </w:pPr>
            <w:r>
              <w:t xml:space="preserve">NA</w:t>
            </w:r>
          </w:p>
        </w:tc>
        <w:tc>
          <w:p>
            <w:pPr>
              <w:pStyle w:val="Compact"/>
              <w:jc w:val="right"/>
            </w:pPr>
            <w:r>
              <w:t xml:space="preserve">0.7</w:t>
            </w:r>
          </w:p>
        </w:tc>
        <w:tc>
          <w:p>
            <w:pPr>
              <w:pStyle w:val="Compact"/>
              <w:jc w:val="right"/>
            </w:pPr>
            <w:r>
              <w:t xml:space="preserve">0.0</w:t>
            </w:r>
          </w:p>
        </w:tc>
      </w:tr>
      <w:tr>
        <w:tc>
          <w:p>
            <w:pPr>
              <w:pStyle w:val="Compact"/>
              <w:jc w:val="right"/>
            </w:pPr>
            <w:r>
              <w:t xml:space="preserve">1988</w:t>
            </w:r>
          </w:p>
        </w:tc>
        <w:tc>
          <w:p>
            <w:pPr>
              <w:pStyle w:val="Compact"/>
              <w:jc w:val="right"/>
            </w:pPr>
            <w:r>
              <w:t xml:space="preserve">1987</w:t>
            </w:r>
          </w:p>
        </w:tc>
        <w:tc>
          <w:p>
            <w:pPr>
              <w:pStyle w:val="Compact"/>
              <w:jc w:val="right"/>
            </w:pPr>
            <w:r>
              <w:t xml:space="preserve">155.3</w:t>
            </w:r>
          </w:p>
        </w:tc>
        <w:tc>
          <w:p>
            <w:pPr>
              <w:pStyle w:val="Compact"/>
              <w:jc w:val="right"/>
            </w:pPr>
            <w:r>
              <w:t xml:space="preserve">0.5</w:t>
            </w:r>
          </w:p>
        </w:tc>
        <w:tc>
          <w:p>
            <w:pPr>
              <w:pStyle w:val="Compact"/>
              <w:jc w:val="right"/>
            </w:pPr>
            <w:r>
              <w:t xml:space="preserve">6.9</w:t>
            </w:r>
          </w:p>
        </w:tc>
        <w:tc>
          <w:p>
            <w:pPr>
              <w:pStyle w:val="Compact"/>
              <w:jc w:val="right"/>
            </w:pPr>
            <w:r>
              <w:t xml:space="preserve">6.1</w:t>
            </w:r>
          </w:p>
        </w:tc>
        <w:tc>
          <w:p>
            <w:pPr>
              <w:pStyle w:val="Compact"/>
              <w:jc w:val="right"/>
            </w:pPr>
            <w:r>
              <w:t xml:space="preserve">NA</w:t>
            </w:r>
          </w:p>
        </w:tc>
        <w:tc>
          <w:p>
            <w:pPr>
              <w:pStyle w:val="Compact"/>
              <w:jc w:val="right"/>
            </w:pPr>
            <w:r>
              <w:t xml:space="preserve">0.5</w:t>
            </w:r>
          </w:p>
        </w:tc>
        <w:tc>
          <w:p>
            <w:pPr>
              <w:pStyle w:val="Compact"/>
              <w:jc w:val="right"/>
            </w:pPr>
            <w:r>
              <w:t xml:space="preserve">0.0</w:t>
            </w:r>
          </w:p>
        </w:tc>
      </w:tr>
      <w:tr>
        <w:tc>
          <w:p>
            <w:pPr>
              <w:pStyle w:val="Compact"/>
              <w:jc w:val="right"/>
            </w:pPr>
            <w:r>
              <w:t xml:space="preserve">1989</w:t>
            </w:r>
          </w:p>
        </w:tc>
        <w:tc>
          <w:p>
            <w:pPr>
              <w:pStyle w:val="Compact"/>
              <w:jc w:val="right"/>
            </w:pPr>
            <w:r>
              <w:t xml:space="preserve">1988</w:t>
            </w:r>
          </w:p>
        </w:tc>
        <w:tc>
          <w:p>
            <w:pPr>
              <w:pStyle w:val="Compact"/>
              <w:jc w:val="right"/>
            </w:pPr>
            <w:r>
              <w:t xml:space="preserve">274.8</w:t>
            </w:r>
          </w:p>
        </w:tc>
        <w:tc>
          <w:p>
            <w:pPr>
              <w:pStyle w:val="Compact"/>
              <w:jc w:val="right"/>
            </w:pPr>
            <w:r>
              <w:t xml:space="preserve">226.8</w:t>
            </w:r>
          </w:p>
        </w:tc>
        <w:tc>
          <w:p>
            <w:pPr>
              <w:pStyle w:val="Compact"/>
              <w:jc w:val="right"/>
            </w:pPr>
            <w:r>
              <w:t xml:space="preserve">37.7</w:t>
            </w:r>
          </w:p>
        </w:tc>
        <w:tc>
          <w:p>
            <w:pPr>
              <w:pStyle w:val="Compact"/>
              <w:jc w:val="right"/>
            </w:pPr>
            <w:r>
              <w:t xml:space="preserve">36.1</w:t>
            </w:r>
          </w:p>
        </w:tc>
        <w:tc>
          <w:p>
            <w:pPr>
              <w:pStyle w:val="Compact"/>
              <w:jc w:val="right"/>
            </w:pPr>
            <w:r>
              <w:t xml:space="preserve">NA</w:t>
            </w:r>
          </w:p>
        </w:tc>
        <w:tc>
          <w:p>
            <w:pPr>
              <w:pStyle w:val="Compact"/>
              <w:jc w:val="right"/>
            </w:pPr>
            <w:r>
              <w:t xml:space="preserve">0.3</w:t>
            </w:r>
          </w:p>
        </w:tc>
        <w:tc>
          <w:p>
            <w:pPr>
              <w:pStyle w:val="Compact"/>
              <w:jc w:val="right"/>
            </w:pPr>
            <w:r>
              <w:t xml:space="preserve">0.1</w:t>
            </w:r>
          </w:p>
        </w:tc>
      </w:tr>
      <w:tr>
        <w:tc>
          <w:p>
            <w:pPr>
              <w:pStyle w:val="Compact"/>
              <w:jc w:val="right"/>
            </w:pPr>
            <w:r>
              <w:t xml:space="preserve">1990</w:t>
            </w:r>
          </w:p>
        </w:tc>
        <w:tc>
          <w:p>
            <w:pPr>
              <w:pStyle w:val="Compact"/>
              <w:jc w:val="right"/>
            </w:pPr>
            <w:r>
              <w:t xml:space="preserve">1989</w:t>
            </w:r>
          </w:p>
        </w:tc>
        <w:tc>
          <w:p>
            <w:pPr>
              <w:pStyle w:val="Compact"/>
              <w:jc w:val="right"/>
            </w:pPr>
            <w:r>
              <w:t xml:space="preserve">269.5</w:t>
            </w:r>
          </w:p>
        </w:tc>
        <w:tc>
          <w:p>
            <w:pPr>
              <w:pStyle w:val="Compact"/>
              <w:jc w:val="right"/>
            </w:pPr>
            <w:r>
              <w:t xml:space="preserve">425.6</w:t>
            </w:r>
          </w:p>
        </w:tc>
        <w:tc>
          <w:p>
            <w:pPr>
              <w:pStyle w:val="Compact"/>
              <w:jc w:val="right"/>
            </w:pPr>
            <w:r>
              <w:t xml:space="preserve">57.3</w:t>
            </w:r>
          </w:p>
        </w:tc>
        <w:tc>
          <w:p>
            <w:pPr>
              <w:pStyle w:val="Compact"/>
              <w:jc w:val="right"/>
            </w:pPr>
            <w:r>
              <w:t xml:space="preserve">8.8</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1991</w:t>
            </w:r>
          </w:p>
        </w:tc>
        <w:tc>
          <w:p>
            <w:pPr>
              <w:pStyle w:val="Compact"/>
              <w:jc w:val="right"/>
            </w:pPr>
            <w:r>
              <w:t xml:space="preserve">1990</w:t>
            </w:r>
          </w:p>
        </w:tc>
        <w:tc>
          <w:p>
            <w:pPr>
              <w:pStyle w:val="Compact"/>
              <w:jc w:val="right"/>
            </w:pPr>
            <w:r>
              <w:t xml:space="preserve">162.0</w:t>
            </w:r>
          </w:p>
        </w:tc>
        <w:tc>
          <w:p>
            <w:pPr>
              <w:pStyle w:val="Compact"/>
              <w:jc w:val="right"/>
            </w:pPr>
            <w:r>
              <w:t xml:space="preserve">236.9</w:t>
            </w:r>
          </w:p>
        </w:tc>
        <w:tc>
          <w:p>
            <w:pPr>
              <w:pStyle w:val="Compact"/>
              <w:jc w:val="right"/>
            </w:pPr>
            <w:r>
              <w:t xml:space="preserve">11.4</w:t>
            </w:r>
          </w:p>
        </w:tc>
        <w:tc>
          <w:p>
            <w:pPr>
              <w:pStyle w:val="Compact"/>
              <w:jc w:val="right"/>
            </w:pPr>
            <w:r>
              <w:t xml:space="preserve">17.5</w:t>
            </w:r>
          </w:p>
        </w:tc>
        <w:tc>
          <w:p>
            <w:pPr>
              <w:pStyle w:val="Compact"/>
              <w:jc w:val="right"/>
            </w:pPr>
            <w:r>
              <w:t xml:space="preserve">NA</w:t>
            </w:r>
          </w:p>
        </w:tc>
        <w:tc>
          <w:p>
            <w:pPr>
              <w:pStyle w:val="Compact"/>
              <w:jc w:val="right"/>
            </w:pPr>
            <w:r>
              <w:t xml:space="preserve">0.7</w:t>
            </w:r>
          </w:p>
        </w:tc>
        <w:tc>
          <w:p>
            <w:pPr>
              <w:pStyle w:val="Compact"/>
              <w:jc w:val="right"/>
            </w:pPr>
            <w:r>
              <w:t xml:space="preserve">0.0</w:t>
            </w:r>
          </w:p>
        </w:tc>
      </w:tr>
      <w:tr>
        <w:tc>
          <w:p>
            <w:pPr>
              <w:pStyle w:val="Compact"/>
              <w:jc w:val="right"/>
            </w:pPr>
            <w:r>
              <w:t xml:space="preserve">1992</w:t>
            </w:r>
          </w:p>
        </w:tc>
        <w:tc>
          <w:p>
            <w:pPr>
              <w:pStyle w:val="Compact"/>
              <w:jc w:val="right"/>
            </w:pPr>
            <w:r>
              <w:t xml:space="preserve">1991</w:t>
            </w:r>
          </w:p>
        </w:tc>
        <w:tc>
          <w:p>
            <w:pPr>
              <w:pStyle w:val="Compact"/>
              <w:jc w:val="right"/>
            </w:pPr>
            <w:r>
              <w:t xml:space="preserve">176.8</w:t>
            </w:r>
          </w:p>
        </w:tc>
        <w:tc>
          <w:p>
            <w:pPr>
              <w:pStyle w:val="Compact"/>
              <w:jc w:val="right"/>
            </w:pPr>
            <w:r>
              <w:t xml:space="preserve">9.1</w:t>
            </w:r>
          </w:p>
        </w:tc>
        <w:tc>
          <w:p>
            <w:pPr>
              <w:pStyle w:val="Compact"/>
              <w:jc w:val="right"/>
            </w:pPr>
            <w:r>
              <w:t xml:space="preserve">10.7</w:t>
            </w:r>
          </w:p>
        </w:tc>
        <w:tc>
          <w:p>
            <w:pPr>
              <w:pStyle w:val="Compact"/>
              <w:jc w:val="right"/>
            </w:pPr>
            <w:r>
              <w:t xml:space="preserve">11.8</w:t>
            </w:r>
          </w:p>
        </w:tc>
        <w:tc>
          <w:p>
            <w:pPr>
              <w:pStyle w:val="Compact"/>
              <w:jc w:val="right"/>
            </w:pPr>
            <w:r>
              <w:t xml:space="preserve">NA</w:t>
            </w:r>
          </w:p>
        </w:tc>
        <w:tc>
          <w:p>
            <w:pPr>
              <w:pStyle w:val="Compact"/>
              <w:jc w:val="right"/>
            </w:pPr>
            <w:r>
              <w:t xml:space="preserve">0.8</w:t>
            </w:r>
          </w:p>
        </w:tc>
        <w:tc>
          <w:p>
            <w:pPr>
              <w:pStyle w:val="Compact"/>
              <w:jc w:val="right"/>
            </w:pPr>
            <w:r>
              <w:t xml:space="preserve">0.0</w:t>
            </w:r>
          </w:p>
        </w:tc>
      </w:tr>
      <w:tr>
        <w:tc>
          <w:p>
            <w:pPr>
              <w:pStyle w:val="Compact"/>
              <w:jc w:val="right"/>
            </w:pPr>
            <w:r>
              <w:t xml:space="preserve">1993</w:t>
            </w:r>
          </w:p>
        </w:tc>
        <w:tc>
          <w:p>
            <w:pPr>
              <w:pStyle w:val="Compact"/>
              <w:jc w:val="right"/>
            </w:pPr>
            <w:r>
              <w:t xml:space="preserve">1992</w:t>
            </w:r>
          </w:p>
        </w:tc>
        <w:tc>
          <w:p>
            <w:pPr>
              <w:pStyle w:val="Compact"/>
              <w:jc w:val="right"/>
            </w:pPr>
            <w:r>
              <w:t xml:space="preserve">155.2</w:t>
            </w:r>
          </w:p>
        </w:tc>
        <w:tc>
          <w:p>
            <w:pPr>
              <w:pStyle w:val="Compact"/>
              <w:jc w:val="right"/>
            </w:pPr>
            <w:r>
              <w:t xml:space="preserve">3.3</w:t>
            </w:r>
          </w:p>
        </w:tc>
        <w:tc>
          <w:p>
            <w:pPr>
              <w:pStyle w:val="Compact"/>
              <w:jc w:val="right"/>
            </w:pPr>
            <w:r>
              <w:t xml:space="preserve">0.2</w:t>
            </w:r>
          </w:p>
        </w:tc>
        <w:tc>
          <w:p>
            <w:pPr>
              <w:pStyle w:val="Compact"/>
              <w:jc w:val="right"/>
            </w:pPr>
            <w:r>
              <w:t xml:space="preserve">7.7</w:t>
            </w:r>
          </w:p>
        </w:tc>
        <w:tc>
          <w:p>
            <w:pPr>
              <w:pStyle w:val="Compact"/>
              <w:jc w:val="right"/>
            </w:pPr>
            <w:r>
              <w:t xml:space="preserve">NA</w:t>
            </w:r>
          </w:p>
        </w:tc>
        <w:tc>
          <w:p>
            <w:pPr>
              <w:pStyle w:val="Compact"/>
              <w:jc w:val="right"/>
            </w:pPr>
            <w:r>
              <w:t xml:space="preserve">0.8</w:t>
            </w:r>
          </w:p>
        </w:tc>
        <w:tc>
          <w:p>
            <w:pPr>
              <w:pStyle w:val="Compact"/>
              <w:jc w:val="right"/>
            </w:pPr>
            <w:r>
              <w:t xml:space="preserve">0.2</w:t>
            </w:r>
          </w:p>
        </w:tc>
      </w:tr>
      <w:tr>
        <w:tc>
          <w:p>
            <w:pPr>
              <w:pStyle w:val="Compact"/>
              <w:jc w:val="right"/>
            </w:pPr>
            <w:r>
              <w:t xml:space="preserve">1994</w:t>
            </w:r>
          </w:p>
        </w:tc>
        <w:tc>
          <w:p>
            <w:pPr>
              <w:pStyle w:val="Compact"/>
              <w:jc w:val="right"/>
            </w:pPr>
            <w:r>
              <w:t xml:space="preserve">1993</w:t>
            </w:r>
          </w:p>
        </w:tc>
        <w:tc>
          <w:p>
            <w:pPr>
              <w:pStyle w:val="Compact"/>
              <w:jc w:val="right"/>
            </w:pPr>
            <w:r>
              <w:t xml:space="preserve">198.6</w:t>
            </w:r>
          </w:p>
        </w:tc>
        <w:tc>
          <w:p>
            <w:pPr>
              <w:pStyle w:val="Compact"/>
              <w:jc w:val="right"/>
            </w:pPr>
            <w:r>
              <w:t xml:space="preserve">0.8</w:t>
            </w:r>
          </w:p>
        </w:tc>
        <w:tc>
          <w:p>
            <w:pPr>
              <w:pStyle w:val="Compact"/>
              <w:jc w:val="right"/>
            </w:pPr>
            <w:r>
              <w:t xml:space="preserve">0.1</w:t>
            </w:r>
          </w:p>
        </w:tc>
        <w:tc>
          <w:p>
            <w:pPr>
              <w:pStyle w:val="Compact"/>
              <w:jc w:val="right"/>
            </w:pPr>
            <w:r>
              <w:t xml:space="preserve">5.0</w:t>
            </w:r>
          </w:p>
        </w:tc>
        <w:tc>
          <w:p>
            <w:pPr>
              <w:pStyle w:val="Compact"/>
              <w:jc w:val="right"/>
            </w:pPr>
            <w:r>
              <w:t xml:space="preserve">NA</w:t>
            </w:r>
          </w:p>
        </w:tc>
        <w:tc>
          <w:p>
            <w:pPr>
              <w:pStyle w:val="Compact"/>
              <w:jc w:val="right"/>
            </w:pPr>
            <w:r>
              <w:t xml:space="preserve">1.1</w:t>
            </w:r>
          </w:p>
        </w:tc>
        <w:tc>
          <w:p>
            <w:pPr>
              <w:pStyle w:val="Compact"/>
              <w:jc w:val="right"/>
            </w:pPr>
            <w:r>
              <w:t xml:space="preserve">0.0</w:t>
            </w:r>
          </w:p>
        </w:tc>
      </w:tr>
      <w:tr>
        <w:tc>
          <w:p>
            <w:pPr>
              <w:pStyle w:val="Compact"/>
              <w:jc w:val="right"/>
            </w:pPr>
            <w:r>
              <w:t xml:space="preserve">1995</w:t>
            </w:r>
          </w:p>
        </w:tc>
        <w:tc>
          <w:p>
            <w:pPr>
              <w:pStyle w:val="Compact"/>
              <w:jc w:val="right"/>
            </w:pPr>
            <w:r>
              <w:t xml:space="preserve">1994</w:t>
            </w:r>
          </w:p>
        </w:tc>
        <w:tc>
          <w:p>
            <w:pPr>
              <w:pStyle w:val="Compact"/>
              <w:jc w:val="right"/>
            </w:pPr>
            <w:r>
              <w:t xml:space="preserve">401.8</w:t>
            </w:r>
          </w:p>
        </w:tc>
        <w:tc>
          <w:p>
            <w:pPr>
              <w:pStyle w:val="Compact"/>
              <w:jc w:val="right"/>
            </w:pPr>
            <w:r>
              <w:t xml:space="preserve">1.5</w:t>
            </w:r>
          </w:p>
        </w:tc>
        <w:tc>
          <w:p>
            <w:pPr>
              <w:pStyle w:val="Compact"/>
              <w:jc w:val="right"/>
            </w:pPr>
            <w:r>
              <w:t xml:space="preserve">0.0</w:t>
            </w:r>
          </w:p>
        </w:tc>
        <w:tc>
          <w:p>
            <w:pPr>
              <w:pStyle w:val="Compact"/>
              <w:jc w:val="right"/>
            </w:pPr>
            <w:r>
              <w:t xml:space="preserve">13.5</w:t>
            </w:r>
          </w:p>
        </w:tc>
        <w:tc>
          <w:p>
            <w:pPr>
              <w:pStyle w:val="Compact"/>
              <w:jc w:val="right"/>
            </w:pPr>
            <w:r>
              <w:t xml:space="preserve">NA</w:t>
            </w:r>
          </w:p>
        </w:tc>
        <w:tc>
          <w:p>
            <w:pPr>
              <w:pStyle w:val="Compact"/>
              <w:jc w:val="right"/>
            </w:pPr>
            <w:r>
              <w:t xml:space="preserve">1.7</w:t>
            </w:r>
          </w:p>
        </w:tc>
        <w:tc>
          <w:p>
            <w:pPr>
              <w:pStyle w:val="Compact"/>
              <w:jc w:val="right"/>
            </w:pPr>
            <w:r>
              <w:t xml:space="preserve">0.0</w:t>
            </w:r>
          </w:p>
        </w:tc>
      </w:tr>
      <w:tr>
        <w:tc>
          <w:p>
            <w:pPr>
              <w:pStyle w:val="Compact"/>
              <w:jc w:val="right"/>
            </w:pPr>
            <w:r>
              <w:t xml:space="preserve">1996</w:t>
            </w:r>
          </w:p>
        </w:tc>
        <w:tc>
          <w:p>
            <w:pPr>
              <w:pStyle w:val="Compact"/>
              <w:jc w:val="right"/>
            </w:pPr>
            <w:r>
              <w:t xml:space="preserve">1995</w:t>
            </w:r>
          </w:p>
        </w:tc>
        <w:tc>
          <w:p>
            <w:pPr>
              <w:pStyle w:val="Compact"/>
              <w:jc w:val="right"/>
            </w:pPr>
            <w:r>
              <w:t xml:space="preserve">168.2</w:t>
            </w:r>
          </w:p>
        </w:tc>
        <w:tc>
          <w:p>
            <w:pPr>
              <w:pStyle w:val="Compact"/>
              <w:jc w:val="right"/>
            </w:pPr>
            <w:r>
              <w:t xml:space="preserve">1.0</w:t>
            </w:r>
          </w:p>
        </w:tc>
        <w:tc>
          <w:p>
            <w:pPr>
              <w:pStyle w:val="Compact"/>
              <w:jc w:val="right"/>
            </w:pPr>
            <w:r>
              <w:t xml:space="preserve">0.0</w:t>
            </w:r>
          </w:p>
        </w:tc>
        <w:tc>
          <w:p>
            <w:pPr>
              <w:pStyle w:val="Compact"/>
              <w:jc w:val="right"/>
            </w:pPr>
            <w:r>
              <w:t xml:space="preserve">6.3</w:t>
            </w:r>
          </w:p>
        </w:tc>
        <w:tc>
          <w:p>
            <w:pPr>
              <w:pStyle w:val="Compact"/>
              <w:jc w:val="right"/>
            </w:pPr>
            <w:r>
              <w:t xml:space="preserve">NA</w:t>
            </w:r>
          </w:p>
        </w:tc>
        <w:tc>
          <w:p>
            <w:pPr>
              <w:pStyle w:val="Compact"/>
              <w:jc w:val="right"/>
            </w:pPr>
            <w:r>
              <w:t xml:space="preserve">2.3</w:t>
            </w:r>
          </w:p>
        </w:tc>
        <w:tc>
          <w:p>
            <w:pPr>
              <w:pStyle w:val="Compact"/>
              <w:jc w:val="right"/>
            </w:pPr>
            <w:r>
              <w:t xml:space="preserve">0.2</w:t>
            </w:r>
          </w:p>
        </w:tc>
      </w:tr>
      <w:tr>
        <w:tc>
          <w:p>
            <w:pPr>
              <w:pStyle w:val="Compact"/>
              <w:jc w:val="right"/>
            </w:pPr>
            <w:r>
              <w:t xml:space="preserve">1997</w:t>
            </w:r>
          </w:p>
        </w:tc>
        <w:tc>
          <w:p>
            <w:pPr>
              <w:pStyle w:val="Compact"/>
              <w:jc w:val="right"/>
            </w:pPr>
            <w:r>
              <w:t xml:space="preserve">1996</w:t>
            </w:r>
          </w:p>
        </w:tc>
        <w:tc>
          <w:p>
            <w:pPr>
              <w:pStyle w:val="Compact"/>
              <w:jc w:val="right"/>
            </w:pPr>
            <w:r>
              <w:t xml:space="preserve">253.0</w:t>
            </w:r>
          </w:p>
        </w:tc>
        <w:tc>
          <w:p>
            <w:pPr>
              <w:pStyle w:val="Compact"/>
              <w:jc w:val="right"/>
            </w:pPr>
            <w:r>
              <w:t xml:space="preserve">11.1</w:t>
            </w:r>
          </w:p>
        </w:tc>
        <w:tc>
          <w:p>
            <w:pPr>
              <w:pStyle w:val="Compact"/>
              <w:jc w:val="right"/>
            </w:pPr>
            <w:r>
              <w:t xml:space="preserve">0.2</w:t>
            </w:r>
          </w:p>
        </w:tc>
        <w:tc>
          <w:p>
            <w:pPr>
              <w:pStyle w:val="Compact"/>
              <w:jc w:val="right"/>
            </w:pPr>
            <w:r>
              <w:t xml:space="preserve">8.8</w:t>
            </w:r>
          </w:p>
        </w:tc>
        <w:tc>
          <w:p>
            <w:pPr>
              <w:pStyle w:val="Compact"/>
              <w:jc w:val="right"/>
            </w:pPr>
            <w:r>
              <w:t xml:space="preserve">NA</w:t>
            </w:r>
          </w:p>
        </w:tc>
        <w:tc>
          <w:p>
            <w:pPr>
              <w:pStyle w:val="Compact"/>
              <w:jc w:val="right"/>
            </w:pPr>
            <w:r>
              <w:t xml:space="preserve">0.8</w:t>
            </w:r>
          </w:p>
        </w:tc>
        <w:tc>
          <w:p>
            <w:pPr>
              <w:pStyle w:val="Compact"/>
              <w:jc w:val="right"/>
            </w:pPr>
            <w:r>
              <w:t xml:space="preserve">0.1</w:t>
            </w:r>
          </w:p>
        </w:tc>
      </w:tr>
      <w:tr>
        <w:tc>
          <w:p>
            <w:pPr>
              <w:pStyle w:val="Compact"/>
              <w:jc w:val="right"/>
            </w:pPr>
            <w:r>
              <w:t xml:space="preserve">1998</w:t>
            </w:r>
          </w:p>
        </w:tc>
        <w:tc>
          <w:p>
            <w:pPr>
              <w:pStyle w:val="Compact"/>
              <w:jc w:val="right"/>
            </w:pPr>
            <w:r>
              <w:t xml:space="preserve">1997</w:t>
            </w:r>
          </w:p>
        </w:tc>
        <w:tc>
          <w:p>
            <w:pPr>
              <w:pStyle w:val="Compact"/>
              <w:jc w:val="right"/>
            </w:pPr>
            <w:r>
              <w:t xml:space="preserve">145.0</w:t>
            </w:r>
          </w:p>
        </w:tc>
        <w:tc>
          <w:p>
            <w:pPr>
              <w:pStyle w:val="Compact"/>
              <w:jc w:val="right"/>
            </w:pPr>
            <w:r>
              <w:t xml:space="preserve">1.2</w:t>
            </w:r>
          </w:p>
        </w:tc>
        <w:tc>
          <w:p>
            <w:pPr>
              <w:pStyle w:val="Compact"/>
              <w:jc w:val="right"/>
            </w:pPr>
            <w:r>
              <w:t xml:space="preserve">0.1</w:t>
            </w:r>
          </w:p>
        </w:tc>
        <w:tc>
          <w:p>
            <w:pPr>
              <w:pStyle w:val="Compact"/>
              <w:jc w:val="right"/>
            </w:pPr>
            <w:r>
              <w:t xml:space="preserve">7.7</w:t>
            </w:r>
          </w:p>
        </w:tc>
        <w:tc>
          <w:p>
            <w:pPr>
              <w:pStyle w:val="Compact"/>
              <w:jc w:val="right"/>
            </w:pPr>
            <w:r>
              <w:t xml:space="preserve">NA</w:t>
            </w:r>
          </w:p>
        </w:tc>
        <w:tc>
          <w:p>
            <w:pPr>
              <w:pStyle w:val="Compact"/>
              <w:jc w:val="right"/>
            </w:pPr>
            <w:r>
              <w:t xml:space="preserve">1.2</w:t>
            </w:r>
          </w:p>
        </w:tc>
        <w:tc>
          <w:p>
            <w:pPr>
              <w:pStyle w:val="Compact"/>
              <w:jc w:val="right"/>
            </w:pPr>
            <w:r>
              <w:t xml:space="preserve">0.0</w:t>
            </w:r>
          </w:p>
        </w:tc>
      </w:tr>
      <w:tr>
        <w:tc>
          <w:p>
            <w:pPr>
              <w:pStyle w:val="Compact"/>
              <w:jc w:val="right"/>
            </w:pPr>
            <w:r>
              <w:t xml:space="preserve">1999</w:t>
            </w:r>
          </w:p>
        </w:tc>
        <w:tc>
          <w:p>
            <w:pPr>
              <w:pStyle w:val="Compact"/>
              <w:jc w:val="right"/>
            </w:pPr>
            <w:r>
              <w:t xml:space="preserve">1998</w:t>
            </w:r>
          </w:p>
        </w:tc>
        <w:tc>
          <w:p>
            <w:pPr>
              <w:pStyle w:val="Compact"/>
              <w:jc w:val="right"/>
            </w:pPr>
            <w:r>
              <w:t xml:space="preserve">216.2</w:t>
            </w:r>
          </w:p>
        </w:tc>
        <w:tc>
          <w:p>
            <w:pPr>
              <w:pStyle w:val="Compact"/>
              <w:jc w:val="right"/>
            </w:pPr>
            <w:r>
              <w:t xml:space="preserve">90.6</w:t>
            </w:r>
          </w:p>
        </w:tc>
        <w:tc>
          <w:p>
            <w:pPr>
              <w:pStyle w:val="Compact"/>
              <w:jc w:val="right"/>
            </w:pPr>
            <w:r>
              <w:t xml:space="preserve">0.4</w:t>
            </w:r>
          </w:p>
        </w:tc>
        <w:tc>
          <w:p>
            <w:pPr>
              <w:pStyle w:val="Compact"/>
              <w:jc w:val="right"/>
            </w:pPr>
            <w:r>
              <w:t xml:space="preserve">9.2</w:t>
            </w:r>
          </w:p>
        </w:tc>
        <w:tc>
          <w:p>
            <w:pPr>
              <w:pStyle w:val="Compact"/>
              <w:jc w:val="right"/>
            </w:pPr>
            <w:r>
              <w:t xml:space="preserve">NA</w:t>
            </w:r>
          </w:p>
        </w:tc>
        <w:tc>
          <w:p>
            <w:pPr>
              <w:pStyle w:val="Compact"/>
              <w:jc w:val="right"/>
            </w:pPr>
            <w:r>
              <w:t xml:space="preserve">0.3</w:t>
            </w:r>
          </w:p>
        </w:tc>
        <w:tc>
          <w:p>
            <w:pPr>
              <w:pStyle w:val="Compact"/>
              <w:jc w:val="right"/>
            </w:pPr>
            <w:r>
              <w:t xml:space="preserve">0.1</w:t>
            </w:r>
          </w:p>
        </w:tc>
      </w:tr>
      <w:tr>
        <w:tc>
          <w:p>
            <w:pPr>
              <w:pStyle w:val="Compact"/>
              <w:jc w:val="right"/>
            </w:pPr>
            <w:r>
              <w:t xml:space="preserve">2000</w:t>
            </w:r>
          </w:p>
        </w:tc>
        <w:tc>
          <w:p>
            <w:pPr>
              <w:pStyle w:val="Compact"/>
              <w:jc w:val="right"/>
            </w:pPr>
            <w:r>
              <w:t xml:space="preserve">1999</w:t>
            </w:r>
          </w:p>
        </w:tc>
        <w:tc>
          <w:p>
            <w:pPr>
              <w:pStyle w:val="Compact"/>
              <w:jc w:val="right"/>
            </w:pPr>
            <w:r>
              <w:t xml:space="preserve">58.4</w:t>
            </w:r>
          </w:p>
        </w:tc>
        <w:tc>
          <w:p>
            <w:pPr>
              <w:pStyle w:val="Compact"/>
              <w:jc w:val="right"/>
            </w:pPr>
            <w:r>
              <w:t xml:space="preserve">3.8</w:t>
            </w:r>
          </w:p>
        </w:tc>
        <w:tc>
          <w:p>
            <w:pPr>
              <w:pStyle w:val="Compact"/>
              <w:jc w:val="right"/>
            </w:pPr>
            <w:r>
              <w:t xml:space="preserve">0.5</w:t>
            </w:r>
          </w:p>
        </w:tc>
        <w:tc>
          <w:p>
            <w:pPr>
              <w:pStyle w:val="Compact"/>
              <w:jc w:val="right"/>
            </w:pPr>
            <w:r>
              <w:t xml:space="preserve">0.8</w:t>
            </w:r>
          </w:p>
        </w:tc>
        <w:tc>
          <w:p>
            <w:pPr>
              <w:pStyle w:val="Compact"/>
              <w:jc w:val="right"/>
            </w:pPr>
            <w:r>
              <w:t xml:space="preserve">NA</w:t>
            </w:r>
          </w:p>
        </w:tc>
        <w:tc>
          <w:p>
            <w:pPr>
              <w:pStyle w:val="Compact"/>
              <w:jc w:val="right"/>
            </w:pPr>
            <w:r>
              <w:t xml:space="preserve">0.4</w:t>
            </w:r>
          </w:p>
        </w:tc>
        <w:tc>
          <w:p>
            <w:pPr>
              <w:pStyle w:val="Compact"/>
              <w:jc w:val="right"/>
            </w:pPr>
            <w:r>
              <w:t xml:space="preserve">0.0</w:t>
            </w:r>
          </w:p>
        </w:tc>
      </w:tr>
      <w:tr>
        <w:tc>
          <w:p>
            <w:pPr>
              <w:pStyle w:val="Compact"/>
              <w:jc w:val="right"/>
            </w:pPr>
            <w:r>
              <w:t xml:space="preserve">2001</w:t>
            </w:r>
          </w:p>
        </w:tc>
        <w:tc>
          <w:p>
            <w:pPr>
              <w:pStyle w:val="Compact"/>
              <w:jc w:val="right"/>
            </w:pPr>
            <w:r>
              <w:t xml:space="preserve">2000</w:t>
            </w:r>
          </w:p>
        </w:tc>
        <w:tc>
          <w:p>
            <w:pPr>
              <w:pStyle w:val="Compact"/>
              <w:jc w:val="right"/>
            </w:pPr>
            <w:r>
              <w:t xml:space="preserve">257.4</w:t>
            </w:r>
          </w:p>
        </w:tc>
        <w:tc>
          <w:p>
            <w:pPr>
              <w:pStyle w:val="Compact"/>
              <w:jc w:val="right"/>
            </w:pPr>
            <w:r>
              <w:t xml:space="preserve">0.8</w:t>
            </w:r>
          </w:p>
        </w:tc>
        <w:tc>
          <w:p>
            <w:pPr>
              <w:pStyle w:val="Compact"/>
              <w:jc w:val="right"/>
            </w:pPr>
            <w:r>
              <w:t xml:space="preserve">0.1</w:t>
            </w:r>
          </w:p>
        </w:tc>
        <w:tc>
          <w:p>
            <w:pPr>
              <w:pStyle w:val="Compact"/>
              <w:jc w:val="right"/>
            </w:pPr>
            <w:r>
              <w:t xml:space="preserve">2.4</w:t>
            </w:r>
          </w:p>
        </w:tc>
        <w:tc>
          <w:p>
            <w:pPr>
              <w:pStyle w:val="Compact"/>
              <w:jc w:val="right"/>
            </w:pPr>
            <w:r>
              <w:t xml:space="preserve">NA</w:t>
            </w:r>
          </w:p>
        </w:tc>
        <w:tc>
          <w:p>
            <w:pPr>
              <w:pStyle w:val="Compact"/>
              <w:jc w:val="right"/>
            </w:pPr>
            <w:r>
              <w:t xml:space="preserve">0.5</w:t>
            </w:r>
          </w:p>
        </w:tc>
        <w:tc>
          <w:p>
            <w:pPr>
              <w:pStyle w:val="Compact"/>
              <w:jc w:val="right"/>
            </w:pPr>
            <w:r>
              <w:t xml:space="preserve">0.0</w:t>
            </w:r>
          </w:p>
        </w:tc>
      </w:tr>
      <w:tr>
        <w:tc>
          <w:p>
            <w:pPr>
              <w:pStyle w:val="Compact"/>
              <w:jc w:val="right"/>
            </w:pPr>
            <w:r>
              <w:t xml:space="preserve">2002</w:t>
            </w:r>
          </w:p>
        </w:tc>
        <w:tc>
          <w:p>
            <w:pPr>
              <w:pStyle w:val="Compact"/>
              <w:jc w:val="right"/>
            </w:pPr>
            <w:r>
              <w:t xml:space="preserve">2001</w:t>
            </w:r>
          </w:p>
        </w:tc>
        <w:tc>
          <w:p>
            <w:pPr>
              <w:pStyle w:val="Compact"/>
              <w:jc w:val="right"/>
            </w:pPr>
            <w:r>
              <w:t xml:space="preserve">56.8</w:t>
            </w:r>
          </w:p>
        </w:tc>
        <w:tc>
          <w:p>
            <w:pPr>
              <w:pStyle w:val="Compact"/>
              <w:jc w:val="right"/>
            </w:pPr>
            <w:r>
              <w:t xml:space="preserve">0.5</w:t>
            </w:r>
          </w:p>
        </w:tc>
        <w:tc>
          <w:p>
            <w:pPr>
              <w:pStyle w:val="Compact"/>
              <w:jc w:val="right"/>
            </w:pPr>
            <w:r>
              <w:t xml:space="preserve">0.1</w:t>
            </w:r>
          </w:p>
        </w:tc>
        <w:tc>
          <w:p>
            <w:pPr>
              <w:pStyle w:val="Compact"/>
              <w:jc w:val="right"/>
            </w:pPr>
            <w:r>
              <w:t xml:space="preserve">13.7</w:t>
            </w:r>
          </w:p>
        </w:tc>
        <w:tc>
          <w:p>
            <w:pPr>
              <w:pStyle w:val="Compact"/>
              <w:jc w:val="right"/>
            </w:pPr>
            <w:r>
              <w:t xml:space="preserve">NA</w:t>
            </w:r>
          </w:p>
        </w:tc>
        <w:tc>
          <w:p>
            <w:pPr>
              <w:pStyle w:val="Compact"/>
              <w:jc w:val="right"/>
            </w:pPr>
            <w:r>
              <w:t xml:space="preserve">0.2</w:t>
            </w:r>
          </w:p>
        </w:tc>
        <w:tc>
          <w:p>
            <w:pPr>
              <w:pStyle w:val="Compact"/>
              <w:jc w:val="right"/>
            </w:pPr>
            <w:r>
              <w:t xml:space="preserve">0.1</w:t>
            </w:r>
          </w:p>
        </w:tc>
      </w:tr>
      <w:tr>
        <w:tc>
          <w:p>
            <w:pPr>
              <w:pStyle w:val="Compact"/>
              <w:jc w:val="right"/>
            </w:pPr>
            <w:r>
              <w:t xml:space="preserve">2003</w:t>
            </w:r>
          </w:p>
        </w:tc>
        <w:tc>
          <w:p>
            <w:pPr>
              <w:pStyle w:val="Compact"/>
              <w:jc w:val="right"/>
            </w:pPr>
            <w:r>
              <w:t xml:space="preserve">2002</w:t>
            </w:r>
          </w:p>
        </w:tc>
        <w:tc>
          <w:p>
            <w:pPr>
              <w:pStyle w:val="Compact"/>
              <w:jc w:val="right"/>
            </w:pPr>
            <w:r>
              <w:t xml:space="preserve">77.9</w:t>
            </w:r>
          </w:p>
        </w:tc>
        <w:tc>
          <w:p>
            <w:pPr>
              <w:pStyle w:val="Compact"/>
              <w:jc w:val="right"/>
            </w:pPr>
            <w:r>
              <w:t xml:space="preserve">33.2</w:t>
            </w:r>
          </w:p>
        </w:tc>
        <w:tc>
          <w:p>
            <w:pPr>
              <w:pStyle w:val="Compact"/>
              <w:jc w:val="right"/>
            </w:pPr>
            <w:r>
              <w:t xml:space="preserve">0.6</w:t>
            </w:r>
          </w:p>
        </w:tc>
        <w:tc>
          <w:p>
            <w:pPr>
              <w:pStyle w:val="Compact"/>
              <w:jc w:val="right"/>
            </w:pPr>
            <w:r>
              <w:t xml:space="preserve">7.8</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2004</w:t>
            </w:r>
          </w:p>
        </w:tc>
        <w:tc>
          <w:p>
            <w:pPr>
              <w:pStyle w:val="Compact"/>
              <w:jc w:val="right"/>
            </w:pPr>
            <w:r>
              <w:t xml:space="preserve">2003</w:t>
            </w:r>
          </w:p>
        </w:tc>
        <w:tc>
          <w:p>
            <w:pPr>
              <w:pStyle w:val="Compact"/>
              <w:jc w:val="right"/>
            </w:pPr>
            <w:r>
              <w:t xml:space="preserve">70.3</w:t>
            </w:r>
          </w:p>
        </w:tc>
        <w:tc>
          <w:p>
            <w:pPr>
              <w:pStyle w:val="Compact"/>
              <w:jc w:val="right"/>
            </w:pPr>
            <w:r>
              <w:t xml:space="preserve">175.3</w:t>
            </w:r>
          </w:p>
        </w:tc>
        <w:tc>
          <w:p>
            <w:pPr>
              <w:pStyle w:val="Compact"/>
              <w:jc w:val="right"/>
            </w:pPr>
            <w:r>
              <w:t xml:space="preserve">27.3</w:t>
            </w:r>
          </w:p>
        </w:tc>
        <w:tc>
          <w:p>
            <w:pPr>
              <w:pStyle w:val="Compact"/>
              <w:jc w:val="right"/>
            </w:pPr>
            <w:r>
              <w:t xml:space="preserve">6.4</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right"/>
            </w:pPr>
            <w:r>
              <w:t xml:space="preserve">2005</w:t>
            </w:r>
          </w:p>
        </w:tc>
        <w:tc>
          <w:p>
            <w:pPr>
              <w:pStyle w:val="Compact"/>
              <w:jc w:val="right"/>
            </w:pPr>
            <w:r>
              <w:t xml:space="preserve">2004</w:t>
            </w:r>
          </w:p>
        </w:tc>
        <w:tc>
          <w:p>
            <w:pPr>
              <w:pStyle w:val="Compact"/>
              <w:jc w:val="right"/>
            </w:pPr>
            <w:r>
              <w:t xml:space="preserve">111.0</w:t>
            </w:r>
          </w:p>
        </w:tc>
        <w:tc>
          <w:p>
            <w:pPr>
              <w:pStyle w:val="Compact"/>
              <w:jc w:val="right"/>
            </w:pPr>
            <w:r>
              <w:t xml:space="preserve">8.3</w:t>
            </w:r>
          </w:p>
        </w:tc>
        <w:tc>
          <w:p>
            <w:pPr>
              <w:pStyle w:val="Compact"/>
              <w:jc w:val="right"/>
            </w:pPr>
            <w:r>
              <w:t xml:space="preserve">12.3</w:t>
            </w:r>
          </w:p>
        </w:tc>
        <w:tc>
          <w:p>
            <w:pPr>
              <w:pStyle w:val="Compact"/>
              <w:jc w:val="right"/>
            </w:pPr>
            <w:r>
              <w:t xml:space="preserve">3.0</w:t>
            </w:r>
          </w:p>
        </w:tc>
        <w:tc>
          <w:p>
            <w:pPr>
              <w:pStyle w:val="Compact"/>
              <w:jc w:val="right"/>
            </w:pPr>
            <w:r>
              <w:t xml:space="preserve">NA</w:t>
            </w:r>
          </w:p>
        </w:tc>
        <w:tc>
          <w:p>
            <w:pPr>
              <w:pStyle w:val="Compact"/>
              <w:jc w:val="right"/>
            </w:pPr>
            <w:r>
              <w:t xml:space="preserve">0.6</w:t>
            </w:r>
          </w:p>
        </w:tc>
        <w:tc>
          <w:p>
            <w:pPr>
              <w:pStyle w:val="Compact"/>
              <w:jc w:val="right"/>
            </w:pPr>
            <w:r>
              <w:t xml:space="preserve">0.1</w:t>
            </w:r>
          </w:p>
        </w:tc>
      </w:tr>
      <w:tr>
        <w:tc>
          <w:p>
            <w:pPr>
              <w:pStyle w:val="Compact"/>
              <w:jc w:val="right"/>
            </w:pPr>
            <w:r>
              <w:t xml:space="preserve">2006</w:t>
            </w:r>
          </w:p>
        </w:tc>
        <w:tc>
          <w:p>
            <w:pPr>
              <w:pStyle w:val="Compact"/>
              <w:jc w:val="right"/>
            </w:pPr>
            <w:r>
              <w:t xml:space="preserve">2005</w:t>
            </w:r>
          </w:p>
        </w:tc>
        <w:tc>
          <w:p>
            <w:pPr>
              <w:pStyle w:val="Compact"/>
              <w:jc w:val="right"/>
            </w:pPr>
            <w:r>
              <w:t xml:space="preserve">249.5</w:t>
            </w:r>
          </w:p>
        </w:tc>
        <w:tc>
          <w:p>
            <w:pPr>
              <w:pStyle w:val="Compact"/>
              <w:jc w:val="right"/>
            </w:pPr>
            <w:r>
              <w:t xml:space="preserve">18.6</w:t>
            </w:r>
          </w:p>
        </w:tc>
        <w:tc>
          <w:p>
            <w:pPr>
              <w:pStyle w:val="Compact"/>
              <w:jc w:val="right"/>
            </w:pPr>
            <w:r>
              <w:t xml:space="preserve">13.6</w:t>
            </w:r>
          </w:p>
        </w:tc>
        <w:tc>
          <w:p>
            <w:pPr>
              <w:pStyle w:val="Compact"/>
              <w:jc w:val="right"/>
            </w:pPr>
            <w:r>
              <w:t xml:space="preserve">5.4</w:t>
            </w:r>
          </w:p>
        </w:tc>
        <w:tc>
          <w:p>
            <w:pPr>
              <w:pStyle w:val="Compact"/>
              <w:jc w:val="right"/>
            </w:pPr>
            <w:r>
              <w:t xml:space="preserve">NA</w:t>
            </w:r>
          </w:p>
        </w:tc>
        <w:tc>
          <w:p>
            <w:pPr>
              <w:pStyle w:val="Compact"/>
              <w:jc w:val="right"/>
            </w:pPr>
            <w:r>
              <w:t xml:space="preserve">0.4</w:t>
            </w:r>
          </w:p>
        </w:tc>
        <w:tc>
          <w:p>
            <w:pPr>
              <w:pStyle w:val="Compact"/>
              <w:jc w:val="right"/>
            </w:pPr>
            <w:r>
              <w:t xml:space="preserve">0.2</w:t>
            </w:r>
          </w:p>
        </w:tc>
      </w:tr>
      <w:tr>
        <w:tc>
          <w:p>
            <w:pPr>
              <w:pStyle w:val="Compact"/>
              <w:jc w:val="right"/>
            </w:pPr>
            <w:r>
              <w:t xml:space="preserve">2007</w:t>
            </w:r>
          </w:p>
        </w:tc>
        <w:tc>
          <w:p>
            <w:pPr>
              <w:pStyle w:val="Compact"/>
              <w:jc w:val="right"/>
            </w:pPr>
            <w:r>
              <w:t xml:space="preserve">2006</w:t>
            </w:r>
          </w:p>
        </w:tc>
        <w:tc>
          <w:p>
            <w:pPr>
              <w:pStyle w:val="Compact"/>
              <w:jc w:val="right"/>
            </w:pPr>
            <w:r>
              <w:t xml:space="preserve">377.6</w:t>
            </w:r>
          </w:p>
        </w:tc>
        <w:tc>
          <w:p>
            <w:pPr>
              <w:pStyle w:val="Compact"/>
              <w:jc w:val="right"/>
            </w:pPr>
            <w:r>
              <w:t xml:space="preserve">0.4</w:t>
            </w:r>
          </w:p>
        </w:tc>
        <w:tc>
          <w:p>
            <w:pPr>
              <w:pStyle w:val="Compact"/>
              <w:jc w:val="right"/>
            </w:pPr>
            <w:r>
              <w:t xml:space="preserve">0.3</w:t>
            </w:r>
          </w:p>
        </w:tc>
        <w:tc>
          <w:p>
            <w:pPr>
              <w:pStyle w:val="Compact"/>
              <w:jc w:val="right"/>
            </w:pPr>
            <w:r>
              <w:t xml:space="preserve">20.5</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right"/>
            </w:pPr>
            <w:r>
              <w:t xml:space="preserve">2008</w:t>
            </w:r>
          </w:p>
        </w:tc>
        <w:tc>
          <w:p>
            <w:pPr>
              <w:pStyle w:val="Compact"/>
              <w:jc w:val="right"/>
            </w:pPr>
            <w:r>
              <w:t xml:space="preserve">2007</w:t>
            </w:r>
          </w:p>
        </w:tc>
        <w:tc>
          <w:p>
            <w:pPr>
              <w:pStyle w:val="Compact"/>
              <w:jc w:val="right"/>
            </w:pPr>
            <w:r>
              <w:t xml:space="preserve">284.5</w:t>
            </w:r>
          </w:p>
        </w:tc>
        <w:tc>
          <w:p>
            <w:pPr>
              <w:pStyle w:val="Compact"/>
              <w:jc w:val="right"/>
            </w:pPr>
            <w:r>
              <w:t xml:space="preserve">0.2</w:t>
            </w:r>
          </w:p>
        </w:tc>
        <w:tc>
          <w:p>
            <w:pPr>
              <w:pStyle w:val="Compact"/>
              <w:jc w:val="right"/>
            </w:pPr>
            <w:r>
              <w:t xml:space="preserve">0.3</w:t>
            </w:r>
          </w:p>
        </w:tc>
        <w:tc>
          <w:p>
            <w:pPr>
              <w:pStyle w:val="Compact"/>
              <w:jc w:val="right"/>
            </w:pPr>
            <w:r>
              <w:t xml:space="preserve">0.6</w:t>
            </w:r>
          </w:p>
        </w:tc>
        <w:tc>
          <w:p>
            <w:pPr>
              <w:pStyle w:val="Compact"/>
              <w:jc w:val="right"/>
            </w:pPr>
            <w:r>
              <w:t xml:space="preserve">NA</w:t>
            </w:r>
          </w:p>
        </w:tc>
        <w:tc>
          <w:p>
            <w:pPr>
              <w:pStyle w:val="Compact"/>
              <w:jc w:val="right"/>
            </w:pPr>
            <w:r>
              <w:t xml:space="preserve">0.2</w:t>
            </w:r>
          </w:p>
        </w:tc>
        <w:tc>
          <w:p>
            <w:pPr>
              <w:pStyle w:val="Compact"/>
              <w:jc w:val="right"/>
            </w:pPr>
            <w:r>
              <w:t xml:space="preserve">0.1</w:t>
            </w:r>
          </w:p>
        </w:tc>
      </w:tr>
      <w:tr>
        <w:tc>
          <w:p>
            <w:pPr>
              <w:pStyle w:val="Compact"/>
              <w:jc w:val="right"/>
            </w:pPr>
            <w:r>
              <w:t xml:space="preserve">2009</w:t>
            </w:r>
          </w:p>
        </w:tc>
        <w:tc>
          <w:p>
            <w:pPr>
              <w:pStyle w:val="Compact"/>
              <w:jc w:val="right"/>
            </w:pPr>
            <w:r>
              <w:t xml:space="preserve">2008</w:t>
            </w:r>
          </w:p>
        </w:tc>
        <w:tc>
          <w:p>
            <w:pPr>
              <w:pStyle w:val="Compact"/>
              <w:jc w:val="right"/>
            </w:pPr>
            <w:r>
              <w:t xml:space="preserve">72.2</w:t>
            </w:r>
          </w:p>
        </w:tc>
        <w:tc>
          <w:p>
            <w:pPr>
              <w:pStyle w:val="Compact"/>
              <w:jc w:val="right"/>
            </w:pPr>
            <w:r>
              <w:t xml:space="preserve">0.3</w:t>
            </w:r>
          </w:p>
        </w:tc>
        <w:tc>
          <w:p>
            <w:pPr>
              <w:pStyle w:val="Compact"/>
              <w:jc w:val="right"/>
            </w:pPr>
            <w:r>
              <w:t xml:space="preserve">0.6</w:t>
            </w:r>
          </w:p>
        </w:tc>
        <w:tc>
          <w:p>
            <w:pPr>
              <w:pStyle w:val="Compact"/>
              <w:jc w:val="right"/>
            </w:pPr>
            <w:r>
              <w:t xml:space="preserve">3.0</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right"/>
            </w:pPr>
            <w:r>
              <w:t xml:space="preserve">2010</w:t>
            </w:r>
          </w:p>
        </w:tc>
        <w:tc>
          <w:p>
            <w:pPr>
              <w:pStyle w:val="Compact"/>
              <w:jc w:val="right"/>
            </w:pPr>
            <w:r>
              <w:t xml:space="preserve">2009</w:t>
            </w:r>
          </w:p>
        </w:tc>
        <w:tc>
          <w:p>
            <w:pPr>
              <w:pStyle w:val="Compact"/>
              <w:jc w:val="right"/>
            </w:pPr>
            <w:r>
              <w:t xml:space="preserve">47.2</w:t>
            </w:r>
          </w:p>
        </w:tc>
        <w:tc>
          <w:p>
            <w:pPr>
              <w:pStyle w:val="Compact"/>
              <w:jc w:val="right"/>
            </w:pPr>
            <w:r>
              <w:t xml:space="preserve">16.5</w:t>
            </w:r>
          </w:p>
        </w:tc>
        <w:tc>
          <w:p>
            <w:pPr>
              <w:pStyle w:val="Compact"/>
              <w:jc w:val="right"/>
            </w:pPr>
            <w:r>
              <w:t xml:space="preserve">3.0</w:t>
            </w:r>
          </w:p>
        </w:tc>
        <w:tc>
          <w:p>
            <w:pPr>
              <w:pStyle w:val="Compact"/>
              <w:jc w:val="right"/>
            </w:pPr>
            <w:r>
              <w:t xml:space="preserve">8.1</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right"/>
            </w:pPr>
            <w:r>
              <w:t xml:space="preserve">2011</w:t>
            </w:r>
          </w:p>
        </w:tc>
        <w:tc>
          <w:p>
            <w:pPr>
              <w:pStyle w:val="Compact"/>
              <w:jc w:val="right"/>
            </w:pPr>
            <w:r>
              <w:t xml:space="preserve">2010</w:t>
            </w:r>
          </w:p>
        </w:tc>
        <w:tc>
          <w:p>
            <w:pPr>
              <w:pStyle w:val="Compact"/>
              <w:jc w:val="right"/>
            </w:pPr>
            <w:r>
              <w:t xml:space="preserve">74.0</w:t>
            </w:r>
          </w:p>
        </w:tc>
        <w:tc>
          <w:p>
            <w:pPr>
              <w:pStyle w:val="Compact"/>
              <w:jc w:val="right"/>
            </w:pPr>
            <w:r>
              <w:t xml:space="preserve">0.3</w:t>
            </w:r>
          </w:p>
        </w:tc>
        <w:tc>
          <w:p>
            <w:pPr>
              <w:pStyle w:val="Compact"/>
              <w:jc w:val="right"/>
            </w:pPr>
            <w:r>
              <w:t xml:space="preserve">0.8</w:t>
            </w:r>
          </w:p>
        </w:tc>
        <w:tc>
          <w:p>
            <w:pPr>
              <w:pStyle w:val="Compact"/>
              <w:jc w:val="right"/>
            </w:pPr>
            <w:r>
              <w:t xml:space="preserve">4.0</w:t>
            </w:r>
          </w:p>
        </w:tc>
        <w:tc>
          <w:p>
            <w:pPr>
              <w:pStyle w:val="Compact"/>
              <w:jc w:val="right"/>
            </w:pPr>
            <w:r>
              <w:t xml:space="preserve">7.0</w:t>
            </w:r>
          </w:p>
        </w:tc>
        <w:tc>
          <w:p>
            <w:pPr>
              <w:pStyle w:val="Compact"/>
              <w:jc w:val="right"/>
            </w:pPr>
            <w:r>
              <w:t xml:space="preserve">0.4</w:t>
            </w:r>
          </w:p>
        </w:tc>
        <w:tc>
          <w:p>
            <w:pPr>
              <w:pStyle w:val="Compact"/>
              <w:jc w:val="right"/>
            </w:pPr>
            <w:r>
              <w:t xml:space="preserve">0.0</w:t>
            </w:r>
          </w:p>
        </w:tc>
      </w:tr>
      <w:tr>
        <w:tc>
          <w:p>
            <w:pPr>
              <w:pStyle w:val="Compact"/>
              <w:jc w:val="right"/>
            </w:pPr>
            <w:r>
              <w:t xml:space="preserve">2012</w:t>
            </w:r>
          </w:p>
        </w:tc>
        <w:tc>
          <w:p>
            <w:pPr>
              <w:pStyle w:val="Compact"/>
              <w:jc w:val="right"/>
            </w:pPr>
            <w:r>
              <w:t xml:space="preserve">2011</w:t>
            </w:r>
          </w:p>
        </w:tc>
        <w:tc>
          <w:p>
            <w:pPr>
              <w:pStyle w:val="Compact"/>
              <w:jc w:val="right"/>
            </w:pPr>
            <w:r>
              <w:t xml:space="preserve">10.9</w:t>
            </w:r>
          </w:p>
        </w:tc>
        <w:tc>
          <w:p>
            <w:pPr>
              <w:pStyle w:val="Compact"/>
              <w:jc w:val="right"/>
            </w:pPr>
            <w:r>
              <w:t xml:space="preserve">0.0</w:t>
            </w:r>
          </w:p>
        </w:tc>
        <w:tc>
          <w:p>
            <w:pPr>
              <w:pStyle w:val="Compact"/>
              <w:jc w:val="right"/>
            </w:pPr>
            <w:r>
              <w:t xml:space="preserve">0.1</w:t>
            </w:r>
          </w:p>
        </w:tc>
        <w:tc>
          <w:p>
            <w:pPr>
              <w:pStyle w:val="Compact"/>
              <w:jc w:val="right"/>
            </w:pPr>
            <w:r>
              <w:t xml:space="preserve">1.9</w:t>
            </w:r>
          </w:p>
        </w:tc>
        <w:tc>
          <w:p>
            <w:pPr>
              <w:pStyle w:val="Compact"/>
              <w:jc w:val="right"/>
            </w:pPr>
            <w:r>
              <w:t xml:space="preserve">0.6</w:t>
            </w:r>
          </w:p>
        </w:tc>
        <w:tc>
          <w:p>
            <w:pPr>
              <w:pStyle w:val="Compact"/>
              <w:jc w:val="right"/>
            </w:pPr>
            <w:r>
              <w:t xml:space="preserve">0.4</w:t>
            </w:r>
          </w:p>
        </w:tc>
        <w:tc>
          <w:p>
            <w:pPr>
              <w:pStyle w:val="Compact"/>
              <w:jc w:val="right"/>
            </w:pPr>
            <w:r>
              <w:t xml:space="preserve">0.1</w:t>
            </w:r>
          </w:p>
        </w:tc>
      </w:tr>
      <w:tr>
        <w:tc>
          <w:p>
            <w:pPr>
              <w:pStyle w:val="Compact"/>
              <w:jc w:val="right"/>
            </w:pPr>
            <w:r>
              <w:t xml:space="preserve">2013</w:t>
            </w:r>
          </w:p>
        </w:tc>
        <w:tc>
          <w:p>
            <w:pPr>
              <w:pStyle w:val="Compact"/>
              <w:jc w:val="right"/>
            </w:pPr>
            <w:r>
              <w:t xml:space="preserve">2012</w:t>
            </w:r>
          </w:p>
        </w:tc>
        <w:tc>
          <w:p>
            <w:pPr>
              <w:pStyle w:val="Compact"/>
              <w:jc w:val="right"/>
            </w:pPr>
            <w:r>
              <w:t xml:space="preserve">142.9</w:t>
            </w:r>
          </w:p>
        </w:tc>
        <w:tc>
          <w:p>
            <w:pPr>
              <w:pStyle w:val="Compact"/>
              <w:jc w:val="right"/>
            </w:pPr>
            <w:r>
              <w:t xml:space="preserve">0.2</w:t>
            </w:r>
          </w:p>
        </w:tc>
        <w:tc>
          <w:p>
            <w:pPr>
              <w:pStyle w:val="Compact"/>
              <w:jc w:val="right"/>
            </w:pPr>
            <w:r>
              <w:t xml:space="preserve">0.2</w:t>
            </w:r>
          </w:p>
        </w:tc>
        <w:tc>
          <w:p>
            <w:pPr>
              <w:pStyle w:val="Compact"/>
              <w:jc w:val="right"/>
            </w:pPr>
            <w:r>
              <w:t xml:space="preserve">5.5</w:t>
            </w:r>
          </w:p>
        </w:tc>
        <w:tc>
          <w:p>
            <w:pPr>
              <w:pStyle w:val="Compact"/>
              <w:jc w:val="right"/>
            </w:pPr>
            <w:r>
              <w:t xml:space="preserve">0.2</w:t>
            </w:r>
          </w:p>
        </w:tc>
        <w:tc>
          <w:p>
            <w:pPr>
              <w:pStyle w:val="Compact"/>
              <w:jc w:val="right"/>
            </w:pPr>
            <w:r>
              <w:t xml:space="preserve">0.4</w:t>
            </w:r>
          </w:p>
        </w:tc>
        <w:tc>
          <w:p>
            <w:pPr>
              <w:pStyle w:val="Compact"/>
              <w:jc w:val="right"/>
            </w:pPr>
            <w:r>
              <w:t xml:space="preserve">0.1</w:t>
            </w:r>
          </w:p>
        </w:tc>
      </w:tr>
      <w:tr>
        <w:tc>
          <w:p>
            <w:pPr>
              <w:pStyle w:val="Compact"/>
              <w:jc w:val="right"/>
            </w:pPr>
            <w:r>
              <w:t xml:space="preserve">2014</w:t>
            </w:r>
          </w:p>
        </w:tc>
        <w:tc>
          <w:p>
            <w:pPr>
              <w:pStyle w:val="Compact"/>
              <w:jc w:val="right"/>
            </w:pPr>
            <w:r>
              <w:t xml:space="preserve">2013</w:t>
            </w:r>
          </w:p>
        </w:tc>
        <w:tc>
          <w:p>
            <w:pPr>
              <w:pStyle w:val="Compact"/>
              <w:jc w:val="right"/>
            </w:pPr>
            <w:r>
              <w:t xml:space="preserve">68.5</w:t>
            </w:r>
          </w:p>
        </w:tc>
        <w:tc>
          <w:p>
            <w:pPr>
              <w:pStyle w:val="Compact"/>
              <w:jc w:val="right"/>
            </w:pPr>
            <w:r>
              <w:t xml:space="preserve">0.0</w:t>
            </w:r>
          </w:p>
        </w:tc>
        <w:tc>
          <w:p>
            <w:pPr>
              <w:pStyle w:val="Compact"/>
              <w:jc w:val="right"/>
            </w:pPr>
            <w:r>
              <w:t xml:space="preserve">0.1</w:t>
            </w:r>
          </w:p>
        </w:tc>
        <w:tc>
          <w:p>
            <w:pPr>
              <w:pStyle w:val="Compact"/>
              <w:jc w:val="right"/>
            </w:pPr>
            <w:r>
              <w:t xml:space="preserve">2.3</w:t>
            </w:r>
          </w:p>
        </w:tc>
        <w:tc>
          <w:p>
            <w:pPr>
              <w:pStyle w:val="Compact"/>
              <w:jc w:val="right"/>
            </w:pPr>
            <w:r>
              <w:t xml:space="preserve">0.1</w:t>
            </w:r>
          </w:p>
        </w:tc>
        <w:tc>
          <w:p>
            <w:pPr>
              <w:pStyle w:val="Compact"/>
              <w:jc w:val="right"/>
            </w:pPr>
            <w:r>
              <w:t xml:space="preserve">0.3</w:t>
            </w:r>
          </w:p>
        </w:tc>
        <w:tc>
          <w:p>
            <w:pPr>
              <w:pStyle w:val="Compact"/>
              <w:jc w:val="right"/>
            </w:pPr>
            <w:r>
              <w:t xml:space="preserve">0.1</w:t>
            </w:r>
          </w:p>
        </w:tc>
      </w:tr>
      <w:tr>
        <w:tc>
          <w:p>
            <w:pPr>
              <w:pStyle w:val="Compact"/>
              <w:jc w:val="right"/>
            </w:pPr>
            <w:r>
              <w:t xml:space="preserve">2015</w:t>
            </w:r>
          </w:p>
        </w:tc>
        <w:tc>
          <w:p>
            <w:pPr>
              <w:pStyle w:val="Compact"/>
              <w:jc w:val="right"/>
            </w:pPr>
            <w:r>
              <w:t xml:space="preserve">2014</w:t>
            </w:r>
          </w:p>
        </w:tc>
        <w:tc>
          <w:p>
            <w:pPr>
              <w:pStyle w:val="Compact"/>
              <w:jc w:val="right"/>
            </w:pPr>
            <w:r>
              <w:t xml:space="preserve">30.7</w:t>
            </w:r>
          </w:p>
        </w:tc>
        <w:tc>
          <w:p>
            <w:pPr>
              <w:pStyle w:val="Compact"/>
              <w:jc w:val="right"/>
            </w:pPr>
            <w:r>
              <w:t xml:space="preserve">14.3</w:t>
            </w:r>
          </w:p>
        </w:tc>
        <w:tc>
          <w:p>
            <w:pPr>
              <w:pStyle w:val="Compact"/>
              <w:jc w:val="right"/>
            </w:pPr>
            <w:r>
              <w:t xml:space="preserve">8.6</w:t>
            </w:r>
          </w:p>
        </w:tc>
        <w:tc>
          <w:p>
            <w:pPr>
              <w:pStyle w:val="Compact"/>
              <w:jc w:val="right"/>
            </w:pPr>
            <w:r>
              <w:t xml:space="preserve">1.0</w:t>
            </w:r>
          </w:p>
        </w:tc>
        <w:tc>
          <w:p>
            <w:pPr>
              <w:pStyle w:val="Compact"/>
              <w:jc w:val="right"/>
            </w:pPr>
            <w:r>
              <w:t xml:space="preserve">16.6</w:t>
            </w:r>
          </w:p>
        </w:tc>
        <w:tc>
          <w:p>
            <w:pPr>
              <w:pStyle w:val="Compact"/>
              <w:jc w:val="right"/>
            </w:pPr>
            <w:r>
              <w:t xml:space="preserve">0.1</w:t>
            </w:r>
          </w:p>
        </w:tc>
        <w:tc>
          <w:p>
            <w:pPr>
              <w:pStyle w:val="Compact"/>
              <w:jc w:val="right"/>
            </w:pPr>
            <w:r>
              <w:t xml:space="preserve">0.1</w:t>
            </w:r>
          </w:p>
        </w:tc>
      </w:tr>
      <w:tr>
        <w:tc>
          <w:p>
            <w:pPr>
              <w:pStyle w:val="Compact"/>
              <w:jc w:val="right"/>
            </w:pPr>
            <w:r>
              <w:t xml:space="preserve">2016</w:t>
            </w:r>
          </w:p>
        </w:tc>
        <w:tc>
          <w:p>
            <w:pPr>
              <w:pStyle w:val="Compact"/>
              <w:jc w:val="right"/>
            </w:pPr>
            <w:r>
              <w:t xml:space="preserve">2015</w:t>
            </w:r>
          </w:p>
        </w:tc>
        <w:tc>
          <w:p>
            <w:pPr>
              <w:pStyle w:val="Compact"/>
              <w:jc w:val="right"/>
            </w:pPr>
            <w:r>
              <w:t xml:space="preserve">83.0</w:t>
            </w:r>
          </w:p>
        </w:tc>
        <w:tc>
          <w:p>
            <w:pPr>
              <w:pStyle w:val="Compact"/>
              <w:jc w:val="right"/>
            </w:pPr>
            <w:r>
              <w:t xml:space="preserve">5.0</w:t>
            </w:r>
          </w:p>
        </w:tc>
        <w:tc>
          <w:p>
            <w:pPr>
              <w:pStyle w:val="Compact"/>
              <w:jc w:val="right"/>
            </w:pPr>
            <w:r>
              <w:t xml:space="preserve">9.7</w:t>
            </w:r>
          </w:p>
        </w:tc>
        <w:tc>
          <w:p>
            <w:pPr>
              <w:pStyle w:val="Compact"/>
              <w:jc w:val="right"/>
            </w:pPr>
            <w:r>
              <w:t xml:space="preserve">1.6</w:t>
            </w:r>
          </w:p>
        </w:tc>
        <w:tc>
          <w:p>
            <w:pPr>
              <w:pStyle w:val="Compact"/>
              <w:jc w:val="right"/>
            </w:pPr>
            <w:r>
              <w:t xml:space="preserve">13.6</w:t>
            </w:r>
          </w:p>
        </w:tc>
        <w:tc>
          <w:p>
            <w:pPr>
              <w:pStyle w:val="Compact"/>
              <w:jc w:val="right"/>
            </w:pPr>
            <w:r>
              <w:t xml:space="preserve">0.4</w:t>
            </w:r>
          </w:p>
        </w:tc>
        <w:tc>
          <w:p>
            <w:pPr>
              <w:pStyle w:val="Compact"/>
              <w:jc w:val="right"/>
            </w:pPr>
            <w:r>
              <w:t xml:space="preserve">0.1</w:t>
            </w:r>
          </w:p>
        </w:tc>
      </w:tr>
      <w:tr>
        <w:tc>
          <w:p>
            <w:pPr>
              <w:pStyle w:val="Compact"/>
              <w:jc w:val="right"/>
            </w:pPr>
            <w:r>
              <w:t xml:space="preserve">2017</w:t>
            </w:r>
          </w:p>
        </w:tc>
        <w:tc>
          <w:p>
            <w:pPr>
              <w:pStyle w:val="Compact"/>
              <w:jc w:val="right"/>
            </w:pPr>
            <w:r>
              <w:t xml:space="preserve">2016</w:t>
            </w:r>
          </w:p>
        </w:tc>
        <w:tc>
          <w:p>
            <w:pPr>
              <w:pStyle w:val="Compact"/>
              <w:jc w:val="right"/>
            </w:pPr>
            <w:r>
              <w:t xml:space="preserve">146.9</w:t>
            </w:r>
          </w:p>
        </w:tc>
        <w:tc>
          <w:p>
            <w:pPr>
              <w:pStyle w:val="Compact"/>
              <w:jc w:val="right"/>
            </w:pPr>
            <w:r>
              <w:t xml:space="preserve">1.4</w:t>
            </w:r>
          </w:p>
        </w:tc>
        <w:tc>
          <w:p>
            <w:pPr>
              <w:pStyle w:val="Compact"/>
              <w:jc w:val="right"/>
            </w:pPr>
            <w:r>
              <w:t xml:space="preserve">5.8</w:t>
            </w:r>
          </w:p>
        </w:tc>
        <w:tc>
          <w:p>
            <w:pPr>
              <w:pStyle w:val="Compact"/>
              <w:jc w:val="right"/>
            </w:pPr>
            <w:r>
              <w:t xml:space="preserve">1.4</w:t>
            </w:r>
          </w:p>
        </w:tc>
        <w:tc>
          <w:p>
            <w:pPr>
              <w:pStyle w:val="Compact"/>
              <w:jc w:val="right"/>
            </w:pPr>
            <w:r>
              <w:t xml:space="preserve">7.1</w:t>
            </w:r>
          </w:p>
        </w:tc>
        <w:tc>
          <w:p>
            <w:pPr>
              <w:pStyle w:val="Compact"/>
              <w:jc w:val="right"/>
            </w:pPr>
            <w:r>
              <w:t xml:space="preserve">0.8</w:t>
            </w:r>
          </w:p>
        </w:tc>
        <w:tc>
          <w:p>
            <w:pPr>
              <w:pStyle w:val="Compact"/>
              <w:jc w:val="right"/>
            </w:pPr>
            <w:r>
              <w:t xml:space="preserve">0.0</w:t>
            </w:r>
          </w:p>
        </w:tc>
      </w:tr>
      <w:tr>
        <w:tc>
          <w:p>
            <w:pPr>
              <w:pStyle w:val="Compact"/>
              <w:jc w:val="right"/>
            </w:pPr>
            <w:r>
              <w:t xml:space="preserve">2018</w:t>
            </w:r>
          </w:p>
        </w:tc>
        <w:tc>
          <w:p>
            <w:pPr>
              <w:pStyle w:val="Compact"/>
              <w:jc w:val="right"/>
            </w:pPr>
            <w:r>
              <w:t xml:space="preserve">2017</w:t>
            </w:r>
          </w:p>
        </w:tc>
        <w:tc>
          <w:p>
            <w:pPr>
              <w:pStyle w:val="Compact"/>
              <w:jc w:val="right"/>
            </w:pPr>
            <w:r>
              <w:t xml:space="preserve">161.4</w:t>
            </w:r>
          </w:p>
        </w:tc>
        <w:tc>
          <w:p>
            <w:pPr>
              <w:pStyle w:val="Compact"/>
              <w:jc w:val="right"/>
            </w:pPr>
            <w:r>
              <w:t xml:space="preserve">0.0</w:t>
            </w:r>
          </w:p>
        </w:tc>
        <w:tc>
          <w:p>
            <w:pPr>
              <w:pStyle w:val="Compact"/>
              <w:jc w:val="right"/>
            </w:pPr>
            <w:r>
              <w:t xml:space="preserve">0.1</w:t>
            </w:r>
          </w:p>
        </w:tc>
        <w:tc>
          <w:p>
            <w:pPr>
              <w:pStyle w:val="Compact"/>
              <w:jc w:val="right"/>
            </w:pPr>
            <w:r>
              <w:t xml:space="preserve">1.1</w:t>
            </w:r>
          </w:p>
        </w:tc>
        <w:tc>
          <w:p>
            <w:pPr>
              <w:pStyle w:val="Compact"/>
              <w:jc w:val="right"/>
            </w:pPr>
            <w:r>
              <w:t xml:space="preserve">1.1</w:t>
            </w:r>
          </w:p>
        </w:tc>
        <w:tc>
          <w:p>
            <w:pPr>
              <w:pStyle w:val="Compact"/>
              <w:jc w:val="right"/>
            </w:pPr>
            <w:r>
              <w:t xml:space="preserve">0.1</w:t>
            </w:r>
          </w:p>
        </w:tc>
        <w:tc>
          <w:p>
            <w:pPr>
              <w:pStyle w:val="Compact"/>
              <w:jc w:val="right"/>
            </w:pPr>
            <w:r>
              <w:t xml:space="preserve">0.0</w:t>
            </w:r>
          </w:p>
        </w:tc>
      </w:tr>
      <w:tr>
        <w:tc>
          <w:p>
            <w:pPr>
              <w:pStyle w:val="Compact"/>
              <w:jc w:val="right"/>
            </w:pPr>
            <w:r>
              <w:t xml:space="preserve">2019</w:t>
            </w:r>
          </w:p>
        </w:tc>
        <w:tc>
          <w:p>
            <w:pPr>
              <w:pStyle w:val="Compact"/>
              <w:jc w:val="right"/>
            </w:pPr>
            <w:r>
              <w:t xml:space="preserve">2018</w:t>
            </w:r>
          </w:p>
        </w:tc>
        <w:tc>
          <w:p>
            <w:pPr>
              <w:pStyle w:val="Compact"/>
              <w:jc w:val="right"/>
            </w:pPr>
            <w:r>
              <w:t xml:space="preserve">137.1</w:t>
            </w:r>
          </w:p>
        </w:tc>
        <w:tc>
          <w:p>
            <w:pPr>
              <w:pStyle w:val="Compact"/>
              <w:jc w:val="right"/>
            </w:pPr>
            <w:r>
              <w:t xml:space="preserve">0.3</w:t>
            </w:r>
          </w:p>
        </w:tc>
        <w:tc>
          <w:p>
            <w:pPr>
              <w:pStyle w:val="Compact"/>
              <w:jc w:val="right"/>
            </w:pPr>
            <w:r>
              <w:t xml:space="preserve">3.8</w:t>
            </w:r>
          </w:p>
        </w:tc>
        <w:tc>
          <w:p>
            <w:pPr>
              <w:pStyle w:val="Compact"/>
              <w:jc w:val="right"/>
            </w:pPr>
            <w:r>
              <w:t xml:space="preserve">6.7</w:t>
            </w:r>
          </w:p>
        </w:tc>
        <w:tc>
          <w:p>
            <w:pPr>
              <w:pStyle w:val="Compact"/>
              <w:jc w:val="right"/>
            </w:pPr>
            <w:r>
              <w:t xml:space="preserve">0.9</w:t>
            </w:r>
          </w:p>
        </w:tc>
        <w:tc>
          <w:p>
            <w:pPr>
              <w:pStyle w:val="Compact"/>
              <w:jc w:val="right"/>
            </w:pPr>
            <w:r>
              <w:t xml:space="preserve">0.2</w:t>
            </w:r>
          </w:p>
        </w:tc>
        <w:tc>
          <w:p>
            <w:pPr>
              <w:pStyle w:val="Compact"/>
              <w:jc w:val="right"/>
            </w:pPr>
            <w:r>
              <w:t xml:space="preserve">0.0</w:t>
            </w:r>
          </w:p>
        </w:tc>
      </w:tr>
    </w:tbl>
    <w:p>
      <w:pPr>
        <w:pStyle w:val="SourceCode"/>
      </w:pPr>
      <w:r>
        <w:rPr>
          <w:rStyle w:val="VerbatimChar"/>
        </w:rPr>
        <w:t xml:space="preserve">## ##------ Wed Apr 08 12:35:26 2020 ------##</w:t>
      </w:r>
    </w:p>
    <w:sectPr w:rsidR="00FB597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8DCFA5"/>
    <w:multiLevelType w:val="multilevel"/>
    <w:tmpl w:val="8E9A28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rsid w:val="001941B1"/>
    <w:pPr>
      <w:keepNext/>
      <w:keepLines/>
      <w:spacing w:before="480" w:after="0"/>
      <w:jc w:val="center"/>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64387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rsid w:val="00643873"/>
    <w:pPr>
      <w:keepNext/>
      <w:keepLines/>
      <w:spacing w:before="200" w:after="0"/>
      <w:jc w:val="center"/>
      <w:outlineLvl w:val="2"/>
    </w:pPr>
    <w:rPr>
      <w:rFonts w:asciiTheme="majorHAnsi" w:eastAsiaTheme="majorEastAsia" w:hAnsiTheme="majorHAnsi" w:cstheme="majorBidi"/>
      <w:b/>
      <w:bCs/>
      <w:sz w:val="28"/>
      <w:szCs w:val="28"/>
    </w:rPr>
  </w:style>
  <w:style w:type="paragraph" w:styleId="Heading4">
    <w:name w:val="heading 4"/>
    <w:basedOn w:val="Normal"/>
    <w:next w:val="Normal"/>
    <w:uiPriority w:val="9"/>
    <w:unhideWhenUsed/>
    <w:qFormat/>
    <w:rsid w:val="0064387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Normal"/>
    <w:uiPriority w:val="9"/>
    <w:unhideWhenUsed/>
    <w:qFormat/>
    <w:rsid w:val="00643873"/>
    <w:pPr>
      <w:keepNext/>
      <w:keepLines/>
      <w:spacing w:before="200" w:after="0"/>
      <w:jc w:val="center"/>
      <w:outlineLvl w:val="4"/>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400697"/>
    <w:pPr>
      <w:keepNext/>
      <w:keepLines/>
      <w:spacing w:before="480" w:after="240"/>
      <w:jc w:val="center"/>
    </w:pPr>
    <w:rPr>
      <w:rFonts w:asciiTheme="majorHAnsi" w:eastAsiaTheme="majorEastAsia" w:hAnsiTheme="majorHAnsi" w:cstheme="majorBidi"/>
      <w:b/>
      <w:bCs/>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400697"/>
  </w:style>
  <w:style w:type="paragraph" w:customStyle="1" w:styleId="SourceCode3">
    <w:name w:val="Source Code"/>
    <w:basedOn w:val="Normal"/>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customStyle="1" w:styleId="SourceCode">
    <w:name w:val="Source Code"/>
    <w:basedOn w:val="Normal"/>
    <w:link w:val="VerbatimChar"/>
    <w:pPr>
      <w:shd w:val="clear" w:color="auto" w:fill="F8F8F8"/>
      <w:wordWrap w:val="0"/>
    </w:pPr>
  </w:style>
  <w:style w:type="character" w:customStyle="1" w:styleId="KeywordTok3">
    <w:name w:val="KeywordTok"/>
    <w:basedOn w:val="VerbatimChar"/>
    <w:rPr>
      <w:rFonts w:ascii="Consolas" w:hAnsi="Consolas"/>
      <w:b/>
      <w:color w:val="204A87"/>
      <w:sz w:val="22"/>
      <w:shd w:val="clear" w:color="auto" w:fill="F8F8F8"/>
    </w:rPr>
  </w:style>
  <w:style w:type="character" w:customStyle="1" w:styleId="DataTypeTok3">
    <w:name w:val="DataTypeTok"/>
    <w:basedOn w:val="VerbatimChar"/>
    <w:rPr>
      <w:rFonts w:ascii="Consolas" w:hAnsi="Consolas"/>
      <w:color w:val="204A87"/>
      <w:sz w:val="22"/>
      <w:shd w:val="clear" w:color="auto" w:fill="F8F8F8"/>
    </w:rPr>
  </w:style>
  <w:style w:type="character" w:customStyle="1" w:styleId="DecValTok3">
    <w:name w:val="DecValTok"/>
    <w:basedOn w:val="VerbatimChar"/>
    <w:rPr>
      <w:rFonts w:ascii="Consolas" w:hAnsi="Consolas"/>
      <w:color w:val="0000CF"/>
      <w:sz w:val="22"/>
      <w:shd w:val="clear" w:color="auto" w:fill="F8F8F8"/>
    </w:rPr>
  </w:style>
  <w:style w:type="character" w:customStyle="1" w:styleId="BaseNTok3">
    <w:name w:val="BaseNTok"/>
    <w:basedOn w:val="VerbatimChar"/>
    <w:rPr>
      <w:rFonts w:ascii="Consolas" w:hAnsi="Consolas"/>
      <w:color w:val="0000CF"/>
      <w:sz w:val="22"/>
      <w:shd w:val="clear" w:color="auto" w:fill="F8F8F8"/>
    </w:rPr>
  </w:style>
  <w:style w:type="character" w:customStyle="1" w:styleId="FloatTok3">
    <w:name w:val="FloatTok"/>
    <w:basedOn w:val="VerbatimChar"/>
    <w:rPr>
      <w:rFonts w:ascii="Consolas" w:hAnsi="Consolas"/>
      <w:color w:val="0000CF"/>
      <w:sz w:val="22"/>
      <w:shd w:val="clear" w:color="auto" w:fill="F8F8F8"/>
    </w:rPr>
  </w:style>
  <w:style w:type="character" w:customStyle="1" w:styleId="CharTok3">
    <w:name w:val="CharTok"/>
    <w:basedOn w:val="VerbatimChar"/>
    <w:rPr>
      <w:rFonts w:ascii="Consolas" w:hAnsi="Consolas"/>
      <w:color w:val="4E9A06"/>
      <w:sz w:val="22"/>
      <w:shd w:val="clear" w:color="auto" w:fill="F8F8F8"/>
    </w:rPr>
  </w:style>
  <w:style w:type="character" w:customStyle="1" w:styleId="StringTok3">
    <w:name w:val="StringTok"/>
    <w:basedOn w:val="VerbatimChar"/>
    <w:rPr>
      <w:rFonts w:ascii="Consolas" w:hAnsi="Consolas"/>
      <w:color w:val="4E9A06"/>
      <w:sz w:val="22"/>
      <w:shd w:val="clear" w:color="auto" w:fill="F8F8F8"/>
    </w:rPr>
  </w:style>
  <w:style w:type="character" w:customStyle="1" w:styleId="CommentTok3">
    <w:name w:val="CommentTok"/>
    <w:basedOn w:val="VerbatimChar"/>
    <w:rPr>
      <w:rFonts w:ascii="Consolas" w:hAnsi="Consolas"/>
      <w:i/>
      <w:color w:val="8F5902"/>
      <w:sz w:val="22"/>
      <w:shd w:val="clear" w:color="auto" w:fill="F8F8F8"/>
    </w:rPr>
  </w:style>
  <w:style w:type="character" w:customStyle="1" w:styleId="OtherTok3">
    <w:name w:val="OtherTok"/>
    <w:basedOn w:val="VerbatimChar"/>
    <w:rPr>
      <w:rFonts w:ascii="Consolas" w:hAnsi="Consolas"/>
      <w:color w:val="8F5902"/>
      <w:sz w:val="22"/>
      <w:shd w:val="clear" w:color="auto" w:fill="F8F8F8"/>
    </w:rPr>
  </w:style>
  <w:style w:type="character" w:customStyle="1" w:styleId="AlertTok3">
    <w:name w:val="AlertTok"/>
    <w:basedOn w:val="VerbatimChar"/>
    <w:rPr>
      <w:rFonts w:ascii="Consolas" w:hAnsi="Consolas"/>
      <w:color w:val="EF2929"/>
      <w:sz w:val="22"/>
      <w:shd w:val="clear" w:color="auto" w:fill="F8F8F8"/>
    </w:rPr>
  </w:style>
  <w:style w:type="character" w:customStyle="1" w:styleId="FunctionTok3">
    <w:name w:val="FunctionTok"/>
    <w:basedOn w:val="VerbatimChar"/>
    <w:rPr>
      <w:rFonts w:ascii="Consolas" w:hAnsi="Consolas"/>
      <w:color w:val="000000"/>
      <w:sz w:val="22"/>
      <w:shd w:val="clear" w:color="auto" w:fill="F8F8F8"/>
    </w:rPr>
  </w:style>
  <w:style w:type="character" w:customStyle="1" w:styleId="RegionMarkerTok3">
    <w:name w:val="RegionMarkerTok"/>
    <w:basedOn w:val="VerbatimChar"/>
    <w:rPr>
      <w:rFonts w:ascii="Consolas" w:hAnsi="Consolas"/>
      <w:sz w:val="22"/>
      <w:shd w:val="clear" w:color="auto" w:fill="F8F8F8"/>
    </w:rPr>
  </w:style>
  <w:style w:type="character" w:customStyle="1" w:styleId="ErrorTok3">
    <w:name w:val="ErrorTok"/>
    <w:basedOn w:val="VerbatimChar"/>
    <w:rPr>
      <w:rFonts w:ascii="Consolas" w:hAnsi="Consolas"/>
      <w:b/>
      <w:sz w:val="22"/>
      <w:shd w:val="clear" w:color="auto" w:fill="F8F8F8"/>
    </w:rPr>
  </w:style>
  <w:style w:type="character" w:customStyle="1" w:styleId="NormalTok3">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32" Target="http://fisheries.org/docs/wp/Guidelines-for-Use-of-Fishes.pdf" TargetMode="External" /><Relationship Type="http://schemas.openxmlformats.org/officeDocument/2006/relationships/hyperlink" Id="rId20" Target="mailto:mvinson@usgs.gov" TargetMode="External" /><Relationship Type="http://schemas.openxmlformats.org/officeDocument/2006/relationships/hyperlink" Id="rId21" Target="mailto:snelson@usgs.gov" TargetMode="External" /></Relationships>
</file>

<file path=word/_rels/footnotes.xml.rels><?xml version="1.0" encoding="UTF-8"?>
<Relationships xmlns="http://schemas.openxmlformats.org/package/2006/relationships"><Relationship Type="http://schemas.openxmlformats.org/officeDocument/2006/relationships/hyperlink" Id="rId32" Target="http://fisheries.org/docs/wp/Guidelines-for-Use-of-Fishes.pdf" TargetMode="External" /><Relationship Type="http://schemas.openxmlformats.org/officeDocument/2006/relationships/hyperlink" Id="rId20" Target="mailto:mvinson@usgs.gov" TargetMode="External" /><Relationship Type="http://schemas.openxmlformats.org/officeDocument/2006/relationships/hyperlink" Id="rId21" Target="mailto:snelson@usgs.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18</Words>
  <Characters>104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Wisconsin DNR</Company>
  <LinksUpToDate>false</LinksUpToDate>
  <CharactersWithSpaces>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2020-04-08T17:35:26Z</dcterms:created>
  <dcterms:modified xsi:type="dcterms:W3CDTF">2020-04-08T17:35:26Z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