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Personalizar Perfil - Aluno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Personalizar Perfil - Aluno</w:t>
      </w:r>
    </w:p>
    <w:p w:rsidR="00000000" w:rsidDel="00000000" w:rsidP="00000000" w:rsidRDefault="00000000" w:rsidRPr="00000000" w14:paraId="0000000F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10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Rafael H. S. de Bona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B">
      <w:pPr>
        <w:pStyle w:val="Title"/>
        <w:spacing w:before="240" w:lineRule="auto"/>
        <w:jc w:val="center"/>
        <w:rPr>
          <w:color w:val="0000ff"/>
        </w:rPr>
      </w:pPr>
      <w:bookmarkStart w:colFirst="0" w:colLast="0" w:name="_heading=h.4b4chop8nz9a" w:id="0"/>
      <w:bookmarkEnd w:id="0"/>
      <w:r w:rsidDel="00000000" w:rsidR="00000000" w:rsidRPr="00000000">
        <w:rPr>
          <w:rtl w:val="0"/>
        </w:rPr>
        <w:t xml:space="preserve">Personalizar Perfil -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caso de uso Personalizar Perfil - Aluno será responsável pela edição (alteração) de determinados dados do usuário cadastrado e autorizado e configurações de visualização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Edição de dados pessoais.</w:t>
      </w:r>
    </w:p>
    <w:p w:rsidR="00000000" w:rsidDel="00000000" w:rsidP="00000000" w:rsidRDefault="00000000" w:rsidRPr="00000000" w14:paraId="0000003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Parametrizar os simulados.</w:t>
      </w:r>
    </w:p>
    <w:p w:rsidR="00000000" w:rsidDel="00000000" w:rsidP="00000000" w:rsidRDefault="00000000" w:rsidRPr="00000000" w14:paraId="0000003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4">
      <w:pPr>
        <w:spacing w:line="360" w:lineRule="auto"/>
        <w:ind w:left="709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autenticado e autorizado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/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inicia quando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aluno logado no sistema seleciona a opção “Personalizar perfil”.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Visualizar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apresenta os dados pessoais do usuário, parâmetros do simulado e botão para alterá-los.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Alterar os dados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ongiqm81ibec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realiza a edição dos campos desejados e pressiona o botão “salvar”.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sistema apresenta uma mensagem para o usuário reportando o sucesso da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FP4 Finalizar Caso de Uso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Cancelar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após alterar os dados, seleciona o botão “Cancelar”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irá desconsiderar as alterações feitas pelo usuário, mantendo as informações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voltará para o fluxo de visualização de dados (FP2).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FP3 Alterar os dados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Alterar campo de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após visualizar os campos, realiza a alteração do campo de e-mail e confirma a alteração. O sistema enviará uma confirmação de e-mail para o endereço eletrônico informado, no qual o usuário deverá acessar a plataforma de correio eletrônico,  clicar no link no corpo do e-mail recebido para confirmar que se trata de um e-mail ativo. Ao realizar a ação, o usuário será direcionado para o fluxo FP4.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(FP3 O usuário preenche os dados da questão) Usuário não preenche campos obrigatórios.</w:t>
      </w:r>
    </w:p>
    <w:p w:rsidR="00000000" w:rsidDel="00000000" w:rsidP="00000000" w:rsidRDefault="00000000" w:rsidRPr="00000000" w14:paraId="0000004A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não preenche os campos obrigatórios definidos e o sistema dispara uma exceção interrompendo o fluxo do caso de uso e exibe uma mensagem alertando o usuário do não preenchimento dos campos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vabm47b2c6pa" w:id="15"/>
      <w:bookmarkEnd w:id="1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(FA2) Informar e-mail inválido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8.661417322834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i95b3wgxj9os" w:id="16"/>
      <w:bookmarkEnd w:id="1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informa um endereço de e-mail inválido ao realizar a alteração do campo de e-mail. O sistema deverá emitir uma mensagem para o usuário reportando que o e-mail informado não é válido. O usuário, caso retorne o e-mail original e pressione o botão salvar, será direcionado para FP4. Caso insira um e-mail válido e diferente do original, continuará no fluxo FA2.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Registro de log contendo data e quais campos alterados incluídos no banco de dados.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Dados alterados atualizados no banco de dados.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after="200" w:before="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dispara um e-mail sobre as alterações realizadas para o usuário.</w:t>
      </w:r>
    </w:p>
    <w:p w:rsidR="00000000" w:rsidDel="00000000" w:rsidP="00000000" w:rsidRDefault="00000000" w:rsidRPr="00000000" w14:paraId="00000052">
      <w:pPr>
        <w:widowControl w:val="0"/>
        <w:spacing w:after="20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57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5"/>
        </w:numPr>
        <w:ind w:left="431" w:hanging="431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1"/>
          <w:bookmarkEnd w:id="2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Personalizar Perfil - Aluno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71">
          <w:pPr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ICourse - Cursinho Preparatório ENEM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2">
          <w:pPr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A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IhLIGaXw28tiLH5Z8BtBSzmHxQ==">AMUW2mVRcGrWAHjULttcVnUl+xOkxwgRGh0xsrqHl2NRwAFBkgAeIwuCipHiOlOh+G3QGx9XC2QxOsg2qWvOfbndywuGBcWPG8UYI+1NanFUHYt/999XqUfp8S33JPEN3YZUifvBoiUoquY4pw1ouMxm2EQbmtgS/zxGpH0cB1Xs3GnOtwwqML8DHIARkxCUuRbnGS6vhyAg+eLqxJEKGZMh93swyaCnIpEI1U5U9qldNReg5U4I+MlYH9JiAuhN3HXm3lAqUUm7ke1xVht4vzvQQX07YtdxD8jpxd/vjJtqpdtONayUbCuE1i4bWjoxYMYDU12Nu3cPOFq/bDWUJDk/DmySUhFhOyEDfyyTAEaL21cwiPutfJ0Hrg9jPR3CI2+//Ho9YGXtKh0CcBKrPqQluI9yXyLmsWbdqsKclqBwq0IM03VK9B3xhzQiAzN0d+nS/baNKQysqaJFG5mIFqVReumFlWH0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