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Visualizar Tela Inicial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Visualizar Tela Inicial</w:t>
      </w:r>
    </w:p>
    <w:p w:rsidR="00000000" w:rsidDel="00000000" w:rsidP="00000000" w:rsidRDefault="00000000" w:rsidRPr="00000000" w14:paraId="00000010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11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1naj986044tq" w:id="0"/>
      <w:bookmarkEnd w:id="0"/>
      <w:r w:rsidDel="00000000" w:rsidR="00000000" w:rsidRPr="00000000">
        <w:rPr>
          <w:rtl w:val="0"/>
        </w:rPr>
        <w:t xml:space="preserve">Visualizar 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Visualizar Tela Inicial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 permitir que o aluno devidamente logado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possa visualizar os principais dados de seu interesse.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F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Visualiza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hanging="709"/>
        <w:jc w:val="left"/>
        <w:rPr/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xu666nfvva24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aluno faz o login no website.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Tela Inicial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onde o aluno pode visualizar o ranking de notas, o gráfico de desempenho e o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escolhe alguma opção do menu e sai da tela inicial.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(FP1 Iniciar Caso de Uso) Servidor de Banco de dados está indisponível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Visualizar Gráfico;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Visualizar Ranking.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6"/>
          <w:bookmarkEnd w:id="16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Visualizar Tela Inicial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8yikCc55mPrCjPg0LQxo6UdbMg==">AMUW2mU7BWXo2K+0Wmuy7RwwERjrwoVVD/dsRM0RVTslg0NfTiX/wOgBt/amay/gCwcARQSs2wJQjK4KT2U1+lE4ME5BfSE2LPLC961vgKh+4WiTuB/BGFRuhbdtEFO2dSig7nb8CCstcGfUtZbADpKynVkmbOblTUFwodqvxsT7VGAI+UexqDmRqvnWweBB2CQjPbPiA+Zbhg6iKb47p2RKiQgsDe6a9v2Dgq+ML6TxHo3wZrBgA85mvaDaOriojURFpcz6w1EsOl4F2lfT4EiRmclAf0xKpEXZVMovM01x6D6UZTc9xqByHEyi+bIOgN7KaIb+4iq+buLwE5PkXott6h4MPFKbTBFaYtkYbTPlSjRTUCYQA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