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25"/>
        <w:gridCol w:w="2715"/>
        <w:gridCol w:w="3120"/>
        <w:tblGridChange w:id="0">
          <w:tblGrid>
            <w:gridCol w:w="3525"/>
            <w:gridCol w:w="2715"/>
            <w:gridCol w:w="312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Casos de uso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priorizados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Tipos de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Total de pontos por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Efetuar venda (juntar)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Processar serviço de montagem (juntar)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Efetuar compra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Processar pagamento (juntar)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categorias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clientes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funcionários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produto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Emitir comprovante de pagamento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Emitir informações do estoque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Emitir relatório de faturamento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Emitir relatório de pagamentos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1 Ponto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4h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Custo por hora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R$ 47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Custo por ponto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R$ 188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Custo total do Software (pontos)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60</w:t>
            </w:r>
          </w:p>
        </w:tc>
      </w:tr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Custo total  (Reais)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R$ 11092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Duração das iterações: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15 dias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Velocidade da equipe: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12 pontos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Iteração (ou ciclo de desenvolvimento)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ffff"/>
                <w:sz w:val="24"/>
                <w:rtl w:val="0"/>
              </w:rPr>
              <w:t xml:space="preserve">Casos de uso alocados (justificar)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1ª  22/08/2014 - 05/09/2014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Fase concepção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2ª  08/09/2014 - 22/09/2014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Efetuar Venda / Processar serviço de montagem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3ª  23/09/2014 - 08/10/2014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Efetuar Compra / Processar pagamento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4ª  09/10/2014 - 23/10/2014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categoria / Gerenciar Produtos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5ª  24/10/2014 - 07/11/2014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Gerenciar clientes / Gerenciar funcionário / Consultar Produtos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6ª  10/11/2014 - 24/11/2014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clientes / Emitir comprovante de pagamento / Emitir informações do estoque / Emitir relatório de faturamento / Emitir relatório de pagamentos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25"/>
        <w:gridCol w:w="2715"/>
        <w:gridCol w:w="-3120"/>
        <w:tblGridChange w:id="0">
          <w:tblGrid>
            <w:gridCol w:w="3525"/>
            <w:gridCol w:w="2715"/>
            <w:gridCol w:w="-3120"/>
          </w:tblGrid>
        </w:tblGridChange>
      </w:tblGrid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Listagem de casos de usos.docx</dc:title>
</cp:coreProperties>
</file>