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b/>
          <w:bCs/>
          <w:sz w:val="40"/>
          <w:szCs w:val="40"/>
          <w:lang w:val="de-DE"/>
        </w:rPr>
      </w:pPr>
      <w:r>
        <w:rPr>
          <w:b/>
          <w:bCs/>
          <w:sz w:val="40"/>
          <w:szCs w:val="40"/>
          <w:lang w:val="de-DE"/>
        </w:rPr>
        <w:t>Praktikum Automatisierungstechnik</w:t>
      </w:r>
    </w:p>
    <w:p>
      <w:pPr>
        <w:pStyle w:val="Default"/>
        <w:jc w:val="center"/>
        <w:rPr>
          <w:sz w:val="40"/>
          <w:szCs w:val="40"/>
          <w:lang w:val="de-DE"/>
        </w:rPr>
      </w:pPr>
      <w:r>
        <w:rPr>
          <w:sz w:val="40"/>
          <w:szCs w:val="40"/>
          <w:lang w:val="de-DE"/>
        </w:rPr>
        <w:t>Wintersemester 2016/2017</w:t>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sz w:val="40"/>
          <w:szCs w:val="40"/>
          <w:lang w:val="de-DE"/>
        </w:rPr>
      </w:pPr>
      <w:r>
        <w:rPr>
          <w:sz w:val="40"/>
          <w:szCs w:val="40"/>
          <w:lang w:val="de-DE"/>
        </w:rPr>
        <w:t>Protokoll zum</w:t>
      </w:r>
    </w:p>
    <w:p>
      <w:pPr>
        <w:pStyle w:val="Default"/>
        <w:rPr>
          <w:sz w:val="40"/>
          <w:szCs w:val="40"/>
          <w:lang w:val="de-DE"/>
        </w:rPr>
      </w:pPr>
      <w:r>
        <w:rPr>
          <w:sz w:val="40"/>
          <w:szCs w:val="40"/>
          <w:lang w:val="de-DE"/>
        </w:rPr>
      </w:r>
    </w:p>
    <w:p>
      <w:pPr>
        <w:pStyle w:val="Default"/>
        <w:jc w:val="center"/>
        <w:rPr>
          <w:b/>
          <w:bCs/>
          <w:sz w:val="40"/>
          <w:szCs w:val="40"/>
          <w:lang w:val="de-DE"/>
        </w:rPr>
      </w:pPr>
      <w:r>
        <w:rPr>
          <w:b/>
          <w:bCs/>
          <w:sz w:val="40"/>
          <w:szCs w:val="40"/>
          <w:lang w:val="de-DE"/>
        </w:rPr>
        <w:t>Versuch 1: Inverses Pendel</w:t>
      </w:r>
    </w:p>
    <w:p>
      <w:pPr>
        <w:pStyle w:val="Default"/>
        <w:jc w:val="center"/>
        <w:rPr>
          <w:b/>
          <w:bCs/>
          <w:sz w:val="40"/>
          <w:szCs w:val="40"/>
          <w:lang w:val="de-DE"/>
        </w:rPr>
      </w:pPr>
      <w:r>
        <w:rPr>
          <w:b/>
          <w:bCs/>
          <w:sz w:val="40"/>
          <w:szCs w:val="40"/>
          <w:lang w:val="de-DE"/>
        </w:rPr>
      </w:r>
    </w:p>
    <w:p>
      <w:pPr>
        <w:pStyle w:val="Default"/>
        <w:jc w:val="center"/>
        <w:rPr>
          <w:sz w:val="40"/>
          <w:szCs w:val="40"/>
          <w:lang w:val="de-DE"/>
        </w:rPr>
      </w:pPr>
      <w:r>
        <w:rPr>
          <w:sz w:val="40"/>
          <w:szCs w:val="40"/>
          <w:lang w:val="de-DE"/>
        </w:rPr>
        <w:t>der Gruppe 5</w:t>
      </w:r>
    </w:p>
    <w:p>
      <w:pPr>
        <w:pStyle w:val="Default"/>
        <w:jc w:val="center"/>
        <w:rPr>
          <w:sz w:val="40"/>
          <w:szCs w:val="40"/>
          <w:lang w:val="de-DE"/>
        </w:rPr>
      </w:pPr>
      <w:r>
        <w:rPr>
          <w:sz w:val="40"/>
          <w:szCs w:val="40"/>
          <w:lang w:val="de-DE"/>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566"/>
        <w:gridCol w:w="844"/>
      </w:tblGrid>
      <w:tr>
        <w:trPr>
          <w:cantSplit w:val="false"/>
        </w:trPr>
        <w:tc>
          <w:tcPr>
            <w:tcW w:w="1566"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Xiaoyu</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Xie</w:t>
            </w:r>
          </w:p>
        </w:tc>
      </w:tr>
      <w:tr>
        <w:trPr>
          <w:cantSplit w:val="false"/>
        </w:trPr>
        <w:tc>
          <w:tcPr>
            <w:tcW w:w="1566"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Shaochen</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Qian</w:t>
            </w:r>
          </w:p>
        </w:tc>
      </w:tr>
      <w:tr>
        <w:trPr>
          <w:cantSplit w:val="false"/>
        </w:trPr>
        <w:tc>
          <w:tcPr>
            <w:tcW w:w="1566"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Jun</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Lou</w:t>
            </w:r>
          </w:p>
        </w:tc>
      </w:tr>
    </w:tbl>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sz w:val="28"/>
          <w:szCs w:val="28"/>
          <w:lang w:val="de-DE"/>
        </w:rPr>
      </w:pPr>
      <w:r>
        <w:rPr>
          <w:sz w:val="28"/>
          <w:szCs w:val="28"/>
          <w:lang w:val="de-DE"/>
        </w:rPr>
        <w:t>Tag der Versuchsdurchführung: 22 November 2016</w:t>
      </w:r>
    </w:p>
    <w:p>
      <w:pPr>
        <w:pStyle w:val="Default"/>
        <w:jc w:val="center"/>
        <w:rPr>
          <w:sz w:val="28"/>
          <w:szCs w:val="28"/>
          <w:lang w:val="de-DE"/>
        </w:rPr>
      </w:pPr>
      <w:r>
        <w:rPr>
          <w:color w:val="FFFFFF"/>
          <w:sz w:val="28"/>
          <w:szCs w:val="28"/>
          <w:lang w:val="de-DE"/>
        </w:rPr>
        <w:t>Tag der Versuchsdurchführung:</w:t>
      </w:r>
      <w:r>
        <w:rPr>
          <w:sz w:val="28"/>
          <w:szCs w:val="28"/>
          <w:lang w:val="de-DE"/>
        </w:rPr>
        <w:t xml:space="preserve"> 29 November 2016</w:t>
      </w:r>
    </w:p>
    <w:p>
      <w:pPr>
        <w:pStyle w:val="Default"/>
        <w:jc w:val="center"/>
        <w:rPr>
          <w:lang w:val="de-DE"/>
        </w:rPr>
      </w:pPr>
      <w:r>
        <w:rPr>
          <w:lang w:val="de-DE"/>
        </w:rPr>
      </w:r>
    </w:p>
    <w:p>
      <w:pPr>
        <w:pStyle w:val="Default"/>
        <w:rPr>
          <w:lang w:val="de-DE"/>
        </w:rPr>
      </w:pPr>
      <w:r>
        <w:rPr>
          <w:lang w:val="de-DE"/>
        </w:rPr>
      </w:r>
    </w:p>
    <w:p>
      <w:pPr>
        <w:pStyle w:val="Default"/>
        <w:rPr>
          <w:lang w:val="de-DE"/>
        </w:rPr>
      </w:pPr>
      <w:r>
        <w:rPr>
          <w:lang w:val="de-DE"/>
        </w:rPr>
      </w:r>
    </w:p>
    <w:p>
      <w:pPr>
        <w:pStyle w:val="Default"/>
        <w:rPr>
          <w:lang w:val="de-DE"/>
        </w:rPr>
      </w:pPr>
      <w:bookmarkStart w:id="0" w:name="_GoBack"/>
      <w:bookmarkStart w:id="1" w:name="_GoBack"/>
      <w:bookmarkEnd w:id="1"/>
      <w:r>
        <w:rPr>
          <w:lang w:val="de-DE"/>
        </w:rPr>
      </w:r>
    </w:p>
    <w:p>
      <w:pPr>
        <w:pStyle w:val="Default"/>
        <w:rPr>
          <w:lang w:val="de-DE"/>
        </w:rPr>
      </w:pPr>
      <w:r>
        <w:rPr>
          <w:lang w:val="de-DE"/>
        </w:rPr>
      </w:r>
    </w:p>
    <w:p>
      <w:pPr>
        <w:pStyle w:val="Default"/>
        <w:rPr>
          <w:lang w:val="de-DE"/>
        </w:rPr>
      </w:pPr>
      <w:r>
        <w:rPr>
          <w:lang w:val="de-DE"/>
        </w:rPr>
      </w:r>
    </w:p>
    <w:p>
      <w:pPr>
        <w:pStyle w:val="Default"/>
        <w:rPr>
          <w:sz w:val="23"/>
          <w:szCs w:val="23"/>
          <w:lang w:val="de-DE"/>
        </w:rPr>
      </w:pPr>
      <w:r>
        <w:rPr>
          <w:sz w:val="23"/>
          <w:szCs w:val="23"/>
          <w:lang w:val="de-DE"/>
        </w:rPr>
        <w:t>Hiermit versichern wir, dass wir dieses Protokoll selbstständig angefertigt haben.</w:t>
      </w:r>
    </w:p>
    <w:p>
      <w:pPr>
        <w:pStyle w:val="Default"/>
        <w:rPr>
          <w:sz w:val="23"/>
          <w:szCs w:val="23"/>
          <w:lang w:val="de-DE"/>
        </w:rPr>
      </w:pPr>
      <w:r>
        <w:rPr>
          <w:sz w:val="23"/>
          <w:szCs w:val="23"/>
          <w:lang w:val="de-DE"/>
        </w:rPr>
        <w:t xml:space="preserve">Karlsruhe,  </w:t>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ContentsHeading"/>
        <w:pageBreakBefore/>
        <w:rPr>
          <w:rStyle w:val="Title1Char"/>
          <w:color w:val="00000A"/>
        </w:rPr>
      </w:pPr>
      <w:r>
        <w:rPr>
          <w:rStyle w:val="Title1Char"/>
          <w:color w:val="00000A"/>
        </w:rPr>
        <w:t>Inhaltsverzeichnis</w:t>
      </w:r>
    </w:p>
    <w:p>
      <w:pPr>
        <w:pStyle w:val="Normal"/>
        <w:rPr>
          <w:lang w:val="de-DE"/>
        </w:rPr>
      </w:pPr>
      <w:r>
        <w:rPr>
          <w:lang w:val="de-DE"/>
        </w:rPr>
      </w:r>
    </w:p>
    <w:p>
      <w:pPr>
        <w:pStyle w:val="Normal"/>
        <w:rPr>
          <w:lang w:val="de-DE"/>
        </w:rPr>
      </w:pPr>
      <w:r>
        <w:rPr>
          <w:lang w:val="de-DE"/>
        </w:rPr>
      </w:r>
    </w:p>
    <w:p>
      <w:pPr>
        <w:pStyle w:val="Normal"/>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suppressAutoHyphens w:val="false"/>
        <w:jc w:val="left"/>
        <w:textAlignment w:val="auto"/>
        <w:rPr>
          <w:rFonts w:cs="Arial" w:ascii="Arial" w:hAnsi="Arial"/>
          <w:lang w:val="de-DE"/>
        </w:rPr>
      </w:pPr>
      <w:r>
        <w:rPr>
          <w:rFonts w:cs="Arial" w:ascii="Arial" w:hAnsi="Arial"/>
          <w:lang w:val="de-DE"/>
        </w:rPr>
      </w:r>
    </w:p>
    <w:p>
      <w:pPr>
        <w:pStyle w:val="Title1"/>
        <w:rPr/>
      </w:pPr>
      <w:r>
        <w:rPr/>
        <w:t>1. Einleitung und Versuchsaufbau</w:t>
      </w:r>
    </w:p>
    <w:p>
      <w:pPr>
        <w:pStyle w:val="TextBody"/>
        <w:rPr/>
      </w:pPr>
      <w:r>
        <w:rPr/>
      </w:r>
    </w:p>
    <w:p>
      <w:pPr>
        <w:pStyle w:val="Title1"/>
        <w:rPr/>
      </w:pPr>
      <w:r>
        <w:rPr/>
        <w:t>2. Modellierung und Analyse der ereignisdiskreten Systeme</w:t>
      </w:r>
    </w:p>
    <w:p>
      <w:pPr>
        <w:pStyle w:val="TextBody"/>
        <w:rPr/>
      </w:pPr>
      <w:r>
        <w:rPr/>
      </w:r>
    </w:p>
    <w:p>
      <w:pPr>
        <w:pStyle w:val="Title1"/>
        <w:rPr/>
      </w:pPr>
      <w:r>
        <w:rPr/>
        <w:t xml:space="preserve">3. </w:t>
      </w:r>
      <w:r>
        <w:rPr/>
        <w:t>Theoretische Grundlagen</w:t>
      </w:r>
    </w:p>
    <w:p>
      <w:pPr>
        <w:pStyle w:val="TextBody"/>
        <w:rPr>
          <w:b/>
          <w:bCs/>
          <w:sz w:val="28"/>
          <w:szCs w:val="28"/>
        </w:rPr>
      </w:pPr>
      <w:r>
        <w:rPr>
          <w:b/>
          <w:bCs/>
          <w:sz w:val="28"/>
          <w:szCs w:val="28"/>
        </w:rPr>
        <w:t>3.1 Lagrange-Formalismus</w:t>
      </w:r>
    </w:p>
    <w:p>
      <w:pPr>
        <w:pStyle w:val="TextBody"/>
        <w:rPr>
          <w:b w:val="false"/>
          <w:bCs w:val="false"/>
          <w:sz w:val="24"/>
          <w:szCs w:val="24"/>
        </w:rPr>
      </w:pPr>
      <w:r>
        <w:rPr>
          <w:b w:val="false"/>
          <w:bCs w:val="false"/>
          <w:sz w:val="24"/>
          <w:szCs w:val="24"/>
        </w:rPr>
        <w:t xml:space="preserve">Die analytische Methode nach Lagrange ist ein verbreites Vefahren zur Gewinnung der Bewegungsgleichung eines Systems. Dieses Verfahren basiert auf der Erhaltung der Energie eines Systems. Hierbei wird das System mit generalisierten Koordinaten </w:t>
      </w:r>
      <w:r>
        <w:rPr>
          <w:b w:val="false"/>
          <w:bCs w:val="false"/>
          <w:sz w:val="24"/>
          <w:szCs w:val="24"/>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b w:val="false"/>
          <w:bCs w:val="false"/>
          <w:sz w:val="24"/>
          <w:szCs w:val="24"/>
        </w:rPr>
        <w:t>beschrieben. Die allgemeine Gleichung geht von der Fähigkeit eines Systems aus, Energie zu speichern:</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i</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oMath>
      <w:r>
        <w:rPr>
          <w:b w:val="false"/>
          <w:bCs w:val="false"/>
          <w:sz w:val="24"/>
          <w:szCs w:val="24"/>
        </w:rPr>
        <w:t xml:space="preserve">                                              </w:t>
      </w:r>
      <w:r>
        <w:rPr>
          <w:b w:val="false"/>
          <w:bCs w:val="false"/>
          <w:sz w:val="24"/>
          <w:szCs w:val="24"/>
        </w:rPr>
        <w:t>(3.1)</w:t>
      </w:r>
    </w:p>
    <w:p>
      <w:pPr>
        <w:pStyle w:val="TextBody"/>
        <w:rPr>
          <w:b w:val="false"/>
          <w:bCs w:val="false"/>
          <w:sz w:val="24"/>
          <w:szCs w:val="24"/>
        </w:rPr>
      </w:pPr>
      <w:r>
        <w:rPr>
          <w:b w:val="false"/>
          <w:bCs w:val="false"/>
          <w:sz w:val="24"/>
          <w:szCs w:val="24"/>
        </w:rPr>
        <w:t>Für ein mechanisches System sind</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V</m:t>
        </m:r>
      </m:oMath>
      <w:r>
        <w:rPr>
          <w:b w:val="false"/>
          <w:bCs w:val="false"/>
          <w:sz w:val="24"/>
          <w:szCs w:val="24"/>
        </w:rPr>
        <w:t xml:space="preserve">                                                      </w:t>
      </w:r>
      <w:r>
        <w:rPr>
          <w:b w:val="false"/>
          <w:bCs w:val="false"/>
          <w:sz w:val="24"/>
          <w:szCs w:val="24"/>
        </w:rPr>
        <w:t>(3.2)</w:t>
      </w:r>
    </w:p>
    <w:p>
      <w:pPr>
        <w:pStyle w:val="TextBody"/>
        <w:rPr/>
      </w:pP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qi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di</m:t>
            </m:r>
          </m:sub>
        </m:sSub>
      </m:oMath>
      <w:r>
        <w:rPr/>
        <w:t xml:space="preserve">                                                    </w:t>
      </w:r>
      <w:r>
        <w:rPr/>
        <w:t>(3.3)</w:t>
      </w:r>
    </w:p>
    <w:p>
      <w:pPr>
        <w:pStyle w:val="TextBody"/>
        <w:rPr/>
      </w:pPr>
      <w:r>
        <w:rPr/>
        <w:t xml:space="preserve">definiert. Hierbei T die kinetische Co-Energie, V die potentille Energie, </w:t>
      </w:r>
      <w:r>
        <w:rPr/>
      </w:r>
      <m:oMath xmlns:m="http://schemas.openxmlformats.org/officeDocument/2006/math">
        <m:sSub>
          <m:e>
            <m:r>
              <w:rPr>
                <w:rFonts w:ascii="Cambria Math" w:hAnsi="Cambria Math"/>
              </w:rPr>
              <m:t xml:space="preserve">f</m:t>
            </m:r>
          </m:e>
          <m:sub>
            <m:r>
              <w:rPr>
                <w:rFonts w:ascii="Cambria Math" w:hAnsi="Cambria Math"/>
              </w:rPr>
              <m:t xml:space="preserve">qi</m:t>
            </m:r>
          </m:sub>
        </m:sSub>
      </m:oMath>
      <w:r>
        <w:rPr/>
        <w:t xml:space="preserve">die Quellflüsse und </w:t>
      </w:r>
      <w:r>
        <w:rPr/>
      </w:r>
      <m:oMath xmlns:m="http://schemas.openxmlformats.org/officeDocument/2006/math">
        <m:sSub>
          <m:e>
            <m:r>
              <w:rPr>
                <w:rFonts w:ascii="Cambria Math" w:hAnsi="Cambria Math"/>
              </w:rPr>
              <m:t xml:space="preserve">f</m:t>
            </m:r>
          </m:e>
          <m:sub>
            <m:r>
              <w:rPr>
                <w:rFonts w:ascii="Cambria Math" w:hAnsi="Cambria Math"/>
              </w:rPr>
              <m:t xml:space="preserve">di</m:t>
            </m:r>
          </m:sub>
        </m:sSub>
      </m:oMath>
      <w:r>
        <w:rPr/>
        <w:t>die dissipativen Flüsse. Der Formalismus besteht aus vier Schritten. Setzen wir diese in (3.1), um die Bewegungsgleichung zu erhalten.</w:t>
      </w:r>
    </w:p>
    <w:p>
      <w:pPr>
        <w:pStyle w:val="TextBody"/>
        <w:rPr>
          <w:b/>
          <w:bCs/>
          <w:sz w:val="28"/>
          <w:szCs w:val="28"/>
        </w:rPr>
      </w:pPr>
      <w:r>
        <w:rPr>
          <w:b/>
          <w:bCs/>
          <w:sz w:val="28"/>
          <w:szCs w:val="28"/>
        </w:rPr>
        <w:t>3.2 Zustandsbeobachter für nichtlineare Systeme</w:t>
      </w:r>
    </w:p>
    <w:p>
      <w:pPr>
        <w:pStyle w:val="TextBody"/>
        <w:rPr>
          <w:b/>
          <w:bCs/>
          <w:sz w:val="24"/>
          <w:szCs w:val="24"/>
        </w:rPr>
      </w:pPr>
      <w:r>
        <w:rPr>
          <w:b/>
          <w:bCs/>
          <w:sz w:val="24"/>
          <w:szCs w:val="24"/>
        </w:rPr>
        <w:t>Nicht linearer Luenberger-Beobachter</w:t>
      </w:r>
    </w:p>
    <w:p>
      <w:pPr>
        <w:pStyle w:val="TextBody"/>
        <w:rPr>
          <w:b w:val="false"/>
          <w:bCs w:val="false"/>
          <w:sz w:val="24"/>
          <w:szCs w:val="24"/>
        </w:rPr>
      </w:pPr>
      <w:r>
        <w:rPr>
          <w:b w:val="false"/>
          <w:bCs w:val="false"/>
          <w:sz w:val="24"/>
          <w:szCs w:val="24"/>
        </w:rPr>
        <w:t xml:space="preserve">Erweitern wir jetzt den Luenberger-Beobachter. Der Gedanke ist einen nichtlinearen Beobachter mittels Lineariserung zu entwerfen. </w:t>
      </w:r>
      <w:r>
        <w:rPr>
          <w:b w:val="false"/>
          <w:bCs w:val="false"/>
          <w:sz w:val="24"/>
          <w:szCs w:val="24"/>
        </w:rPr>
        <w:t>Es wird ein allgemeine System</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r>
                  <w:rPr>
                    <w:rFonts w:ascii="Cambria Math" w:hAnsi="Cambria Math"/>
                  </w:rPr>
                  <m:t xml:space="preserve">x</m:t>
                </m:r>
              </m:e>
            </m:bar>
            <m:r>
              <w:rPr>
                <w:rFonts w:ascii="Cambria Math" w:hAnsi="Cambria Math"/>
              </w:rPr>
              <m:t xml:space="preserve">,</m:t>
            </m:r>
            <m:bar>
              <m:barPr>
                <m:pos m:val="bot"/>
              </m:barPr>
              <m:e>
                <m:r>
                  <w:rPr>
                    <w:rFonts w:ascii="Cambria Math" w:hAnsi="Cambria Math"/>
                  </w:rPr>
                  <m:t xml:space="preserve">u</m:t>
                </m:r>
              </m:e>
            </m:bar>
          </m:e>
        </m:d>
      </m:oMath>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r>
              <w:rPr>
                <w:rFonts w:ascii="Cambria Math" w:hAnsi="Cambria Math"/>
              </w:rPr>
              <m:t xml:space="preserve">y</m:t>
            </m:r>
          </m:e>
        </m:bar>
        <m:r>
          <w:rPr>
            <w:rFonts w:ascii="Cambria Math" w:hAnsi="Cambria Math"/>
          </w:rPr>
          <m:t xml:space="preserve">=</m:t>
        </m:r>
        <m:bar>
          <m:barPr>
            <m:pos m:val="bot"/>
          </m:barPr>
          <m:e>
            <m:r>
              <w:rPr>
                <w:rFonts w:ascii="Cambria Math" w:hAnsi="Cambria Math"/>
              </w:rPr>
              <m:t xml:space="preserve">c</m:t>
            </m:r>
          </m:e>
        </m:bar>
        <m:d>
          <m:dPr>
            <m:begChr m:val="("/>
            <m:endChr m:val=")"/>
          </m:dPr>
          <m:e>
            <m:bar>
              <m:barPr>
                <m:pos m:val="bot"/>
              </m:barPr>
              <m:e>
                <m:r>
                  <w:rPr>
                    <w:rFonts w:ascii="Cambria Math" w:hAnsi="Cambria Math"/>
                  </w:rPr>
                  <m:t xml:space="preserve">x</m:t>
                </m:r>
              </m:e>
            </m:bar>
          </m:e>
        </m:d>
      </m:oMath>
    </w:p>
    <w:p>
      <w:pPr>
        <w:pStyle w:val="TextBody"/>
        <w:rPr>
          <w:b w:val="false"/>
          <w:bCs w:val="false"/>
          <w:sz w:val="24"/>
          <w:szCs w:val="24"/>
        </w:rPr>
      </w:pPr>
      <w:r>
        <w:rPr>
          <w:b w:val="false"/>
          <w:bCs w:val="false"/>
          <w:sz w:val="24"/>
          <w:szCs w:val="24"/>
        </w:rPr>
        <w:t>mit p Eingangs- und q Ausgangsgrößen betrachtet. Hierbei werden zunächst, analog zum linearen Fall, die Beobachtergleichungen folgendermaßen angesetzt:</w:t>
      </w:r>
    </w:p>
    <w:p>
      <w:pPr>
        <w:pStyle w:val="TextBody"/>
        <w:rPr>
          <w:b w:val="false"/>
          <w:bCs w:val="false"/>
          <w:sz w:val="24"/>
          <w:szCs w:val="24"/>
        </w:rPr>
      </w:pPr>
      <w:r>
        <w:rPr>
          <w:b w:val="false"/>
          <w:bCs w:val="false"/>
          <w:sz w:val="24"/>
          <w:szCs w:val="24"/>
        </w:rPr>
        <w:t xml:space="preserve">                                                        </w:t>
      </w:r>
    </w:p>
    <w:p>
      <w:pPr>
        <w:pStyle w:val="Title1"/>
        <w:rPr/>
      </w:pPr>
      <w:r>
        <w:rPr/>
        <w:t>4. Aufgaben</w:t>
      </w:r>
    </w:p>
    <w:p>
      <w:pPr>
        <w:pStyle w:val="Title21"/>
        <w:rPr/>
      </w:pPr>
      <w:r>
        <w:rPr/>
        <w:t>Aufgabe 1</w:t>
      </w:r>
    </w:p>
    <w:p>
      <w:pPr>
        <w:pStyle w:val="TextBody"/>
        <w:rPr/>
      </w:pPr>
      <w:r>
        <w:rPr/>
        <w:t>(a) Modellieren Sie das IPC mit Hilfe des Lagrange-Formalismus</w:t>
      </w:r>
    </w:p>
    <w:p>
      <w:pPr>
        <w:pStyle w:val="TextBody"/>
        <w:rPr/>
      </w:pPr>
      <w:r>
        <w:rPr/>
        <w:t>1. unter Vernachlässigung des Trägheitsmoments des Pendelstabs;</w:t>
      </w:r>
    </w:p>
    <w:p>
      <w:pPr>
        <w:pStyle w:val="TextBody"/>
        <w:rPr/>
      </w:pPr>
      <w:r>
        <w:rPr/>
        <w:t>2. unter Berücksichtigung des  Trägheitsmoments des Pendelstabs;</w:t>
      </w:r>
    </w:p>
    <w:p>
      <w:pPr>
        <w:pStyle w:val="TextBody"/>
        <w:rPr/>
      </w:pPr>
      <w:r>
        <w:rPr/>
        <w:t>(b) Implementieren Sie die beiden Modelle des IPCs in MATLAB/SIMULINK.</w:t>
      </w:r>
    </w:p>
    <w:p>
      <w:pPr>
        <w:pStyle w:val="TextBody"/>
        <w:rPr>
          <w:rStyle w:val="TextBodyChar1"/>
          <w:rFonts w:cs="Arial"/>
          <w:lang w:val="de-DE"/>
        </w:rPr>
      </w:pPr>
      <w:r>
        <w:rPr>
          <w:rStyle w:val="TextBodyChar1"/>
          <w:rFonts w:cs="Arial"/>
          <w:lang w:val="de-DE"/>
        </w:rPr>
        <w:t>(c) Vergleichen Sie beide Modelle und wählen Sie hierzu geeignete Eingangssignale.</w:t>
      </w:r>
    </w:p>
    <w:p>
      <w:pPr>
        <w:pStyle w:val="Normal"/>
        <w:jc w:val="center"/>
        <w:rPr/>
      </w:pPr>
      <w:r>
        <w:rPr/>
        <w:drawing>
          <wp:inline distT="0" distB="0" distL="0" distR="0">
            <wp:extent cx="3933825" cy="3314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33825" cy="3314700"/>
                    </a:xfrm>
                    <a:prstGeom prst="rect">
                      <a:avLst/>
                    </a:prstGeom>
                    <a:noFill/>
                    <a:ln w="9525">
                      <a:noFill/>
                      <a:miter lim="800000"/>
                      <a:headEnd/>
                      <a:tailEnd/>
                    </a:ln>
                  </pic:spPr>
                </pic:pic>
              </a:graphicData>
            </a:graphic>
          </wp:inline>
        </w:drawing>
      </w:r>
    </w:p>
    <w:p>
      <w:pPr>
        <w:pStyle w:val="TextBodyIndent"/>
        <w:jc w:val="center"/>
        <w:rPr>
          <w:rStyle w:val="TextBodyChar1"/>
          <w:rFonts w:cs="Arial"/>
          <w:lang w:val="de-DE"/>
        </w:rPr>
      </w:pPr>
      <w:r>
        <w:rPr>
          <w:rStyle w:val="TextBodyChar1"/>
          <w:rFonts w:cs="Arial"/>
          <w:lang w:val="de-DE"/>
        </w:rPr>
        <w:t xml:space="preserve"> </w:t>
      </w:r>
      <w:r>
        <w:rPr>
          <w:rStyle w:val="TextBodyChar1"/>
          <w:rFonts w:cs="Arial"/>
          <w:lang w:val="de-DE"/>
        </w:rPr>
        <w:t>Abbildung 4.1 Modell des Inversen Pendels</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12"/>
        <w:gridCol w:w="3207"/>
        <w:gridCol w:w="3219"/>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r>
          </w:p>
        </w:tc>
        <w:tc>
          <w:tcPr>
            <w:tcW w:w="32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t>Variablenname</w:t>
            </w:r>
          </w:p>
        </w:tc>
        <w:tc>
          <w:tcPr>
            <w:tcW w:w="32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extBody"/>
              <w:spacing w:lineRule="auto" w:line="288" w:before="0" w:after="140"/>
              <w:rPr/>
            </w:pPr>
            <w:r>
              <w:rPr/>
              <w:t>Größe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t>Mass des Schlittens</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r>
            <m:oMath xmlns:m="http://schemas.openxmlformats.org/officeDocument/2006/math">
              <m:r>
                <w:rPr>
                  <w:rFonts w:ascii="Cambria Math" w:hAnsi="Cambria Math"/>
                </w:rPr>
                <m:t xml:space="preserve">M</m:t>
              </m:r>
            </m:oMath>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extBody"/>
              <w:spacing w:lineRule="auto" w:line="288" w:before="0" w:after="140"/>
              <w:rPr/>
            </w:pPr>
            <w:r>
              <w:rPr/>
            </w:r>
            <m:oMath xmlns:m="http://schemas.openxmlformats.org/officeDocument/2006/math">
              <m:r>
                <w:rPr>
                  <w:rFonts w:ascii="Cambria Math" w:hAnsi="Cambria Math"/>
                </w:rPr>
                <m:t xml:space="preserve">18.2</m:t>
              </m:r>
              <m:r>
                <w:rPr>
                  <w:rFonts w:ascii="Cambria Math" w:hAnsi="Cambria Math"/>
                </w:rPr>
                <m:t xml:space="preserve">kg</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t>Mass des Stabes</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r>
            <m:oMath xmlns:m="http://schemas.openxmlformats.org/officeDocument/2006/math">
              <m:r>
                <w:rPr>
                  <w:rFonts w:ascii="Cambria Math" w:hAnsi="Cambria Math"/>
                </w:rPr>
                <m:t xml:space="preserve">m</m:t>
              </m:r>
            </m:oMath>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extBody"/>
              <w:spacing w:lineRule="auto" w:line="288" w:before="0" w:after="140"/>
              <w:rPr/>
            </w:pPr>
            <w:r>
              <w:rPr/>
            </w:r>
            <m:oMath xmlns:m="http://schemas.openxmlformats.org/officeDocument/2006/math">
              <m:r>
                <w:rPr>
                  <w:rFonts w:ascii="Cambria Math" w:hAnsi="Cambria Math"/>
                </w:rPr>
                <m:t xml:space="preserve">0.3</m:t>
              </m:r>
              <m:r>
                <w:rPr>
                  <w:rFonts w:ascii="Cambria Math" w:hAnsi="Cambria Math"/>
                </w:rPr>
                <m:t xml:space="preserve">kg</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t>Länge des Stabes</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r>
            <m:oMath xmlns:m="http://schemas.openxmlformats.org/officeDocument/2006/math">
              <m:r>
                <w:rPr>
                  <w:rFonts w:ascii="Cambria Math" w:hAnsi="Cambria Math"/>
                </w:rPr>
                <m:t xml:space="preserve">2</m:t>
              </m:r>
              <m:r>
                <w:rPr>
                  <w:rFonts w:ascii="Cambria Math" w:hAnsi="Cambria Math"/>
                </w:rPr>
                <m:t xml:space="preserve">l</m:t>
              </m:r>
            </m:oMath>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extBody"/>
              <w:spacing w:lineRule="auto" w:line="288" w:before="0" w:after="140"/>
              <w:rPr/>
            </w:pPr>
            <w:r>
              <w:rPr/>
            </w:r>
            <m:oMath xmlns:m="http://schemas.openxmlformats.org/officeDocument/2006/math">
              <m:r>
                <w:rPr>
                  <w:rFonts w:ascii="Cambria Math" w:hAnsi="Cambria Math"/>
                </w:rPr>
                <m:t xml:space="preserve">0.6</m:t>
              </m:r>
              <m:r>
                <w:rPr>
                  <w:rFonts w:ascii="Cambria Math" w:hAnsi="Cambria Math"/>
                </w:rPr>
                <m:t xml:space="preserve">m</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t>Trägheitsmoment des Stabes bei Drehung um die zweizählige Symmetrieachse</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extBody"/>
              <w:spacing w:lineRule="auto" w:line="288" w:before="0" w:after="140"/>
              <w:rPr/>
            </w:pPr>
            <w:r>
              <w:rPr/>
            </w:r>
            <m:oMath xmlns:m="http://schemas.openxmlformats.org/officeDocument/2006/math">
              <m:sSub>
                <m:e>
                  <m:r>
                    <w:rPr>
                      <w:rFonts w:ascii="Cambria Math" w:hAnsi="Cambria Math"/>
                    </w:rPr>
                    <m:t xml:space="preserve">J</m:t>
                  </m:r>
                </m:e>
                <m:sub>
                  <m:r>
                    <w:rPr>
                      <w:rFonts w:ascii="Cambria Math" w:hAnsi="Cambria Math"/>
                    </w:rPr>
                    <m:t xml:space="preserve">p</m:t>
                  </m:r>
                </m:sub>
              </m:sSub>
            </m:oMath>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extBody"/>
              <w:spacing w:before="0" w:after="140"/>
              <w:jc w:val="left"/>
              <w:rPr/>
            </w:pPr>
            <w:r>
              <w:rPr/>
            </w:r>
            <m:oMath xmlns:m="http://schemas.openxmlformats.org/officeDocument/2006/math">
              <m:r>
                <w:rPr>
                  <w:rFonts w:ascii="Cambria Math" w:hAnsi="Cambria Math"/>
                </w:rPr>
                <m:t xml:space="preserve">0.036</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w:p>
        </w:tc>
      </w:tr>
    </w:tbl>
    <w:p>
      <w:pPr>
        <w:pStyle w:val="TextBodyIndent"/>
        <w:jc w:val="center"/>
        <w:rPr/>
      </w:pPr>
      <w:r>
        <w:rPr/>
        <w:t>Tabelle 4.1 Parametern des Inversen Pendels</w:t>
      </w:r>
    </w:p>
    <w:p>
      <w:pPr>
        <w:pStyle w:val="TextBody"/>
        <w:rPr>
          <w:rFonts w:cs="Arial"/>
          <w:b/>
          <w:bCs/>
          <w:lang w:val="de-DE"/>
        </w:rPr>
      </w:pPr>
      <w:r>
        <w:rPr>
          <w:rFonts w:cs="Arial"/>
          <w:b/>
          <w:bCs/>
          <w:lang w:val="de-DE"/>
        </w:rPr>
        <w:t>Antwort:</w:t>
      </w:r>
    </w:p>
    <w:p>
      <w:pPr>
        <w:pStyle w:val="TextBody"/>
        <w:rPr/>
      </w:pPr>
      <w:r>
        <w:rPr/>
        <w:t>(a)  Verallgemeinerte Koordinaten:</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θ</m:t>
        </m:r>
      </m:oMath>
    </w:p>
    <w:p>
      <w:pPr>
        <w:pStyle w:val="TextBody"/>
        <w:rPr/>
      </w:pPr>
      <w:r>
        <w:rPr/>
        <w:t xml:space="preserve">      </w:t>
      </w:r>
      <w:r>
        <w:rPr/>
        <w:t>Koordinaten des Massenpunkt des Stabes:</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lsinθ</m:t>
        </m:r>
      </m:oMath>
      <w:r>
        <w:rPr/>
        <w:t>,</w:t>
      </w:r>
      <w:r>
        <w:rPr/>
      </w:r>
      <m:oMath xmlns:m="http://schemas.openxmlformats.org/officeDocument/2006/math">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r>
          <w:rPr>
            <w:rFonts w:ascii="Cambria Math" w:hAnsi="Cambria Math"/>
          </w:rPr>
          <m:t xml:space="preserve">lcosθ</m:t>
        </m:r>
      </m:oMath>
    </w:p>
    <w:p>
      <w:pPr>
        <w:pStyle w:val="TextBody"/>
        <w:rPr/>
      </w:pPr>
      <w:r>
        <w:rPr/>
        <w:t xml:space="preserve">      </w:t>
      </w:r>
      <w:r>
        <w:rPr/>
        <w:t xml:space="preserve">Koodinate des Schlittens: </w:t>
      </w:r>
      <w:r>
        <w:rPr/>
      </w:r>
      <m:oMath xmlns:m="http://schemas.openxmlformats.org/officeDocument/2006/math">
        <m:r>
          <w:rPr>
            <w:rFonts w:ascii="Cambria Math" w:hAnsi="Cambria Math"/>
          </w:rPr>
          <m:t xml:space="preserve">x</m:t>
        </m:r>
      </m:oMath>
    </w:p>
    <w:p>
      <w:pPr>
        <w:pStyle w:val="TextBody"/>
        <w:rPr/>
      </w:pPr>
      <w:r>
        <w:rPr/>
        <w:t xml:space="preserve">      </w:t>
      </w:r>
      <w:r>
        <w:rPr/>
        <w:t>Geschwindigkeit des Massenpunkt des Stabes:</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p</m:t>
                </m:r>
              </m:sub>
            </m:sSub>
          </m:e>
        </m:acc>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oMath>
      <w:r>
        <w:rPr/>
        <w:t>,</w:t>
      </w:r>
      <w:r>
        <w:rPr/>
      </w:r>
      <m:oMath xmlns:m="http://schemas.openxmlformats.org/officeDocument/2006/math">
        <m:acc>
          <m:accPr>
            <m:chr m:val="˙"/>
          </m:accPr>
          <m:e>
            <m:sSub>
              <m:e>
                <m:r>
                  <w:rPr>
                    <w:rFonts w:ascii="Cambria Math" w:hAnsi="Cambria Math"/>
                  </w:rPr>
                  <m:t xml:space="preserve">y</m:t>
                </m:r>
              </m:e>
              <m:sub>
                <m:r>
                  <w:rPr>
                    <w:rFonts w:ascii="Cambria Math" w:hAnsi="Cambria Math"/>
                  </w:rPr>
                  <m:t xml:space="preserve">p</m:t>
                </m:r>
              </m:sub>
            </m:sSub>
          </m:e>
        </m:acc>
        <m:r>
          <w:rPr>
            <w:rFonts w:ascii="Cambria Math" w:hAnsi="Cambria Math"/>
          </w:rPr>
          <m:t xml:space="preserve">=</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oMath>
    </w:p>
    <w:p>
      <w:pPr>
        <w:pStyle w:val="TextBody"/>
        <w:rPr/>
      </w:pPr>
      <w:r>
        <w:rPr/>
        <w:t xml:space="preserve">      </w:t>
      </w:r>
      <w:r>
        <w:rPr/>
        <w:t xml:space="preserve">Geschwindigkeit des Schlittens: </w:t>
      </w:r>
      <w:r>
        <w:rPr/>
      </w:r>
      <m:oMath xmlns:m="http://schemas.openxmlformats.org/officeDocument/2006/math">
        <m:acc>
          <m:accPr>
            <m:chr m:val="˙"/>
          </m:accPr>
          <m:e>
            <m:r>
              <w:rPr>
                <w:rFonts w:ascii="Cambria Math" w:hAnsi="Cambria Math"/>
              </w:rPr>
              <m:t xml:space="preserve">x</m:t>
            </m:r>
          </m:e>
        </m:acc>
      </m:oMath>
    </w:p>
    <w:p>
      <w:pPr>
        <w:pStyle w:val="TextBody"/>
        <w:rPr/>
      </w:pPr>
      <w:r>
        <w:rPr/>
        <w:t xml:space="preserve">      </w:t>
      </w:r>
      <w:r>
        <w:rPr/>
        <w:t>Kinetische Energie des gesamten Systems:</w:t>
      </w:r>
    </w:p>
    <w:p>
      <w:pPr>
        <w:pStyle w:val="TextBody"/>
        <w:rPr/>
      </w:pPr>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oMath>
      <w:bookmarkStart w:id="2" w:name="__DdeLink__358_707844466"/>
      <w:bookmarkEnd w:id="2"/>
      <w:r>
        <w:rPr/>
        <w:t>ohne Trägheitsmoment</w:t>
      </w:r>
    </w:p>
    <w:p>
      <w:pPr>
        <w:pStyle w:val="TextBody"/>
        <w:rPr/>
      </w:pPr>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J</m:t>
            </m:r>
          </m:e>
          <m:sub>
            <m:r>
              <w:rPr>
                <w:rFonts w:ascii="Cambria Math" w:hAnsi="Cambria Math"/>
              </w:rPr>
              <m:t xml:space="preserve">0</m:t>
            </m:r>
          </m:sub>
        </m:sSub>
        <m:sSup>
          <m:e>
            <m:acc>
              <m:accPr>
                <m:chr m:val="˙"/>
              </m:accPr>
              <m:e>
                <m:r>
                  <w:rPr>
                    <w:rFonts w:ascii="Cambria Math" w:hAnsi="Cambria Math"/>
                  </w:rPr>
                  <m:t xml:space="preserve">θ</m:t>
                </m:r>
              </m:e>
            </m:acc>
          </m:e>
          <m:sup>
            <m:r>
              <w:rPr>
                <w:rFonts w:ascii="Cambria Math" w:hAnsi="Cambria Math"/>
              </w:rPr>
              <m:t xml:space="preserve">2</m:t>
            </m:r>
          </m:sup>
        </m:sSup>
      </m:oMath>
      <w:r>
        <w:rPr/>
        <w:t>mit Trägheitsmoment</w:t>
      </w:r>
    </w:p>
    <w:p>
      <w:pPr>
        <w:pStyle w:val="TextBody"/>
        <w:rPr/>
      </w:pPr>
      <w:r>
        <w:rPr/>
        <w:t xml:space="preserve">      </w:t>
      </w:r>
      <w:r>
        <w:rPr/>
        <w:t>Potentielle Energie des gesamten Systems:</w:t>
      </w:r>
    </w:p>
    <w:p>
      <w:pPr>
        <w:pStyle w:val="TextBody"/>
        <w:rPr/>
      </w:pPr>
      <w:r>
        <w:rPr/>
        <w:t xml:space="preserv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mglcosθ</m:t>
        </m:r>
      </m:oMath>
    </w:p>
    <w:p>
      <w:pPr>
        <w:pStyle w:val="TextBody"/>
        <w:rPr/>
      </w:pPr>
      <w:r>
        <w:rPr/>
        <w:t xml:space="preserve">      </w:t>
      </w:r>
      <w:r>
        <w:rPr/>
        <w:t>Lagrange-Funktion:</w:t>
      </w:r>
    </w:p>
    <w:p>
      <w:pPr>
        <w:pStyle w:val="TextBody"/>
        <w:rPr/>
      </w:pPr>
      <w:r>
        <w:rPr/>
        <w:t xml:space="preserv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J</m:t>
            </m:r>
          </m:e>
          <m:sub>
            <m:r>
              <w:rPr>
                <w:rFonts w:ascii="Cambria Math" w:hAnsi="Cambria Math"/>
              </w:rPr>
              <m:t xml:space="preserve">0</m:t>
            </m:r>
          </m:sub>
        </m:sSub>
        <m:sSup>
          <m:e>
            <m:acc>
              <m:accPr>
                <m:chr m:val="˙"/>
              </m:accPr>
              <m:e>
                <m:r>
                  <w:rPr>
                    <w:rFonts w:ascii="Cambria Math" w:hAnsi="Cambria Math"/>
                  </w:rPr>
                  <m:t xml:space="preserve">θ</m:t>
                </m:r>
              </m:e>
            </m:acc>
          </m:e>
          <m:sup>
            <m:r>
              <w:rPr>
                <w:rFonts w:ascii="Cambria Math" w:hAnsi="Cambria Math"/>
              </w:rPr>
              <m:t xml:space="preserve">2</m:t>
            </m:r>
          </m:sup>
        </m:sSup>
        <m:r>
          <w:rPr>
            <w:rFonts w:ascii="Cambria Math" w:hAnsi="Cambria Math"/>
          </w:rPr>
          <m:t xml:space="preserve">−</m:t>
        </m:r>
        <m:r>
          <w:rPr>
            <w:rFonts w:ascii="Cambria Math" w:hAnsi="Cambria Math"/>
          </w:rPr>
          <m:t xml:space="preserve">mglcosθ</m:t>
        </m:r>
      </m:oMath>
      <w:r>
        <w:rPr/>
        <w:t xml:space="preserve"> </w:t>
      </w:r>
    </w:p>
    <w:p>
      <w:pPr>
        <w:pStyle w:val="TextBody"/>
        <w:rPr/>
      </w:pPr>
      <w:r>
        <w:rPr/>
        <w:t xml:space="preserve">      </w:t>
      </w:r>
      <w:r>
        <w:rPr/>
        <w:t>Lagrange-Gleichungen:</w:t>
      </w:r>
    </w:p>
    <w:p>
      <w:pPr>
        <w:pStyle w:val="TextBody"/>
        <w:rPr/>
      </w:pPr>
      <w:r>
        <w:rPr/>
        <w:t xml:space="preserve">                                                      </w:t>
      </w:r>
      <w:r>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1</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F</m:t>
        </m:r>
      </m:oMath>
      <w:r>
        <w:rPr/>
        <w:t>(x Richtung)</w:t>
      </w:r>
    </w:p>
    <w:p>
      <w:pPr>
        <w:pStyle w:val="TextBody"/>
        <w:rPr/>
      </w:pPr>
      <w:r>
        <w:rPr/>
        <w:t xml:space="preserve">                                                      </w:t>
      </w:r>
      <w:r>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2</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0</m:t>
        </m:r>
      </m:oMath>
      <w:r>
        <w:rPr/>
        <w:t>(</w:t>
      </w:r>
      <w:r>
        <w:rPr>
          <w:rFonts w:ascii="Liberation Mono" w:hAnsi="Liberation Mono"/>
          <w:b w:val="false"/>
          <w:i w:val="false"/>
          <w:sz w:val="22"/>
        </w:rPr>
        <w:t>θ</w:t>
      </w:r>
      <w:r>
        <w:rPr/>
        <w:t xml:space="preserve"> Richtung)</w:t>
      </w:r>
    </w:p>
    <w:p>
      <w:pPr>
        <w:pStyle w:val="TextBody"/>
        <w:rPr/>
      </w:pPr>
      <w:r>
        <w:rPr/>
        <w:t xml:space="preserve">     </w:t>
      </w:r>
      <w:r>
        <w:rPr/>
        <w:t>Durch Auslösen der Gleichungen erhalten wir die Bewegungsgleichung des Systems:</w:t>
      </w:r>
    </w:p>
    <w:p>
      <w:pPr>
        <w:pStyle w:val="TextBody"/>
        <w:rPr/>
      </w:pPr>
      <w:r>
        <w:rPr/>
        <w:t xml:space="preserve">     </w:t>
      </w:r>
      <w:r>
        <w:rPr/>
        <w:t xml:space="preserve">ohne Trägheitsmoment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m</m:t>
            </m:r>
            <m:acc>
              <m:accPr>
                <m:chr m:val="˙"/>
              </m:accPr>
              <m:e>
                <m:sSup>
                  <m:e>
                    <m:r>
                      <w:rPr>
                        <w:rFonts w:ascii="Cambria Math" w:hAnsi="Cambria Math"/>
                      </w:rPr>
                      <m:t xml:space="preserve">θ</m:t>
                    </m:r>
                  </m:e>
                  <m:sup>
                    <m:r>
                      <w:rPr>
                        <w:rFonts w:ascii="Cambria Math" w:hAnsi="Cambria Math"/>
                      </w:rPr>
                      <m:t xml:space="preserve">2</m:t>
                    </m:r>
                  </m:sup>
                </m:sSup>
              </m:e>
            </m:acc>
            <m:sSup>
              <m:e>
                <m:r>
                  <w:rPr>
                    <w:rFonts w:ascii="Cambria Math" w:hAnsi="Cambria Math"/>
                  </w:rPr>
                  <m:t xml:space="preserve">l</m:t>
                </m:r>
              </m:e>
              <m:sup>
                <m:r>
                  <w:rPr>
                    <w:rFonts w:ascii="Cambria Math" w:hAnsi="Cambria Math"/>
                  </w:rPr>
                  <m:t xml:space="preserve">2</m:t>
                </m:r>
              </m:sup>
            </m:sSup>
            <m:r>
              <w:rPr>
                <w:rFonts w:ascii="Cambria Math" w:hAnsi="Cambria Math"/>
              </w:rPr>
              <m:t xml:space="preserve">sinθ</m:t>
            </m:r>
            <m:r>
              <w:rPr>
                <w:rFonts w:ascii="Cambria Math" w:hAnsi="Cambria Math"/>
              </w:rPr>
              <m:t xml:space="preserve">−</m:t>
            </m:r>
            <m:r>
              <w:rPr>
                <w:rFonts w:ascii="Cambria Math" w:hAnsi="Cambria Math"/>
              </w:rPr>
              <m:t xml:space="preserve">mglsinθcosθ</m:t>
            </m:r>
            <m:r>
              <w:rPr>
                <w:rFonts w:ascii="Cambria Math" w:hAnsi="Cambria Math"/>
              </w:rPr>
              <m:t xml:space="preserve">+</m:t>
            </m:r>
            <m:r>
              <w:rPr>
                <w:rFonts w:ascii="Cambria Math" w:hAnsi="Cambria Math"/>
              </w:rPr>
              <m:t xml:space="preserve">Fl</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l</m:t>
            </m:r>
            <m:r>
              <w:rPr>
                <w:rFonts w:ascii="Cambria Math" w:hAnsi="Cambria Math"/>
              </w:rPr>
              <m:t xml:space="preserve">−</m:t>
            </m:r>
            <m:sSup>
              <m:e>
                <m:r>
                  <w:rPr>
                    <w:rFonts w:ascii="Cambria Math" w:hAnsi="Cambria Math"/>
                  </w:rPr>
                  <m:t xml:space="preserve">mlcos</m:t>
                </m:r>
              </m:e>
              <m:sup>
                <m:r>
                  <w:rPr>
                    <w:rFonts w:ascii="Cambria Math" w:hAnsi="Cambria Math"/>
                  </w:rPr>
                  <m:t xml:space="preserve">2</m:t>
                </m:r>
              </m:sup>
            </m:sSup>
            <m:r>
              <w:rPr>
                <w:rFonts w:ascii="Cambria Math" w:hAnsi="Cambria Math"/>
              </w:rPr>
              <m:t xml:space="preserve">θ</m:t>
            </m:r>
          </m:den>
        </m:f>
      </m:oMath>
    </w:p>
    <w:p>
      <w:pPr>
        <w:pStyle w:val="TextBody"/>
        <w:rPr/>
      </w:pPr>
      <w:r>
        <w:rPr/>
        <w:t xml:space="preserve">                                                       </w:t>
      </w:r>
      <w:r>
        <w:rPr/>
      </w:r>
      <m:oMath xmlns:m="http://schemas.openxmlformats.org/officeDocument/2006/math">
        <m:acc>
          <m:accPr>
            <m:chr m:val="¨"/>
          </m:accPr>
          <m:e>
            <m:r>
              <w:rPr>
                <w:rFonts w:ascii="Cambria Math" w:hAnsi="Cambria Math"/>
              </w:rPr>
              <m:t xml:space="preserve">θ</m:t>
            </m:r>
          </m:e>
        </m:acc>
        <m:r>
          <w:rPr>
            <w:rFonts w:ascii="Cambria Math" w:hAnsi="Cambria Math"/>
          </w:rPr>
          <m:t xml:space="preserve">=</m:t>
        </m:r>
        <m:f>
          <m:num>
            <m:r>
              <w:rPr>
                <w:rFonts w:ascii="Cambria Math" w:hAnsi="Cambria Math"/>
              </w:rPr>
              <m:t xml:space="preserve">gsinθ</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cosθ</m:t>
            </m:r>
          </m:num>
          <m:den>
            <m:r>
              <w:rPr>
                <w:rFonts w:ascii="Cambria Math" w:hAnsi="Cambria Math"/>
              </w:rPr>
              <m:t xml:space="preserve">l</m:t>
            </m:r>
          </m:den>
        </m:f>
      </m:oMath>
    </w:p>
    <w:p>
      <w:pPr>
        <w:pStyle w:val="TextBody"/>
        <w:rPr/>
      </w:pPr>
      <w:r>
        <w:rPr/>
        <w:t xml:space="preserve">     </w:t>
      </w:r>
    </w:p>
    <w:p>
      <w:pPr>
        <w:pStyle w:val="TextBody"/>
        <w:rPr/>
      </w:pPr>
      <w:r>
        <w:rPr/>
      </w:r>
    </w:p>
    <w:p>
      <w:pPr>
        <w:pStyle w:val="TextBody"/>
        <w:widowControl w:val="false"/>
        <w:suppressAutoHyphens w:val="true"/>
        <w:bidi w:val="0"/>
        <w:spacing w:lineRule="auto" w:line="288" w:before="0" w:after="140"/>
        <w:ind w:left="360" w:right="0" w:hanging="0"/>
        <w:jc w:val="left"/>
        <w:textAlignment w:val="baseline"/>
        <w:rPr/>
      </w:pPr>
      <w:r>
        <w:rPr/>
        <w:t xml:space="preserve"> </w:t>
      </w:r>
      <w:r>
        <w:rPr/>
        <w:t xml:space="preserve">mit  Trägheitsmoment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sSub>
              <m:e>
                <m:r>
                  <w:rPr>
                    <w:rFonts w:ascii="Cambria Math" w:hAnsi="Cambria Math"/>
                  </w:rPr>
                  <m:t xml:space="preserve">J</m:t>
                </m:r>
              </m:e>
              <m:sub>
                <m:r>
                  <w:rPr>
                    <w:rFonts w:ascii="Cambria Math" w:hAnsi="Cambria Math"/>
                  </w:rPr>
                  <m:t xml:space="preserve">p</m:t>
                </m:r>
              </m:sub>
            </m:sSub>
            <m:r>
              <w:rPr>
                <w:rFonts w:ascii="Cambria Math" w:hAnsi="Cambria Math"/>
              </w:rPr>
              <m:t xml:space="preserve">m</m:t>
            </m:r>
            <m:acc>
              <m:accPr>
                <m:chr m:val="˙"/>
              </m:accPr>
              <m:e>
                <m:sSup>
                  <m:e>
                    <m:r>
                      <w:rPr>
                        <w:rFonts w:ascii="Cambria Math" w:hAnsi="Cambria Math"/>
                      </w:rPr>
                      <m:t xml:space="preserve">θ</m:t>
                    </m:r>
                  </m:e>
                  <m:sup>
                    <m:r>
                      <w:rPr>
                        <w:rFonts w:ascii="Cambria Math" w:hAnsi="Cambria Math"/>
                      </w:rPr>
                      <m:t xml:space="preserve">2</m:t>
                    </m:r>
                  </m:sup>
                </m:sSup>
              </m:e>
            </m:acc>
            <m:r>
              <w:rPr>
                <w:rFonts w:ascii="Cambria Math" w:hAnsi="Cambria Math"/>
              </w:rPr>
              <m:t xml:space="preserve">l</m:t>
            </m:r>
            <m:r>
              <w:rPr>
                <w:rFonts w:ascii="Cambria Math" w:hAnsi="Cambria Math"/>
              </w:rPr>
              <m:t xml:space="preserve">sinθ</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gl</m:t>
                </m:r>
              </m:e>
              <m:sup>
                <m:r>
                  <w:rPr>
                    <w:rFonts w:ascii="Cambria Math" w:hAnsi="Cambria Math"/>
                  </w:rPr>
                  <m:t xml:space="preserve">2</m:t>
                </m:r>
              </m:sup>
            </m:sSup>
            <m:r>
              <w:rPr>
                <w:rFonts w:ascii="Cambria Math" w:hAnsi="Cambria Math"/>
              </w:rPr>
              <m:t xml:space="preserve">sinθcosθ</m:t>
            </m:r>
            <m:r>
              <w:rPr>
                <w:rFonts w:ascii="Cambria Math" w:hAnsi="Cambria Math"/>
              </w:rPr>
              <m:t xml:space="preserve">+</m:t>
            </m:r>
            <m:sSub>
              <m:e>
                <m:r>
                  <w:rPr>
                    <w:rFonts w:ascii="Cambria Math" w:hAnsi="Cambria Math"/>
                  </w:rPr>
                  <m:t xml:space="preserve">FJ</m:t>
                </m:r>
              </m:e>
              <m:sub>
                <m:r>
                  <w:rPr>
                    <w:rFonts w:ascii="Cambria Math" w:hAnsi="Cambria Math"/>
                  </w:rPr>
                  <m:t xml:space="preserve">p</m:t>
                </m:r>
              </m:sub>
            </m:sSub>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oMath>
    </w:p>
    <w:p>
      <w:pPr>
        <w:pStyle w:val="TextBody"/>
        <w:widowControl w:val="false"/>
        <w:suppressAutoHyphens w:val="true"/>
        <w:bidi w:val="0"/>
        <w:spacing w:lineRule="auto" w:line="288" w:before="0" w:after="140"/>
        <w:ind w:left="360" w:right="0" w:hanging="0"/>
        <w:jc w:val="left"/>
        <w:textAlignment w:val="baseline"/>
        <w:rPr/>
      </w:pPr>
      <w:r>
        <w:rPr/>
        <w:t xml:space="preserve">                                       </w:t>
      </w:r>
      <w:r>
        <w:rPr/>
      </w:r>
      <m:oMath xmlns:m="http://schemas.openxmlformats.org/officeDocument/2006/math">
        <m:acc>
          <m:accPr>
            <m:chr m:val="¨"/>
          </m:accPr>
          <m:e>
            <m:r>
              <w:rPr>
                <w:rFonts w:ascii="Cambria Math" w:hAnsi="Cambria Math"/>
              </w:rPr>
              <m:t xml:space="preserve">θ</m:t>
            </m:r>
          </m:e>
        </m:acc>
        <m:r>
          <w:rPr>
            <w:rFonts w:ascii="Cambria Math" w:hAnsi="Cambria Math"/>
          </w:rPr>
          <m:t xml:space="preserve">=</m:t>
        </m:r>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mglsinθ</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acc>
                  <m:accPr>
                    <m:chr m:val="˙"/>
                  </m:accPr>
                  <m:e>
                    <m:r>
                      <w:rPr>
                        <w:rFonts w:ascii="Cambria Math" w:hAnsi="Cambria Math"/>
                      </w:rPr>
                      <m:t xml:space="preserve">θ</m:t>
                    </m:r>
                  </m:e>
                </m:acc>
              </m:e>
              <m:sup>
                <m:r>
                  <w:rPr>
                    <w:rFonts w:ascii="Cambria Math" w:hAnsi="Cambria Math"/>
                  </w:rPr>
                  <m:t xml:space="preserve">2</m:t>
                </m:r>
              </m:sup>
            </m:sSup>
            <m:r>
              <w:rPr>
                <w:rFonts w:ascii="Cambria Math" w:hAnsi="Cambria Math"/>
              </w:rPr>
              <m:t xml:space="preserve">cosθsinθ</m:t>
            </m:r>
            <m:r>
              <w:rPr>
                <w:rFonts w:ascii="Cambria Math" w:hAnsi="Cambria Math"/>
              </w:rPr>
              <m:t xml:space="preserve">−</m:t>
            </m:r>
            <m:r>
              <w:rPr>
                <w:rFonts w:ascii="Cambria Math" w:hAnsi="Cambria Math"/>
              </w:rPr>
              <m:t xml:space="preserve">mlcosθ</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oMath>
    </w:p>
    <w:p>
      <w:pPr>
        <w:pStyle w:val="TextBody"/>
        <w:widowControl w:val="false"/>
        <w:suppressAutoHyphens w:val="true"/>
        <w:bidi w:val="0"/>
        <w:spacing w:lineRule="auto" w:line="288" w:before="0" w:after="140"/>
        <w:ind w:left="0" w:right="0" w:hanging="0"/>
        <w:jc w:val="left"/>
        <w:textAlignment w:val="baseline"/>
        <w:rPr/>
      </w:pPr>
      <w:r>
        <w:rPr/>
        <w:t>(b)das System wird wie in Abbildung 4.1 im SIMULINK aufgebaut.</w:t>
      </w:r>
    </w:p>
    <w:p>
      <w:pPr>
        <w:pStyle w:val="TextBody"/>
        <w:rPr/>
      </w:pPr>
      <w:r>
        <w:rPr/>
        <w:t xml:space="preserve">                                                                       </w:t>
        <w:drawing>
          <wp:anchor behindDoc="0" distT="0" distB="0" distL="0" distR="0" simplePos="0" locked="0" layoutInCell="1" allowOverlap="1" relativeHeight="1">
            <wp:simplePos x="0" y="0"/>
            <wp:positionH relativeFrom="column">
              <wp:posOffset>240665</wp:posOffset>
            </wp:positionH>
            <wp:positionV relativeFrom="paragraph">
              <wp:posOffset>3175</wp:posOffset>
            </wp:positionV>
            <wp:extent cx="5567680" cy="3140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67680" cy="314007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                                          </w:t>
      </w:r>
    </w:p>
    <w:p>
      <w:pPr>
        <w:pStyle w:val="TextBody"/>
        <w:rPr/>
      </w:pPr>
      <w:r>
        <w:rPr/>
      </w:r>
    </w:p>
    <w:p>
      <w:pPr>
        <w:pStyle w:val="TextBody"/>
        <w:rPr/>
      </w:pPr>
      <w:r>
        <w:rPr/>
      </w:r>
    </w:p>
    <w:p>
      <w:pPr>
        <w:pStyle w:val="TextBody"/>
        <w:rPr/>
      </w:pPr>
      <w:r>
        <w:rPr/>
        <w:t xml:space="preserve">                                          </w:t>
      </w:r>
    </w:p>
    <w:p>
      <w:pPr>
        <w:pStyle w:val="TextBody"/>
        <w:rPr/>
      </w:pPr>
      <w:r>
        <w:rPr/>
        <w:t xml:space="preserve">                                            </w:t>
      </w:r>
      <w:r>
        <w:rPr/>
        <w:t>Abbildung 4.2 Diagram des Systems</w:t>
      </w:r>
    </w:p>
    <w:p>
      <w:pPr>
        <w:pStyle w:val="TextBody"/>
        <w:rPr/>
      </w:pPr>
      <w:r>
        <w:rPr/>
        <w:t xml:space="preserve">In den Matlab-function Blocken </w:t>
      </w:r>
      <w:r>
        <w:rPr>
          <w:b/>
          <w:bCs/>
        </w:rPr>
        <w:t>ohne j0</w:t>
      </w:r>
      <w:r>
        <w:rPr/>
        <w:t xml:space="preserve"> und </w:t>
      </w:r>
      <w:r>
        <w:rPr>
          <w:b/>
          <w:bCs/>
        </w:rPr>
        <w:t>mit j0</w:t>
      </w:r>
      <w:r>
        <w:rPr/>
        <w:t xml:space="preserve"> stehen die Bewegungsgleichungen.</w:t>
      </w:r>
    </w:p>
    <w:p>
      <w:pPr>
        <w:pStyle w:val="TextBody"/>
        <w:rPr>
          <w:rFonts w:ascii="ARial" w:hAnsi="ARial"/>
          <w:b w:val="false"/>
          <w:i w:val="false"/>
          <w:sz w:val="24"/>
          <w:szCs w:val="24"/>
        </w:rPr>
      </w:pPr>
      <w:r>
        <w:rPr>
          <w:rFonts w:ascii="ARial" w:hAnsi="ARial"/>
          <w:sz w:val="24"/>
          <w:szCs w:val="24"/>
        </w:rPr>
        <w:t xml:space="preserve">Zum Simulieren haben wir x mit dem Anfangswert 0, </w:t>
      </w:r>
      <w:r>
        <w:rPr>
          <w:rFonts w:ascii="ARial" w:hAnsi="ARial"/>
          <w:b w:val="false"/>
          <w:i w:val="false"/>
          <w:sz w:val="24"/>
          <w:szCs w:val="24"/>
        </w:rPr>
        <w:t>θ mit dem Anfangswert 1 gesetzt und F als 0 gesetzt.</w:t>
      </w:r>
    </w:p>
    <w:p>
      <w:pPr>
        <w:pStyle w:val="TextBody"/>
        <w:rPr>
          <w:rFonts w:ascii="ARial" w:hAnsi="ARial"/>
          <w:b/>
          <w:bCs/>
          <w:i w:val="false"/>
          <w:sz w:val="24"/>
          <w:szCs w:val="24"/>
        </w:rPr>
      </w:pPr>
      <w:r>
        <w:rPr>
          <w:rFonts w:ascii="ARial" w:hAnsi="ARial"/>
          <w:b w:val="false"/>
          <w:i w:val="false"/>
          <w:sz w:val="24"/>
          <w:szCs w:val="24"/>
        </w:rPr>
        <w:t>Ergebnis:</w:t>
      </w:r>
      <w:r>
        <w:rPr>
          <w:rFonts w:ascii="ARial" w:hAnsi="ARial"/>
          <w:b/>
          <w:bCs/>
          <w:i w:val="false"/>
          <w:sz w:val="24"/>
          <w:szCs w:val="24"/>
        </w:rPr>
        <w:t xml:space="preserve">gelbe (ohne </w:t>
      </w:r>
      <w:bookmarkStart w:id="3" w:name="__DdeLink__364_707844466"/>
      <w:r>
        <w:rPr>
          <w:rFonts w:ascii="ARial" w:hAnsi="ARial"/>
          <w:b/>
          <w:bCs/>
          <w:i w:val="false"/>
          <w:sz w:val="24"/>
          <w:szCs w:val="24"/>
        </w:rPr>
        <w:t>Trägheitsmoment</w:t>
      </w:r>
      <w:bookmarkEnd w:id="3"/>
      <w:r>
        <w:rPr>
          <w:rFonts w:ascii="ARial" w:hAnsi="ARial"/>
          <w:b/>
          <w:bCs/>
          <w:i w:val="false"/>
          <w:sz w:val="24"/>
          <w:szCs w:val="24"/>
        </w:rPr>
        <w:t>) blau (mit Trägheitsmoment)</w:t>
        <w:drawing>
          <wp:anchor behindDoc="0" distT="0" distB="0" distL="0" distR="0" simplePos="0" locked="0" layoutInCell="1" allowOverlap="1" relativeHeight="0">
            <wp:simplePos x="0" y="0"/>
            <wp:positionH relativeFrom="column">
              <wp:posOffset>1270</wp:posOffset>
            </wp:positionH>
            <wp:positionV relativeFrom="paragraph">
              <wp:posOffset>212090</wp:posOffset>
            </wp:positionV>
            <wp:extent cx="6217285" cy="20618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217285" cy="2061845"/>
                    </a:xfrm>
                    <a:prstGeom prst="rect">
                      <a:avLst/>
                    </a:prstGeom>
                    <a:noFill/>
                    <a:ln w="9525">
                      <a:noFill/>
                      <a:miter lim="800000"/>
                      <a:headEnd/>
                      <a:tailEnd/>
                    </a:ln>
                  </pic:spPr>
                </pic:pic>
              </a:graphicData>
            </a:graphic>
          </wp:anchor>
        </w:drawing>
      </w:r>
    </w:p>
    <w:p>
      <w:pPr>
        <w:pStyle w:val="TextBody"/>
        <w:rPr/>
      </w:pPr>
      <w:bookmarkStart w:id="4" w:name="__DdeLink__356_707844466"/>
      <w:bookmarkEnd w:id="4"/>
      <w:r>
        <w:rPr/>
        <w:t xml:space="preserve">                                       </w:t>
      </w:r>
      <w:r>
        <w:rPr/>
        <w:t xml:space="preserve">Abbildung 4.3 Kurven des </w:t>
      </w:r>
      <w:r>
        <w:rPr>
          <w:rFonts w:ascii="ARial" w:hAnsi="ARial"/>
          <w:b w:val="false"/>
          <w:i w:val="false"/>
          <w:sz w:val="24"/>
          <w:szCs w:val="24"/>
        </w:rPr>
        <w:t xml:space="preserve">θ </w:t>
      </w:r>
      <w:r>
        <w:rPr/>
        <w:t xml:space="preserve"> von beiden Fälle</w:t>
      </w:r>
    </w:p>
    <w:p>
      <w:pPr>
        <w:pStyle w:val="TextBody"/>
        <w:rPr/>
      </w:pPr>
      <w:r>
        <w:rPr/>
        <w:t xml:space="preserve">                                    </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9140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914015"/>
                    </a:xfrm>
                    <a:prstGeom prst="rect">
                      <a:avLst/>
                    </a:prstGeom>
                    <a:noFill/>
                    <a:ln w="9525">
                      <a:noFill/>
                      <a:miter lim="800000"/>
                      <a:headEnd/>
                      <a:tailEnd/>
                    </a:ln>
                  </pic:spPr>
                </pic:pic>
              </a:graphicData>
            </a:graphic>
          </wp:anchor>
        </w:drawing>
      </w:r>
    </w:p>
    <w:p>
      <w:pPr>
        <w:pStyle w:val="TextBody"/>
        <w:rPr/>
      </w:pPr>
      <w:r>
        <w:rPr/>
        <w:t xml:space="preserve">                                        </w:t>
      </w:r>
      <w:r>
        <w:rPr/>
        <w:t>Abbildung 4.4 Kurven des x</w:t>
      </w:r>
      <w:r>
        <w:rPr>
          <w:rFonts w:ascii="ARial" w:hAnsi="ARial"/>
          <w:b w:val="false"/>
          <w:i w:val="false"/>
          <w:sz w:val="24"/>
          <w:szCs w:val="24"/>
        </w:rPr>
        <w:t xml:space="preserve"> </w:t>
      </w:r>
      <w:r>
        <w:rPr/>
        <w:t xml:space="preserve"> von beiden Fälle</w:t>
      </w:r>
    </w:p>
    <w:p>
      <w:pPr>
        <w:pStyle w:val="TextBody"/>
        <w:rPr>
          <w:rFonts w:ascii="ARial" w:hAnsi="ARial"/>
          <w:b w:val="false"/>
          <w:bCs w:val="false"/>
          <w:i w:val="false"/>
          <w:sz w:val="24"/>
          <w:szCs w:val="24"/>
        </w:rPr>
      </w:pPr>
      <w:r>
        <w:rPr/>
        <w:t xml:space="preserve">(3) Aus der zwei Bildungen können wir festlegen, dass die Frequenz des Zykluses größer ist, wenn das  </w:t>
      </w:r>
      <w:r>
        <w:rPr>
          <w:rFonts w:ascii="ARial" w:hAnsi="ARial"/>
          <w:b w:val="false"/>
          <w:bCs w:val="false"/>
          <w:i w:val="false"/>
          <w:sz w:val="24"/>
          <w:szCs w:val="24"/>
        </w:rPr>
        <w:t>Trägheitsmoment vernachlässigt ist.</w:t>
      </w:r>
    </w:p>
    <w:p>
      <w:pPr>
        <w:pStyle w:val="Title21"/>
        <w:rPr/>
      </w:pPr>
      <w:r>
        <w:rPr/>
      </w:r>
    </w:p>
    <w:p>
      <w:pPr>
        <w:pStyle w:val="Title21"/>
        <w:rPr/>
      </w:pPr>
      <w:r>
        <w:rPr/>
      </w:r>
    </w:p>
    <w:p>
      <w:pPr>
        <w:pStyle w:val="Title21"/>
        <w:rPr/>
      </w:pPr>
      <w:r>
        <w:rPr/>
      </w:r>
    </w:p>
    <w:p>
      <w:pPr>
        <w:pStyle w:val="Title21"/>
        <w:rPr/>
      </w:pPr>
      <w:r>
        <w:rPr/>
      </w:r>
    </w:p>
    <w:p>
      <w:pPr>
        <w:pStyle w:val="Title21"/>
        <w:rPr/>
      </w:pPr>
      <w:r>
        <w:rPr/>
        <w:t>Aufgabe 2: Schätzung</w:t>
      </w:r>
    </w:p>
    <w:p>
      <w:pPr>
        <w:pStyle w:val="TextBody"/>
        <w:rPr>
          <w:rFonts w:ascii="Liberation Sans" w:hAnsi="Liberation Sans"/>
        </w:rPr>
      </w:pPr>
      <w:r>
        <w:rPr/>
        <w:t xml:space="preserve">(a) Berechnen Sie den im Grundlagenkapitel vorgestellten Beobachter für das IPC mit Hilfe von MATHEMATICA. Achten Sie hierbei darauf, dass Sie für alle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acc>
          <m:accPr>
            <m:chr m:val="˙"/>
          </m:accPr>
          <m:e>
            <m:r>
              <w:rPr>
                <w:rFonts w:ascii="Cambria Math" w:hAnsi="Cambria Math"/>
              </w:rPr>
              <m:t xml:space="preserve">x</m:t>
            </m:r>
          </m:e>
        </m:acc>
      </m:oMath>
      <w:r>
        <w:rPr/>
        <w:t>,</w:t>
      </w:r>
      <w:r>
        <w:rPr/>
      </w:r>
      <m:oMath xmlns:m="http://schemas.openxmlformats.org/officeDocument/2006/math">
        <m:r>
          <w:rPr>
            <w:rFonts w:ascii="Cambria Math" w:hAnsi="Cambria Math"/>
          </w:rPr>
          <m:t xml:space="preserve">φ</m:t>
        </m:r>
      </m:oMath>
      <w:r>
        <w:rPr/>
        <w:t>und</w:t>
      </w:r>
      <w:r>
        <w:rPr/>
      </w:r>
      <m:oMath xmlns:m="http://schemas.openxmlformats.org/officeDocument/2006/math">
        <m:acc>
          <m:accPr>
            <m:chr m:val="˙"/>
          </m:accPr>
          <m:e>
            <m:r>
              <w:rPr>
                <w:rFonts w:ascii="Cambria Math" w:hAnsi="Cambria Math"/>
              </w:rPr>
              <m:t xml:space="preserve">φ</m:t>
            </m:r>
          </m:e>
        </m:acc>
      </m:oMath>
      <w:r>
        <w:rPr>
          <w:rFonts w:ascii="Liberation Sans" w:hAnsi="Liberation Sans"/>
        </w:rPr>
        <w:t>nicht durch Null teilen.</w:t>
      </w:r>
    </w:p>
    <w:p>
      <w:pPr>
        <w:pStyle w:val="TextBody"/>
        <w:rPr/>
      </w:pPr>
      <w:r>
        <w:rPr/>
        <w:t>(b) Implementieren und simulieren Sie den Beobachter in MATLAB/SIMULINK mit verschiedenen Polplatzierungen und wählen Sie geeignete Eingangssignale. Testen Sie den Beobachter mit verrauschten Messgrößen.</w:t>
      </w:r>
    </w:p>
    <w:p>
      <w:pPr>
        <w:pStyle w:val="TextBody"/>
        <w:rPr/>
      </w:pPr>
      <w:r>
        <w:rPr/>
        <w:t>(c) Vergleichen Sie die verschieden parametrisierten Beobachter und wählen Sie den besten aus.</w:t>
      </w:r>
    </w:p>
    <w:p>
      <w:pPr>
        <w:pStyle w:val="TextBody"/>
        <w:rPr>
          <w:b/>
          <w:bCs/>
        </w:rPr>
      </w:pPr>
      <w:r>
        <w:rPr>
          <w:b/>
          <w:bCs/>
        </w:rPr>
        <w:t>Antwort:</w:t>
      </w:r>
    </w:p>
    <w:p>
      <w:pPr>
        <w:pStyle w:val="TextBody"/>
        <w:rPr>
          <w:rFonts w:eastAsia="Liberation Sans" w:cs="Arial" w:ascii="Liberation Sans" w:hAnsi="Liberation Sans"/>
          <w:lang w:val="de-DE"/>
        </w:rPr>
      </w:pPr>
      <w:r>
        <w:rPr>
          <w:rFonts w:eastAsia="Liberation Sans" w:cs="Arial" w:ascii="Liberation Sans" w:hAnsi="Liberation Sans"/>
          <w:lang w:val="de-DE"/>
        </w:rPr>
        <w:t>(a) Das Modell des IPCs unter Berücksichtigung des Trägheitsmoments des Pendelstabs:</w:t>
      </w:r>
    </w:p>
    <w:p>
      <w:pPr>
        <w:pStyle w:val="Title21"/>
        <w:rPr/>
      </w:pPr>
      <w:r>
        <w:rPr/>
      </w:r>
    </w:p>
    <w:p>
      <w:pPr>
        <w:pStyle w:val="Title1"/>
        <w:rPr/>
      </w:pPr>
      <w:r>
        <w:rPr>
          <w:rFonts w:cs=""/>
        </w:rPr>
        <w:t>5</w:t>
      </w:r>
      <w:r>
        <w:rPr/>
        <w:t>. Auftretende Probleme und Diskussion</w:t>
      </w:r>
    </w:p>
    <w:p>
      <w:pPr>
        <w:pStyle w:val="TextBody"/>
        <w:rPr/>
      </w:pPr>
      <w:r>
        <w:rPr/>
      </w:r>
    </w:p>
    <w:p>
      <w:pPr>
        <w:pStyle w:val="Title2"/>
        <w:rPr>
          <w:rFonts w:cs="Arial" w:ascii="Arial" w:hAnsi="Arial"/>
          <w:lang w:val="de-DE"/>
        </w:rPr>
      </w:pPr>
      <w:r>
        <w:rPr>
          <w:rFonts w:cs="Arial" w:ascii="Arial" w:hAnsi="Arial"/>
          <w:lang w:val="de-DE"/>
        </w:rPr>
        <w:t>6. Literatur</w:t>
      </w:r>
    </w:p>
    <w:p>
      <w:pPr>
        <w:pStyle w:val="TextBody"/>
        <w:rPr/>
      </w:pPr>
      <w:r>
        <w:rPr/>
      </w:r>
    </w:p>
    <w:p>
      <w:pPr>
        <w:pStyle w:val="Normal"/>
        <w:rPr/>
      </w:pPr>
      <w:r>
        <w:rPr/>
      </w:r>
    </w:p>
    <w:sectPr>
      <w:headerReference w:type="default" r:id="rId6"/>
      <w:type w:val="nextPage"/>
      <w:pgSz w:w="11906" w:h="16838"/>
      <w:pgMar w:left="1134" w:right="1134" w:header="72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Arial">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rial">
    <w:charset w:val="01"/>
    <w:family w:val="swiss"/>
    <w:pitch w:val="variable"/>
  </w:font>
  <w:font w:name="Calibri Light">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6</w:t>
    </w:r>
    <w:r>
      <w:fldChar w:fldCharType="end"/>
    </w:r>
  </w:p>
  <w:p>
    <w:pPr>
      <w:pStyle w:val="Header"/>
      <w:rPr/>
    </w:pPr>
    <w:r>
      <w:rPr/>
    </w:r>
  </w:p>
</w:hdr>
</file>

<file path=word/settings.xml><?xml version="1.0" encoding="utf-8"?>
<w:settings xmlns:w="http://schemas.openxmlformats.org/wordprocessingml/2006/main">
  <w:zoom w:percent="110"/>
  <w:defaultTabStop w:val="427"/>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uiPriority="0" w:name="List"/>
    <w:lsdException w:qFormat="1" w:semiHidden="0" w:uiPriority="0" w:unhideWhenUsed="0" w:name="Title"/>
    <w:lsdException w:uiPriority="1" w:name="Default Paragraph Font"/>
    <w:lsdException w:qFormat="1" w:semiHidden="0" w:uiPriority="0" w:unhideWhenUsed="0" w:name="Subtitle"/>
    <w:lsdException w:qFormat="1" w:semiHidden="0" w:uiPriority="22" w:unhideWhenUsed="0" w:name="Strong"/>
    <w:lsdException w:qFormat="1" w:semiHidden="0" w:uiPriority="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link w:val="StandardChar"/>
    <w:rsid w:val="00af0cc5"/>
    <w:pPr>
      <w:widowControl w:val="false"/>
      <w:suppressAutoHyphens w:val="true"/>
      <w:bidi w:val="0"/>
      <w:jc w:val="left"/>
      <w:textAlignment w:val="baseline"/>
    </w:pPr>
    <w:rPr>
      <w:rFonts w:ascii="Liberation Serif" w:hAnsi="Liberation Serif" w:eastAsia="宋体" w:cs="FreeSans"/>
      <w:color w:val="00000A"/>
      <w:sz w:val="24"/>
      <w:szCs w:val="24"/>
      <w:lang w:val="en-US" w:eastAsia="zh-CN" w:bidi="hi-IN"/>
    </w:rPr>
  </w:style>
  <w:style w:type="paragraph" w:styleId="Heading1">
    <w:name w:val="Heading 1"/>
    <w:link w:val="1Char"/>
    <w:rsid w:val="00af0cc5"/>
    <w:basedOn w:val="Heading"/>
    <w:pPr>
      <w:outlineLvl w:val="0"/>
    </w:pPr>
    <w:rPr>
      <w:b/>
      <w:bCs/>
    </w:rPr>
  </w:style>
  <w:style w:type="paragraph" w:styleId="Heading2">
    <w:name w:val="Heading 2"/>
    <w:link w:val="2Char"/>
    <w:rsid w:val="00af0cc5"/>
    <w:basedOn w:val="Heading"/>
    <w:pPr>
      <w:spacing w:before="200" w:after="120"/>
      <w:outlineLvl w:val="1"/>
    </w:pPr>
    <w:rPr>
      <w:b/>
      <w:bCs/>
    </w:rPr>
  </w:style>
  <w:style w:type="paragraph" w:styleId="Heading3">
    <w:name w:val="Heading 3"/>
    <w:link w:val="3Char"/>
    <w:rsid w:val="00af0cc5"/>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1Char" w:customStyle="1">
    <w:name w:val="标题 1 Char"/>
    <w:link w:val="1"/>
    <w:rsid w:val="00af0cc5"/>
    <w:basedOn w:val="DefaultParagraphFont"/>
    <w:rPr>
      <w:rFonts w:ascii="Liberation Sans" w:hAnsi="Liberation Sans" w:eastAsia="Droid Sans Fallback" w:cs="Liberation Sans"/>
      <w:b/>
      <w:bCs/>
      <w:sz w:val="28"/>
      <w:szCs w:val="28"/>
      <w:lang w:bidi="hi-IN"/>
    </w:rPr>
  </w:style>
  <w:style w:type="character" w:styleId="2Char" w:customStyle="1">
    <w:name w:val="标题 2 Char"/>
    <w:link w:val="2"/>
    <w:rsid w:val="00af0cc5"/>
    <w:basedOn w:val="DefaultParagraphFont"/>
    <w:rPr>
      <w:rFonts w:ascii="Liberation Sans" w:hAnsi="Liberation Sans" w:eastAsia="Droid Sans Fallback" w:cs="Liberation Sans"/>
      <w:b/>
      <w:bCs/>
      <w:sz w:val="28"/>
      <w:szCs w:val="28"/>
      <w:lang w:bidi="hi-IN"/>
    </w:rPr>
  </w:style>
  <w:style w:type="character" w:styleId="3Char" w:customStyle="1">
    <w:name w:val="标题 3 Char"/>
    <w:link w:val="3"/>
    <w:rsid w:val="00af0cc5"/>
    <w:basedOn w:val="DefaultParagraphFont"/>
    <w:rPr>
      <w:rFonts w:ascii="Liberation Sans" w:hAnsi="Liberation Sans" w:eastAsia="Droid Sans Fallback" w:cs="Liberation Sans"/>
      <w:b/>
      <w:bCs/>
      <w:color w:val="808080"/>
      <w:sz w:val="28"/>
      <w:szCs w:val="28"/>
      <w:lang w:bidi="hi-IN"/>
    </w:rPr>
  </w:style>
  <w:style w:type="character" w:styleId="Char" w:customStyle="1">
    <w:name w:val="标题 Char"/>
    <w:link w:val="a5"/>
    <w:rsid w:val="00af0cc5"/>
    <w:basedOn w:val="DefaultParagraphFont"/>
    <w:rPr>
      <w:rFonts w:ascii="Liberation Sans" w:hAnsi="Liberation Sans" w:eastAsia="Droid Sans Fallback" w:cs="Liberation Sans"/>
      <w:b/>
      <w:bCs/>
      <w:sz w:val="56"/>
      <w:szCs w:val="56"/>
      <w:lang w:bidi="hi-IN"/>
    </w:rPr>
  </w:style>
  <w:style w:type="character" w:styleId="Char1" w:customStyle="1">
    <w:name w:val="副标题 Char"/>
    <w:link w:val="a6"/>
    <w:rsid w:val="00af0cc5"/>
    <w:basedOn w:val="DefaultParagraphFont"/>
    <w:rPr>
      <w:rFonts w:ascii="Liberation Sans" w:hAnsi="Liberation Sans" w:eastAsia="Droid Sans Fallback" w:cs="Liberation Sans"/>
      <w:sz w:val="36"/>
      <w:szCs w:val="36"/>
      <w:lang w:bidi="hi-IN"/>
    </w:rPr>
  </w:style>
  <w:style w:type="character" w:styleId="InternetLink">
    <w:name w:val="Internet Link"/>
    <w:uiPriority w:val="99"/>
    <w:unhideWhenUsed/>
    <w:rsid w:val="00482df9"/>
    <w:basedOn w:val="DefaultParagraphFont"/>
    <w:rPr>
      <w:color w:val="0563C1"/>
      <w:u w:val="single"/>
      <w:lang w:val="zxx" w:eastAsia="zxx" w:bidi="zxx"/>
    </w:rPr>
  </w:style>
  <w:style w:type="character" w:styleId="Bullets" w:customStyle="1">
    <w:name w:val="Bullets"/>
    <w:rsid w:val="00af0cc5"/>
    <w:rPr>
      <w:rFonts w:ascii="OpenSymbol" w:hAnsi="OpenSymbol" w:eastAsia="OpenSymbol" w:cs="OpenSymbol"/>
    </w:rPr>
  </w:style>
  <w:style w:type="character" w:styleId="Emphasis">
    <w:name w:val="Emphasis"/>
    <w:rsid w:val="00af0cc5"/>
    <w:rPr>
      <w:i/>
      <w:iCs/>
    </w:rPr>
  </w:style>
  <w:style w:type="character" w:styleId="StandardChar" w:customStyle="1">
    <w:name w:val="Standard Char"/>
    <w:link w:val="Standard"/>
    <w:rsid w:val="00694042"/>
    <w:basedOn w:val="DefaultParagraphFont"/>
    <w:rPr>
      <w:rFonts w:ascii="Liberation Serif" w:hAnsi="Liberation Serif" w:eastAsia="宋体" w:cs="FreeSans"/>
      <w:sz w:val="24"/>
      <w:szCs w:val="24"/>
      <w:lang w:bidi="hi-IN"/>
    </w:rPr>
  </w:style>
  <w:style w:type="character" w:styleId="HeadingChar" w:customStyle="1">
    <w:name w:val="Heading Char"/>
    <w:link w:val="Heading"/>
    <w:rsid w:val="00694042"/>
    <w:basedOn w:val="StandardChar"/>
    <w:rPr>
      <w:rFonts w:ascii="Liberation Sans" w:hAnsi="Liberation Sans" w:eastAsia="Droid Sans Fallback" w:cs="Liberation Sans"/>
      <w:sz w:val="28"/>
      <w:szCs w:val="28"/>
      <w:lang w:bidi="hi-IN"/>
    </w:rPr>
  </w:style>
  <w:style w:type="character" w:styleId="Title2Char" w:customStyle="1">
    <w:name w:val="Title2 Char"/>
    <w:link w:val="Title2"/>
    <w:rsid w:val="00694042"/>
    <w:basedOn w:val="HeadingChar"/>
    <w:rPr>
      <w:rFonts w:ascii="Liberation Sans" w:hAnsi="Liberation Sans" w:eastAsia="Droid Sans Fallback" w:cs="Liberation Sans"/>
      <w:b/>
      <w:sz w:val="36"/>
      <w:szCs w:val="36"/>
      <w:lang w:bidi="hi-IN"/>
    </w:rPr>
  </w:style>
  <w:style w:type="character" w:styleId="Title1Char" w:customStyle="1">
    <w:name w:val="Title 1 Char"/>
    <w:link w:val="Title1"/>
    <w:rsid w:val="00694042"/>
    <w:basedOn w:val="Title2Char"/>
    <w:rPr>
      <w:rFonts w:ascii="Arial" w:hAnsi="Arial" w:eastAsia="Arial" w:cs="Arial"/>
      <w:b/>
      <w:sz w:val="36"/>
      <w:szCs w:val="36"/>
      <w:lang w:val="de-DE" w:bidi="hi-IN"/>
    </w:rPr>
  </w:style>
  <w:style w:type="character" w:styleId="TextbodyChar" w:customStyle="1">
    <w:name w:val="Text body Char"/>
    <w:link w:val="Textbody"/>
    <w:rsid w:val="00694042"/>
    <w:basedOn w:val="StandardChar"/>
    <w:rPr>
      <w:rFonts w:ascii="Liberation Sans" w:hAnsi="Liberation Sans" w:eastAsia="Liberation Sans" w:cs="Liberation Sans"/>
      <w:sz w:val="24"/>
      <w:szCs w:val="24"/>
      <w:lang w:bidi="hi-IN"/>
    </w:rPr>
  </w:style>
  <w:style w:type="character" w:styleId="TextBodyChar1" w:customStyle="1">
    <w:name w:val="Text Body Char"/>
    <w:link w:val="TextBody0"/>
    <w:rsid w:val="00694042"/>
    <w:basedOn w:val="TextbodyChar"/>
    <w:rPr>
      <w:rFonts w:ascii="Arial" w:hAnsi="Arial" w:eastAsia="Arial" w:cs="Arial"/>
      <w:sz w:val="24"/>
      <w:szCs w:val="24"/>
      <w:lang w:val="de-DE" w:bidi="hi-IN"/>
    </w:rPr>
  </w:style>
  <w:style w:type="character" w:styleId="Title2Char1" w:customStyle="1">
    <w:name w:val="Title 2 Char"/>
    <w:link w:val="Title20"/>
    <w:rsid w:val="00640f79"/>
    <w:basedOn w:val="2Char"/>
    <w:rPr>
      <w:rFonts w:ascii="Arial" w:hAnsi="Arial" w:eastAsia="Arial" w:cs="Arial"/>
      <w:b/>
      <w:bCs/>
      <w:sz w:val="28"/>
      <w:szCs w:val="28"/>
      <w:lang w:val="de-DE" w:bidi="hi-IN"/>
    </w:rPr>
  </w:style>
  <w:style w:type="character" w:styleId="AbbildungChar" w:customStyle="1">
    <w:name w:val="Abbildung Char"/>
    <w:link w:val="Abbildung"/>
    <w:rsid w:val="00724e0d"/>
    <w:basedOn w:val="TextBodyChar1"/>
    <w:rPr>
      <w:rFonts w:ascii="Arial" w:hAnsi="Arial" w:eastAsia="Arial" w:cs="Arial"/>
      <w:b/>
      <w:sz w:val="24"/>
      <w:szCs w:val="24"/>
      <w:lang w:val="de-DE" w:bidi="hi-IN"/>
    </w:rPr>
  </w:style>
  <w:style w:type="character" w:styleId="Char2" w:customStyle="1">
    <w:name w:val="批注框文本 Char"/>
    <w:uiPriority w:val="99"/>
    <w:semiHidden/>
    <w:link w:val="ab"/>
    <w:rsid w:val="00a46a8d"/>
    <w:basedOn w:val="DefaultParagraphFont"/>
    <w:rPr>
      <w:rFonts w:ascii="Liberation Serif" w:hAnsi="Liberation Serif" w:eastAsia="宋体" w:cs="Mangal"/>
      <w:sz w:val="18"/>
      <w:szCs w:val="16"/>
      <w:lang w:bidi="hi-IN"/>
    </w:rPr>
  </w:style>
  <w:style w:type="character" w:styleId="Char3" w:customStyle="1">
    <w:name w:val="页眉 Char"/>
    <w:uiPriority w:val="99"/>
    <w:link w:val="ac"/>
    <w:rsid w:val="0035458a"/>
    <w:basedOn w:val="DefaultParagraphFont"/>
    <w:rPr>
      <w:rFonts w:ascii="Liberation Serif" w:hAnsi="Liberation Serif" w:eastAsia="宋体" w:cs="Mangal"/>
      <w:sz w:val="18"/>
      <w:szCs w:val="16"/>
      <w:lang w:bidi="hi-IN"/>
    </w:rPr>
  </w:style>
  <w:style w:type="character" w:styleId="Char4" w:customStyle="1">
    <w:name w:val="页脚 Char"/>
    <w:uiPriority w:val="99"/>
    <w:link w:val="ad"/>
    <w:rsid w:val="0035458a"/>
    <w:basedOn w:val="DefaultParagraphFont"/>
    <w:rPr>
      <w:rFonts w:ascii="Liberation Serif" w:hAnsi="Liberation Serif" w:eastAsia="宋体" w:cs="Mangal"/>
      <w:sz w:val="18"/>
      <w:szCs w:val="16"/>
      <w:lang w:bidi="hi-IN"/>
    </w:rPr>
  </w:style>
  <w:style w:type="character" w:styleId="ListLabel1">
    <w:name w:val="ListLabel 1"/>
    <w:rPr>
      <w:rFonts w:eastAsia="OpenSymbol" w:cs="OpenSymbol"/>
    </w:rPr>
  </w:style>
  <w:style w:type="paragraph" w:styleId="Heading" w:customStyle="1">
    <w:name w:val="Heading"/>
    <w:link w:val="HeadingChar"/>
    <w:rsid w:val="00af0cc5"/>
    <w:basedOn w:val="Normal"/>
    <w:next w:val="TextBody"/>
    <w:pPr>
      <w:keepNext/>
      <w:spacing w:before="240" w:after="120"/>
    </w:pPr>
    <w:rPr>
      <w:rFonts w:ascii="Liberation Sans" w:hAnsi="Liberation Sans" w:eastAsia="Droid Sans Fallback" w:cs="Liberation Sans"/>
      <w:sz w:val="28"/>
      <w:szCs w:val="28"/>
    </w:rPr>
  </w:style>
  <w:style w:type="paragraph" w:styleId="TextBody" w:customStyle="1">
    <w:name w:val="Text Body"/>
    <w:qFormat/>
    <w:link w:val="TextBodyChar0"/>
    <w:rsid w:val="00694042"/>
    <w:basedOn w:val="Normal"/>
    <w:pPr>
      <w:spacing w:lineRule="auto" w:line="288" w:before="0" w:after="140"/>
    </w:pPr>
    <w:rPr>
      <w:rFonts w:ascii="Arial" w:hAnsi="Arial" w:eastAsia="Arial" w:cs="Arial"/>
      <w:lang w:val="de-DE"/>
    </w:rPr>
  </w:style>
  <w:style w:type="paragraph" w:styleId="List">
    <w:name w:val="List"/>
    <w:rsid w:val="00af0cc5"/>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f0cc5"/>
    <w:basedOn w:val="Normal"/>
    <w:pPr>
      <w:suppressLineNumbers/>
    </w:pPr>
    <w:rPr>
      <w:rFonts w:cs="FreeSans"/>
    </w:rPr>
  </w:style>
  <w:style w:type="paragraph" w:styleId="Caption1">
    <w:name w:val="caption"/>
    <w:rsid w:val="00af0cc5"/>
    <w:basedOn w:val="Normal"/>
    <w:pPr>
      <w:suppressLineNumbers/>
      <w:spacing w:before="120" w:after="120"/>
    </w:pPr>
    <w:rPr>
      <w:i/>
      <w:iCs/>
    </w:rPr>
  </w:style>
  <w:style w:type="paragraph" w:styleId="Default" w:customStyle="1">
    <w:name w:val="Default"/>
    <w:rsid w:val="00af0cc5"/>
    <w:pPr>
      <w:widowControl w:val="false"/>
      <w:suppressAutoHyphens w:val="true"/>
      <w:bidi w:val="0"/>
      <w:jc w:val="left"/>
      <w:textAlignment w:val="baseline"/>
    </w:pPr>
    <w:rPr>
      <w:rFonts w:ascii="Arial" w:hAnsi="Arial" w:eastAsia="Arial" w:cs="Arial"/>
      <w:color w:val="000000"/>
      <w:sz w:val="24"/>
      <w:szCs w:val="24"/>
      <w:lang w:val="en-US" w:eastAsia="zh-CN" w:bidi="hi-IN"/>
    </w:rPr>
  </w:style>
  <w:style w:type="paragraph" w:styleId="Addressee" w:customStyle="1">
    <w:name w:val="Addressee"/>
    <w:rsid w:val="00af0cc5"/>
    <w:basedOn w:val="Normal"/>
    <w:pPr>
      <w:suppressLineNumbers/>
      <w:spacing w:before="0" w:after="60"/>
    </w:pPr>
    <w:rPr/>
  </w:style>
  <w:style w:type="paragraph" w:styleId="TableContents" w:customStyle="1">
    <w:name w:val="Table Contents"/>
    <w:rsid w:val="00af0cc5"/>
    <w:basedOn w:val="Normal"/>
    <w:pPr>
      <w:suppressLineNumbers/>
    </w:pPr>
    <w:rPr/>
  </w:style>
  <w:style w:type="paragraph" w:styleId="PreformattedText" w:customStyle="1">
    <w:name w:val="Preformatted Text"/>
    <w:rsid w:val="00af0cc5"/>
    <w:basedOn w:val="Normal"/>
    <w:pPr/>
    <w:rPr>
      <w:rFonts w:ascii="Liberation Mono" w:hAnsi="Liberation Mono" w:eastAsia="Droid Sans Fallback" w:cs="Liberation Mono"/>
      <w:sz w:val="20"/>
      <w:szCs w:val="20"/>
    </w:rPr>
  </w:style>
  <w:style w:type="paragraph" w:styleId="ListContents" w:customStyle="1">
    <w:name w:val="List Contents"/>
    <w:rsid w:val="00af0cc5"/>
    <w:basedOn w:val="Normal"/>
    <w:pPr>
      <w:ind w:left="567" w:right="0" w:hanging="0"/>
    </w:pPr>
    <w:rPr/>
  </w:style>
  <w:style w:type="paragraph" w:styleId="HorizontalLine" w:customStyle="1">
    <w:name w:val="Horizontal Line"/>
    <w:rsid w:val="00af0cc5"/>
    <w:basedOn w:val="Normal"/>
    <w:pPr>
      <w:suppressLineNumbers/>
      <w:spacing w:before="0" w:after="283"/>
    </w:pPr>
    <w:rPr>
      <w:sz w:val="12"/>
      <w:szCs w:val="12"/>
    </w:rPr>
  </w:style>
  <w:style w:type="paragraph" w:styleId="Quotations" w:customStyle="1">
    <w:name w:val="Quotations"/>
    <w:rsid w:val="00af0cc5"/>
    <w:basedOn w:val="Normal"/>
    <w:pPr>
      <w:spacing w:before="0" w:after="283"/>
      <w:ind w:left="567" w:right="567" w:hanging="0"/>
    </w:pPr>
    <w:rPr/>
  </w:style>
  <w:style w:type="paragraph" w:styleId="Title">
    <w:name w:val="Title"/>
    <w:link w:val="Char"/>
    <w:rsid w:val="00af0cc5"/>
    <w:basedOn w:val="Heading"/>
    <w:pPr>
      <w:jc w:val="center"/>
    </w:pPr>
    <w:rPr>
      <w:b/>
      <w:bCs/>
      <w:sz w:val="56"/>
      <w:szCs w:val="56"/>
    </w:rPr>
  </w:style>
  <w:style w:type="paragraph" w:styleId="Title2" w:customStyle="1">
    <w:name w:val="Title2"/>
    <w:link w:val="Title2Char"/>
    <w:rsid w:val="00af0cc5"/>
    <w:basedOn w:val="Heading"/>
    <w:pPr>
      <w:spacing w:before="58" w:after="115"/>
    </w:pPr>
    <w:rPr>
      <w:b/>
      <w:sz w:val="36"/>
      <w:szCs w:val="36"/>
    </w:rPr>
  </w:style>
  <w:style w:type="paragraph" w:styleId="UserIndexHeading" w:customStyle="1">
    <w:name w:val="User Index Heading"/>
    <w:rsid w:val="00af0cc5"/>
    <w:basedOn w:val="Heading"/>
    <w:pPr>
      <w:suppressLineNumbers/>
    </w:pPr>
    <w:rPr>
      <w:b/>
      <w:bCs/>
      <w:sz w:val="32"/>
      <w:szCs w:val="32"/>
    </w:rPr>
  </w:style>
  <w:style w:type="paragraph" w:styleId="Subtitle">
    <w:name w:val="Subtitle"/>
    <w:link w:val="Char0"/>
    <w:rsid w:val="00af0cc5"/>
    <w:basedOn w:val="Heading"/>
    <w:pPr>
      <w:spacing w:before="60" w:after="120"/>
      <w:jc w:val="center"/>
    </w:pPr>
    <w:rPr>
      <w:sz w:val="36"/>
      <w:szCs w:val="36"/>
    </w:rPr>
  </w:style>
  <w:style w:type="paragraph" w:styleId="Title1" w:customStyle="1">
    <w:name w:val="Title 1"/>
    <w:qFormat/>
    <w:link w:val="Title1Char"/>
    <w:rsid w:val="00694042"/>
    <w:basedOn w:val="Title2"/>
    <w:pPr/>
    <w:rPr>
      <w:rFonts w:ascii="Arial" w:hAnsi="Arial" w:eastAsia="Arial" w:cs="Arial"/>
      <w:lang w:val="de-DE"/>
    </w:rPr>
  </w:style>
  <w:style w:type="paragraph" w:styleId="Title21" w:customStyle="1">
    <w:name w:val="Title 2"/>
    <w:qFormat/>
    <w:link w:val="Title2Char0"/>
    <w:rsid w:val="00640f79"/>
    <w:basedOn w:val="Heading2"/>
    <w:pPr/>
    <w:rPr>
      <w:rFonts w:ascii="Arial" w:hAnsi="Arial" w:eastAsia="Arial" w:cs="Arial"/>
      <w:lang w:val="de-DE"/>
    </w:rPr>
  </w:style>
  <w:style w:type="paragraph" w:styleId="NoSpacing">
    <w:name w:val="No Spacing"/>
    <w:uiPriority w:val="1"/>
    <w:qFormat/>
    <w:rsid w:val="007467a3"/>
    <w:pPr>
      <w:widowControl w:val="false"/>
      <w:suppressAutoHyphens w:val="true"/>
      <w:bidi w:val="0"/>
      <w:jc w:val="both"/>
      <w:textAlignment w:val="baseline"/>
    </w:pPr>
    <w:rPr>
      <w:rFonts w:ascii="Liberation Serif" w:hAnsi="Liberation Serif" w:eastAsia="宋体" w:cs="Mangal"/>
      <w:color w:val="00000A"/>
      <w:sz w:val="24"/>
      <w:szCs w:val="21"/>
      <w:lang w:val="en-US" w:eastAsia="zh-CN" w:bidi="hi-IN"/>
    </w:rPr>
  </w:style>
  <w:style w:type="paragraph" w:styleId="Abbildung" w:customStyle="1">
    <w:name w:val="Abbildung"/>
    <w:qFormat/>
    <w:link w:val="AbbildungChar"/>
    <w:rsid w:val="00724e0d"/>
    <w:basedOn w:val="TextBody"/>
    <w:pPr>
      <w:jc w:val="center"/>
    </w:pPr>
    <w:rPr>
      <w:b/>
      <w:sz w:val="21"/>
      <w:lang w:bidi="ar-SA"/>
    </w:rPr>
  </w:style>
  <w:style w:type="paragraph" w:styleId="ContentsHeading">
    <w:name w:val="Contents Heading"/>
    <w:uiPriority w:val="39"/>
    <w:qFormat/>
    <w:unhideWhenUsed/>
    <w:rsid w:val="00482df9"/>
    <w:basedOn w:val="Heading1"/>
    <w:pPr>
      <w:keepLines/>
      <w:widowControl/>
      <w:suppressAutoHyphens w:val="false"/>
      <w:spacing w:lineRule="auto" w:line="259" w:before="240" w:after="0"/>
      <w:textAlignment w:val="auto"/>
    </w:pPr>
    <w:rPr>
      <w:rFonts w:ascii="Calibri Light" w:hAnsi="Calibri Light" w:cs=""/>
      <w:b w:val="false"/>
      <w:bCs w:val="false"/>
      <w:color w:val="2E74B5"/>
      <w:sz w:val="32"/>
      <w:szCs w:val="32"/>
      <w:lang w:bidi="ar-SA"/>
    </w:rPr>
  </w:style>
  <w:style w:type="paragraph" w:styleId="Contents2">
    <w:name w:val="Contents 2"/>
    <w:uiPriority w:val="39"/>
    <w:qFormat/>
    <w:unhideWhenUsed/>
    <w:rsid w:val="00482df9"/>
    <w:basedOn w:val="Normal"/>
    <w:autoRedefine/>
    <w:pPr>
      <w:widowControl/>
      <w:suppressAutoHyphens w:val="false"/>
      <w:spacing w:lineRule="auto" w:line="259" w:before="0" w:after="100"/>
      <w:ind w:left="220" w:right="0" w:hanging="0"/>
      <w:jc w:val="left"/>
      <w:textAlignment w:val="auto"/>
    </w:pPr>
    <w:rPr>
      <w:rFonts w:ascii="Calibri" w:hAnsi="Calibri" w:cs="Times New Roman"/>
      <w:sz w:val="22"/>
      <w:szCs w:val="22"/>
      <w:lang w:bidi="ar-SA"/>
    </w:rPr>
  </w:style>
  <w:style w:type="paragraph" w:styleId="Contents1">
    <w:name w:val="Contents 1"/>
    <w:uiPriority w:val="39"/>
    <w:qFormat/>
    <w:unhideWhenUsed/>
    <w:rsid w:val="00e455df"/>
    <w:basedOn w:val="Normal"/>
    <w:autoRedefine/>
    <w:pPr>
      <w:widowControl/>
      <w:suppressAutoHyphens w:val="false"/>
      <w:spacing w:lineRule="auto" w:line="259" w:before="0" w:after="100"/>
      <w:jc w:val="left"/>
      <w:textAlignment w:val="auto"/>
    </w:pPr>
    <w:rPr>
      <w:rFonts w:ascii="Arial" w:hAnsi="Arial" w:eastAsia="Arial" w:cs="Arial"/>
      <w:b/>
      <w:sz w:val="30"/>
      <w:szCs w:val="30"/>
      <w:lang w:val="de-DE"/>
    </w:rPr>
  </w:style>
  <w:style w:type="paragraph" w:styleId="Contents3">
    <w:name w:val="Contents 3"/>
    <w:uiPriority w:val="39"/>
    <w:qFormat/>
    <w:unhideWhenUsed/>
    <w:rsid w:val="00482df9"/>
    <w:basedOn w:val="Normal"/>
    <w:autoRedefine/>
    <w:pPr>
      <w:widowControl/>
      <w:suppressAutoHyphens w:val="false"/>
      <w:spacing w:lineRule="auto" w:line="259" w:before="0" w:after="100"/>
      <w:ind w:left="440" w:right="0" w:hanging="0"/>
      <w:jc w:val="left"/>
      <w:textAlignment w:val="auto"/>
    </w:pPr>
    <w:rPr>
      <w:rFonts w:ascii="Calibri" w:hAnsi="Calibri" w:cs="Times New Roman"/>
      <w:sz w:val="22"/>
      <w:szCs w:val="22"/>
      <w:lang w:bidi="ar-SA"/>
    </w:rPr>
  </w:style>
  <w:style w:type="paragraph" w:styleId="BalloonText">
    <w:name w:val="Balloon Text"/>
    <w:uiPriority w:val="99"/>
    <w:semiHidden/>
    <w:unhideWhenUsed/>
    <w:link w:val="Char1"/>
    <w:rsid w:val="00a46a8d"/>
    <w:basedOn w:val="Normal"/>
    <w:pPr/>
    <w:rPr>
      <w:rFonts w:cs="Mangal"/>
      <w:sz w:val="18"/>
      <w:szCs w:val="16"/>
    </w:rPr>
  </w:style>
  <w:style w:type="paragraph" w:styleId="Header">
    <w:name w:val="Header"/>
    <w:uiPriority w:val="99"/>
    <w:unhideWhenUsed/>
    <w:link w:val="Char2"/>
    <w:rsid w:val="0035458a"/>
    <w:basedOn w:val="Normal"/>
    <w:pPr>
      <w:pBdr>
        <w:top w:val="nil"/>
        <w:left w:val="nil"/>
        <w:bottom w:val="single" w:sz="6" w:space="1" w:color="00000A"/>
        <w:right w:val="nil"/>
      </w:pBdr>
      <w:tabs>
        <w:tab w:val="center" w:pos="4153" w:leader="none"/>
        <w:tab w:val="right" w:pos="8306" w:leader="none"/>
      </w:tabs>
      <w:jc w:val="center"/>
    </w:pPr>
    <w:rPr>
      <w:rFonts w:cs="Mangal"/>
      <w:sz w:val="18"/>
      <w:szCs w:val="16"/>
    </w:rPr>
  </w:style>
  <w:style w:type="paragraph" w:styleId="Footer">
    <w:name w:val="Footer"/>
    <w:uiPriority w:val="99"/>
    <w:unhideWhenUsed/>
    <w:link w:val="Char3"/>
    <w:rsid w:val="0035458a"/>
    <w:basedOn w:val="Normal"/>
    <w:pPr>
      <w:tabs>
        <w:tab w:val="center" w:pos="4153" w:leader="none"/>
        <w:tab w:val="right" w:pos="8306" w:leader="none"/>
      </w:tabs>
      <w:jc w:val="left"/>
    </w:pPr>
    <w:rPr>
      <w:rFonts w:cs="Mangal"/>
      <w:sz w:val="18"/>
      <w:szCs w:val="16"/>
    </w:rPr>
  </w:style>
  <w:style w:type="paragraph" w:styleId="TextBodyIndent">
    <w:name w:val="Text Body Indent"/>
    <w:basedOn w:val="TextBody"/>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8">
    <w:name w:val="Table Grid"/>
    <w:basedOn w:val="a1"/>
    <w:uiPriority w:val="39"/>
    <w:rsid w:val="007467a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F4DE-FB84-4971-9EFA-B17C1FCA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2016-11-21T14:46:00Z</dcterms:created>
  <dc:creator>Robin</dc:creator>
  <dc:language>en-US</dc:language>
  <cp:lastModifiedBy>Xie Xiaoyu</cp:lastModifiedBy>
  <cp:lastPrinted>2016-11-21T15:22:00Z</cp:lastPrinted>
  <dcterms:modified xsi:type="dcterms:W3CDTF">2016-11-21T15:22:00Z</dcterms:modified>
  <cp:revision>6</cp:revision>
</cp:coreProperties>
</file>