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DA86D" w14:textId="77777777" w:rsidR="0094552A" w:rsidRPr="00E61651" w:rsidRDefault="00C96EE4">
      <w:pPr>
        <w:pStyle w:val="Ttulo1"/>
        <w:rPr>
          <w:rFonts w:asciiTheme="minorHAnsi" w:hAnsiTheme="minorHAnsi" w:cstheme="minorHAnsi"/>
          <w:sz w:val="24"/>
          <w:szCs w:val="24"/>
          <w:lang w:val="es-CO"/>
        </w:rPr>
      </w:pPr>
      <w:r w:rsidRPr="00E61651">
        <w:rPr>
          <w:rFonts w:asciiTheme="minorHAnsi" w:hAnsiTheme="minorHAnsi" w:cstheme="minorHAnsi"/>
          <w:sz w:val="24"/>
          <w:szCs w:val="24"/>
          <w:lang w:val="es-CO"/>
        </w:rPr>
        <w:t>Actividad 1 – Negociación de software: casos con cliente privado</w:t>
      </w:r>
    </w:p>
    <w:p w14:paraId="2E83338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Casos 1, 2 y 3 · Entregables por caso: plan de concesiones, lista de documentos priorizada y cláusula redactada, más las actividades específicas de cada caso.</w:t>
      </w:r>
    </w:p>
    <w:p w14:paraId="7A5D1C15"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Las cifras son supuestos didácticos que debe ajustar con su equipo. Los casos son ficticios y est</w:t>
      </w:r>
      <w:r w:rsidRPr="00E61651">
        <w:rPr>
          <w:rFonts w:asciiTheme="minorHAnsi" w:hAnsiTheme="minorHAnsi" w:cstheme="minorHAnsi"/>
          <w:lang w:val="es-CO"/>
        </w:rPr>
        <w:t>o no es asesoría legal.</w:t>
      </w:r>
    </w:p>
    <w:p w14:paraId="610B417F" w14:textId="77777777" w:rsidR="0094552A" w:rsidRPr="00E61651" w:rsidRDefault="00C96EE4">
      <w:pPr>
        <w:pStyle w:val="Ttulo2"/>
        <w:rPr>
          <w:rFonts w:asciiTheme="minorHAnsi" w:hAnsiTheme="minorHAnsi" w:cstheme="minorHAnsi"/>
          <w:sz w:val="24"/>
          <w:szCs w:val="24"/>
          <w:lang w:val="es-CO"/>
        </w:rPr>
      </w:pPr>
      <w:r w:rsidRPr="00E61651">
        <w:rPr>
          <w:rFonts w:asciiTheme="minorHAnsi" w:hAnsiTheme="minorHAnsi" w:cstheme="minorHAnsi"/>
          <w:sz w:val="24"/>
          <w:szCs w:val="24"/>
          <w:lang w:val="es-CO"/>
        </w:rPr>
        <w:t>Caso 1: Licencia, cliente privado (cadena de ferreterías, 12 sedes)</w:t>
      </w:r>
    </w:p>
    <w:p w14:paraId="07DC8653"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Supuestos:</w:t>
      </w:r>
      <w:r w:rsidRPr="00E61651">
        <w:rPr>
          <w:rFonts w:asciiTheme="minorHAnsi" w:hAnsiTheme="minorHAnsi" w:cstheme="minorHAnsi"/>
          <w:lang w:val="es-CO"/>
        </w:rPr>
        <w:t xml:space="preserve"> licencia de $4.000.000 COP por sede ($48.000.000 en total) y soporte anual del 18 % ($8.640.000).</w:t>
      </w:r>
    </w:p>
    <w:p w14:paraId="3219C1D2"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1: Definir precio piso y BATNA</w:t>
      </w:r>
    </w:p>
    <w:tbl>
      <w:tblPr>
        <w:tblStyle w:val="Tablaconcuadrcula"/>
        <w:tblW w:w="0" w:type="auto"/>
        <w:tblLayout w:type="fixed"/>
        <w:tblLook w:val="0420" w:firstRow="1" w:lastRow="0" w:firstColumn="0" w:lastColumn="0" w:noHBand="0" w:noVBand="1"/>
      </w:tblPr>
      <w:tblGrid>
        <w:gridCol w:w="4680"/>
        <w:gridCol w:w="4680"/>
      </w:tblGrid>
      <w:tr w:rsidR="0094552A" w:rsidRPr="00E61651" w14:paraId="184100F7" w14:textId="77777777">
        <w:trPr>
          <w:tblHeader/>
        </w:trPr>
        <w:tc>
          <w:tcPr>
            <w:tcW w:w="4680" w:type="dxa"/>
            <w:shd w:val="clear" w:color="auto" w:fill="F2F2F2"/>
          </w:tcPr>
          <w:p w14:paraId="212D5A7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Elemento</w:t>
            </w:r>
          </w:p>
        </w:tc>
        <w:tc>
          <w:tcPr>
            <w:tcW w:w="4680" w:type="dxa"/>
            <w:shd w:val="clear" w:color="auto" w:fill="F2F2F2"/>
          </w:tcPr>
          <w:p w14:paraId="63F3BA5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Defin</w:t>
            </w:r>
            <w:r w:rsidRPr="00E61651">
              <w:rPr>
                <w:rFonts w:asciiTheme="minorHAnsi" w:hAnsiTheme="minorHAnsi" w:cstheme="minorHAnsi"/>
                <w:lang w:val="es-CO"/>
              </w:rPr>
              <w:t>ición</w:t>
            </w:r>
          </w:p>
        </w:tc>
      </w:tr>
      <w:tr w:rsidR="0094552A" w:rsidRPr="00E61651" w14:paraId="4D35F061" w14:textId="77777777">
        <w:tc>
          <w:tcPr>
            <w:tcW w:w="4680" w:type="dxa"/>
          </w:tcPr>
          <w:p w14:paraId="10CEB74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Precio de lista</w:t>
            </w:r>
          </w:p>
        </w:tc>
        <w:tc>
          <w:tcPr>
            <w:tcW w:w="4680" w:type="dxa"/>
          </w:tcPr>
          <w:p w14:paraId="655A1DC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$48.000.000 en licencias + $8.640.000 de soporte anual</w:t>
            </w:r>
          </w:p>
        </w:tc>
      </w:tr>
      <w:tr w:rsidR="0094552A" w:rsidRPr="00E61651" w14:paraId="7EB2BFF9" w14:textId="77777777">
        <w:tc>
          <w:tcPr>
            <w:tcW w:w="4680" w:type="dxa"/>
          </w:tcPr>
          <w:p w14:paraId="295387D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Descuento máximo</w:t>
            </w:r>
          </w:p>
        </w:tc>
        <w:tc>
          <w:tcPr>
            <w:tcW w:w="4680" w:type="dxa"/>
          </w:tcPr>
          <w:p w14:paraId="048F0B5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12 % sobre licencias</w:t>
            </w:r>
          </w:p>
        </w:tc>
      </w:tr>
      <w:tr w:rsidR="0094552A" w:rsidRPr="00E61651" w14:paraId="1F705A4C" w14:textId="77777777">
        <w:tc>
          <w:tcPr>
            <w:tcW w:w="4680" w:type="dxa"/>
          </w:tcPr>
          <w:p w14:paraId="2A7BBC94" w14:textId="77777777" w:rsidR="0094552A" w:rsidRPr="00E61651" w:rsidRDefault="00C96EE4">
            <w:pPr>
              <w:rPr>
                <w:rFonts w:asciiTheme="minorHAnsi" w:hAnsiTheme="minorHAnsi" w:cstheme="minorHAnsi"/>
                <w:bCs/>
                <w:lang w:val="es-CO"/>
              </w:rPr>
            </w:pPr>
            <w:r w:rsidRPr="00E61651">
              <w:rPr>
                <w:rFonts w:asciiTheme="minorHAnsi" w:hAnsiTheme="minorHAnsi" w:cstheme="minorHAnsi"/>
                <w:bCs/>
                <w:lang w:val="es-CO"/>
              </w:rPr>
              <w:t>Precio piso</w:t>
            </w:r>
          </w:p>
        </w:tc>
        <w:tc>
          <w:tcPr>
            <w:tcW w:w="4680" w:type="dxa"/>
          </w:tcPr>
          <w:p w14:paraId="67FE3CD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$42.240.000 en licencias; el soporte va sin descuento</w:t>
            </w:r>
          </w:p>
        </w:tc>
      </w:tr>
      <w:tr w:rsidR="0094552A" w:rsidRPr="00E61651" w14:paraId="447A2D11" w14:textId="77777777">
        <w:tc>
          <w:tcPr>
            <w:tcW w:w="4680" w:type="dxa"/>
          </w:tcPr>
          <w:p w14:paraId="3444E1D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Mi BATNA</w:t>
            </w:r>
          </w:p>
        </w:tc>
        <w:tc>
          <w:tcPr>
            <w:tcW w:w="4680" w:type="dxa"/>
          </w:tcPr>
          <w:p w14:paraId="5197B7F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Vender la misma licencia a otras cadenas medianas a precio de lista, con menor volumen</w:t>
            </w:r>
          </w:p>
        </w:tc>
      </w:tr>
      <w:tr w:rsidR="0094552A" w:rsidRPr="00E61651" w14:paraId="5B7C857F" w14:textId="77777777">
        <w:tc>
          <w:tcPr>
            <w:tcW w:w="4680" w:type="dxa"/>
          </w:tcPr>
          <w:p w14:paraId="1E1FBBF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BATNA del cliente</w:t>
            </w:r>
          </w:p>
        </w:tc>
        <w:tc>
          <w:tcPr>
            <w:tcW w:w="4680" w:type="dxa"/>
          </w:tcPr>
          <w:p w14:paraId="4279F36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Otro proveedor de inventario o seguir con hojas de cálculo (costo oculto que cuantifico en el ROI)</w:t>
            </w:r>
          </w:p>
        </w:tc>
      </w:tr>
      <w:tr w:rsidR="0094552A" w:rsidRPr="00E61651" w14:paraId="515E048B" w14:textId="77777777">
        <w:tc>
          <w:tcPr>
            <w:tcW w:w="4680" w:type="dxa"/>
          </w:tcPr>
          <w:p w14:paraId="531A3E5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ZOPA</w:t>
            </w:r>
          </w:p>
        </w:tc>
        <w:tc>
          <w:tcPr>
            <w:tcW w:w="4680" w:type="dxa"/>
          </w:tcPr>
          <w:p w14:paraId="30D75ED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 xml:space="preserve">Entre mi 12 % y su 25 %. Solo hay acuerdo si </w:t>
            </w:r>
            <w:r w:rsidRPr="00E61651">
              <w:rPr>
                <w:rFonts w:asciiTheme="minorHAnsi" w:hAnsiTheme="minorHAnsi" w:cstheme="minorHAnsi"/>
                <w:lang w:val="es-CO"/>
              </w:rPr>
              <w:t>el paquete compensa con plazo, anticipo o contrato multianual</w:t>
            </w:r>
          </w:p>
        </w:tc>
      </w:tr>
    </w:tbl>
    <w:p w14:paraId="1EE1294E"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2: Diseñar el plan de concesiones</w:t>
      </w:r>
    </w:p>
    <w:tbl>
      <w:tblPr>
        <w:tblStyle w:val="Tablaconcuadrcula"/>
        <w:tblW w:w="0" w:type="auto"/>
        <w:tblLayout w:type="fixed"/>
        <w:tblLook w:val="0420" w:firstRow="1" w:lastRow="0" w:firstColumn="0" w:lastColumn="0" w:noHBand="0" w:noVBand="1"/>
      </w:tblPr>
      <w:tblGrid>
        <w:gridCol w:w="3120"/>
        <w:gridCol w:w="3120"/>
        <w:gridCol w:w="3120"/>
      </w:tblGrid>
      <w:tr w:rsidR="0094552A" w:rsidRPr="00E61651" w14:paraId="59202E39" w14:textId="77777777">
        <w:trPr>
          <w:tblHeader/>
        </w:trPr>
        <w:tc>
          <w:tcPr>
            <w:tcW w:w="3120" w:type="dxa"/>
            <w:shd w:val="clear" w:color="auto" w:fill="F2F2F2"/>
          </w:tcPr>
          <w:p w14:paraId="3EFA62E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w:t>
            </w:r>
          </w:p>
        </w:tc>
        <w:tc>
          <w:tcPr>
            <w:tcW w:w="3120" w:type="dxa"/>
            <w:shd w:val="clear" w:color="auto" w:fill="F2F2F2"/>
          </w:tcPr>
          <w:p w14:paraId="26B0783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Concesión que pide el cliente</w:t>
            </w:r>
          </w:p>
        </w:tc>
        <w:tc>
          <w:tcPr>
            <w:tcW w:w="3120" w:type="dxa"/>
            <w:shd w:val="clear" w:color="auto" w:fill="F2F2F2"/>
          </w:tcPr>
          <w:p w14:paraId="5B013A2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Lo que pedimos a cambio</w:t>
            </w:r>
          </w:p>
        </w:tc>
      </w:tr>
      <w:tr w:rsidR="0094552A" w:rsidRPr="00E61651" w14:paraId="023F67B6" w14:textId="77777777">
        <w:tc>
          <w:tcPr>
            <w:tcW w:w="3120" w:type="dxa"/>
          </w:tcPr>
          <w:p w14:paraId="429A34E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w:t>
            </w:r>
          </w:p>
        </w:tc>
        <w:tc>
          <w:tcPr>
            <w:tcW w:w="3120" w:type="dxa"/>
          </w:tcPr>
          <w:p w14:paraId="30ED110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25 % de descuento</w:t>
            </w:r>
          </w:p>
        </w:tc>
        <w:tc>
          <w:tcPr>
            <w:tcW w:w="3120" w:type="dxa"/>
          </w:tcPr>
          <w:p w14:paraId="11B25A5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Hasta 12 %, condicionado a soporte por 3 años y a firmar las 12 sedes de</w:t>
            </w:r>
            <w:r w:rsidRPr="00E61651">
              <w:rPr>
                <w:rFonts w:asciiTheme="minorHAnsi" w:hAnsiTheme="minorHAnsi" w:cstheme="minorHAnsi"/>
                <w:lang w:val="es-CO"/>
              </w:rPr>
              <w:t xml:space="preserve"> una vez</w:t>
            </w:r>
          </w:p>
        </w:tc>
      </w:tr>
      <w:tr w:rsidR="0094552A" w:rsidRPr="00E61651" w14:paraId="49C5CC1F" w14:textId="77777777">
        <w:tc>
          <w:tcPr>
            <w:tcW w:w="3120" w:type="dxa"/>
          </w:tcPr>
          <w:p w14:paraId="557A70E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w:t>
            </w:r>
          </w:p>
        </w:tc>
        <w:tc>
          <w:tcPr>
            <w:tcW w:w="3120" w:type="dxa"/>
          </w:tcPr>
          <w:p w14:paraId="554957A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Pago a 90 días</w:t>
            </w:r>
          </w:p>
        </w:tc>
        <w:tc>
          <w:tcPr>
            <w:tcW w:w="3120" w:type="dxa"/>
          </w:tcPr>
          <w:p w14:paraId="79B5AD4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30 % de anticipo y saldo a 45 o 60 días. A 90 días solo con garantía de pago o menos descuento</w:t>
            </w:r>
          </w:p>
        </w:tc>
      </w:tr>
      <w:tr w:rsidR="0094552A" w:rsidRPr="00E61651" w14:paraId="31FEA9BF" w14:textId="77777777">
        <w:tc>
          <w:tcPr>
            <w:tcW w:w="3120" w:type="dxa"/>
          </w:tcPr>
          <w:p w14:paraId="44348BD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w:t>
            </w:r>
          </w:p>
        </w:tc>
        <w:tc>
          <w:tcPr>
            <w:tcW w:w="3120" w:type="dxa"/>
          </w:tcPr>
          <w:p w14:paraId="2EE4A08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Código fuente</w:t>
            </w:r>
          </w:p>
        </w:tc>
        <w:tc>
          <w:tcPr>
            <w:tcW w:w="3120" w:type="dxa"/>
          </w:tcPr>
          <w:p w14:paraId="13EE249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No hay cesión. Ofrezco escrow,</w:t>
            </w:r>
            <w:r w:rsidRPr="00E61651">
              <w:rPr>
                <w:rFonts w:asciiTheme="minorHAnsi" w:hAnsiTheme="minorHAnsi" w:cstheme="minorHAnsi"/>
                <w:lang w:val="es-CO"/>
              </w:rPr>
              <w:t xml:space="preserve"> </w:t>
            </w:r>
            <w:r w:rsidRPr="00E61651">
              <w:rPr>
                <w:rFonts w:asciiTheme="minorHAnsi" w:hAnsiTheme="minorHAnsi" w:cstheme="minorHAnsi"/>
                <w:lang w:val="es-CO"/>
              </w:rPr>
              <w:lastRenderedPageBreak/>
              <w:t>o una cesión con precio propio</w:t>
            </w:r>
          </w:p>
        </w:tc>
      </w:tr>
      <w:tr w:rsidR="0094552A" w:rsidRPr="00E61651" w14:paraId="14A0204E" w14:textId="77777777">
        <w:tc>
          <w:tcPr>
            <w:tcW w:w="3120" w:type="dxa"/>
          </w:tcPr>
          <w:p w14:paraId="11C2C5A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lastRenderedPageBreak/>
              <w:t>4</w:t>
            </w:r>
          </w:p>
        </w:tc>
        <w:tc>
          <w:tcPr>
            <w:tcW w:w="3120" w:type="dxa"/>
          </w:tcPr>
          <w:p w14:paraId="7825532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Capacitación adicional (</w:t>
            </w:r>
            <w:proofErr w:type="gramStart"/>
            <w:r w:rsidRPr="00E61651">
              <w:rPr>
                <w:rFonts w:asciiTheme="minorHAnsi" w:hAnsiTheme="minorHAnsi" w:cstheme="minorHAnsi"/>
                <w:lang w:val="es-CO"/>
              </w:rPr>
              <w:t>la ofrezco</w:t>
            </w:r>
            <w:proofErr w:type="gramEnd"/>
            <w:r w:rsidRPr="00E61651">
              <w:rPr>
                <w:rFonts w:asciiTheme="minorHAnsi" w:hAnsiTheme="minorHAnsi" w:cstheme="minorHAnsi"/>
                <w:lang w:val="es-CO"/>
              </w:rPr>
              <w:t xml:space="preserve"> yo)</w:t>
            </w:r>
          </w:p>
        </w:tc>
        <w:tc>
          <w:tcPr>
            <w:tcW w:w="3120" w:type="dxa"/>
          </w:tcPr>
          <w:p w14:paraId="4AF42E4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Cierre rápido y caso de éxito referenciable</w:t>
            </w:r>
          </w:p>
        </w:tc>
      </w:tr>
    </w:tbl>
    <w:p w14:paraId="5E0400E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 concede siempre en paquete, nunca una variable aislada.</w:t>
      </w:r>
    </w:p>
    <w:p w14:paraId="5AA2F947"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3: Redactar la respuesta a la petición</w:t>
      </w:r>
      <w:r w:rsidRPr="00E61651">
        <w:rPr>
          <w:rFonts w:asciiTheme="minorHAnsi" w:hAnsiTheme="minorHAnsi" w:cstheme="minorHAnsi"/>
          <w:szCs w:val="24"/>
          <w:lang w:val="es-CO"/>
        </w:rPr>
        <w:t xml:space="preserve"> del código fuente</w:t>
      </w:r>
    </w:p>
    <w:p w14:paraId="3941F974" w14:textId="77777777" w:rsidR="0094552A" w:rsidRPr="00E61651" w:rsidRDefault="00C96EE4">
      <w:pPr>
        <w:pStyle w:val="Cita"/>
        <w:rPr>
          <w:rFonts w:asciiTheme="minorHAnsi" w:hAnsiTheme="minorHAnsi" w:cstheme="minorHAnsi"/>
          <w:lang w:val="es-CO"/>
        </w:rPr>
      </w:pPr>
      <w:r w:rsidRPr="00E61651">
        <w:rPr>
          <w:rFonts w:asciiTheme="minorHAnsi" w:hAnsiTheme="minorHAnsi" w:cstheme="minorHAnsi"/>
          <w:b/>
          <w:lang w:val="es-CO"/>
        </w:rPr>
        <w:t>Cláusula X. Alcance de la licencia y código fuente.</w:t>
      </w:r>
      <w:r w:rsidRPr="00E61651">
        <w:rPr>
          <w:rFonts w:asciiTheme="minorHAnsi" w:hAnsiTheme="minorHAnsi" w:cstheme="minorHAnsi"/>
          <w:lang w:val="es-CO"/>
        </w:rPr>
        <w:t xml:space="preserve"> El Licenciante otorga al Licenciatario una licencia de uso no exclusiva, intransferible y limitada a doce (12) sedes, sobre el software en código objeto. Esta licencia no implica cesión</w:t>
      </w:r>
      <w:r w:rsidRPr="00E61651">
        <w:rPr>
          <w:rFonts w:asciiTheme="minorHAnsi" w:hAnsiTheme="minorHAnsi" w:cstheme="minorHAnsi"/>
          <w:lang w:val="es-CO"/>
        </w:rPr>
        <w:t xml:space="preserve"> de derechos patrimoniales ni entrega del código fuente, cuya titularidad permanece en el Licenciante. Como garantía de continuidad, las partes acuerdan depositar el código fuente ante un agente de custodia (escrow), quien lo liberará al Licenciatario únic</w:t>
      </w:r>
      <w:r w:rsidRPr="00E61651">
        <w:rPr>
          <w:rFonts w:asciiTheme="minorHAnsi" w:hAnsiTheme="minorHAnsi" w:cstheme="minorHAnsi"/>
          <w:lang w:val="es-CO"/>
        </w:rPr>
        <w:t>amente si el Licenciante cesa sus actividades, es liquidado o incumple de forma reiterada la obligación de soporte, y solo para mantener el uso del software durante la vigencia de la licencia. Cualquier cesión de derechos sobre el código fuente requerirá u</w:t>
      </w:r>
      <w:r w:rsidRPr="00E61651">
        <w:rPr>
          <w:rFonts w:asciiTheme="minorHAnsi" w:hAnsiTheme="minorHAnsi" w:cstheme="minorHAnsi"/>
          <w:lang w:val="es-CO"/>
        </w:rPr>
        <w:t>n acuerdo escrito y una contraprestación independiente.</w:t>
      </w:r>
    </w:p>
    <w:p w14:paraId="330B96C2"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Lista de documentos priorizada</w:t>
      </w:r>
    </w:p>
    <w:p w14:paraId="5EA34C1E"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Análisis de la contraparte</w:t>
      </w:r>
    </w:p>
    <w:p w14:paraId="39AC0B37"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BATNA, precio piso y plan de concesiones</w:t>
      </w:r>
    </w:p>
    <w:p w14:paraId="18372189"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NDA (antes de compartir información sensible)</w:t>
      </w:r>
    </w:p>
    <w:p w14:paraId="160E5578"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Propuesta comercial con TCO y ROI</w:t>
      </w:r>
    </w:p>
    <w:p w14:paraId="3EF1A81F"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 xml:space="preserve">Contrato de licencia </w:t>
      </w:r>
      <w:r w:rsidRPr="00E61651">
        <w:rPr>
          <w:rFonts w:asciiTheme="minorHAnsi" w:hAnsiTheme="minorHAnsi" w:cstheme="minorHAnsi"/>
          <w:lang w:val="es-CO"/>
        </w:rPr>
        <w:t>de uso</w:t>
      </w:r>
    </w:p>
    <w:p w14:paraId="57CB8AB2"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Contrato de soporte y actualizaciones</w:t>
      </w:r>
    </w:p>
    <w:p w14:paraId="3694BBE9"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Plan de implementación</w:t>
      </w:r>
    </w:p>
    <w:p w14:paraId="02F9AD0B"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Acta de entrega y aceptación</w:t>
      </w:r>
    </w:p>
    <w:p w14:paraId="3F7038D7" w14:textId="77777777" w:rsidR="0094552A" w:rsidRPr="00E61651" w:rsidRDefault="00C96EE4">
      <w:pPr>
        <w:pStyle w:val="Prrafodelista"/>
        <w:numPr>
          <w:ilvl w:val="0"/>
          <w:numId w:val="2"/>
        </w:numPr>
        <w:rPr>
          <w:rFonts w:asciiTheme="minorHAnsi" w:hAnsiTheme="minorHAnsi" w:cstheme="minorHAnsi"/>
          <w:lang w:val="es-CO"/>
        </w:rPr>
      </w:pPr>
      <w:r w:rsidRPr="00E61651">
        <w:rPr>
          <w:rFonts w:asciiTheme="minorHAnsi" w:hAnsiTheme="minorHAnsi" w:cstheme="minorHAnsi"/>
          <w:lang w:val="es-CO"/>
        </w:rPr>
        <w:t>Escrow (opcional)</w:t>
      </w:r>
    </w:p>
    <w:p w14:paraId="4F4172A3" w14:textId="77777777" w:rsidR="0094552A" w:rsidRPr="00E61651" w:rsidRDefault="00C96EE4">
      <w:pPr>
        <w:pStyle w:val="Ttulo2"/>
        <w:rPr>
          <w:rFonts w:asciiTheme="minorHAnsi" w:hAnsiTheme="minorHAnsi" w:cstheme="minorHAnsi"/>
          <w:sz w:val="24"/>
          <w:szCs w:val="24"/>
          <w:lang w:val="es-CO"/>
        </w:rPr>
      </w:pPr>
      <w:r w:rsidRPr="00E61651">
        <w:rPr>
          <w:rFonts w:asciiTheme="minorHAnsi" w:hAnsiTheme="minorHAnsi" w:cstheme="minorHAnsi"/>
          <w:sz w:val="24"/>
          <w:szCs w:val="24"/>
          <w:lang w:val="es-CO"/>
        </w:rPr>
        <w:t>Caso 2: Suscripción, cliente privado regulado (IPS)</w:t>
      </w:r>
    </w:p>
    <w:p w14:paraId="1CD7C297"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1: Identificar responsable, encargado y datos sensibles (Ley 1581 de 2012)</w:t>
      </w:r>
    </w:p>
    <w:tbl>
      <w:tblPr>
        <w:tblStyle w:val="Tablaconcuadrcula"/>
        <w:tblW w:w="0" w:type="auto"/>
        <w:tblLayout w:type="fixed"/>
        <w:tblLook w:val="0420" w:firstRow="1" w:lastRow="0" w:firstColumn="0" w:lastColumn="0" w:noHBand="0" w:noVBand="1"/>
      </w:tblPr>
      <w:tblGrid>
        <w:gridCol w:w="4680"/>
        <w:gridCol w:w="4680"/>
      </w:tblGrid>
      <w:tr w:rsidR="0094552A" w:rsidRPr="00E61651" w14:paraId="0301F053" w14:textId="77777777">
        <w:trPr>
          <w:tblHeader/>
        </w:trPr>
        <w:tc>
          <w:tcPr>
            <w:tcW w:w="4680" w:type="dxa"/>
            <w:shd w:val="clear" w:color="auto" w:fill="F2F2F2"/>
          </w:tcPr>
          <w:p w14:paraId="1C50D97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Elemento</w:t>
            </w:r>
          </w:p>
        </w:tc>
        <w:tc>
          <w:tcPr>
            <w:tcW w:w="4680" w:type="dxa"/>
            <w:shd w:val="clear" w:color="auto" w:fill="F2F2F2"/>
          </w:tcPr>
          <w:p w14:paraId="64B4B14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Definición</w:t>
            </w:r>
          </w:p>
        </w:tc>
      </w:tr>
      <w:tr w:rsidR="0094552A" w:rsidRPr="00E61651" w14:paraId="61FC6DD5" w14:textId="77777777">
        <w:tc>
          <w:tcPr>
            <w:tcW w:w="4680" w:type="dxa"/>
          </w:tcPr>
          <w:p w14:paraId="7C6D597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Responsable</w:t>
            </w:r>
          </w:p>
        </w:tc>
        <w:tc>
          <w:tcPr>
            <w:tcW w:w="4680" w:type="dxa"/>
          </w:tcPr>
          <w:p w14:paraId="0A0E4F14"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La IPS: decide sobre el tratamiento de los datos</w:t>
            </w:r>
          </w:p>
        </w:tc>
      </w:tr>
      <w:tr w:rsidR="0094552A" w:rsidRPr="00E61651" w14:paraId="17637E36" w14:textId="77777777">
        <w:tc>
          <w:tcPr>
            <w:tcW w:w="4680" w:type="dxa"/>
          </w:tcPr>
          <w:p w14:paraId="2C0E6DB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Encargado</w:t>
            </w:r>
          </w:p>
        </w:tc>
        <w:tc>
          <w:tcPr>
            <w:tcW w:w="4680" w:type="dxa"/>
          </w:tcPr>
          <w:p w14:paraId="4094613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Mi empresa: trata los datos por cuenta de la IPS</w:t>
            </w:r>
          </w:p>
        </w:tc>
      </w:tr>
      <w:tr w:rsidR="0094552A" w:rsidRPr="00E61651" w14:paraId="009A687C" w14:textId="77777777">
        <w:tc>
          <w:tcPr>
            <w:tcW w:w="4680" w:type="dxa"/>
          </w:tcPr>
          <w:p w14:paraId="5EEDACA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Datos sensibles</w:t>
            </w:r>
          </w:p>
        </w:tc>
        <w:tc>
          <w:tcPr>
            <w:tcW w:w="4680" w:type="dxa"/>
          </w:tcPr>
          <w:p w14:paraId="5F05E7C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Historias cl</w:t>
            </w:r>
            <w:r w:rsidRPr="00E61651">
              <w:rPr>
                <w:rFonts w:asciiTheme="minorHAnsi" w:hAnsiTheme="minorHAnsi" w:cstheme="minorHAnsi"/>
                <w:lang w:val="es-CO"/>
              </w:rPr>
              <w:t>ínicas y datos de salud</w:t>
            </w:r>
          </w:p>
        </w:tc>
      </w:tr>
      <w:tr w:rsidR="0094552A" w:rsidRPr="00E61651" w14:paraId="7F292141" w14:textId="77777777">
        <w:tc>
          <w:tcPr>
            <w:tcW w:w="4680" w:type="dxa"/>
          </w:tcPr>
          <w:p w14:paraId="3EA71BB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Consecuencias</w:t>
            </w:r>
          </w:p>
        </w:tc>
        <w:tc>
          <w:tcPr>
            <w:tcW w:w="4680" w:type="dxa"/>
          </w:tcPr>
          <w:p w14:paraId="2BDE031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 xml:space="preserve">Seguridad reforzada, finalidad expresa, protocolo de incidentes, devolución y supresión al terminar, control de subencargados (por ejemplo, el </w:t>
            </w:r>
            <w:r w:rsidRPr="00E61651">
              <w:rPr>
                <w:rFonts w:asciiTheme="minorHAnsi" w:hAnsiTheme="minorHAnsi" w:cstheme="minorHAnsi"/>
                <w:lang w:val="es-CO"/>
              </w:rPr>
              <w:lastRenderedPageBreak/>
              <w:t>proveedor de nube)</w:t>
            </w:r>
          </w:p>
        </w:tc>
      </w:tr>
    </w:tbl>
    <w:p w14:paraId="67EDB8A4"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lastRenderedPageBreak/>
        <w:t>Actividad 2: Proponer un SLA realista con créditos topados</w:t>
      </w:r>
    </w:p>
    <w:p w14:paraId="25D15980"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Disponibilidad:</w:t>
      </w:r>
      <w:r w:rsidRPr="00E61651">
        <w:rPr>
          <w:rFonts w:asciiTheme="minorHAnsi" w:hAnsiTheme="minorHAnsi" w:cstheme="minorHAnsi"/>
          <w:lang w:val="es-CO"/>
        </w:rPr>
        <w:t xml:space="preserve"> 99,5 % mensual en el plan estándar. El 99,9 % solo en un plan premium con mayor precio y solo si mi infraestructura realmente lo soporta.</w:t>
      </w:r>
    </w:p>
    <w:p w14:paraId="6B6348E2"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Créditos:</w:t>
      </w:r>
      <w:r w:rsidRPr="00E61651">
        <w:rPr>
          <w:rFonts w:asciiTheme="minorHAnsi" w:hAnsiTheme="minorHAnsi" w:cstheme="minorHAnsi"/>
          <w:lang w:val="es-CO"/>
        </w:rPr>
        <w:t xml:space="preserve"> 5 % de la mensualidad por cada 0,</w:t>
      </w:r>
      <w:r w:rsidRPr="00E61651">
        <w:rPr>
          <w:rFonts w:asciiTheme="minorHAnsi" w:hAnsiTheme="minorHAnsi" w:cstheme="minorHAnsi"/>
          <w:lang w:val="es-CO"/>
        </w:rPr>
        <w:t>5 % por debajo del objetivo, con tope del 20 %. Son el remedio único.</w:t>
      </w:r>
    </w:p>
    <w:p w14:paraId="5AEFE795"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Exclusiones:</w:t>
      </w:r>
      <w:r w:rsidRPr="00E61651">
        <w:rPr>
          <w:rFonts w:asciiTheme="minorHAnsi" w:hAnsiTheme="minorHAnsi" w:cstheme="minorHAnsi"/>
          <w:lang w:val="es-CO"/>
        </w:rPr>
        <w:t xml:space="preserve"> mantenimiento programado, fuerza mayor, fallas del cliente o de terceros.</w:t>
      </w:r>
    </w:p>
    <w:p w14:paraId="4094251B" w14:textId="77777777" w:rsidR="0094552A" w:rsidRPr="00E61651" w:rsidRDefault="00C96EE4">
      <w:pPr>
        <w:pStyle w:val="Prrafodelista"/>
        <w:numPr>
          <w:ilvl w:val="0"/>
          <w:numId w:val="3"/>
        </w:numPr>
        <w:rPr>
          <w:rFonts w:asciiTheme="minorHAnsi" w:hAnsiTheme="minorHAnsi" w:cstheme="minorHAnsi"/>
          <w:lang w:val="es-CO"/>
        </w:rPr>
      </w:pPr>
      <w:r w:rsidRPr="00E61651">
        <w:rPr>
          <w:rFonts w:asciiTheme="minorHAnsi" w:hAnsiTheme="minorHAnsi" w:cstheme="minorHAnsi"/>
          <w:b/>
          <w:lang w:val="es-CO"/>
        </w:rPr>
        <w:t>Servidores en Colombia:</w:t>
      </w:r>
      <w:r w:rsidRPr="00E61651">
        <w:rPr>
          <w:rFonts w:asciiTheme="minorHAnsi" w:hAnsiTheme="minorHAnsi" w:cstheme="minorHAnsi"/>
          <w:lang w:val="es-CO"/>
        </w:rPr>
        <w:t xml:space="preserve"> viable si el proveedor de nube tiene región o centro de datos en el país. H</w:t>
      </w:r>
      <w:r w:rsidRPr="00E61651">
        <w:rPr>
          <w:rFonts w:asciiTheme="minorHAnsi" w:hAnsiTheme="minorHAnsi" w:cstheme="minorHAnsi"/>
          <w:lang w:val="es-CO"/>
        </w:rPr>
        <w:t>ay que verificarlo y reflejarlo en la ficha de seguridad y en el anexo de datos.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552A" w:rsidRPr="00E61651" w14:paraId="2A138972" w14:textId="77777777">
        <w:trPr>
          <w:tblHeader/>
        </w:trPr>
        <w:tc>
          <w:tcPr>
            <w:tcW w:w="2340" w:type="dxa"/>
            <w:shd w:val="clear" w:color="auto" w:fill="F2F2F2"/>
          </w:tcPr>
          <w:p w14:paraId="0E605ED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Severidad</w:t>
            </w:r>
          </w:p>
        </w:tc>
        <w:tc>
          <w:tcPr>
            <w:tcW w:w="2340" w:type="dxa"/>
            <w:shd w:val="clear" w:color="auto" w:fill="F2F2F2"/>
          </w:tcPr>
          <w:p w14:paraId="222241E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Definición</w:t>
            </w:r>
          </w:p>
        </w:tc>
        <w:tc>
          <w:tcPr>
            <w:tcW w:w="2340" w:type="dxa"/>
            <w:shd w:val="clear" w:color="auto" w:fill="F2F2F2"/>
          </w:tcPr>
          <w:p w14:paraId="1746394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Respuesta</w:t>
            </w:r>
          </w:p>
        </w:tc>
        <w:tc>
          <w:tcPr>
            <w:tcW w:w="2340" w:type="dxa"/>
            <w:shd w:val="clear" w:color="auto" w:fill="F2F2F2"/>
          </w:tcPr>
          <w:p w14:paraId="7C10C2F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Resolución objetivo</w:t>
            </w:r>
          </w:p>
        </w:tc>
      </w:tr>
      <w:tr w:rsidR="0094552A" w:rsidRPr="00E61651" w14:paraId="56D3438D" w14:textId="77777777">
        <w:tc>
          <w:tcPr>
            <w:tcW w:w="2340" w:type="dxa"/>
          </w:tcPr>
          <w:p w14:paraId="4A8C917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 Crítica</w:t>
            </w:r>
          </w:p>
        </w:tc>
        <w:tc>
          <w:tcPr>
            <w:tcW w:w="2340" w:type="dxa"/>
          </w:tcPr>
          <w:p w14:paraId="0DB62F4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Servicio caído o pérdida de datos</w:t>
            </w:r>
          </w:p>
        </w:tc>
        <w:tc>
          <w:tcPr>
            <w:tcW w:w="2340" w:type="dxa"/>
          </w:tcPr>
          <w:p w14:paraId="214123A5"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hora (24×7)</w:t>
            </w:r>
          </w:p>
        </w:tc>
        <w:tc>
          <w:tcPr>
            <w:tcW w:w="2340" w:type="dxa"/>
          </w:tcPr>
          <w:p w14:paraId="5B012AC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 horas</w:t>
            </w:r>
          </w:p>
        </w:tc>
      </w:tr>
      <w:tr w:rsidR="0094552A" w:rsidRPr="00E61651" w14:paraId="0D73CC20" w14:textId="77777777">
        <w:tc>
          <w:tcPr>
            <w:tcW w:w="2340" w:type="dxa"/>
          </w:tcPr>
          <w:p w14:paraId="01D34C9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 – Alta</w:t>
            </w:r>
          </w:p>
        </w:tc>
        <w:tc>
          <w:tcPr>
            <w:tcW w:w="2340" w:type="dxa"/>
          </w:tcPr>
          <w:p w14:paraId="222E2AE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Función principal degradada, sin alternativa</w:t>
            </w:r>
          </w:p>
        </w:tc>
        <w:tc>
          <w:tcPr>
            <w:tcW w:w="2340" w:type="dxa"/>
          </w:tcPr>
          <w:p w14:paraId="6031996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 horas hábiles</w:t>
            </w:r>
          </w:p>
        </w:tc>
        <w:tc>
          <w:tcPr>
            <w:tcW w:w="2340" w:type="dxa"/>
          </w:tcPr>
          <w:p w14:paraId="69D78E1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día hábil</w:t>
            </w:r>
          </w:p>
        </w:tc>
      </w:tr>
      <w:tr w:rsidR="0094552A" w:rsidRPr="00E61651" w14:paraId="0DEC0734" w14:textId="77777777">
        <w:tc>
          <w:tcPr>
            <w:tcW w:w="2340" w:type="dxa"/>
          </w:tcPr>
          <w:p w14:paraId="2E6A9615"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 – Media</w:t>
            </w:r>
          </w:p>
        </w:tc>
        <w:tc>
          <w:tcPr>
            <w:tcW w:w="2340" w:type="dxa"/>
          </w:tcPr>
          <w:p w14:paraId="4A0C6EC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Falla parcial con alternativa</w:t>
            </w:r>
          </w:p>
        </w:tc>
        <w:tc>
          <w:tcPr>
            <w:tcW w:w="2340" w:type="dxa"/>
          </w:tcPr>
          <w:p w14:paraId="5A02CF9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 día hábil</w:t>
            </w:r>
          </w:p>
        </w:tc>
        <w:tc>
          <w:tcPr>
            <w:tcW w:w="2340" w:type="dxa"/>
          </w:tcPr>
          <w:p w14:paraId="38E3958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5 días hábiles</w:t>
            </w:r>
          </w:p>
        </w:tc>
      </w:tr>
      <w:tr w:rsidR="0094552A" w:rsidRPr="00E61651" w14:paraId="095AFC86" w14:textId="77777777">
        <w:tc>
          <w:tcPr>
            <w:tcW w:w="2340" w:type="dxa"/>
          </w:tcPr>
          <w:p w14:paraId="32DD215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 – Baja</w:t>
            </w:r>
          </w:p>
        </w:tc>
        <w:tc>
          <w:tcPr>
            <w:tcW w:w="2340" w:type="dxa"/>
          </w:tcPr>
          <w:p w14:paraId="6855036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Consulta o mejora</w:t>
            </w:r>
          </w:p>
        </w:tc>
        <w:tc>
          <w:tcPr>
            <w:tcW w:w="2340" w:type="dxa"/>
          </w:tcPr>
          <w:p w14:paraId="2071AAB1"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 días hábiles</w:t>
            </w:r>
          </w:p>
        </w:tc>
        <w:tc>
          <w:tcPr>
            <w:tcW w:w="2340" w:type="dxa"/>
          </w:tcPr>
          <w:p w14:paraId="43AE1B52"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Planificada</w:t>
            </w:r>
          </w:p>
        </w:tc>
      </w:tr>
    </w:tbl>
    <w:p w14:paraId="02964B18"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3: Preparar la ficha de seguridad y el anexo de d</w:t>
      </w:r>
      <w:r w:rsidRPr="00E61651">
        <w:rPr>
          <w:rFonts w:asciiTheme="minorHAnsi" w:hAnsiTheme="minorHAnsi" w:cstheme="minorHAnsi"/>
          <w:szCs w:val="24"/>
          <w:lang w:val="es-CO"/>
        </w:rPr>
        <w:t>atos</w:t>
      </w:r>
    </w:p>
    <w:p w14:paraId="5ACB83DA"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Ficha técnica y de seguridad:</w:t>
      </w:r>
    </w:p>
    <w:p w14:paraId="4C8E1B83"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Arquitectura (nube, entornos separados)</w:t>
      </w:r>
    </w:p>
    <w:p w14:paraId="02C24EDB"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Cifrado en tránsito y en reposo</w:t>
      </w:r>
    </w:p>
    <w:p w14:paraId="7357C800"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 xml:space="preserve">Control de accesos por roles y autenticación </w:t>
      </w:r>
      <w:proofErr w:type="spellStart"/>
      <w:r w:rsidRPr="00E61651">
        <w:rPr>
          <w:rFonts w:asciiTheme="minorHAnsi" w:hAnsiTheme="minorHAnsi" w:cstheme="minorHAnsi"/>
          <w:lang w:val="es-CO"/>
        </w:rPr>
        <w:t>multifactor</w:t>
      </w:r>
      <w:proofErr w:type="spellEnd"/>
    </w:p>
    <w:p w14:paraId="09A09ACC"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Auditoría y trazabilidad de accesos a historias clínicas</w:t>
      </w:r>
    </w:p>
    <w:p w14:paraId="715F32C9"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Respaldos y RTO/RPO (por ejemplo, R</w:t>
      </w:r>
      <w:r w:rsidRPr="00E61651">
        <w:rPr>
          <w:rFonts w:asciiTheme="minorHAnsi" w:hAnsiTheme="minorHAnsi" w:cstheme="minorHAnsi"/>
          <w:lang w:val="es-CO"/>
        </w:rPr>
        <w:t>TO de 4 horas y RPO de 1 hora)</w:t>
      </w:r>
    </w:p>
    <w:p w14:paraId="6C2C4F70"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Ubicación de los datos (Colombia) y lista de subencargados</w:t>
      </w:r>
    </w:p>
    <w:p w14:paraId="7AF076CB" w14:textId="77777777" w:rsidR="0094552A" w:rsidRPr="00E61651" w:rsidRDefault="00C96EE4">
      <w:pPr>
        <w:pStyle w:val="Prrafodelista"/>
        <w:numPr>
          <w:ilvl w:val="0"/>
          <w:numId w:val="4"/>
        </w:numPr>
        <w:rPr>
          <w:rFonts w:asciiTheme="minorHAnsi" w:hAnsiTheme="minorHAnsi" w:cstheme="minorHAnsi"/>
          <w:lang w:val="es-CO"/>
        </w:rPr>
      </w:pPr>
      <w:r w:rsidRPr="00E61651">
        <w:rPr>
          <w:rFonts w:asciiTheme="minorHAnsi" w:hAnsiTheme="minorHAnsi" w:cstheme="minorHAnsi"/>
          <w:lang w:val="es-CO"/>
        </w:rPr>
        <w:t>Cumplimiento (Ley 1581 y política de seguridad de la información)</w:t>
      </w:r>
    </w:p>
    <w:p w14:paraId="760A345E"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Anexo de datos personales (DPA):</w:t>
      </w:r>
    </w:p>
    <w:p w14:paraId="0087E646"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Roles de responsable y encargado</w:t>
      </w:r>
    </w:p>
    <w:p w14:paraId="7899C319"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Finalidad del tratamiento</w:t>
      </w:r>
    </w:p>
    <w:p w14:paraId="3DDE94B6"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Datos sensibles y medidas reforzadas</w:t>
      </w:r>
    </w:p>
    <w:p w14:paraId="1EFBEE73"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Medidas de seguridad</w:t>
      </w:r>
    </w:p>
    <w:p w14:paraId="41F76D92"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Notificación de incidentes</w:t>
      </w:r>
    </w:p>
    <w:p w14:paraId="4C3351EE"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Transferencia y transmisión (subencargados)</w:t>
      </w:r>
    </w:p>
    <w:p w14:paraId="67DAF3C5" w14:textId="77777777" w:rsidR="0094552A" w:rsidRPr="00E61651" w:rsidRDefault="00C96EE4">
      <w:pPr>
        <w:pStyle w:val="Prrafodelista"/>
        <w:numPr>
          <w:ilvl w:val="0"/>
          <w:numId w:val="5"/>
        </w:numPr>
        <w:rPr>
          <w:rFonts w:asciiTheme="minorHAnsi" w:hAnsiTheme="minorHAnsi" w:cstheme="minorHAnsi"/>
          <w:lang w:val="es-CO"/>
        </w:rPr>
      </w:pPr>
      <w:r w:rsidRPr="00E61651">
        <w:rPr>
          <w:rFonts w:asciiTheme="minorHAnsi" w:hAnsiTheme="minorHAnsi" w:cstheme="minorHAnsi"/>
          <w:lang w:val="es-CO"/>
        </w:rPr>
        <w:t>Devolución y supresión al terminar el contrato</w:t>
      </w:r>
    </w:p>
    <w:p w14:paraId="55C6C460"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lastRenderedPageBreak/>
        <w:t>Plan de concesiones</w:t>
      </w:r>
    </w:p>
    <w:tbl>
      <w:tblPr>
        <w:tblStyle w:val="Tablaconcuadrcula"/>
        <w:tblW w:w="0" w:type="auto"/>
        <w:tblLayout w:type="fixed"/>
        <w:tblLook w:val="0420" w:firstRow="1" w:lastRow="0" w:firstColumn="0" w:lastColumn="0" w:noHBand="0" w:noVBand="1"/>
      </w:tblPr>
      <w:tblGrid>
        <w:gridCol w:w="3120"/>
        <w:gridCol w:w="3120"/>
        <w:gridCol w:w="3120"/>
      </w:tblGrid>
      <w:tr w:rsidR="0094552A" w:rsidRPr="00E61651" w14:paraId="30C68534" w14:textId="77777777">
        <w:trPr>
          <w:tblHeader/>
        </w:trPr>
        <w:tc>
          <w:tcPr>
            <w:tcW w:w="3120" w:type="dxa"/>
            <w:shd w:val="clear" w:color="auto" w:fill="F2F2F2"/>
          </w:tcPr>
          <w:p w14:paraId="456881B9"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w:t>
            </w:r>
          </w:p>
        </w:tc>
        <w:tc>
          <w:tcPr>
            <w:tcW w:w="3120" w:type="dxa"/>
            <w:shd w:val="clear" w:color="auto" w:fill="F2F2F2"/>
          </w:tcPr>
          <w:p w14:paraId="554570CB"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Concesión que pide el cliente</w:t>
            </w:r>
          </w:p>
        </w:tc>
        <w:tc>
          <w:tcPr>
            <w:tcW w:w="3120" w:type="dxa"/>
            <w:shd w:val="clear" w:color="auto" w:fill="F2F2F2"/>
          </w:tcPr>
          <w:p w14:paraId="64050CBC"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Lo</w:t>
            </w:r>
            <w:r w:rsidRPr="00E61651">
              <w:rPr>
                <w:rFonts w:asciiTheme="minorHAnsi" w:hAnsiTheme="minorHAnsi" w:cstheme="minorHAnsi"/>
                <w:lang w:val="es-CO"/>
              </w:rPr>
              <w:t xml:space="preserve"> que pedimos a cambio</w:t>
            </w:r>
          </w:p>
        </w:tc>
      </w:tr>
      <w:tr w:rsidR="0094552A" w:rsidRPr="00E61651" w14:paraId="7FB03AF5" w14:textId="77777777">
        <w:tc>
          <w:tcPr>
            <w:tcW w:w="3120" w:type="dxa"/>
          </w:tcPr>
          <w:p w14:paraId="4AF0EDD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1</w:t>
            </w:r>
          </w:p>
        </w:tc>
        <w:tc>
          <w:tcPr>
            <w:tcW w:w="3120" w:type="dxa"/>
          </w:tcPr>
          <w:p w14:paraId="17E2063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99,9 % de disponibilidad</w:t>
            </w:r>
          </w:p>
        </w:tc>
        <w:tc>
          <w:tcPr>
            <w:tcW w:w="3120" w:type="dxa"/>
          </w:tcPr>
          <w:p w14:paraId="55141D2D"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Plan premium con mayor precio, o 99,5 % con soporte 24×7 para severidad 1</w:t>
            </w:r>
          </w:p>
        </w:tc>
      </w:tr>
      <w:tr w:rsidR="0094552A" w:rsidRPr="00E61651" w14:paraId="3F27F19A" w14:textId="77777777">
        <w:tc>
          <w:tcPr>
            <w:tcW w:w="3120" w:type="dxa"/>
          </w:tcPr>
          <w:p w14:paraId="26D2D3A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2</w:t>
            </w:r>
          </w:p>
        </w:tc>
        <w:tc>
          <w:tcPr>
            <w:tcW w:w="3120" w:type="dxa"/>
          </w:tcPr>
          <w:p w14:paraId="010D561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Penalidades altas</w:t>
            </w:r>
          </w:p>
        </w:tc>
        <w:tc>
          <w:tcPr>
            <w:tcW w:w="3120" w:type="dxa"/>
          </w:tcPr>
          <w:p w14:paraId="77ACE707"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Penalidades proporcionales, con tope y exclusiones, ligadas a lo que controlo</w:t>
            </w:r>
          </w:p>
        </w:tc>
      </w:tr>
      <w:tr w:rsidR="0094552A" w:rsidRPr="00E61651" w14:paraId="63B8BD8B" w14:textId="77777777">
        <w:tc>
          <w:tcPr>
            <w:tcW w:w="3120" w:type="dxa"/>
          </w:tcPr>
          <w:p w14:paraId="7A6C8246"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3</w:t>
            </w:r>
          </w:p>
        </w:tc>
        <w:tc>
          <w:tcPr>
            <w:tcW w:w="3120" w:type="dxa"/>
          </w:tcPr>
          <w:p w14:paraId="2FCEB5C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Servidores en Colombia</w:t>
            </w:r>
          </w:p>
        </w:tc>
        <w:tc>
          <w:tcPr>
            <w:tcW w:w="3120" w:type="dxa"/>
          </w:tcPr>
          <w:p w14:paraId="281FB6E8"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Contrato mínimo de 24 o 36 meses, por el mayor costo de infraestructura local</w:t>
            </w:r>
          </w:p>
        </w:tc>
      </w:tr>
      <w:tr w:rsidR="0094552A" w:rsidRPr="00E61651" w14:paraId="57265904" w14:textId="77777777">
        <w:tc>
          <w:tcPr>
            <w:tcW w:w="3120" w:type="dxa"/>
          </w:tcPr>
          <w:p w14:paraId="414C607A"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4</w:t>
            </w:r>
          </w:p>
        </w:tc>
        <w:tc>
          <w:tcPr>
            <w:tcW w:w="3120" w:type="dxa"/>
          </w:tcPr>
          <w:p w14:paraId="2A1E0023"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Soporte extendido</w:t>
            </w:r>
          </w:p>
        </w:tc>
        <w:tc>
          <w:tcPr>
            <w:tcW w:w="3120" w:type="dxa"/>
          </w:tcPr>
          <w:p w14:paraId="5BF8140F"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Contrato multianual</w:t>
            </w:r>
          </w:p>
        </w:tc>
      </w:tr>
    </w:tbl>
    <w:p w14:paraId="7531D8EC"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Lista de documentos priorizada</w:t>
      </w:r>
    </w:p>
    <w:p w14:paraId="145BDA36"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N</w:t>
      </w:r>
      <w:r w:rsidRPr="00E61651">
        <w:rPr>
          <w:rFonts w:asciiTheme="minorHAnsi" w:hAnsiTheme="minorHAnsi" w:cstheme="minorHAnsi"/>
          <w:lang w:val="es-CO"/>
        </w:rPr>
        <w:t>DA</w:t>
      </w:r>
    </w:p>
    <w:p w14:paraId="22CF027D"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Ficha técnica y de seguridad</w:t>
      </w:r>
    </w:p>
    <w:p w14:paraId="7A9F4A13"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Anexo de datos personales (DPA)</w:t>
      </w:r>
    </w:p>
    <w:p w14:paraId="4BE9C4D8"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SLA</w:t>
      </w:r>
    </w:p>
    <w:p w14:paraId="62317BBE"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Términos de servicio con planes y precios</w:t>
      </w:r>
    </w:p>
    <w:p w14:paraId="1F6509BB"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Plan de continuidad</w:t>
      </w:r>
    </w:p>
    <w:p w14:paraId="02331F62"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 xml:space="preserve">Plan de </w:t>
      </w:r>
      <w:proofErr w:type="spellStart"/>
      <w:r w:rsidRPr="00E61651">
        <w:rPr>
          <w:rFonts w:asciiTheme="minorHAnsi" w:hAnsiTheme="minorHAnsi" w:cstheme="minorHAnsi"/>
          <w:lang w:val="es-CO"/>
        </w:rPr>
        <w:t>onboarding</w:t>
      </w:r>
      <w:proofErr w:type="spellEnd"/>
    </w:p>
    <w:p w14:paraId="7E479AE9" w14:textId="77777777" w:rsidR="0094552A" w:rsidRPr="00E61651" w:rsidRDefault="00C96EE4">
      <w:pPr>
        <w:pStyle w:val="Prrafodelista"/>
        <w:numPr>
          <w:ilvl w:val="0"/>
          <w:numId w:val="6"/>
        </w:numPr>
        <w:rPr>
          <w:rFonts w:asciiTheme="minorHAnsi" w:hAnsiTheme="minorHAnsi" w:cstheme="minorHAnsi"/>
          <w:lang w:val="es-CO"/>
        </w:rPr>
      </w:pPr>
      <w:r w:rsidRPr="00E61651">
        <w:rPr>
          <w:rFonts w:asciiTheme="minorHAnsi" w:hAnsiTheme="minorHAnsi" w:cstheme="minorHAnsi"/>
          <w:lang w:val="es-CO"/>
        </w:rPr>
        <w:t>Política de salida y devolución de datos</w:t>
      </w:r>
    </w:p>
    <w:p w14:paraId="1C0ED236"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Cláusula redactada: SLA con créditos topados</w:t>
      </w:r>
    </w:p>
    <w:p w14:paraId="7FA32BDE" w14:textId="77777777" w:rsidR="0094552A" w:rsidRPr="00E61651" w:rsidRDefault="00C96EE4">
      <w:pPr>
        <w:pStyle w:val="Cita"/>
        <w:rPr>
          <w:rFonts w:asciiTheme="minorHAnsi" w:hAnsiTheme="minorHAnsi" w:cstheme="minorHAnsi"/>
          <w:lang w:val="es-CO"/>
        </w:rPr>
      </w:pPr>
      <w:r w:rsidRPr="00E61651">
        <w:rPr>
          <w:rFonts w:asciiTheme="minorHAnsi" w:hAnsiTheme="minorHAnsi" w:cstheme="minorHAnsi"/>
          <w:b/>
          <w:lang w:val="es-CO"/>
        </w:rPr>
        <w:t xml:space="preserve">Cláusula X. Nivel de </w:t>
      </w:r>
      <w:r w:rsidRPr="00E61651">
        <w:rPr>
          <w:rFonts w:asciiTheme="minorHAnsi" w:hAnsiTheme="minorHAnsi" w:cstheme="minorHAnsi"/>
          <w:b/>
          <w:lang w:val="es-CO"/>
        </w:rPr>
        <w:t>servicio y créditos.</w:t>
      </w:r>
      <w:r w:rsidRPr="00E61651">
        <w:rPr>
          <w:rFonts w:asciiTheme="minorHAnsi" w:hAnsiTheme="minorHAnsi" w:cstheme="minorHAnsi"/>
          <w:lang w:val="es-CO"/>
        </w:rPr>
        <w:t xml:space="preserve"> El Proveedor se compromete a una disponibilidad mensual del 99,5 %, excluidas las ventanas de mantenimiento programado notificadas con cinco (5) días hábiles de antelación y las interrupciones causadas por fuerza mayor, por el Cliente </w:t>
      </w:r>
      <w:r w:rsidRPr="00E61651">
        <w:rPr>
          <w:rFonts w:asciiTheme="minorHAnsi" w:hAnsiTheme="minorHAnsi" w:cstheme="minorHAnsi"/>
          <w:lang w:val="es-CO"/>
        </w:rPr>
        <w:t>o por terceros ajenos al control del Proveedor. Si la disponibilidad mensual es inferior, el Cliente tendrá derecho a un crédito de servicio equivalente al cinco por ciento (5 %) de la mensualidad por cada medio punto porcentual de incumplimiento, con un t</w:t>
      </w:r>
      <w:r w:rsidRPr="00E61651">
        <w:rPr>
          <w:rFonts w:asciiTheme="minorHAnsi" w:hAnsiTheme="minorHAnsi" w:cstheme="minorHAnsi"/>
          <w:lang w:val="es-CO"/>
        </w:rPr>
        <w:t>ope máximo del veinte por ciento (20 %) de la mensualidad. Los créditos de servicio constituyen el único y exclusivo remedio por incumplimiento del nivel de servicio, sin perjuicio de la terminación por incumplimiento reiterado conforme a la cláusula de te</w:t>
      </w:r>
      <w:r w:rsidRPr="00E61651">
        <w:rPr>
          <w:rFonts w:asciiTheme="minorHAnsi" w:hAnsiTheme="minorHAnsi" w:cstheme="minorHAnsi"/>
          <w:lang w:val="es-CO"/>
        </w:rPr>
        <w:t>rminación.</w:t>
      </w:r>
    </w:p>
    <w:p w14:paraId="31D6E414" w14:textId="77777777" w:rsidR="0094552A" w:rsidRPr="00E61651" w:rsidRDefault="00C96EE4">
      <w:pPr>
        <w:pStyle w:val="Ttulo2"/>
        <w:rPr>
          <w:rFonts w:asciiTheme="minorHAnsi" w:hAnsiTheme="minorHAnsi" w:cstheme="minorHAnsi"/>
          <w:sz w:val="24"/>
          <w:szCs w:val="24"/>
          <w:lang w:val="es-CO"/>
        </w:rPr>
      </w:pPr>
      <w:r w:rsidRPr="00E61651">
        <w:rPr>
          <w:rFonts w:asciiTheme="minorHAnsi" w:hAnsiTheme="minorHAnsi" w:cstheme="minorHAnsi"/>
          <w:sz w:val="24"/>
          <w:szCs w:val="24"/>
          <w:lang w:val="es-CO"/>
        </w:rPr>
        <w:t>Caso 3: Desarrollo a medida, cliente privado (empresa de logística)</w:t>
      </w:r>
    </w:p>
    <w:p w14:paraId="1BF893A2"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1: Proponer una fase de descubrimiento</w:t>
      </w:r>
    </w:p>
    <w:p w14:paraId="2A446274"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No cotizo precio cerrado con una presentación de una página. Propongo una fase de 2 a 3 semanas, con precio fijo y propio, que incluye:</w:t>
      </w:r>
    </w:p>
    <w:p w14:paraId="1C81C340" w14:textId="77777777" w:rsidR="0094552A" w:rsidRPr="00E61651" w:rsidRDefault="00C96EE4">
      <w:pPr>
        <w:pStyle w:val="Prrafodelista"/>
        <w:numPr>
          <w:ilvl w:val="0"/>
          <w:numId w:val="7"/>
        </w:numPr>
        <w:rPr>
          <w:rFonts w:asciiTheme="minorHAnsi" w:hAnsiTheme="minorHAnsi" w:cstheme="minorHAnsi"/>
          <w:lang w:val="es-CO"/>
        </w:rPr>
      </w:pPr>
      <w:r w:rsidRPr="00E61651">
        <w:rPr>
          <w:rFonts w:asciiTheme="minorHAnsi" w:hAnsiTheme="minorHAnsi" w:cstheme="minorHAnsi"/>
          <w:lang w:val="es-CO"/>
        </w:rPr>
        <w:lastRenderedPageBreak/>
        <w:t>Levantamiento de requisitos con los usuarios clave</w:t>
      </w:r>
    </w:p>
    <w:p w14:paraId="392C3030" w14:textId="77777777" w:rsidR="0094552A" w:rsidRPr="00E61651" w:rsidRDefault="00C96EE4">
      <w:pPr>
        <w:pStyle w:val="Prrafodelista"/>
        <w:numPr>
          <w:ilvl w:val="0"/>
          <w:numId w:val="7"/>
        </w:numPr>
        <w:rPr>
          <w:rFonts w:asciiTheme="minorHAnsi" w:hAnsiTheme="minorHAnsi" w:cstheme="minorHAnsi"/>
          <w:lang w:val="es-CO"/>
        </w:rPr>
      </w:pPr>
      <w:r w:rsidRPr="00E61651">
        <w:rPr>
          <w:rFonts w:asciiTheme="minorHAnsi" w:hAnsiTheme="minorHAnsi" w:cstheme="minorHAnsi"/>
          <w:lang w:val="es-CO"/>
        </w:rPr>
        <w:t>Prototipo navegable</w:t>
      </w:r>
    </w:p>
    <w:p w14:paraId="6F417548" w14:textId="77777777" w:rsidR="0094552A" w:rsidRPr="00E61651" w:rsidRDefault="00C96EE4">
      <w:pPr>
        <w:pStyle w:val="Prrafodelista"/>
        <w:numPr>
          <w:ilvl w:val="0"/>
          <w:numId w:val="7"/>
        </w:numPr>
        <w:rPr>
          <w:rFonts w:asciiTheme="minorHAnsi" w:hAnsiTheme="minorHAnsi" w:cstheme="minorHAnsi"/>
          <w:lang w:val="es-CO"/>
        </w:rPr>
      </w:pPr>
      <w:r w:rsidRPr="00E61651">
        <w:rPr>
          <w:rFonts w:asciiTheme="minorHAnsi" w:hAnsiTheme="minorHAnsi" w:cstheme="minorHAnsi"/>
          <w:lang w:val="es-CO"/>
        </w:rPr>
        <w:t>Estimación formal de costo y plazo del desarrollo</w:t>
      </w:r>
    </w:p>
    <w:p w14:paraId="3D3D2ED0" w14:textId="77777777" w:rsidR="0094552A" w:rsidRPr="00E61651" w:rsidRDefault="00C96EE4">
      <w:pPr>
        <w:rPr>
          <w:rFonts w:asciiTheme="minorHAnsi" w:hAnsiTheme="minorHAnsi" w:cstheme="minorHAnsi"/>
          <w:lang w:val="es-CO"/>
        </w:rPr>
      </w:pPr>
      <w:r w:rsidRPr="00E61651">
        <w:rPr>
          <w:rFonts w:asciiTheme="minorHAnsi" w:hAnsiTheme="minorHAnsi" w:cstheme="minorHAnsi"/>
          <w:lang w:val="es-CO"/>
        </w:rPr>
        <w:t>Si el cliente continúa, parte del valor del descubrimiento se abona al desarrollo. Así sí puedo dar precio cerrado en dos días, pero solo del descubrimiento.</w:t>
      </w:r>
    </w:p>
    <w:p w14:paraId="6F39AB84" w14:textId="77777777" w:rsidR="0094552A" w:rsidRPr="00E61651" w:rsidRDefault="00C96EE4">
      <w:pPr>
        <w:pStyle w:val="Ttulo3"/>
        <w:rPr>
          <w:rFonts w:asciiTheme="minorHAnsi" w:hAnsiTheme="minorHAnsi" w:cstheme="minorHAnsi"/>
          <w:szCs w:val="24"/>
          <w:lang w:val="es-CO"/>
        </w:rPr>
      </w:pPr>
      <w:r w:rsidRPr="00E61651">
        <w:rPr>
          <w:rFonts w:asciiTheme="minorHAnsi" w:hAnsiTheme="minorHAnsi" w:cstheme="minorHAnsi"/>
          <w:szCs w:val="24"/>
          <w:lang w:val="es-CO"/>
        </w:rPr>
        <w:t>Actividad 2: Redactar alcance incluido y excluido</w:t>
      </w:r>
    </w:p>
    <w:p w14:paraId="1275CB83" w14:textId="77777777" w:rsidR="0094552A" w:rsidRPr="00E61651" w:rsidRDefault="00C96EE4">
      <w:pPr>
        <w:rPr>
          <w:rFonts w:asciiTheme="minorHAnsi" w:hAnsiTheme="minorHAnsi" w:cstheme="minorHAnsi"/>
          <w:lang w:val="es-CO"/>
        </w:rPr>
      </w:pPr>
      <w:r w:rsidRPr="00E61651">
        <w:rPr>
          <w:rFonts w:asciiTheme="minorHAnsi" w:hAnsiTheme="minorHAnsi" w:cstheme="minorHAnsi"/>
          <w:b/>
          <w:lang w:val="es-CO"/>
        </w:rPr>
        <w:t>Alcance incluido (ejemplo):</w:t>
      </w:r>
    </w:p>
    <w:p w14:paraId="4C0D0B13"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 xml:space="preserve">Seguimiento GPS de </w:t>
      </w:r>
      <w:r w:rsidRPr="00E61651">
        <w:rPr>
          <w:rFonts w:asciiTheme="minorHAnsi" w:hAnsiTheme="minorHAnsi" w:cstheme="minorHAnsi"/>
          <w:lang w:val="es-CO"/>
        </w:rPr>
        <w:t>la flota en mapa</w:t>
      </w:r>
    </w:p>
    <w:p w14:paraId="2B6EB15E"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Gestión de vehículos y conductores</w:t>
      </w:r>
    </w:p>
    <w:p w14:paraId="50973857"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Reportes básicos de recorridos</w:t>
      </w:r>
    </w:p>
    <w:p w14:paraId="54594F99"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Roles de usuario</w:t>
      </w:r>
    </w:p>
    <w:p w14:paraId="014F934D"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Ambiente de pruebas y de producción</w:t>
      </w:r>
    </w:p>
    <w:p w14:paraId="64D2A7F8" w14:textId="77777777" w:rsidR="0094552A" w:rsidRPr="00E61651" w:rsidRDefault="00C96EE4">
      <w:pPr>
        <w:pStyle w:val="Prrafodelista"/>
        <w:numPr>
          <w:ilvl w:val="0"/>
          <w:numId w:val="8"/>
        </w:numPr>
        <w:rPr>
          <w:rFonts w:asciiTheme="minorHAnsi" w:hAnsiTheme="minorHAnsi" w:cstheme="minorHAnsi"/>
          <w:lang w:val="es-CO"/>
        </w:rPr>
      </w:pPr>
      <w:r w:rsidRPr="00E61651">
        <w:rPr>
          <w:rFonts w:asciiTheme="minorHAnsi" w:hAnsiTheme="minorHAnsi" w:cstheme="minorHAnsi"/>
          <w:lang w:val="es-CO"/>
        </w:rPr>
        <w:t>Capacitación y puesta en producción</w:t>
      </w:r>
    </w:p>
    <w:p w14:paraId="0082BB60" w14:textId="77777777" w:rsidR="0094552A" w:rsidRPr="00C96EE4" w:rsidRDefault="00C96EE4">
      <w:pPr>
        <w:rPr>
          <w:rFonts w:asciiTheme="minorHAnsi" w:hAnsiTheme="minorHAnsi" w:cstheme="minorHAnsi"/>
          <w:lang w:val="es-CO"/>
        </w:rPr>
      </w:pPr>
      <w:r w:rsidRPr="00C96EE4">
        <w:rPr>
          <w:rFonts w:asciiTheme="minorHAnsi" w:hAnsiTheme="minorHAnsi" w:cstheme="minorHAnsi"/>
          <w:b/>
          <w:lang w:val="es-CO"/>
        </w:rPr>
        <w:t>Alcance excluido:</w:t>
      </w:r>
    </w:p>
    <w:p w14:paraId="325B0E7E"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Hardware GPS</w:t>
      </w:r>
    </w:p>
    <w:p w14:paraId="6A47CF97"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Módulos de facturación o nómina</w:t>
      </w:r>
    </w:p>
    <w:p w14:paraId="5FF3B4B3"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Integraciones no listadas</w:t>
      </w:r>
    </w:p>
    <w:p w14:paraId="23681B49"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Migraciones de datos no listadas</w:t>
      </w:r>
    </w:p>
    <w:p w14:paraId="6BEB7457"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Licencias de terceros (mapas, SMS)</w:t>
      </w:r>
    </w:p>
    <w:p w14:paraId="42DB2FFB" w14:textId="77777777" w:rsidR="0094552A" w:rsidRPr="00C96EE4" w:rsidRDefault="00C96EE4">
      <w:pPr>
        <w:pStyle w:val="Prrafodelista"/>
        <w:numPr>
          <w:ilvl w:val="0"/>
          <w:numId w:val="9"/>
        </w:numPr>
        <w:rPr>
          <w:rFonts w:asciiTheme="minorHAnsi" w:hAnsiTheme="minorHAnsi" w:cstheme="minorHAnsi"/>
          <w:lang w:val="es-CO"/>
        </w:rPr>
      </w:pPr>
      <w:r w:rsidRPr="00C96EE4">
        <w:rPr>
          <w:rFonts w:asciiTheme="minorHAnsi" w:hAnsiTheme="minorHAnsi" w:cstheme="minorHAnsi"/>
          <w:lang w:val="es-CO"/>
        </w:rPr>
        <w:t>Reportes adicionales</w:t>
      </w:r>
    </w:p>
    <w:p w14:paraId="6DCC8C1E" w14:textId="77777777" w:rsidR="0094552A" w:rsidRPr="00C96EE4" w:rsidRDefault="00C96EE4">
      <w:pPr>
        <w:pStyle w:val="Ttulo3"/>
        <w:rPr>
          <w:rFonts w:asciiTheme="minorHAnsi" w:hAnsiTheme="minorHAnsi" w:cstheme="minorHAnsi"/>
          <w:szCs w:val="24"/>
          <w:lang w:val="es-CO"/>
        </w:rPr>
      </w:pPr>
      <w:r w:rsidRPr="00C96EE4">
        <w:rPr>
          <w:rFonts w:asciiTheme="minorHAnsi" w:hAnsiTheme="minorHAnsi" w:cstheme="minorHAnsi"/>
          <w:szCs w:val="24"/>
          <w:lang w:val="es-CO"/>
        </w:rPr>
        <w:t>Actividad 3: Diseñar el cronograma de pagos y el control de cambios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552A" w:rsidRPr="00C96EE4" w14:paraId="00F01659" w14:textId="77777777">
        <w:trPr>
          <w:tblHeader/>
        </w:trPr>
        <w:tc>
          <w:tcPr>
            <w:tcW w:w="2340" w:type="dxa"/>
            <w:shd w:val="clear" w:color="auto" w:fill="F2F2F2"/>
          </w:tcPr>
          <w:p w14:paraId="5B28563B"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Hito</w:t>
            </w:r>
          </w:p>
        </w:tc>
        <w:tc>
          <w:tcPr>
            <w:tcW w:w="2340" w:type="dxa"/>
            <w:shd w:val="clear" w:color="auto" w:fill="F2F2F2"/>
          </w:tcPr>
          <w:p w14:paraId="3580EEAD"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Entregable</w:t>
            </w:r>
          </w:p>
        </w:tc>
        <w:tc>
          <w:tcPr>
            <w:tcW w:w="2340" w:type="dxa"/>
            <w:shd w:val="clear" w:color="auto" w:fill="F2F2F2"/>
          </w:tcPr>
          <w:p w14:paraId="2E512323"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w:t>
            </w:r>
          </w:p>
        </w:tc>
        <w:tc>
          <w:tcPr>
            <w:tcW w:w="2340" w:type="dxa"/>
            <w:shd w:val="clear" w:color="auto" w:fill="F2F2F2"/>
          </w:tcPr>
          <w:p w14:paraId="79BDC9B5"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Condición de pago</w:t>
            </w:r>
          </w:p>
        </w:tc>
      </w:tr>
      <w:tr w:rsidR="0094552A" w:rsidRPr="00C96EE4" w14:paraId="63AD0F37" w14:textId="77777777">
        <w:tc>
          <w:tcPr>
            <w:tcW w:w="2340" w:type="dxa"/>
          </w:tcPr>
          <w:p w14:paraId="159615E6"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Anticipo</w:t>
            </w:r>
          </w:p>
        </w:tc>
        <w:tc>
          <w:tcPr>
            <w:tcW w:w="2340" w:type="dxa"/>
          </w:tcPr>
          <w:p w14:paraId="39D2C98F"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Firma del contrato y acta de inicio</w:t>
            </w:r>
          </w:p>
        </w:tc>
        <w:tc>
          <w:tcPr>
            <w:tcW w:w="2340" w:type="dxa"/>
          </w:tcPr>
          <w:p w14:paraId="668B5058"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30 %</w:t>
            </w:r>
          </w:p>
        </w:tc>
        <w:tc>
          <w:tcPr>
            <w:tcW w:w="2340" w:type="dxa"/>
          </w:tcPr>
          <w:p w14:paraId="09963CF4"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Contra firma</w:t>
            </w:r>
          </w:p>
        </w:tc>
      </w:tr>
      <w:tr w:rsidR="0094552A" w:rsidRPr="00C96EE4" w14:paraId="6BBA921D" w14:textId="77777777">
        <w:tc>
          <w:tcPr>
            <w:tcW w:w="2340" w:type="dxa"/>
          </w:tcPr>
          <w:p w14:paraId="012DA220"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Diseño aprobado</w:t>
            </w:r>
          </w:p>
        </w:tc>
        <w:tc>
          <w:tcPr>
            <w:tcW w:w="2340" w:type="dxa"/>
          </w:tcPr>
          <w:p w14:paraId="4EB163BD"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Documento de diseño y prototipo</w:t>
            </w:r>
          </w:p>
        </w:tc>
        <w:tc>
          <w:tcPr>
            <w:tcW w:w="2340" w:type="dxa"/>
          </w:tcPr>
          <w:p w14:paraId="064C39C2"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20 %</w:t>
            </w:r>
          </w:p>
        </w:tc>
        <w:tc>
          <w:tcPr>
            <w:tcW w:w="2340" w:type="dxa"/>
          </w:tcPr>
          <w:p w14:paraId="35507C3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Aceptación del cliente</w:t>
            </w:r>
          </w:p>
        </w:tc>
      </w:tr>
      <w:tr w:rsidR="0094552A" w:rsidRPr="00C96EE4" w14:paraId="369916FF" w14:textId="77777777">
        <w:tc>
          <w:tcPr>
            <w:tcW w:w="2340" w:type="dxa"/>
          </w:tcPr>
          <w:p w14:paraId="6F844297"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Versión funcional</w:t>
            </w:r>
          </w:p>
        </w:tc>
        <w:tc>
          <w:tcPr>
            <w:tcW w:w="2340" w:type="dxa"/>
          </w:tcPr>
          <w:p w14:paraId="3FFB95F7"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Módulos principales en ambiente de pruebas</w:t>
            </w:r>
          </w:p>
        </w:tc>
        <w:tc>
          <w:tcPr>
            <w:tcW w:w="2340" w:type="dxa"/>
          </w:tcPr>
          <w:p w14:paraId="31B4E8FE"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30 %</w:t>
            </w:r>
          </w:p>
        </w:tc>
        <w:tc>
          <w:tcPr>
            <w:tcW w:w="2340" w:type="dxa"/>
          </w:tcPr>
          <w:p w14:paraId="045B1DF6"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Acta de pruebas</w:t>
            </w:r>
          </w:p>
        </w:tc>
      </w:tr>
      <w:tr w:rsidR="0094552A" w:rsidRPr="00C96EE4" w14:paraId="01B5939C" w14:textId="77777777">
        <w:tc>
          <w:tcPr>
            <w:tcW w:w="2340" w:type="dxa"/>
          </w:tcPr>
          <w:p w14:paraId="2A140A0E"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Aceptación fi</w:t>
            </w:r>
            <w:r w:rsidRPr="00C96EE4">
              <w:rPr>
                <w:rFonts w:asciiTheme="minorHAnsi" w:hAnsiTheme="minorHAnsi" w:cstheme="minorHAnsi"/>
                <w:lang w:val="es-CO"/>
              </w:rPr>
              <w:t>nal</w:t>
            </w:r>
          </w:p>
        </w:tc>
        <w:tc>
          <w:tcPr>
            <w:tcW w:w="2340" w:type="dxa"/>
          </w:tcPr>
          <w:p w14:paraId="5DD2979F"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Puesta en producción y capacitación</w:t>
            </w:r>
          </w:p>
        </w:tc>
        <w:tc>
          <w:tcPr>
            <w:tcW w:w="2340" w:type="dxa"/>
          </w:tcPr>
          <w:p w14:paraId="730F951C"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20 %</w:t>
            </w:r>
          </w:p>
        </w:tc>
        <w:tc>
          <w:tcPr>
            <w:tcW w:w="2340" w:type="dxa"/>
          </w:tcPr>
          <w:p w14:paraId="37D85805"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Acta de recibo a satisfacción</w:t>
            </w:r>
          </w:p>
        </w:tc>
      </w:tr>
    </w:tbl>
    <w:p w14:paraId="2DEC6858"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El descubrimiento se factura aparte.</w:t>
      </w:r>
    </w:p>
    <w:p w14:paraId="616BB2F0" w14:textId="77777777" w:rsidR="0094552A" w:rsidRPr="00C96EE4" w:rsidRDefault="00C96EE4">
      <w:pPr>
        <w:rPr>
          <w:rFonts w:asciiTheme="minorHAnsi" w:hAnsiTheme="minorHAnsi" w:cstheme="minorHAnsi"/>
          <w:lang w:val="es-CO"/>
        </w:rPr>
      </w:pPr>
      <w:r w:rsidRPr="00C96EE4">
        <w:rPr>
          <w:rFonts w:asciiTheme="minorHAnsi" w:hAnsiTheme="minorHAnsi" w:cstheme="minorHAnsi"/>
          <w:b/>
          <w:lang w:val="es-CO"/>
        </w:rPr>
        <w:t>Control de cambios:</w:t>
      </w:r>
      <w:r w:rsidRPr="00C96EE4">
        <w:rPr>
          <w:rFonts w:asciiTheme="minorHAnsi" w:hAnsiTheme="minorHAnsi" w:cstheme="minorHAnsi"/>
          <w:lang w:val="es-CO"/>
        </w:rPr>
        <w:t xml:space="preserve"> toda solicitud nueva se registra por escrito, yo la cotizo en costo y plazo, y se ejecuta solo si el cliente la aprueba por escrito.</w:t>
      </w:r>
    </w:p>
    <w:p w14:paraId="7BBC9027" w14:textId="77777777" w:rsidR="0094552A" w:rsidRPr="00C96EE4" w:rsidRDefault="00C96EE4">
      <w:pPr>
        <w:pStyle w:val="Ttulo3"/>
        <w:rPr>
          <w:rFonts w:asciiTheme="minorHAnsi" w:hAnsiTheme="minorHAnsi" w:cstheme="minorHAnsi"/>
          <w:sz w:val="22"/>
          <w:lang w:val="es-CO"/>
        </w:rPr>
      </w:pPr>
      <w:r w:rsidRPr="00C96EE4">
        <w:rPr>
          <w:rFonts w:asciiTheme="minorHAnsi" w:hAnsiTheme="minorHAnsi" w:cstheme="minorHAnsi"/>
          <w:sz w:val="22"/>
          <w:lang w:val="es-CO"/>
        </w:rPr>
        <w:lastRenderedPageBreak/>
        <w:t>Plan de concesiones</w:t>
      </w:r>
    </w:p>
    <w:tbl>
      <w:tblPr>
        <w:tblStyle w:val="Tablaconcuadrcula"/>
        <w:tblW w:w="0" w:type="auto"/>
        <w:tblLayout w:type="fixed"/>
        <w:tblLook w:val="0420" w:firstRow="1" w:lastRow="0" w:firstColumn="0" w:lastColumn="0" w:noHBand="0" w:noVBand="1"/>
      </w:tblPr>
      <w:tblGrid>
        <w:gridCol w:w="3120"/>
        <w:gridCol w:w="3120"/>
        <w:gridCol w:w="3120"/>
      </w:tblGrid>
      <w:tr w:rsidR="0094552A" w:rsidRPr="00C96EE4" w14:paraId="5441CE78" w14:textId="77777777">
        <w:trPr>
          <w:tblHeader/>
        </w:trPr>
        <w:tc>
          <w:tcPr>
            <w:tcW w:w="3120" w:type="dxa"/>
            <w:shd w:val="clear" w:color="auto" w:fill="F2F2F2"/>
          </w:tcPr>
          <w:p w14:paraId="0BF328C0"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w:t>
            </w:r>
          </w:p>
        </w:tc>
        <w:tc>
          <w:tcPr>
            <w:tcW w:w="3120" w:type="dxa"/>
            <w:shd w:val="clear" w:color="auto" w:fill="F2F2F2"/>
          </w:tcPr>
          <w:p w14:paraId="0A6EF58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Concesión que pide el cliente</w:t>
            </w:r>
          </w:p>
        </w:tc>
        <w:tc>
          <w:tcPr>
            <w:tcW w:w="3120" w:type="dxa"/>
            <w:shd w:val="clear" w:color="auto" w:fill="F2F2F2"/>
          </w:tcPr>
          <w:p w14:paraId="5DCE73E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Lo que pedimos a cambio</w:t>
            </w:r>
          </w:p>
        </w:tc>
      </w:tr>
      <w:tr w:rsidR="0094552A" w:rsidRPr="00C96EE4" w14:paraId="3C290EC3" w14:textId="77777777">
        <w:tc>
          <w:tcPr>
            <w:tcW w:w="3120" w:type="dxa"/>
          </w:tcPr>
          <w:p w14:paraId="7B9AB219"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1</w:t>
            </w:r>
          </w:p>
        </w:tc>
        <w:tc>
          <w:tcPr>
            <w:tcW w:w="3120" w:type="dxa"/>
          </w:tcPr>
          <w:p w14:paraId="78AF677C"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Precio cerrado en 2 días</w:t>
            </w:r>
          </w:p>
        </w:tc>
        <w:tc>
          <w:tcPr>
            <w:tcW w:w="3120" w:type="dxa"/>
          </w:tcPr>
          <w:p w14:paraId="7C21EA5E"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Cotización cerrada</w:t>
            </w:r>
            <w:r w:rsidRPr="00C96EE4">
              <w:rPr>
                <w:rFonts w:asciiTheme="minorHAnsi" w:hAnsiTheme="minorHAnsi" w:cstheme="minorHAnsi"/>
                <w:lang w:val="es-CO"/>
              </w:rPr>
              <w:t xml:space="preserve"> solo para el descubrimiento; el precio del desarrollo se da al terminarlo</w:t>
            </w:r>
          </w:p>
        </w:tc>
      </w:tr>
      <w:tr w:rsidR="0094552A" w:rsidRPr="00C96EE4" w14:paraId="21CE0726" w14:textId="77777777">
        <w:tc>
          <w:tcPr>
            <w:tcW w:w="3120" w:type="dxa"/>
          </w:tcPr>
          <w:p w14:paraId="0E281700"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2</w:t>
            </w:r>
          </w:p>
        </w:tc>
        <w:tc>
          <w:tcPr>
            <w:tcW w:w="3120" w:type="dxa"/>
          </w:tcPr>
          <w:p w14:paraId="33070B68"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"Que haga de todo"</w:t>
            </w:r>
          </w:p>
        </w:tc>
        <w:tc>
          <w:tcPr>
            <w:tcW w:w="3120" w:type="dxa"/>
          </w:tcPr>
          <w:p w14:paraId="304D554C"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Fasear: primera fase con funciones críticas, segunda fase para el resto</w:t>
            </w:r>
          </w:p>
        </w:tc>
      </w:tr>
      <w:tr w:rsidR="0094552A" w:rsidRPr="00C96EE4" w14:paraId="6A5B8B91" w14:textId="77777777">
        <w:tc>
          <w:tcPr>
            <w:tcW w:w="3120" w:type="dxa"/>
          </w:tcPr>
          <w:p w14:paraId="77F4FBAB"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3</w:t>
            </w:r>
          </w:p>
        </w:tc>
        <w:tc>
          <w:tcPr>
            <w:tcW w:w="3120" w:type="dxa"/>
          </w:tcPr>
          <w:p w14:paraId="0C67B82D"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Más funciones por el mismo precio</w:t>
            </w:r>
          </w:p>
        </w:tc>
        <w:tc>
          <w:tcPr>
            <w:tcW w:w="3120" w:type="dxa"/>
          </w:tcPr>
          <w:p w14:paraId="02113CF1"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Control de cambios: cada función tiene costo o desplaza otra</w:t>
            </w:r>
          </w:p>
        </w:tc>
      </w:tr>
      <w:tr w:rsidR="0094552A" w:rsidRPr="00C96EE4" w14:paraId="53BA49DF" w14:textId="77777777">
        <w:tc>
          <w:tcPr>
            <w:tcW w:w="3120" w:type="dxa"/>
          </w:tcPr>
          <w:p w14:paraId="55062559"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4</w:t>
            </w:r>
          </w:p>
        </w:tc>
        <w:tc>
          <w:tcPr>
            <w:tcW w:w="3120" w:type="dxa"/>
          </w:tcPr>
          <w:p w14:paraId="67D3B8D9"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Menor anticipo</w:t>
            </w:r>
          </w:p>
        </w:tc>
        <w:tc>
          <w:tcPr>
            <w:tcW w:w="3120" w:type="dxa"/>
          </w:tcPr>
          <w:p w14:paraId="40673DCA" w14:textId="77777777" w:rsidR="0094552A" w:rsidRPr="00C96EE4" w:rsidRDefault="00C96EE4">
            <w:pPr>
              <w:rPr>
                <w:rFonts w:asciiTheme="minorHAnsi" w:hAnsiTheme="minorHAnsi" w:cstheme="minorHAnsi"/>
                <w:lang w:val="es-CO"/>
              </w:rPr>
            </w:pPr>
            <w:r w:rsidRPr="00C96EE4">
              <w:rPr>
                <w:rFonts w:asciiTheme="minorHAnsi" w:hAnsiTheme="minorHAnsi" w:cstheme="minorHAnsi"/>
                <w:lang w:val="es-CO"/>
              </w:rPr>
              <w:t>Mantener al menos 30 % o reducir el alcance de la primera fase</w:t>
            </w:r>
          </w:p>
        </w:tc>
      </w:tr>
    </w:tbl>
    <w:p w14:paraId="2CB0C189" w14:textId="77777777" w:rsidR="0094552A" w:rsidRPr="00C96EE4" w:rsidRDefault="00C96EE4">
      <w:pPr>
        <w:pStyle w:val="Ttulo3"/>
        <w:rPr>
          <w:rFonts w:asciiTheme="minorHAnsi" w:hAnsiTheme="minorHAnsi" w:cstheme="minorHAnsi"/>
          <w:sz w:val="22"/>
          <w:lang w:val="es-CO"/>
        </w:rPr>
      </w:pPr>
      <w:r w:rsidRPr="00C96EE4">
        <w:rPr>
          <w:rFonts w:asciiTheme="minorHAnsi" w:hAnsiTheme="minorHAnsi" w:cstheme="minorHAnsi"/>
          <w:sz w:val="22"/>
          <w:lang w:val="es-CO"/>
        </w:rPr>
        <w:t>Lista de documentos priorizada</w:t>
      </w:r>
    </w:p>
    <w:p w14:paraId="13FD703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Análisis de la contraparte</w:t>
      </w:r>
    </w:p>
    <w:p w14:paraId="7CC7112C"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NDA</w:t>
      </w:r>
    </w:p>
    <w:p w14:paraId="7BEAB659"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Propuesta de descubrimiento</w:t>
      </w:r>
    </w:p>
    <w:p w14:paraId="76626DC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Levantamiento de requisitos</w:t>
      </w:r>
    </w:p>
    <w:p w14:paraId="391AC928"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Alcance / SOW</w:t>
      </w:r>
    </w:p>
    <w:p w14:paraId="53A3D73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Propuesta económica</w:t>
      </w:r>
    </w:p>
    <w:p w14:paraId="4F84A1CA"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Cronograma e hitos de pago</w:t>
      </w:r>
    </w:p>
    <w:p w14:paraId="2E3F946E"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Contrato de desarrollo</w:t>
      </w:r>
    </w:p>
    <w:p w14:paraId="582E15D4"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Control de cambios</w:t>
      </w:r>
    </w:p>
    <w:p w14:paraId="7B0845FF"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Plan de pruebas y aceptación</w:t>
      </w:r>
    </w:p>
    <w:p w14:paraId="07723BA1" w14:textId="77777777" w:rsidR="0094552A" w:rsidRPr="00C96EE4" w:rsidRDefault="00C96EE4">
      <w:pPr>
        <w:pStyle w:val="Prrafodelista"/>
        <w:numPr>
          <w:ilvl w:val="0"/>
          <w:numId w:val="10"/>
        </w:numPr>
        <w:rPr>
          <w:rFonts w:asciiTheme="minorHAnsi" w:hAnsiTheme="minorHAnsi" w:cstheme="minorHAnsi"/>
          <w:lang w:val="es-CO"/>
        </w:rPr>
      </w:pPr>
      <w:r w:rsidRPr="00C96EE4">
        <w:rPr>
          <w:rFonts w:asciiTheme="minorHAnsi" w:hAnsiTheme="minorHAnsi" w:cstheme="minorHAnsi"/>
          <w:lang w:val="es-CO"/>
        </w:rPr>
        <w:t>Garantía y mantenimiento</w:t>
      </w:r>
    </w:p>
    <w:p w14:paraId="446649DC" w14:textId="77777777" w:rsidR="0094552A" w:rsidRPr="00C96EE4" w:rsidRDefault="00C96EE4">
      <w:pPr>
        <w:pStyle w:val="Ttulo3"/>
        <w:rPr>
          <w:rFonts w:asciiTheme="minorHAnsi" w:hAnsiTheme="minorHAnsi" w:cstheme="minorHAnsi"/>
          <w:sz w:val="22"/>
          <w:lang w:val="es-CO"/>
        </w:rPr>
      </w:pPr>
      <w:r w:rsidRPr="00C96EE4">
        <w:rPr>
          <w:rFonts w:asciiTheme="minorHAnsi" w:hAnsiTheme="minorHAnsi" w:cstheme="minorHAnsi"/>
          <w:sz w:val="22"/>
          <w:lang w:val="es-CO"/>
        </w:rPr>
        <w:t>Cláusula redactada: control de cambios</w:t>
      </w:r>
    </w:p>
    <w:p w14:paraId="232C4382" w14:textId="77777777" w:rsidR="0094552A" w:rsidRPr="00C96EE4" w:rsidRDefault="00C96EE4">
      <w:pPr>
        <w:pStyle w:val="Cita"/>
        <w:rPr>
          <w:rFonts w:asciiTheme="minorHAnsi" w:hAnsiTheme="minorHAnsi" w:cstheme="minorHAnsi"/>
          <w:lang w:val="es-CO"/>
        </w:rPr>
      </w:pPr>
      <w:r w:rsidRPr="00C96EE4">
        <w:rPr>
          <w:rFonts w:asciiTheme="minorHAnsi" w:hAnsiTheme="minorHAnsi" w:cstheme="minorHAnsi"/>
          <w:b/>
          <w:lang w:val="es-CO"/>
        </w:rPr>
        <w:t>Cláusula X. Control de cambios.</w:t>
      </w:r>
      <w:r w:rsidRPr="00C96EE4">
        <w:rPr>
          <w:rFonts w:asciiTheme="minorHAnsi" w:hAnsiTheme="minorHAnsi" w:cstheme="minorHAnsi"/>
          <w:lang w:val="es-CO"/>
        </w:rPr>
        <w:t xml:space="preserve"> Cualquier modificación al alcance, entregables o </w:t>
      </w:r>
      <w:proofErr w:type="gramStart"/>
      <w:r w:rsidRPr="00C96EE4">
        <w:rPr>
          <w:rFonts w:asciiTheme="minorHAnsi" w:hAnsiTheme="minorHAnsi" w:cstheme="minorHAnsi"/>
          <w:lang w:val="es-CO"/>
        </w:rPr>
        <w:t>cronograma definidos</w:t>
      </w:r>
      <w:proofErr w:type="gramEnd"/>
      <w:r w:rsidRPr="00C96EE4">
        <w:rPr>
          <w:rFonts w:asciiTheme="minorHAnsi" w:hAnsiTheme="minorHAnsi" w:cstheme="minorHAnsi"/>
          <w:lang w:val="es-CO"/>
        </w:rPr>
        <w:t xml:space="preserve"> en el SOW deberá solicitarse por escrito. El Contratista evaluará su impacto en costo y plazo y lo comunicará en un</w:t>
      </w:r>
      <w:r w:rsidRPr="00C96EE4">
        <w:rPr>
          <w:rFonts w:asciiTheme="minorHAnsi" w:hAnsiTheme="minorHAnsi" w:cstheme="minorHAnsi"/>
          <w:lang w:val="es-CO"/>
        </w:rPr>
        <w:t xml:space="preserve"> máximo de cinco (5) días hábiles. El cambio solo se ejecutará una vez el Cliente lo apruebe por escrito, y el valor y plazo adicionales se incorporarán mediante otrosí. Los trabajos ejecutados sin aprobación escrita no serán exigibles ni modificarán el pr</w:t>
      </w:r>
      <w:r w:rsidRPr="00C96EE4">
        <w:rPr>
          <w:rFonts w:asciiTheme="minorHAnsi" w:hAnsiTheme="minorHAnsi" w:cstheme="minorHAnsi"/>
          <w:lang w:val="es-CO"/>
        </w:rPr>
        <w:t>ecio pactado.</w:t>
      </w:r>
    </w:p>
    <w:sectPr w:rsidR="0094552A" w:rsidRPr="00C96E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9499C"/>
    <w:multiLevelType w:val="hybridMultilevel"/>
    <w:tmpl w:val="699879DC"/>
    <w:lvl w:ilvl="0" w:tplc="71A8AEC2">
      <w:start w:val="1"/>
      <w:numFmt w:val="decimal"/>
      <w:lvlText w:val="%1."/>
      <w:lvlJc w:val="left"/>
      <w:pPr>
        <w:ind w:left="720" w:hanging="360"/>
      </w:pPr>
    </w:lvl>
    <w:lvl w:ilvl="1" w:tplc="ECC008DC">
      <w:start w:val="1"/>
      <w:numFmt w:val="lowerLetter"/>
      <w:lvlText w:val="%2."/>
      <w:lvlJc w:val="left"/>
      <w:pPr>
        <w:ind w:left="1440" w:hanging="360"/>
      </w:pPr>
    </w:lvl>
    <w:lvl w:ilvl="2" w:tplc="5D560210">
      <w:start w:val="1"/>
      <w:numFmt w:val="lowerRoman"/>
      <w:lvlText w:val="%3."/>
      <w:lvlJc w:val="left"/>
      <w:pPr>
        <w:ind w:left="2160" w:hanging="360"/>
      </w:pPr>
    </w:lvl>
    <w:lvl w:ilvl="3" w:tplc="9086F156">
      <w:start w:val="1"/>
      <w:numFmt w:val="decimal"/>
      <w:lvlText w:val="%4."/>
      <w:lvlJc w:val="left"/>
      <w:pPr>
        <w:ind w:left="2880" w:hanging="360"/>
      </w:pPr>
    </w:lvl>
    <w:lvl w:ilvl="4" w:tplc="2C82D0CC">
      <w:start w:val="1"/>
      <w:numFmt w:val="lowerLetter"/>
      <w:lvlText w:val="%5."/>
      <w:lvlJc w:val="left"/>
      <w:pPr>
        <w:ind w:left="3600" w:hanging="360"/>
      </w:pPr>
    </w:lvl>
    <w:lvl w:ilvl="5" w:tplc="C55E3498">
      <w:start w:val="1"/>
      <w:numFmt w:val="lowerRoman"/>
      <w:lvlText w:val="%6."/>
      <w:lvlJc w:val="left"/>
      <w:pPr>
        <w:ind w:left="4320" w:hanging="360"/>
      </w:pPr>
    </w:lvl>
    <w:lvl w:ilvl="6" w:tplc="1472BC66">
      <w:start w:val="1"/>
      <w:numFmt w:val="decimal"/>
      <w:lvlText w:val="%7."/>
      <w:lvlJc w:val="left"/>
      <w:pPr>
        <w:ind w:left="5040" w:hanging="360"/>
      </w:pPr>
    </w:lvl>
    <w:lvl w:ilvl="7" w:tplc="1CD8E1B8">
      <w:start w:val="1"/>
      <w:numFmt w:val="lowerLetter"/>
      <w:lvlText w:val="%8."/>
      <w:lvlJc w:val="left"/>
      <w:pPr>
        <w:ind w:left="5760" w:hanging="360"/>
      </w:pPr>
    </w:lvl>
    <w:lvl w:ilvl="8" w:tplc="D18225B8">
      <w:start w:val="1"/>
      <w:numFmt w:val="lowerRoman"/>
      <w:lvlText w:val="%9."/>
      <w:lvlJc w:val="left"/>
      <w:pPr>
        <w:ind w:left="6480" w:hanging="360"/>
      </w:pPr>
    </w:lvl>
  </w:abstractNum>
  <w:abstractNum w:abstractNumId="1" w15:restartNumberingAfterBreak="0">
    <w:nsid w:val="59072FBB"/>
    <w:multiLevelType w:val="hybridMultilevel"/>
    <w:tmpl w:val="B7C8180E"/>
    <w:lvl w:ilvl="0" w:tplc="0FE62F3C">
      <w:start w:val="1"/>
      <w:numFmt w:val="bullet"/>
      <w:lvlText w:val="•"/>
      <w:lvlJc w:val="left"/>
      <w:pPr>
        <w:ind w:left="720" w:hanging="360"/>
      </w:pPr>
    </w:lvl>
    <w:lvl w:ilvl="1" w:tplc="5DEC8428">
      <w:start w:val="1"/>
      <w:numFmt w:val="bullet"/>
      <w:lvlText w:val="o"/>
      <w:lvlJc w:val="left"/>
      <w:pPr>
        <w:ind w:left="1440" w:hanging="360"/>
      </w:pPr>
    </w:lvl>
    <w:lvl w:ilvl="2" w:tplc="9968AEDC">
      <w:start w:val="1"/>
      <w:numFmt w:val="bullet"/>
      <w:lvlText w:val="▪"/>
      <w:lvlJc w:val="left"/>
      <w:pPr>
        <w:ind w:left="2160" w:hanging="360"/>
      </w:pPr>
    </w:lvl>
    <w:lvl w:ilvl="3" w:tplc="B9A8F084">
      <w:start w:val="1"/>
      <w:numFmt w:val="bullet"/>
      <w:lvlText w:val="•"/>
      <w:lvlJc w:val="left"/>
      <w:pPr>
        <w:ind w:left="2880" w:hanging="360"/>
      </w:pPr>
    </w:lvl>
    <w:lvl w:ilvl="4" w:tplc="B388DBE4">
      <w:start w:val="1"/>
      <w:numFmt w:val="bullet"/>
      <w:lvlText w:val="o"/>
      <w:lvlJc w:val="left"/>
      <w:pPr>
        <w:ind w:left="3600" w:hanging="360"/>
      </w:pPr>
    </w:lvl>
    <w:lvl w:ilvl="5" w:tplc="447EF73E">
      <w:start w:val="1"/>
      <w:numFmt w:val="bullet"/>
      <w:lvlText w:val="▪"/>
      <w:lvlJc w:val="left"/>
      <w:pPr>
        <w:ind w:left="4320" w:hanging="360"/>
      </w:pPr>
    </w:lvl>
    <w:lvl w:ilvl="6" w:tplc="8F34528E">
      <w:start w:val="1"/>
      <w:numFmt w:val="bullet"/>
      <w:lvlText w:val="•"/>
      <w:lvlJc w:val="left"/>
      <w:pPr>
        <w:ind w:left="5040" w:hanging="360"/>
      </w:pPr>
    </w:lvl>
    <w:lvl w:ilvl="7" w:tplc="8DC06212">
      <w:start w:val="1"/>
      <w:numFmt w:val="bullet"/>
      <w:lvlText w:val="o"/>
      <w:lvlJc w:val="left"/>
      <w:pPr>
        <w:ind w:left="5760" w:hanging="360"/>
      </w:pPr>
    </w:lvl>
    <w:lvl w:ilvl="8" w:tplc="A894DAFC">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1"/>
  </w:num>
  <w:num w:numId="4">
    <w:abstractNumId w:val="1"/>
  </w:num>
  <w:num w:numId="5">
    <w:abstractNumId w:val="1"/>
  </w:num>
  <w:num w:numId="6">
    <w:abstractNumId w:val="0"/>
    <w:lvlOverride w:ilvl="0">
      <w:startOverride w:val="1"/>
    </w:lvlOverride>
  </w:num>
  <w:num w:numId="7">
    <w:abstractNumId w:val="1"/>
  </w:num>
  <w:num w:numId="8">
    <w:abstractNumId w:val="1"/>
  </w:num>
  <w:num w:numId="9">
    <w:abstractNumId w:val="1"/>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94552A"/>
    <w:rsid w:val="0094552A"/>
    <w:rsid w:val="00C96EE4"/>
    <w:rsid w:val="00E616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5515"/>
  <w15:docId w15:val="{66CEF523-35C2-41EB-BC4E-7A27B7CD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1436</Words>
  <Characters>7899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Actividad 1 – Negociación de software casos con cliente privado</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 – Negociación de software casos con cliente privado</dc:title>
  <dc:description>Claude Docs node/ef1bda4f-bfdb@1 docx-w6</dc:description>
  <cp:lastModifiedBy>Valentina Molina</cp:lastModifiedBy>
  <cp:revision>2</cp:revision>
  <dcterms:created xsi:type="dcterms:W3CDTF">2026-10-10T15:30:00Z</dcterms:created>
  <dcterms:modified xsi:type="dcterms:W3CDTF">2026-10-10T15:42:00Z</dcterms:modified>
</cp:coreProperties>
</file>