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LISTA DE CHEQUEO DE REQUISITOS HABILITANTES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Verificar los requisitos administrativos, jurídicos, financieros, técnicos y económicos que deben revisarse antes de presentar ofertas en procesos de desarrollo, suministro, licenciamiento, implementación o mantenimiento de software.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Instrucciones para diligenciar (eliminar antes de usar como evidencia)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Reemplazar [NOMBRE REAL] por la persona que efectivamente hará la tarea y [dd/mm/aaaa] por la fecha límite fijada contra el cierre del proceso. Una empresa nueva no tiene cargos como «área financiera»: si una persona hace varias tareas, se escribe su nombre en cada fila.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Lista de verificación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500"/>
        <w:gridCol w:w="2200"/>
        <w:gridCol w:w="2230"/>
        <w:gridCol w:w="1600"/>
      </w:tblGrid>
      <w:tr>
        <w:trPr>
          <w:tblHeader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límite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Certificado de existencia y representación legal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obtener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Matrícula mercantil vigente y renovada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verificar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RUT actualizado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verificar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(contador)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NIT válido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asignación/verificación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(contador)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Documento de identidad del representante legal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anexar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Facultades para contratar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verificar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Inscripción en el RUP, cuando corresponda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Sujeto al proceso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Único de Beneficiarios Finales (RUB)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diligenciar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Inscripción y usuario en SECOP II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realizar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Estados financieros y capacidad financiera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preparar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(contador)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Aportes a seguridad social y parafiscales, cuando aplique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verificar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Antecedentes y consultas exigidas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obtener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Declaraciones de veracidad e inhabilidades (ART-GC-005 y 006)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diligenciar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Pacto de integridad, cuando el proceso lo exija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diligenciar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Declaración de conflictos de interés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Según proceso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Propuesta técnica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elaborar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(líder técnico)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 económica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elaborar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Certificaciones de experiencia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disponibles al inicio; ver estrategia de participación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Cronograma y plan de trabajo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elaborar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(líder técnico)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Política de tratamiento de datos personales, si aplica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elaborar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Medidas de seguridad de la información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documentar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REAL] (líder técnico)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Garantías exigidas por el proceso (seriedad de la oferta, cumplimiento)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Según pliego/contrato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Certificación bancaria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obtener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Revisión final del pliego o invitación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Pendiente de realizar</w:t>
            </w:r>
          </w:p>
        </w:tc>
        <w:tc>
          <w:tcPr>
            <w:tcW w:type="dxa" w:w="22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[dd/mm/aaaa]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3. Estrategia de participación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ArteTours no tiene experiencia acreditable, por lo que la estrategia realista para los primeros procesos es una de estas, o una combinación: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Consorcio o unión temporal</w:t>
      </w:r>
      <w:r>
        <w:rPr>
          <w:rFonts w:ascii="Arial" w:cs="Arial" w:eastAsia="Arial" w:hAnsi="Arial"/>
          <w:sz w:val="21"/>
          <w:szCs w:val="21"/>
        </w:rPr>
        <w:t xml:space="preserve"> con un integrante que sí acredite la experiencia exigida (Ley 80 de 1993, art.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Procesos de mínima cuantía</w:t>
      </w:r>
      <w:r>
        <w:rPr>
          <w:rFonts w:ascii="Arial" w:cs="Arial" w:eastAsia="Arial" w:hAnsi="Arial"/>
          <w:sz w:val="21"/>
          <w:szCs w:val="21"/>
        </w:rPr>
        <w:t xml:space="preserve">, donde la experiencia exigida suele ser baja (Ley 1150 de 2007, art. 2, num. 5; Decreto 1082 de 2015), según lo que diga cada invitación.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Convocatorias limitadas a Mipymes</w:t>
      </w:r>
      <w:r>
        <w:rPr>
          <w:rFonts w:ascii="Arial" w:cs="Arial" w:eastAsia="Arial" w:hAnsi="Arial"/>
          <w:sz w:val="21"/>
          <w:szCs w:val="21"/>
        </w:rPr>
        <w:t xml:space="preserve"> (Decreto 1082 de 2015), para lo cual ArteTours debe poder acreditar esa condición.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Observaciones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ArteTours no debe declarar contratos ejecutados ni experiencia que no pueda acreditar. Los requisitos cambian según la entidad, el objeto y la modalidad contractual.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agregan matrícula mercantil, RUB, pacto de integridad y SECOP II; se asignan responsables y fechas límite; se incluye la estrategia de participación.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ART-GC-001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DE REQUISITOS HABILITANTES</dc:title>
  <dc:creator>ArteTours</dc:creator>
  <cp:lastModifiedBy>Un-named</cp:lastModifiedBy>
  <cp:revision>1</cp:revision>
  <dcterms:created xsi:type="dcterms:W3CDTF">2026-10-24T14:13:54.254Z</dcterms:created>
  <dcterms:modified xsi:type="dcterms:W3CDTF">2026-10-24T14:13:54.254Z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