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0"/>
          <w:szCs w:val="40"/>
        </w:rPr>
        <w:t xml:space="preserve">ArteTours</w:t>
      </w:r>
    </w:p>
    <w:p>
      <w:pPr>
        <w:spacing w:after="160"/>
        <w:jc w:val="center"/>
      </w:pPr>
      <w:r>
        <w:rPr>
          <w:rFonts w:ascii="Arial" w:cs="Arial" w:eastAsia="Arial" w:hAnsi="Arial"/>
          <w:b/>
          <w:bCs/>
          <w:sz w:val="24"/>
          <w:szCs w:val="24"/>
        </w:rPr>
        <w:t xml:space="preserve">ACUERDO DE CONFIDENCIALIDAD — MODELO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Código</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ART-GC-011</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Versión / fecha</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2.0 / 24 de octubre de 2026</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Elaboró</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[NOMBRE Y CARGO]</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Revisó</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[NOMBRE Y CARGO]</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Aprobó</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Mariana Cano López, representante legal</w:t>
            </w:r>
          </w:p>
        </w:tc>
      </w:tr>
    </w:tbl>
    <w:p>
      <w:pPr>
        <w:spacing w:after="80"/>
      </w:pPr>
    </w:p>
    <w:p>
      <w:pPr>
        <w:pStyle w:val="Heading1"/>
        <w:keepNext/>
      </w:pPr>
      <w:r>
        <w:rPr>
          <w:rFonts w:ascii="Arial" w:cs="Arial" w:eastAsia="Arial" w:hAnsi="Arial"/>
        </w:rPr>
        <w:t xml:space="preserve">DATOS DE LA EMPRESA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Razón social</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ArteTours</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Tipo de persona</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Jurídica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NIT</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[NIT asignado por la DIAN — completar al obtener el RUT]</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Matrícula mercantil</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[N.º — Cámara de Comercio de Medellín para Antioquia]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Representante legal</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Mariana Cano López</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Ciudad</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Medellín, Antioquia, Colombia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Actividad</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Desarrollo y comercialización de software</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Modalidad</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Contratación pública y privada</w:t>
            </w:r>
          </w:p>
        </w:tc>
      </w:tr>
    </w:tbl>
    <w:p>
      <w:pPr>
        <w:spacing w:after="160"/>
      </w:pPr>
      <w:r>
        <w:rPr>
          <w:rFonts w:ascii="Arial" w:cs="Arial" w:eastAsia="Arial" w:hAnsi="Arial"/>
          <w:i/>
          <w:iCs/>
          <w:sz w:val="18"/>
          <w:szCs w:val="18"/>
        </w:rPr>
        <w:t xml:space="preserve">Documento modelo para fines académicos. Los campos entre corchetes deben verificarse y completarse con información real antes de cualquier trámite.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08080" w:sz="4"/>
              <w:left w:val="single" w:color="808080" w:sz="4"/>
              <w:bottom w:val="single" w:color="808080" w:sz="4"/>
              <w:right w:val="single" w:color="808080" w:sz="4"/>
            </w:tcBorders>
            <w:shd w:fill="FFF2CC" w:color="auto" w:val="clear"/>
            <w:tcMar>
              <w:top w:type="dxa" w:w="80"/>
              <w:left w:type="dxa" w:w="140"/>
              <w:bottom w:type="dxa" w:w="80"/>
              <w:right w:type="dxa" w:w="140"/>
            </w:tcMar>
          </w:tcPr>
          <w:p>
            <w:pPr>
              <w:spacing w:after="60"/>
            </w:pPr>
            <w:r>
              <w:rPr>
                <w:rFonts w:ascii="Arial" w:cs="Arial" w:eastAsia="Arial" w:hAnsi="Arial"/>
                <w:b/>
                <w:bCs/>
                <w:sz w:val="19"/>
                <w:szCs w:val="19"/>
              </w:rPr>
              <w:t xml:space="preserve">Instrucciones para diligenciar (eliminar antes de firmar)</w:t>
            </w:r>
          </w:p>
          <w:p>
            <w:pPr>
              <w:spacing w:after="40"/>
            </w:pPr>
            <w:r>
              <w:rPr>
                <w:rFonts w:ascii="Arial" w:cs="Arial" w:eastAsia="Arial" w:hAnsi="Arial"/>
                <w:sz w:val="19"/>
                <w:szCs w:val="19"/>
              </w:rPr>
              <w:t xml:space="preserve">Este es un modelo general. Completar todos los campos entre corchetes y adaptarlo al negocio, a la legislación aplicable y al contrato principal. Se recomienda revisión jurídica antes de la firma, en especial de la cláusula penal y de la solución de controversias.</w:t>
            </w:r>
          </w:p>
        </w:tc>
      </w:tr>
    </w:tbl>
    <w:p>
      <w:pPr>
        <w:pStyle w:val="Heading1"/>
        <w:keepNext/>
      </w:pPr>
      <w:r>
        <w:rPr>
          <w:rFonts w:ascii="Arial" w:cs="Arial" w:eastAsia="Arial" w:hAnsi="Arial"/>
        </w:rPr>
        <w:t xml:space="preserve">1. Partes</w:t>
      </w:r>
    </w:p>
    <w:p>
      <w:pPr>
        <w:spacing w:after="120"/>
      </w:pPr>
      <w:r>
        <w:rPr>
          <w:rFonts w:ascii="Arial" w:cs="Arial" w:eastAsia="Arial" w:hAnsi="Arial"/>
          <w:sz w:val="21"/>
          <w:szCs w:val="21"/>
        </w:rPr>
        <w:t xml:space="preserve">Entre ArteTours, representada por Mariana Cano López, y [NOMBRE/RAZÓN SOCIAL DE LA OTRA PARTE], identificada con [NIT/DOCUMENTO] y representada por [NOMBRE], quienes en adelante son «las partes», se celebra el presente acuerdo.</w:t>
      </w:r>
    </w:p>
    <w:p>
      <w:pPr>
        <w:pStyle w:val="Heading1"/>
        <w:keepNext/>
      </w:pPr>
      <w:r>
        <w:rPr>
          <w:rFonts w:ascii="Arial" w:cs="Arial" w:eastAsia="Arial" w:hAnsi="Arial"/>
        </w:rPr>
        <w:t xml:space="preserve">2. Propósito</w:t>
      </w:r>
    </w:p>
    <w:p>
      <w:pPr>
        <w:spacing w:after="120"/>
      </w:pPr>
      <w:r>
        <w:rPr>
          <w:rFonts w:ascii="Arial" w:cs="Arial" w:eastAsia="Arial" w:hAnsi="Arial"/>
          <w:sz w:val="21"/>
          <w:szCs w:val="21"/>
        </w:rPr>
        <w:t xml:space="preserve">Proteger la información que las partes se revelen con ocasión de [DESCRIBIR EL PROPÓSITO: evaluación de una propuesta, ejecución del contrato N.º ___].</w:t>
      </w:r>
    </w:p>
    <w:p>
      <w:pPr>
        <w:pStyle w:val="Heading1"/>
        <w:keepNext/>
      </w:pPr>
      <w:r>
        <w:rPr>
          <w:rFonts w:ascii="Arial" w:cs="Arial" w:eastAsia="Arial" w:hAnsi="Arial"/>
        </w:rPr>
        <w:t xml:space="preserve">3. Información confidencial</w:t>
      </w:r>
    </w:p>
    <w:p>
      <w:pPr>
        <w:spacing w:after="120"/>
      </w:pPr>
      <w:r>
        <w:rPr>
          <w:rFonts w:ascii="Arial" w:cs="Arial" w:eastAsia="Arial" w:hAnsi="Arial"/>
          <w:sz w:val="21"/>
          <w:szCs w:val="21"/>
        </w:rPr>
        <w:t xml:space="preserve">Es información confidencial la información técnica, comercial, financiera, operativa, las credenciales, el código fuente, los datos personales y la documentación no pública que una parte revele a la otra, con las excepciones de la cláusula 5.</w:t>
      </w:r>
    </w:p>
    <w:p>
      <w:pPr>
        <w:pStyle w:val="Heading1"/>
        <w:keepNext/>
      </w:pPr>
      <w:r>
        <w:rPr>
          <w:rFonts w:ascii="Arial" w:cs="Arial" w:eastAsia="Arial" w:hAnsi="Arial"/>
        </w:rPr>
        <w:t xml:space="preserve">4. Obligaciones</w:t>
      </w:r>
    </w:p>
    <w:p>
      <w:pPr>
        <w:pStyle w:val="ListParagraph"/>
        <w:numPr>
          <w:ilvl w:val="0"/>
          <w:numId w:val="2"/>
        </w:numPr>
        <w:spacing w:after="60"/>
      </w:pPr>
      <w:r>
        <w:rPr>
          <w:rFonts w:ascii="Arial" w:cs="Arial" w:eastAsia="Arial" w:hAnsi="Arial"/>
          <w:sz w:val="21"/>
          <w:szCs w:val="21"/>
        </w:rPr>
        <w:t xml:space="preserve">Usar la información únicamente para el propósito autorizado.</w:t>
      </w:r>
    </w:p>
    <w:p>
      <w:pPr>
        <w:pStyle w:val="ListParagraph"/>
        <w:numPr>
          <w:ilvl w:val="0"/>
          <w:numId w:val="2"/>
        </w:numPr>
        <w:spacing w:after="60"/>
      </w:pPr>
      <w:r>
        <w:rPr>
          <w:rFonts w:ascii="Arial" w:cs="Arial" w:eastAsia="Arial" w:hAnsi="Arial"/>
          <w:sz w:val="21"/>
          <w:szCs w:val="21"/>
        </w:rPr>
        <w:t xml:space="preserve">Limitar el acceso a quienes necesiten conocerla y estén sujetos a deberes de confidencialidad.</w:t>
      </w:r>
    </w:p>
    <w:p>
      <w:pPr>
        <w:pStyle w:val="ListParagraph"/>
        <w:numPr>
          <w:ilvl w:val="0"/>
          <w:numId w:val="2"/>
        </w:numPr>
        <w:spacing w:after="60"/>
      </w:pPr>
      <w:r>
        <w:rPr>
          <w:rFonts w:ascii="Arial" w:cs="Arial" w:eastAsia="Arial" w:hAnsi="Arial"/>
          <w:sz w:val="21"/>
          <w:szCs w:val="21"/>
        </w:rPr>
        <w:t xml:space="preserve">Aplicar medidas de seguridad razonables, no menores a las que usa para su propia información.</w:t>
      </w:r>
    </w:p>
    <w:p>
      <w:pPr>
        <w:pStyle w:val="ListParagraph"/>
        <w:numPr>
          <w:ilvl w:val="0"/>
          <w:numId w:val="2"/>
        </w:numPr>
        <w:spacing w:after="60"/>
      </w:pPr>
      <w:r>
        <w:rPr>
          <w:rFonts w:ascii="Arial" w:cs="Arial" w:eastAsia="Arial" w:hAnsi="Arial"/>
          <w:sz w:val="21"/>
          <w:szCs w:val="21"/>
        </w:rPr>
        <w:t xml:space="preserve">No copiar ni divulgar la información salvo autorización escrita o deber legal.</w:t>
      </w:r>
    </w:p>
    <w:p>
      <w:pPr>
        <w:pStyle w:val="ListParagraph"/>
        <w:numPr>
          <w:ilvl w:val="0"/>
          <w:numId w:val="2"/>
        </w:numPr>
        <w:spacing w:after="60"/>
      </w:pPr>
      <w:r>
        <w:rPr>
          <w:rFonts w:ascii="Arial" w:cs="Arial" w:eastAsia="Arial" w:hAnsi="Arial"/>
          <w:sz w:val="21"/>
          <w:szCs w:val="21"/>
        </w:rPr>
        <w:t xml:space="preserve">Notificar por escrito los incidentes conocidos dentro de [24] horas y colaborar en su mitigación.</w:t>
      </w:r>
    </w:p>
    <w:p>
      <w:pPr>
        <w:pStyle w:val="Heading1"/>
        <w:keepNext/>
      </w:pPr>
      <w:r>
        <w:rPr>
          <w:rFonts w:ascii="Arial" w:cs="Arial" w:eastAsia="Arial" w:hAnsi="Arial"/>
        </w:rPr>
        <w:t xml:space="preserve">5. Excepciones</w:t>
      </w:r>
    </w:p>
    <w:p>
      <w:pPr>
        <w:spacing w:after="120"/>
      </w:pPr>
      <w:r>
        <w:rPr>
          <w:rFonts w:ascii="Arial" w:cs="Arial" w:eastAsia="Arial" w:hAnsi="Arial"/>
          <w:sz w:val="21"/>
          <w:szCs w:val="21"/>
        </w:rPr>
        <w:t xml:space="preserve">No es confidencial la información que sea pública sin incumplimiento de este acuerdo, la que ya se poseyera legítimamente, la que se reciba legalmente de un tercero o la que deba revelarse por mandato legal o de autoridad, previa notificación a la otra parte cuando sea permitido.</w:t>
      </w:r>
    </w:p>
    <w:p>
      <w:pPr>
        <w:pStyle w:val="Heading1"/>
        <w:keepNext/>
      </w:pPr>
      <w:r>
        <w:rPr>
          <w:rFonts w:ascii="Arial" w:cs="Arial" w:eastAsia="Arial" w:hAnsi="Arial"/>
        </w:rPr>
        <w:t xml:space="preserve">6. Vigencia y supervivencia</w:t>
      </w:r>
    </w:p>
    <w:p>
      <w:pPr>
        <w:spacing w:after="120"/>
      </w:pPr>
      <w:r>
        <w:rPr>
          <w:rFonts w:ascii="Arial" w:cs="Arial" w:eastAsia="Arial" w:hAnsi="Arial"/>
          <w:sz w:val="21"/>
          <w:szCs w:val="21"/>
        </w:rPr>
        <w:t xml:space="preserve">El acuerdo rige por [PLAZO] desde su firma. Las obligaciones de confidencialidad sobreviven a su terminación por [NÚMERO] años, y de forma indefinida respecto del código fuente, las credenciales y los datos personales.</w:t>
      </w:r>
    </w:p>
    <w:p>
      <w:pPr>
        <w:pStyle w:val="Heading1"/>
        <w:keepNext/>
      </w:pPr>
      <w:r>
        <w:rPr>
          <w:rFonts w:ascii="Arial" w:cs="Arial" w:eastAsia="Arial" w:hAnsi="Arial"/>
        </w:rPr>
        <w:t xml:space="preserve">7. Devolución o eliminación</w:t>
      </w:r>
    </w:p>
    <w:p>
      <w:pPr>
        <w:spacing w:after="120"/>
      </w:pPr>
      <w:r>
        <w:rPr>
          <w:rFonts w:ascii="Arial" w:cs="Arial" w:eastAsia="Arial" w:hAnsi="Arial"/>
          <w:sz w:val="21"/>
          <w:szCs w:val="21"/>
        </w:rPr>
        <w:t xml:space="preserve">Al terminar la relación, la información se devuelve o elimina cuando proceda, respetando las obligaciones legales de conservación, y la parte que la tenía lo certifica por escrito dentro de [NÚMERO] días hábiles.</w:t>
      </w:r>
    </w:p>
    <w:p>
      <w:pPr>
        <w:pStyle w:val="Heading1"/>
        <w:keepNext/>
      </w:pPr>
      <w:r>
        <w:rPr>
          <w:rFonts w:ascii="Arial" w:cs="Arial" w:eastAsia="Arial" w:hAnsi="Arial"/>
        </w:rPr>
        <w:t xml:space="preserve">8. Incumplimiento, cláusula penal e indemnización</w:t>
      </w:r>
    </w:p>
    <w:p>
      <w:pPr>
        <w:spacing w:after="120"/>
      </w:pPr>
      <w:r>
        <w:rPr>
          <w:rFonts w:ascii="Arial" w:cs="Arial" w:eastAsia="Arial" w:hAnsi="Arial"/>
          <w:sz w:val="21"/>
          <w:szCs w:val="21"/>
        </w:rPr>
        <w:t xml:space="preserve">Si una parte incumple este acuerdo, pagará a la otra, a título de cláusula penal, la suma de [VALOR EN SMMLV O COP] (Código de Comercio, art. 867). Las partes pactan expresamente que la pena es compatible con la indemnización de los perjuicios que excedan su valor, que deberán probarse (Código Civil, art. 1600).</w:t>
      </w:r>
    </w:p>
    <w:p>
      <w:pPr>
        <w:pStyle w:val="Heading1"/>
        <w:keepNext/>
      </w:pPr>
      <w:r>
        <w:rPr>
          <w:rFonts w:ascii="Arial" w:cs="Arial" w:eastAsia="Arial" w:hAnsi="Arial"/>
        </w:rPr>
        <w:t xml:space="preserve">9. Datos personales</w:t>
      </w:r>
    </w:p>
    <w:p>
      <w:pPr>
        <w:spacing w:after="120"/>
      </w:pPr>
      <w:r>
        <w:rPr>
          <w:rFonts w:ascii="Arial" w:cs="Arial" w:eastAsia="Arial" w:hAnsi="Arial"/>
          <w:sz w:val="21"/>
          <w:szCs w:val="21"/>
        </w:rPr>
        <w:t xml:space="preserve">Cuando la información incluya datos personales, las partes los tratan conforme a la Ley 1581 de 2012 y sus normas reglamentarias, y a las instrucciones que consten en el contrato principal.</w:t>
      </w:r>
    </w:p>
    <w:p>
      <w:pPr>
        <w:pStyle w:val="Heading1"/>
        <w:keepNext/>
      </w:pPr>
      <w:r>
        <w:rPr>
          <w:rFonts w:ascii="Arial" w:cs="Arial" w:eastAsia="Arial" w:hAnsi="Arial"/>
        </w:rPr>
        <w:t xml:space="preserve">10. Ley aplicable y solución de controversias</w:t>
      </w:r>
    </w:p>
    <w:p>
      <w:pPr>
        <w:spacing w:after="120"/>
      </w:pPr>
      <w:r>
        <w:rPr>
          <w:rFonts w:ascii="Arial" w:cs="Arial" w:eastAsia="Arial" w:hAnsi="Arial"/>
          <w:sz w:val="21"/>
          <w:szCs w:val="21"/>
        </w:rPr>
        <w:t xml:space="preserve">Este acuerdo se rige por la ley colombiana. Las diferencias se buscarán resolver primero por negociación directa entre los representantes, en un plazo de [15] días hábiles; si no se logra, se acudirá a conciliación ante el Centro de Arbitraje y Conciliación de la Cámara de Comercio de Medellín para Antioquia, y, agotada esta, a la jurisdicción ordinaria de Medellín.</w:t>
      </w:r>
    </w:p>
    <w:p>
      <w:pPr>
        <w:spacing w:after="80"/>
      </w:pPr>
    </w:p>
    <w:p>
      <w:pPr>
        <w:pStyle w:val="Heading1"/>
        <w:keepNext/>
      </w:pPr>
      <w:r>
        <w:rPr>
          <w:rFonts w:ascii="Arial" w:cs="Arial" w:eastAsia="Arial" w:hAnsi="Arial"/>
        </w:rPr>
        <w:t xml:space="preserve">HISTORIAL DE VERSIONES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80"/>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spacing w:after="0"/>
            </w:pPr>
            <w:r>
              <w:rPr>
                <w:rFonts w:ascii="Arial" w:cs="Arial" w:eastAsia="Arial" w:hAnsi="Arial"/>
                <w:b/>
                <w:bCs/>
                <w:sz w:val="19"/>
                <w:szCs w:val="19"/>
              </w:rPr>
              <w:t xml:space="preserve">Versión</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spacing w:after="0"/>
            </w:pPr>
            <w:r>
              <w:rPr>
                <w:rFonts w:ascii="Arial" w:cs="Arial" w:eastAsia="Arial" w:hAnsi="Arial"/>
                <w:b/>
                <w:bCs/>
                <w:sz w:val="19"/>
                <w:szCs w:val="19"/>
              </w:rPr>
              <w:t xml:space="preserve">Fecha</w:t>
            </w:r>
          </w:p>
        </w:tc>
        <w:tc>
          <w:tcPr>
            <w:tcW w:type="dxa" w:w="60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spacing w:after="0"/>
            </w:pPr>
            <w:r>
              <w:rPr>
                <w:rFonts w:ascii="Arial" w:cs="Arial" w:eastAsia="Arial" w:hAnsi="Arial"/>
                <w:b/>
                <w:bCs/>
                <w:sz w:val="19"/>
                <w:szCs w:val="19"/>
              </w:rPr>
              <w:t xml:space="preserve">Cambio</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1.0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12 de octubre de 2026</w:t>
            </w:r>
          </w:p>
        </w:tc>
        <w:tc>
          <w:tcPr>
            <w:tcW w:type="dxa" w:w="6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Versión inicial.</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2.0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24 de octubre de 2026</w:t>
            </w:r>
          </w:p>
        </w:tc>
        <w:tc>
          <w:tcPr>
            <w:tcW w:type="dxa" w:w="6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Se agregan firma de la contraparte, vigencia y supervivencia, cláusula penal e indemnización, ley aplicable y solución de controversias.</w:t>
            </w:r>
          </w:p>
        </w:tc>
      </w:tr>
    </w:tbl>
    <w:p>
      <w:pPr>
        <w:pStyle w:val="Heading1"/>
        <w:keepNext/>
      </w:pPr>
      <w:r>
        <w:rPr>
          <w:rFonts w:ascii="Arial" w:cs="Arial" w:eastAsia="Arial" w:hAnsi="Arial"/>
        </w:rPr>
        <w:t xml:space="preserve">FIRMA Y APROBACIÓN</w:t>
      </w:r>
    </w:p>
    <w:p>
      <w:pPr>
        <w:spacing w:after="20"/>
      </w:pPr>
      <w:r>
        <w:rPr>
          <w:rFonts w:ascii="Arial" w:cs="Arial" w:eastAsia="Arial" w:hAnsi="Arial"/>
          <w:sz w:val="21"/>
          <w:szCs w:val="21"/>
        </w:rPr>
        <w:t xml:space="preserve">Mariana Cano López</w:t>
      </w:r>
    </w:p>
    <w:p>
      <w:pPr>
        <w:spacing w:after="20"/>
      </w:pPr>
      <w:r>
        <w:rPr>
          <w:rFonts w:ascii="Arial" w:cs="Arial" w:eastAsia="Arial" w:hAnsi="Arial"/>
          <w:sz w:val="21"/>
          <w:szCs w:val="21"/>
        </w:rPr>
        <w:t xml:space="preserve">Representante legal — ArteTours</w:t>
      </w:r>
    </w:p>
    <w:p>
      <w:pPr>
        <w:spacing w:after="20"/>
      </w:pPr>
    </w:p>
    <w:p>
      <w:pPr>
        <w:spacing w:after="20"/>
      </w:pPr>
      <w:r>
        <w:rPr>
          <w:rFonts w:ascii="Arial" w:cs="Arial" w:eastAsia="Arial" w:hAnsi="Arial"/>
          <w:sz w:val="21"/>
          <w:szCs w:val="21"/>
        </w:rPr>
        <w:t xml:space="preserve">Firma: ______________________________</w:t>
      </w:r>
    </w:p>
    <w:p>
      <w:pPr>
        <w:spacing w:after="120"/>
      </w:pPr>
      <w:r>
        <w:rPr>
          <w:rFonts w:ascii="Arial" w:cs="Arial" w:eastAsia="Arial" w:hAnsi="Arial"/>
          <w:sz w:val="21"/>
          <w:szCs w:val="21"/>
        </w:rPr>
        <w:t xml:space="preserve">Fecha: ____________________</w:t>
      </w:r>
    </w:p>
    <w:p>
      <w:pPr>
        <w:spacing w:after="20"/>
      </w:pPr>
    </w:p>
    <w:p>
      <w:pPr>
        <w:spacing w:after="20"/>
      </w:pPr>
      <w:r>
        <w:rPr>
          <w:rFonts w:ascii="Arial" w:cs="Arial" w:eastAsia="Arial" w:hAnsi="Arial"/>
          <w:sz w:val="21"/>
          <w:szCs w:val="21"/>
        </w:rPr>
        <w:t xml:space="preserve">Por la contraparte: [NOMBRE, CARGO Y RAZÓN SOCIAL]</w:t>
      </w:r>
    </w:p>
    <w:p>
      <w:pPr>
        <w:spacing w:after="20"/>
      </w:pPr>
      <w:r>
        <w:rPr>
          <w:rFonts w:ascii="Arial" w:cs="Arial" w:eastAsia="Arial" w:hAnsi="Arial"/>
          <w:sz w:val="21"/>
          <w:szCs w:val="21"/>
        </w:rPr>
        <w:t xml:space="preserve">Firma: ______________________________</w:t>
      </w:r>
    </w:p>
    <w:p>
      <w:pPr>
        <w:spacing w:after="120"/>
      </w:pPr>
      <w:r>
        <w:rPr>
          <w:rFonts w:ascii="Arial" w:cs="Arial" w:eastAsia="Arial" w:hAnsi="Arial"/>
          <w:sz w:val="21"/>
          <w:szCs w:val="21"/>
        </w:rPr>
        <w:t xml:space="preserve">Fecha: ____________________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ART-GC-011 · v2.0 · 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CONFIDENCIALIDAD — MODELO</dc:title>
  <dc:creator>ArteTours</dc:creator>
  <cp:lastModifiedBy>Un-named</cp:lastModifiedBy>
  <cp:revision>1</cp:revision>
  <dcterms:created xsi:type="dcterms:W3CDTF">2026-10-24T14:13:54.754Z</dcterms:created>
  <dcterms:modified xsi:type="dcterms:W3CDTF">2026-10-24T14:13:54.754Z</dcterms:modified>
</cp:coreProperties>
</file>

<file path=docProps/custom.xml><?xml version="1.0" encoding="utf-8"?>
<Properties xmlns="http://schemas.openxmlformats.org/officeDocument/2006/custom-properties" xmlns:vt="http://schemas.openxmlformats.org/officeDocument/2006/docPropsVTypes"/>
</file>