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ArteTours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ACUERDO DE NIVELES DE SERVICIO — MODELO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ART-GC-017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2.0 / 24 de octubre de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López, representante legal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DATOS DE LA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ArteTours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persona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Jurídica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 asignado por la DIAN — completar al obtener el RUT]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Matrícula mercantil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[N.º — Cámara de Comercio de Medellín para Antioquia]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Ciudad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Medellín, Antioquia, Colombia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y comercialización de software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Contratación pública y privada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 modelo para fines académicos. Los campos entre corchetes deben verificarse y completarse con información real antes de cualquier trámite.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Instrucciones para diligenciar (eliminar antes de firmar)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tiempos de respuesta (1 h / 4 h hábiles / 1 día / 2 días), la disponibilidad de 99,5 %, el RTO de 4 h y el RPO de 1 h son los valores acordados para este paquete y deben validarse antes de ofrecerlos. Los créditos y el escalamiento son propuestas para negociar. Solo aplica si se incorpora al contrato.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1. Alcance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Este acuerdo establece los niveles de servicio para el soporte del software [NOMBRE DEL SISTEMA] y forma parte del contrato [NÚMERO] cuando las partes lo incorporan.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Niveles de severidad y tiempos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700"/>
        <w:gridCol w:w="1900"/>
        <w:gridCol w:w="2180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Severidad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Ejemplo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Tiempo de respuesta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</w:t>
            </w:r>
          </w:p>
        </w:tc>
        <w:tc>
          <w:tcPr>
            <w:tcW w:type="dxa" w:w="2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Objetivo de atención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Crítica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Sistema indisponible para todos los usuarios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hora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Horas calendario (24×7)</w:t>
            </w:r>
          </w:p>
        </w:tc>
        <w:tc>
          <w:tcPr>
            <w:tcW w:type="dxa" w:w="2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Contención y plan de recuperación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Función principal degradada sin alternativa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horas hábiles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Horario hábil</w:t>
            </w:r>
          </w:p>
        </w:tc>
        <w:tc>
          <w:tcPr>
            <w:tcW w:type="dxa" w:w="2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Diagnóstico y solución prioritaria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Falla parcial con alternativa temporal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día hábil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Horario hábil</w:t>
            </w:r>
          </w:p>
        </w:tc>
        <w:tc>
          <w:tcPr>
            <w:tcW w:type="dxa" w:w="2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Solución planificada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Consulta, mejora menor o incidencia cosmética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días hábiles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Horario hábil</w:t>
            </w:r>
          </w:p>
        </w:tc>
        <w:tc>
          <w:tcPr>
            <w:tcW w:type="dxa" w:w="2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Incluir en el ciclo acordado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Disponibilidad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ArteTours se compromete a una disponibilidad mensual del servicio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99,5 %</w:t>
      </w:r>
      <w:r>
        <w:rPr>
          <w:rFonts w:ascii="Arial" w:cs="Arial" w:eastAsia="Arial" w:hAnsi="Arial"/>
          <w:sz w:val="21"/>
          <w:szCs w:val="21"/>
        </w:rPr>
        <w:t xml:space="preserve">, equivalente a una indisponibilidad máxima de unas 3,6 horas por mes. Se mide así: (minutos del mes − minutos de indisponibilidad) ÷ minutos del mes. No cuentan como indisponibilidad los mantenimientos programados avisados con [5] días hábiles, la fuerza mayor ni las fallas de servicios de terceros fuera del control de ArteTours.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Créditos por incumplimiento (propuesta)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rPr>
          <w:tblHeader/>
        </w:trP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Disponibilidad mensual</w:t>
            </w:r>
          </w:p>
        </w:tc>
        <w:tc>
          <w:tcPr>
            <w:tcW w:type="dxa" w:w="5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Crédito sobre la mensualidad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99,5 % o más</w:t>
            </w:r>
          </w:p>
        </w:tc>
        <w:tc>
          <w:tcPr>
            <w:tcW w:type="dxa" w:w="5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 crédito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Menos de 99,5 % y hasta 99,0 %</w:t>
            </w:r>
          </w:p>
        </w:tc>
        <w:tc>
          <w:tcPr>
            <w:tcW w:type="dxa" w:w="5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5 %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Menos de 99,0 % y hasta 98,0 %</w:t>
            </w:r>
          </w:p>
        </w:tc>
        <w:tc>
          <w:tcPr>
            <w:tcW w:type="dxa" w:w="5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10 %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Menos de 98,0 %</w:t>
            </w:r>
          </w:p>
        </w:tc>
        <w:tc>
          <w:tcPr>
            <w:tcW w:type="dxa" w:w="5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20 % (tope mensual)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Los créditos se aplican en la siguiente factura y son el remedio exclusivo por incumplimiento del nivel de disponibilidad, sin limitar las obligaciones legales.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Horario, canales y escalamiento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Horario hábil: [DÍAS Y HORAS]. Canal de tickets: [CORREO/PLATAFORMA]. Los tiempos se cuentan desde el registro del ticket.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488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Quién atiende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Cuándo escala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[SOPORTE: NOMBRE Y CONTACTO]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Recibe y clasifica el ticket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[LÍDER TÉCNICO: NOMBRE Y CONTACTO]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Crítica sin contención en 1 hora; alta sin avance en 4 horas hábiles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Mariana Cano López, representante legal</w:t>
            </w:r>
          </w:p>
        </w:tc>
        <w:tc>
          <w:tcPr>
            <w:tcW w:type="dxa" w:w="4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Crítica sin solución en [4] horas o incumplimiento reiterado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Exclusiones y dependencias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Los incidentes causados por servicios de terceros, cambios no autorizados o eventos fuera del control de las partes se analizan conforme al contrato. Ninguna exclusión limita obligaciones legales.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HISTORIAL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inicial.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completan severidades, disponibilidad, créditos y escalamiento; la severidad crítica pasa a horas calendario (24×7).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FIRMA Y APROBACIÓN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Mariana Cano López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Representante legal — ArteTours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ART-GC-017 · v2.0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ACUERDO DE NIVELES DE SERVICIO — MODELO</dc:title>
  <dc:creator>ArteTours</dc:creator>
  <cp:lastModifiedBy>Un-named</cp:lastModifiedBy>
  <cp:revision>1</cp:revision>
  <dcterms:created xsi:type="dcterms:W3CDTF">2026-10-24T14:13:54.891Z</dcterms:created>
  <dcterms:modified xsi:type="dcterms:W3CDTF">2026-10-24T14:13:54.892Z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