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54A8C1C" w:rsidR="00A12A35" w:rsidRPr="00626E66" w:rsidRDefault="00626E66">
      <w:pPr>
        <w:jc w:val="center"/>
        <w:rPr>
          <w:rFonts w:ascii="Arial" w:eastAsia="Roboto" w:hAnsi="Arial" w:cs="Arial"/>
          <w:b/>
          <w:bCs/>
          <w:sz w:val="24"/>
          <w:szCs w:val="24"/>
          <w:u w:val="single"/>
        </w:rPr>
      </w:pPr>
      <w:r w:rsidRPr="00626E66">
        <w:rPr>
          <w:rFonts w:ascii="Arial" w:hAnsi="Arial" w:cs="Arial"/>
          <w:b/>
          <w:bCs/>
          <w:sz w:val="24"/>
          <w:szCs w:val="24"/>
        </w:rPr>
        <w:t xml:space="preserve">La comunicación no verbal en el entorno social: importancia y expresión de la </w:t>
      </w:r>
      <w:proofErr w:type="spellStart"/>
      <w:r w:rsidRPr="00626E66">
        <w:rPr>
          <w:rFonts w:ascii="Arial" w:hAnsi="Arial" w:cs="Arial"/>
          <w:b/>
          <w:bCs/>
          <w:sz w:val="24"/>
          <w:szCs w:val="24"/>
        </w:rPr>
        <w:t>kinesis</w:t>
      </w:r>
      <w:proofErr w:type="spellEnd"/>
    </w:p>
    <w:p w14:paraId="00000002" w14:textId="77777777" w:rsidR="00A12A35"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Pr>
        <w:t>La comunicación no verbal, también conocida como lenguaje corporal, es el proceso mediante el cual las personas transmiten y reciben mensajes sin utilizar palabras, ya sean habladas o escritas. A través de gestos, posturas, miradas, expresiones faciales y otros comportamientos, podemos complementar, reforzar e incluso modificar el significado de un mensaje verbal. Por esta razón, la comunicación no verbal cumple un papel fundamental en las interacciones cara a cara, ya que permite expresar emociones, actitudes e intenciones que no siempre se comunican mediante las palabras.</w:t>
      </w:r>
    </w:p>
    <w:p w14:paraId="00000003" w14:textId="77777777" w:rsidR="00A12A35"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Pr>
        <w:t>Desde el entorno social, la comunicación no verbal adquiere una importancia aún mayor, pues no solo facilita el intercambio de mensajes, sino que también refleja aspectos de la identidad, las relaciones interpersonales y los códigos culturales de una comunidad. Los gestos, las posturas, las miradas y las expresiones pueden variar según el contexto y las normas sociales, influyendo en la manera en que las personas se relacionan, interpretan a los demás y regulan la convivencia. Así, la comunicación no verbal se convierte en una herramienta esencial para comprender cómo los individuos interactúan y construyen vínculos dentro de la sociedad.</w:t>
      </w:r>
    </w:p>
    <w:p w14:paraId="00000004"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Dentro de la comunicación no verbal, la </w:t>
      </w:r>
      <w:proofErr w:type="spellStart"/>
      <w:r>
        <w:rPr>
          <w:rFonts w:ascii="Arial" w:eastAsia="Arial" w:hAnsi="Arial" w:cs="Arial"/>
          <w:b/>
          <w:bCs/>
          <w:sz w:val="24"/>
          <w:szCs w:val="24"/>
        </w:rPr>
        <w:t>kinesis</w:t>
      </w:r>
      <w:proofErr w:type="spellEnd"/>
      <w:r>
        <w:rPr>
          <w:rFonts w:ascii="Arial" w:eastAsia="Arial" w:hAnsi="Arial" w:cs="Arial"/>
          <w:b/>
          <w:bCs/>
          <w:sz w:val="24"/>
          <w:szCs w:val="24"/>
        </w:rPr>
        <w:t xml:space="preserve"> o kinésica</w:t>
      </w:r>
      <w:r>
        <w:rPr>
          <w:rFonts w:ascii="Arial" w:eastAsia="Arial" w:hAnsi="Arial" w:cs="Arial"/>
          <w:sz w:val="24"/>
          <w:szCs w:val="24"/>
        </w:rPr>
        <w:t xml:space="preserve"> constituye uno de los elementos más importantes, debido a que estudia cómo los movimientos y comportamientos corporales transmiten información durante una interacción. Esta incluye aspectos como los gestos, las expresiones faciales, las posturas, los movimientos de las manos, la manera de caminar e incluso la dirección de la mirada. Aunque muchas veces estos comportamientos se realizan de manera inconsciente, pueden comunicar emociones, pensamientos, actitudes e intenciones, incluso cuando no se expresa ninguna palabra.</w:t>
      </w:r>
    </w:p>
    <w:p w14:paraId="00000005"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Una de las principales características de la </w:t>
      </w:r>
      <w:proofErr w:type="spellStart"/>
      <w:r>
        <w:rPr>
          <w:rFonts w:ascii="Arial" w:eastAsia="Arial" w:hAnsi="Arial" w:cs="Arial"/>
          <w:sz w:val="24"/>
          <w:szCs w:val="24"/>
        </w:rPr>
        <w:t>kinesis</w:t>
      </w:r>
      <w:proofErr w:type="spellEnd"/>
      <w:r>
        <w:rPr>
          <w:rFonts w:ascii="Arial" w:eastAsia="Arial" w:hAnsi="Arial" w:cs="Arial"/>
          <w:sz w:val="24"/>
          <w:szCs w:val="24"/>
        </w:rPr>
        <w:t xml:space="preserve"> es que se encuentra estrechamente relacionada con el contexto en el que ocurre la interacción. Un mismo gesto puede adquirir diferentes significados dependiendo de la situación, de la relación entre las personas y de las normas culturales de cada sociedad. Por ejemplo, mantener contacto visual puede expresar seguridad o interés en determinadas situaciones, mientras que evitarlo puede interpretarse como timidez, incomodidad o respeto, dependiendo del contexto. Esto demuestra que los movimientos corporales no poseen un significado completamente universal, sino que también están influenciados por factores sociales y culturales.</w:t>
      </w:r>
    </w:p>
    <w:p w14:paraId="00000006"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La </w:t>
      </w:r>
      <w:proofErr w:type="spellStart"/>
      <w:r>
        <w:rPr>
          <w:rFonts w:ascii="Arial" w:eastAsia="Arial" w:hAnsi="Arial" w:cs="Arial"/>
          <w:sz w:val="24"/>
          <w:szCs w:val="24"/>
        </w:rPr>
        <w:t>kinesis</w:t>
      </w:r>
      <w:proofErr w:type="spellEnd"/>
      <w:r>
        <w:rPr>
          <w:rFonts w:ascii="Arial" w:eastAsia="Arial" w:hAnsi="Arial" w:cs="Arial"/>
          <w:sz w:val="24"/>
          <w:szCs w:val="24"/>
        </w:rPr>
        <w:t xml:space="preserve"> sirve, principalmente, para </w:t>
      </w:r>
      <w:r>
        <w:rPr>
          <w:rFonts w:ascii="Arial" w:eastAsia="Arial" w:hAnsi="Arial" w:cs="Arial"/>
          <w:b/>
          <w:bCs/>
          <w:sz w:val="24"/>
          <w:szCs w:val="24"/>
        </w:rPr>
        <w:t>complementar, reforzar, sustituir o incluso contradecir la comunicación verbal</w:t>
      </w:r>
      <w:r>
        <w:rPr>
          <w:rFonts w:ascii="Arial" w:eastAsia="Arial" w:hAnsi="Arial" w:cs="Arial"/>
          <w:sz w:val="24"/>
          <w:szCs w:val="24"/>
        </w:rPr>
        <w:t xml:space="preserve">. Una persona puede decir que está tranquila, pero si mantiene los brazos cruzados, evita la mirada y presenta una expresión de tensión, su comportamiento corporal puede transmitir un mensaje diferente al de sus palabras. De esta manera, nuestro cuerpo se convierte en una </w:t>
      </w:r>
      <w:r>
        <w:rPr>
          <w:rFonts w:ascii="Arial" w:eastAsia="Arial" w:hAnsi="Arial" w:cs="Arial"/>
          <w:sz w:val="24"/>
          <w:szCs w:val="24"/>
        </w:rPr>
        <w:lastRenderedPageBreak/>
        <w:t>herramienta mediante la cual expresamos aquello que sentimos o pensamos, tanto de forma consciente como inconsciente.</w:t>
      </w:r>
    </w:p>
    <w:p w14:paraId="00000007"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En los seres humanos, la </w:t>
      </w:r>
      <w:proofErr w:type="spellStart"/>
      <w:r>
        <w:rPr>
          <w:rFonts w:ascii="Arial" w:eastAsia="Arial" w:hAnsi="Arial" w:cs="Arial"/>
          <w:sz w:val="24"/>
          <w:szCs w:val="24"/>
        </w:rPr>
        <w:t>kinesis</w:t>
      </w:r>
      <w:proofErr w:type="spellEnd"/>
      <w:r>
        <w:rPr>
          <w:rFonts w:ascii="Arial" w:eastAsia="Arial" w:hAnsi="Arial" w:cs="Arial"/>
          <w:sz w:val="24"/>
          <w:szCs w:val="24"/>
        </w:rPr>
        <w:t xml:space="preserve"> se ve reflejada constantemente en nuestra vida cotidiana. Cuando sonreímos al encontrarnos con alguien, fruncimos el ceño ante una situación que nos molesta, asentimos con la cabeza para demostrar que estamos de acuerdo o adoptamos una determinada postura al sentirnos inseguros, estamos utilizando nuestro cuerpo para comunicarnos. Incluso en situaciones en las que no hablamos, nuestros movimientos pueden proporcionar información a las personas que nos rodean. Por esta razón, aprender a observar e interpretar estos comportamientos permite comprender mejor las interacciones humanas.</w:t>
      </w:r>
    </w:p>
    <w:p w14:paraId="00000008"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Desde una perspectiva social, la </w:t>
      </w:r>
      <w:proofErr w:type="spellStart"/>
      <w:r>
        <w:rPr>
          <w:rFonts w:ascii="Arial" w:eastAsia="Arial" w:hAnsi="Arial" w:cs="Arial"/>
          <w:sz w:val="24"/>
          <w:szCs w:val="24"/>
        </w:rPr>
        <w:t>kinesis</w:t>
      </w:r>
      <w:proofErr w:type="spellEnd"/>
      <w:r>
        <w:rPr>
          <w:rFonts w:ascii="Arial" w:eastAsia="Arial" w:hAnsi="Arial" w:cs="Arial"/>
          <w:sz w:val="24"/>
          <w:szCs w:val="24"/>
        </w:rPr>
        <w:t xml:space="preserve"> desempeña un papel fundamental porque contribuye a establecer y mantener las relaciones entre los individuos. A través del lenguaje corporal podemos demostrar cercanía, confianza, respeto, rechazo, autoridad o empatía, lo que influye directamente en la manera en que somos percibidos por los demás. Además, las expresiones y movimientos corporales forman parte de las normas y códigos que aprendemos dentro de una sociedad, por lo que también ayudan a construir nuestra identidad y a regular la convivencia.</w:t>
      </w:r>
    </w:p>
    <w:p w14:paraId="00000009" w14:textId="77777777" w:rsidR="00A12A35"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Por lo tanto, </w:t>
      </w:r>
      <w:r w:rsidRPr="00626E66">
        <w:rPr>
          <w:rFonts w:ascii="Arial" w:eastAsia="Arial" w:hAnsi="Arial" w:cs="Arial"/>
          <w:sz w:val="24"/>
          <w:szCs w:val="24"/>
        </w:rPr>
        <w:t xml:space="preserve">la </w:t>
      </w:r>
      <w:proofErr w:type="spellStart"/>
      <w:r w:rsidRPr="00626E66">
        <w:rPr>
          <w:rFonts w:ascii="Arial" w:eastAsia="Arial" w:hAnsi="Arial" w:cs="Arial"/>
          <w:sz w:val="24"/>
          <w:szCs w:val="24"/>
        </w:rPr>
        <w:t>kinesis</w:t>
      </w:r>
      <w:proofErr w:type="spellEnd"/>
      <w:r w:rsidRPr="00626E66">
        <w:rPr>
          <w:rFonts w:ascii="Arial" w:eastAsia="Arial" w:hAnsi="Arial" w:cs="Arial"/>
          <w:sz w:val="24"/>
          <w:szCs w:val="24"/>
        </w:rPr>
        <w:t xml:space="preserve"> no debe entenderse únicamente como un conjunto de movimientos corporales, sino como una forma de comunicación que participa activamente en nuestras relaciones sociales</w:t>
      </w:r>
      <w:r>
        <w:rPr>
          <w:rFonts w:ascii="Arial" w:eastAsia="Arial" w:hAnsi="Arial" w:cs="Arial"/>
          <w:sz w:val="24"/>
          <w:szCs w:val="24"/>
        </w:rPr>
        <w:t>. Su importancia radica en que permite transmitir información más allá de las palabras y facilita la interpretación de emociones, actitudes e intenciones. Comprenderla permite reconocer que, incluso cuando permanecemos en silencio, nuestro cuerpo continúa comunicando.</w:t>
      </w:r>
    </w:p>
    <w:p w14:paraId="0000000A" w14:textId="7DBC635D" w:rsidR="00A12A35" w:rsidRPr="00A46B51" w:rsidRDefault="00000000">
      <w:pPr>
        <w:spacing w:before="280" w:after="280" w:line="240" w:lineRule="auto"/>
        <w:rPr>
          <w:rFonts w:ascii="Arial" w:eastAsia="Arial" w:hAnsi="Arial" w:cs="Arial"/>
          <w:sz w:val="24"/>
          <w:szCs w:val="24"/>
        </w:rPr>
      </w:pPr>
      <w:r>
        <w:rPr>
          <w:rFonts w:ascii="Arial" w:eastAsia="Arial" w:hAnsi="Arial" w:cs="Arial"/>
          <w:sz w:val="24"/>
          <w:szCs w:val="24"/>
        </w:rPr>
        <w:t xml:space="preserve">La presencia de la </w:t>
      </w:r>
      <w:proofErr w:type="spellStart"/>
      <w:r>
        <w:rPr>
          <w:rFonts w:ascii="Arial" w:eastAsia="Arial" w:hAnsi="Arial" w:cs="Arial"/>
          <w:sz w:val="24"/>
          <w:szCs w:val="24"/>
        </w:rPr>
        <w:t>kinesis</w:t>
      </w:r>
      <w:proofErr w:type="spellEnd"/>
      <w:r>
        <w:rPr>
          <w:rFonts w:ascii="Arial" w:eastAsia="Arial" w:hAnsi="Arial" w:cs="Arial"/>
          <w:sz w:val="24"/>
          <w:szCs w:val="24"/>
        </w:rPr>
        <w:t xml:space="preserve"> puede identificarse fácilmente en diferentes situaciones cinematográficas, especialmente en aquellas donde los personajes transmiten emociones o intenciones mediante sus movimientos y expresiones, sin necesidad de expresarlas verbalmente, para esto analizaremos a través de una película identificada como:</w:t>
      </w:r>
      <w:r>
        <w:rPr>
          <w:rFonts w:ascii="Arial" w:eastAsia="Arial" w:hAnsi="Arial" w:cs="Arial"/>
          <w:b/>
          <w:bCs/>
          <w:sz w:val="24"/>
          <w:szCs w:val="24"/>
        </w:rPr>
        <w:t xml:space="preserve"> El </w:t>
      </w:r>
      <w:r w:rsidR="00A46B51" w:rsidRPr="00A46B51">
        <w:rPr>
          <w:rFonts w:ascii="Arial" w:eastAsia="Arial" w:hAnsi="Arial" w:cs="Arial"/>
          <w:b/>
          <w:bCs/>
          <w:sz w:val="24"/>
          <w:szCs w:val="24"/>
        </w:rPr>
        <w:t>a</w:t>
      </w:r>
      <w:r w:rsidRPr="00A46B51">
        <w:rPr>
          <w:rFonts w:ascii="Arial" w:eastAsia="Arial" w:hAnsi="Arial" w:cs="Arial"/>
          <w:b/>
          <w:bCs/>
          <w:sz w:val="24"/>
          <w:szCs w:val="24"/>
        </w:rPr>
        <w:t>buelo</w:t>
      </w:r>
      <w:r w:rsidR="00A46B51">
        <w:rPr>
          <w:rFonts w:ascii="Arial" w:eastAsia="Arial" w:hAnsi="Arial" w:cs="Arial"/>
          <w:sz w:val="24"/>
          <w:szCs w:val="24"/>
        </w:rPr>
        <w:t xml:space="preserve">, </w:t>
      </w:r>
      <w:r w:rsidR="00A46B51" w:rsidRPr="00A46B51">
        <w:rPr>
          <w:rFonts w:ascii="Arial" w:eastAsia="Arial" w:hAnsi="Arial" w:cs="Arial"/>
          <w:sz w:val="24"/>
          <w:szCs w:val="24"/>
        </w:rPr>
        <w:t>dos</w:t>
      </w:r>
      <w:r w:rsidR="00A46B51">
        <w:rPr>
          <w:rFonts w:ascii="Arial" w:eastAsia="Arial" w:hAnsi="Arial" w:cs="Arial"/>
          <w:sz w:val="24"/>
          <w:szCs w:val="24"/>
        </w:rPr>
        <w:t xml:space="preserve"> escenas diferentes:</w:t>
      </w:r>
    </w:p>
    <w:p w14:paraId="16B88AA9" w14:textId="77777777" w:rsidR="00A46B51" w:rsidRPr="00A46B51" w:rsidRDefault="00A46B51">
      <w:pPr>
        <w:spacing w:before="280" w:after="280" w:line="240" w:lineRule="auto"/>
        <w:rPr>
          <w:rFonts w:ascii="Arial" w:eastAsia="Arial" w:hAnsi="Arial" w:cs="Arial"/>
          <w:b/>
          <w:bCs/>
          <w:sz w:val="24"/>
          <w:szCs w:val="24"/>
        </w:rPr>
      </w:pPr>
      <w:r w:rsidRPr="00A46B51">
        <w:rPr>
          <w:rFonts w:ascii="Arial" w:eastAsia="Arial" w:hAnsi="Arial" w:cs="Arial"/>
          <w:b/>
          <w:bCs/>
          <w:sz w:val="24"/>
          <w:szCs w:val="24"/>
        </w:rPr>
        <w:t>Escena 1: Aproximadamente minuto 31</w:t>
      </w:r>
    </w:p>
    <w:p w14:paraId="0000000B" w14:textId="1A323F9A" w:rsidR="00A12A35" w:rsidRPr="00D248CA" w:rsidRDefault="00D248CA">
      <w:pPr>
        <w:spacing w:before="280" w:after="280" w:line="240" w:lineRule="auto"/>
        <w:rPr>
          <w:rFonts w:ascii="Arial" w:eastAsia="Arial" w:hAnsi="Arial" w:cs="Arial"/>
          <w:sz w:val="24"/>
          <w:szCs w:val="24"/>
        </w:rPr>
      </w:pPr>
      <w:r w:rsidRPr="00D248CA">
        <w:rPr>
          <w:rFonts w:ascii="Arial" w:hAnsi="Arial" w:cs="Arial"/>
          <w:sz w:val="24"/>
          <w:szCs w:val="24"/>
        </w:rPr>
        <w:t xml:space="preserve">En esta escena, Igor se encuentra interactuando con Anya y se puede observar, principalmente a través de sus expresiones faciales, miradas, gestos y postura corporal, que todavía presenta cierta incomodidad y dificultad para adaptarse a la situación y a la presencia de la niña. Su cuerpo se muestra algo rígido y distante, mientras que sus expresiones permiten percibir las emociones que está experimentando. Estos elementos representan la </w:t>
      </w:r>
      <w:proofErr w:type="spellStart"/>
      <w:r w:rsidRPr="00D248CA">
        <w:rPr>
          <w:rStyle w:val="Textoennegrita"/>
          <w:rFonts w:ascii="Arial" w:hAnsi="Arial" w:cs="Arial"/>
          <w:sz w:val="24"/>
          <w:szCs w:val="24"/>
        </w:rPr>
        <w:t>kinesis</w:t>
      </w:r>
      <w:proofErr w:type="spellEnd"/>
      <w:r w:rsidRPr="00D248CA">
        <w:rPr>
          <w:rFonts w:ascii="Arial" w:hAnsi="Arial" w:cs="Arial"/>
          <w:sz w:val="24"/>
          <w:szCs w:val="24"/>
        </w:rPr>
        <w:t>, ya que los movimientos corporales, las expresiones del rostro y la mirada funcionan como formas de comunicación no verbal que permiten transmitir emociones y actitudes sin expresarlas directamente mediante palabras. En este caso, el comportamiento de Igor comunica su incomodidad y su dificultad inicial para asumir la nueva situación, complementando así la comunicación verbal de los personajes.</w:t>
      </w:r>
    </w:p>
    <w:p w14:paraId="65376B65" w14:textId="77777777" w:rsidR="00D248CA" w:rsidRPr="00D248CA" w:rsidRDefault="00000000">
      <w:pPr>
        <w:spacing w:before="280" w:after="280" w:line="240" w:lineRule="auto"/>
        <w:rPr>
          <w:rFonts w:ascii="Arial" w:hAnsi="Arial" w:cs="Arial"/>
          <w:sz w:val="24"/>
          <w:szCs w:val="24"/>
        </w:rPr>
      </w:pPr>
      <w:r>
        <w:rPr>
          <w:rFonts w:ascii="Arial" w:eastAsia="Arial" w:hAnsi="Arial" w:cs="Arial"/>
          <w:b/>
          <w:bCs/>
          <w:sz w:val="24"/>
          <w:szCs w:val="24"/>
        </w:rPr>
        <w:lastRenderedPageBreak/>
        <w:t>Escena 2:</w:t>
      </w:r>
      <w:r w:rsidR="00D248CA">
        <w:rPr>
          <w:rFonts w:ascii="Arial" w:eastAsia="Arial" w:hAnsi="Arial" w:cs="Arial"/>
          <w:b/>
          <w:bCs/>
          <w:sz w:val="24"/>
          <w:szCs w:val="24"/>
        </w:rPr>
        <w:t xml:space="preserve"> </w:t>
      </w:r>
      <w:r w:rsidR="00D248CA" w:rsidRPr="00A46B51">
        <w:rPr>
          <w:rFonts w:ascii="Arial" w:eastAsia="Arial" w:hAnsi="Arial" w:cs="Arial"/>
          <w:b/>
          <w:bCs/>
          <w:sz w:val="24"/>
          <w:szCs w:val="24"/>
        </w:rPr>
        <w:t>Aproximadamente minuto</w:t>
      </w:r>
      <w:r w:rsidR="00D248CA" w:rsidRPr="00D248CA">
        <w:t xml:space="preserve"> </w:t>
      </w:r>
      <w:r w:rsidR="00D248CA" w:rsidRPr="00D248CA">
        <w:rPr>
          <w:rFonts w:ascii="Arial" w:hAnsi="Arial" w:cs="Arial"/>
          <w:b/>
          <w:bCs/>
          <w:sz w:val="24"/>
          <w:szCs w:val="24"/>
        </w:rPr>
        <w:t>1:20:00</w:t>
      </w:r>
    </w:p>
    <w:p w14:paraId="0000000C" w14:textId="7F9FA2CC" w:rsidR="00A12A35" w:rsidRDefault="00D248CA" w:rsidP="00626E66">
      <w:pPr>
        <w:pStyle w:val="pdq2pgselectionanchorcontainer"/>
        <w:rPr>
          <w:rFonts w:ascii="Arial" w:eastAsia="Arial" w:hAnsi="Arial" w:cs="Arial"/>
        </w:rPr>
      </w:pPr>
      <w:r w:rsidRPr="00D248CA">
        <w:rPr>
          <w:rFonts w:ascii="Arial" w:hAnsi="Arial" w:cs="Arial"/>
        </w:rPr>
        <w:t xml:space="preserve">En esta escena se evidencia un cambio en la relación entre Igor y Anya, ya que Igor comienza a mostrar una actitud mucho más cercana y afectuosa hacia la niña. Esto se puede observar mediante sus expresiones faciales, el contacto visual, la proximidad física y una postura corporal más relajada. Sus gestos y movimientos transmiten cariño, preocupación y cercanía, aunque estas emociones no necesariamente sean expresadas de manera directa mediante palabras. Esta situación representa la </w:t>
      </w:r>
      <w:proofErr w:type="spellStart"/>
      <w:r w:rsidRPr="00D248CA">
        <w:rPr>
          <w:rStyle w:val="Textoennegrita"/>
          <w:rFonts w:ascii="Arial" w:hAnsi="Arial" w:cs="Arial"/>
        </w:rPr>
        <w:t>kinesis</w:t>
      </w:r>
      <w:proofErr w:type="spellEnd"/>
      <w:r w:rsidRPr="00D248CA">
        <w:rPr>
          <w:rFonts w:ascii="Arial" w:hAnsi="Arial" w:cs="Arial"/>
        </w:rPr>
        <w:t xml:space="preserve"> porque los movimientos del cuerpo, las miradas, las expresiones faciales y la postura permiten comunicar el estado emocional de una persona y la manera en que se relaciona con los demás. En esta escena, el lenguaje corporal de Igor permite percibir cómo ha cambiado emocionalmente su relación con Anya, pasando de una actitud más distante a una de mayor afecto y protección.</w:t>
      </w:r>
      <w:r w:rsidR="00626E66">
        <w:rPr>
          <w:rFonts w:ascii="Arial" w:hAnsi="Arial" w:cs="Arial"/>
        </w:rPr>
        <w:br/>
      </w:r>
      <w:r w:rsidR="00626E66">
        <w:rPr>
          <w:rFonts w:ascii="Arial" w:hAnsi="Arial" w:cs="Arial"/>
        </w:rPr>
        <w:br/>
      </w:r>
      <w:r w:rsidR="00626E66" w:rsidRPr="00626E66">
        <w:rPr>
          <w:rFonts w:ascii="Arial" w:hAnsi="Arial" w:cs="Arial"/>
        </w:rPr>
        <w:t xml:space="preserve">En conclusión, la </w:t>
      </w:r>
      <w:r w:rsidR="00626E66" w:rsidRPr="00626E66">
        <w:rPr>
          <w:rStyle w:val="Textoennegrita"/>
          <w:rFonts w:ascii="Arial" w:hAnsi="Arial" w:cs="Arial"/>
          <w:b w:val="0"/>
          <w:bCs w:val="0"/>
        </w:rPr>
        <w:t>comunicación no verbal y, especialmente, la</w:t>
      </w:r>
      <w:r w:rsidR="00626E66" w:rsidRPr="00626E66">
        <w:rPr>
          <w:rStyle w:val="Textoennegrita"/>
          <w:rFonts w:ascii="Arial" w:hAnsi="Arial" w:cs="Arial"/>
        </w:rPr>
        <w:t xml:space="preserve"> </w:t>
      </w:r>
      <w:proofErr w:type="spellStart"/>
      <w:r w:rsidR="00626E66" w:rsidRPr="00626E66">
        <w:rPr>
          <w:rStyle w:val="Textoennegrita"/>
          <w:rFonts w:ascii="Arial" w:hAnsi="Arial" w:cs="Arial"/>
        </w:rPr>
        <w:t>kinesis</w:t>
      </w:r>
      <w:proofErr w:type="spellEnd"/>
      <w:r w:rsidR="00626E66" w:rsidRPr="00626E66">
        <w:rPr>
          <w:rFonts w:ascii="Arial" w:hAnsi="Arial" w:cs="Arial"/>
        </w:rPr>
        <w:t>, desempeñan un papel fundamental en la manera en que los seres humanos expresamos emociones, pensamientos, actitudes e intenciones dentro de nuestro entorno social. A través de las expresiones faciales, las miradas, los gestos, las posturas y los movimientos corporales podemos transmitir mensajes que complementan o incluso contradicen nuestras palabras. Como se pudo observar en las dos escenas analizadas de la película</w:t>
      </w:r>
      <w:r w:rsidR="00626E66">
        <w:rPr>
          <w:rStyle w:val="nfasis"/>
          <w:rFonts w:ascii="Arial" w:hAnsi="Arial" w:cs="Arial"/>
          <w:b/>
          <w:bCs/>
        </w:rPr>
        <w:t xml:space="preserve"> </w:t>
      </w:r>
      <w:r w:rsidR="00626E66">
        <w:rPr>
          <w:rStyle w:val="nfasis"/>
          <w:rFonts w:ascii="Arial" w:hAnsi="Arial" w:cs="Arial"/>
          <w:b/>
          <w:bCs/>
          <w:i w:val="0"/>
          <w:iCs w:val="0"/>
        </w:rPr>
        <w:t>El abuelo</w:t>
      </w:r>
      <w:r w:rsidR="00626E66" w:rsidRPr="00626E66">
        <w:rPr>
          <w:rFonts w:ascii="Arial" w:hAnsi="Arial" w:cs="Arial"/>
        </w:rPr>
        <w:t xml:space="preserve">, el comportamiento corporal de los personajes permite identificar emociones como la incomodidad, la preocupación, el cariño y la cercanía, demostrando que el cuerpo también comunica constantemente. Por esta razón, comprender la </w:t>
      </w:r>
      <w:proofErr w:type="spellStart"/>
      <w:r w:rsidR="00626E66" w:rsidRPr="00626E66">
        <w:rPr>
          <w:rFonts w:ascii="Arial" w:hAnsi="Arial" w:cs="Arial"/>
        </w:rPr>
        <w:t>kinesis</w:t>
      </w:r>
      <w:proofErr w:type="spellEnd"/>
      <w:r w:rsidR="00626E66" w:rsidRPr="00626E66">
        <w:rPr>
          <w:rFonts w:ascii="Arial" w:hAnsi="Arial" w:cs="Arial"/>
        </w:rPr>
        <w:t xml:space="preserve"> nos permite interpretar mejor a las personas, fortalecer nuestras relaciones interpersonales y reconocer que la comunicación no depende únicamente de lo que decimos, sino también de</w:t>
      </w:r>
      <w:r w:rsidR="00626E66" w:rsidRPr="00626E66">
        <w:rPr>
          <w:rFonts w:ascii="Arial" w:hAnsi="Arial" w:cs="Arial"/>
          <w:b/>
          <w:bCs/>
        </w:rPr>
        <w:t xml:space="preserve"> </w:t>
      </w:r>
      <w:r w:rsidR="00626E66" w:rsidRPr="00626E66">
        <w:rPr>
          <w:rStyle w:val="Textoennegrita"/>
          <w:rFonts w:ascii="Arial" w:hAnsi="Arial" w:cs="Arial"/>
          <w:b w:val="0"/>
          <w:bCs w:val="0"/>
        </w:rPr>
        <w:t>cómo nos comportamos y qué expresamos mediante nuestro cuerpo</w:t>
      </w:r>
      <w:r w:rsidR="00626E66" w:rsidRPr="00626E66">
        <w:rPr>
          <w:rFonts w:ascii="Arial" w:hAnsi="Arial" w:cs="Arial"/>
          <w:b/>
          <w:bCs/>
        </w:rPr>
        <w:t>.</w:t>
      </w:r>
    </w:p>
    <w:p w14:paraId="5C9AA10D" w14:textId="77777777" w:rsidR="00626E66" w:rsidRPr="00626E66" w:rsidRDefault="00626E66" w:rsidP="00626E66">
      <w:pPr>
        <w:pStyle w:val="pdq2pgselectionanchorcontainer"/>
        <w:rPr>
          <w:rFonts w:ascii="Arial" w:hAnsi="Arial" w:cs="Arial"/>
          <w:b/>
          <w:bCs/>
        </w:rPr>
      </w:pPr>
    </w:p>
    <w:p w14:paraId="0000000F" w14:textId="77777777" w:rsidR="00A12A35" w:rsidRDefault="00000000">
      <w:pPr>
        <w:rPr>
          <w:rFonts w:ascii="Arial" w:eastAsia="Arial" w:hAnsi="Arial" w:cs="Arial"/>
        </w:rPr>
      </w:pPr>
      <w:r>
        <w:rPr>
          <w:rFonts w:ascii="Arial" w:eastAsia="Arial" w:hAnsi="Arial" w:cs="Arial"/>
        </w:rPr>
        <w:t xml:space="preserve">Cita bibliográfica: </w:t>
      </w:r>
      <w:hyperlink r:id="rId5">
        <w:r>
          <w:rPr>
            <w:rFonts w:ascii="Arial" w:eastAsia="Arial" w:hAnsi="Arial" w:cs="Arial"/>
            <w:color w:val="0563C1"/>
            <w:u w:val="single"/>
          </w:rPr>
          <w:t>https://agenciacomma.com/formacion-en-comunicacion/comunicacion-no-verbal/</w:t>
        </w:r>
      </w:hyperlink>
      <w:r>
        <w:rPr>
          <w:rFonts w:ascii="Arial" w:eastAsia="Arial" w:hAnsi="Arial" w:cs="Arial"/>
        </w:rPr>
        <w:t xml:space="preserve"> Agencia </w:t>
      </w:r>
      <w:proofErr w:type="spellStart"/>
      <w:r>
        <w:rPr>
          <w:rFonts w:ascii="Arial" w:eastAsia="Arial" w:hAnsi="Arial" w:cs="Arial"/>
        </w:rPr>
        <w:t>comma</w:t>
      </w:r>
      <w:proofErr w:type="spellEnd"/>
      <w:r>
        <w:rPr>
          <w:rFonts w:ascii="Arial" w:eastAsia="Arial" w:hAnsi="Arial" w:cs="Arial"/>
        </w:rPr>
        <w:t>: COMUNICACIÓN NO VERBAL: ELEMENTOS Y CARACTERISITICAS, 5 febrero 2025</w:t>
      </w:r>
    </w:p>
    <w:sectPr w:rsidR="00A12A35">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A5F94579-07E7-400B-8C81-2A30BC461E45}"/>
    <w:embedBold r:id="rId2" w:fontKey="{96559951-88C8-4E9A-92C1-0D1F5C3145C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EB36E2F3-D257-491D-8547-DC5A7222BBAF}"/>
  </w:font>
  <w:font w:name="Georgia">
    <w:panose1 w:val="02040502050405020303"/>
    <w:charset w:val="00"/>
    <w:family w:val="roman"/>
    <w:pitch w:val="variable"/>
    <w:sig w:usb0="00000287" w:usb1="00000000" w:usb2="00000000" w:usb3="00000000" w:csb0="0000009F" w:csb1="00000000"/>
    <w:embedItalic r:id="rId4" w:fontKey="{45C83BB5-E4A1-4624-8D35-2739EC0F7EAB}"/>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5" w:fontKey="{6BA092E6-68A2-4F4D-8E5D-75D04A9661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35"/>
    <w:rsid w:val="00626E66"/>
    <w:rsid w:val="00A12A35"/>
    <w:rsid w:val="00A46B51"/>
    <w:rsid w:val="00D248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780C"/>
  <w15:docId w15:val="{67DB534C-E51E-42EB-B582-B45E6642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unhideWhenUsed/>
    <w:rsid w:val="00B41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uiPriority w:val="9"/>
    <w:rsid w:val="00151136"/>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151136"/>
    <w:rPr>
      <w:b/>
      <w:bCs/>
    </w:rPr>
  </w:style>
  <w:style w:type="character" w:styleId="Hipervnculo">
    <w:name w:val="Hyperlink"/>
    <w:basedOn w:val="Fuentedeprrafopredeter"/>
    <w:uiPriority w:val="99"/>
    <w:unhideWhenUsed/>
    <w:rsid w:val="004A1202"/>
    <w:rPr>
      <w:color w:val="0563C1" w:themeColor="hyperlink"/>
      <w:u w:val="single"/>
    </w:rPr>
  </w:style>
  <w:style w:type="character" w:styleId="Mencinsinresolver">
    <w:name w:val="Unresolved Mention"/>
    <w:basedOn w:val="Fuentedeprrafopredeter"/>
    <w:uiPriority w:val="99"/>
    <w:semiHidden/>
    <w:unhideWhenUsed/>
    <w:rsid w:val="004A1202"/>
    <w:rPr>
      <w:color w:val="605E5C"/>
      <w:shd w:val="clear" w:color="auto" w:fill="E1DFDD"/>
    </w:rPr>
  </w:style>
  <w:style w:type="character" w:customStyle="1" w:styleId="Ttulo1Car">
    <w:name w:val="Título 1 Car"/>
    <w:basedOn w:val="Fuentedeprrafopredeter"/>
    <w:uiPriority w:val="9"/>
    <w:rsid w:val="004A1202"/>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dq2pgselectionanchorcontainer">
    <w:name w:val="pdq2pg_selectionanchorcontainer"/>
    <w:basedOn w:val="Normal"/>
    <w:rsid w:val="00A46B51"/>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26E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22526">
      <w:bodyDiv w:val="1"/>
      <w:marLeft w:val="0"/>
      <w:marRight w:val="0"/>
      <w:marTop w:val="0"/>
      <w:marBottom w:val="0"/>
      <w:divBdr>
        <w:top w:val="none" w:sz="0" w:space="0" w:color="auto"/>
        <w:left w:val="none" w:sz="0" w:space="0" w:color="auto"/>
        <w:bottom w:val="none" w:sz="0" w:space="0" w:color="auto"/>
        <w:right w:val="none" w:sz="0" w:space="0" w:color="auto"/>
      </w:divBdr>
      <w:divsChild>
        <w:div w:id="568272442">
          <w:marLeft w:val="0"/>
          <w:marRight w:val="0"/>
          <w:marTop w:val="0"/>
          <w:marBottom w:val="0"/>
          <w:divBdr>
            <w:top w:val="none" w:sz="0" w:space="0" w:color="auto"/>
            <w:left w:val="none" w:sz="0" w:space="0" w:color="auto"/>
            <w:bottom w:val="none" w:sz="0" w:space="0" w:color="auto"/>
            <w:right w:val="none" w:sz="0" w:space="0" w:color="auto"/>
          </w:divBdr>
          <w:divsChild>
            <w:div w:id="1398354838">
              <w:marLeft w:val="0"/>
              <w:marRight w:val="0"/>
              <w:marTop w:val="0"/>
              <w:marBottom w:val="0"/>
              <w:divBdr>
                <w:top w:val="none" w:sz="0" w:space="0" w:color="auto"/>
                <w:left w:val="none" w:sz="0" w:space="0" w:color="auto"/>
                <w:bottom w:val="none" w:sz="0" w:space="0" w:color="auto"/>
                <w:right w:val="none" w:sz="0" w:space="0" w:color="auto"/>
              </w:divBdr>
              <w:divsChild>
                <w:div w:id="384453286">
                  <w:marLeft w:val="0"/>
                  <w:marRight w:val="0"/>
                  <w:marTop w:val="0"/>
                  <w:marBottom w:val="0"/>
                  <w:divBdr>
                    <w:top w:val="none" w:sz="0" w:space="0" w:color="auto"/>
                    <w:left w:val="none" w:sz="0" w:space="0" w:color="auto"/>
                    <w:bottom w:val="none" w:sz="0" w:space="0" w:color="auto"/>
                    <w:right w:val="none" w:sz="0" w:space="0" w:color="auto"/>
                  </w:divBdr>
                  <w:divsChild>
                    <w:div w:id="1870070688">
                      <w:marLeft w:val="0"/>
                      <w:marRight w:val="0"/>
                      <w:marTop w:val="0"/>
                      <w:marBottom w:val="0"/>
                      <w:divBdr>
                        <w:top w:val="none" w:sz="0" w:space="0" w:color="auto"/>
                        <w:left w:val="none" w:sz="0" w:space="0" w:color="auto"/>
                        <w:bottom w:val="none" w:sz="0" w:space="0" w:color="auto"/>
                        <w:right w:val="none" w:sz="0" w:space="0" w:color="auto"/>
                      </w:divBdr>
                      <w:divsChild>
                        <w:div w:id="82072942">
                          <w:marLeft w:val="0"/>
                          <w:marRight w:val="0"/>
                          <w:marTop w:val="0"/>
                          <w:marBottom w:val="0"/>
                          <w:divBdr>
                            <w:top w:val="none" w:sz="0" w:space="0" w:color="auto"/>
                            <w:left w:val="none" w:sz="0" w:space="0" w:color="auto"/>
                            <w:bottom w:val="none" w:sz="0" w:space="0" w:color="auto"/>
                            <w:right w:val="none" w:sz="0" w:space="0" w:color="auto"/>
                          </w:divBdr>
                          <w:divsChild>
                            <w:div w:id="503132434">
                              <w:marLeft w:val="0"/>
                              <w:marRight w:val="0"/>
                              <w:marTop w:val="0"/>
                              <w:marBottom w:val="0"/>
                              <w:divBdr>
                                <w:top w:val="none" w:sz="0" w:space="0" w:color="auto"/>
                                <w:left w:val="none" w:sz="0" w:space="0" w:color="auto"/>
                                <w:bottom w:val="none" w:sz="0" w:space="0" w:color="auto"/>
                                <w:right w:val="none" w:sz="0" w:space="0" w:color="auto"/>
                              </w:divBdr>
                              <w:divsChild>
                                <w:div w:id="842666576">
                                  <w:marLeft w:val="0"/>
                                  <w:marRight w:val="0"/>
                                  <w:marTop w:val="0"/>
                                  <w:marBottom w:val="0"/>
                                  <w:divBdr>
                                    <w:top w:val="none" w:sz="0" w:space="0" w:color="auto"/>
                                    <w:left w:val="none" w:sz="0" w:space="0" w:color="auto"/>
                                    <w:bottom w:val="none" w:sz="0" w:space="0" w:color="auto"/>
                                    <w:right w:val="none" w:sz="0" w:space="0" w:color="auto"/>
                                  </w:divBdr>
                                  <w:divsChild>
                                    <w:div w:id="18626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700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agenciacomma.com/formacion-en-comunicacion/comunicacion-no-verba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2vFL1mdquongBZftILGPDYVkQ==">CgMxLjA4AHIhMUVYUFRIVXhGT1BQVjdSRW9ZYWdnQVp4Vl9GUFZKWUd4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1253</Words>
  <Characters>6892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Ana Rebeca Aguilar Morelos</cp:lastModifiedBy>
  <cp:revision>2</cp:revision>
  <dcterms:created xsi:type="dcterms:W3CDTF">2026-09-12T15:57:00Z</dcterms:created>
  <dcterms:modified xsi:type="dcterms:W3CDTF">2026-09-12T15:57:00Z</dcterms:modified>
</cp:coreProperties>
</file>