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1C33F" w14:textId="77777777" w:rsidR="005B6F78" w:rsidRPr="008448F6" w:rsidRDefault="005B6F78" w:rsidP="00265163">
      <w:pPr>
        <w:rPr>
          <w:b/>
          <w:bCs/>
        </w:rPr>
      </w:pPr>
      <w:r w:rsidRPr="008448F6">
        <w:rPr>
          <w:b/>
          <w:bCs/>
        </w:rPr>
        <w:t>Assignment 1</w:t>
      </w:r>
    </w:p>
    <w:p w14:paraId="46E5BB55" w14:textId="77777777" w:rsidR="005B6F78" w:rsidRPr="008448F6" w:rsidRDefault="005B6F78" w:rsidP="00265163">
      <w:pPr>
        <w:rPr>
          <w:b/>
          <w:bCs/>
        </w:rPr>
      </w:pPr>
      <w:r w:rsidRPr="008448F6">
        <w:rPr>
          <w:b/>
          <w:bCs/>
        </w:rPr>
        <w:t>Name: Caroline Alordey</w:t>
      </w:r>
    </w:p>
    <w:p w14:paraId="3CDE15E8" w14:textId="77777777" w:rsidR="005B6F78" w:rsidRPr="008448F6" w:rsidRDefault="005B6F78" w:rsidP="00265163">
      <w:pPr>
        <w:rPr>
          <w:b/>
          <w:bCs/>
        </w:rPr>
      </w:pPr>
      <w:r w:rsidRPr="008448F6">
        <w:rPr>
          <w:b/>
          <w:bCs/>
        </w:rPr>
        <w:t>ID: 10950805</w:t>
      </w:r>
    </w:p>
    <w:p w14:paraId="259EB947" w14:textId="553699C1" w:rsidR="005B6F78" w:rsidRPr="008448F6" w:rsidRDefault="005B6F78" w:rsidP="00265163">
      <w:pPr>
        <w:rPr>
          <w:b/>
          <w:bCs/>
        </w:rPr>
      </w:pPr>
      <w:r w:rsidRPr="008448F6">
        <w:rPr>
          <w:b/>
          <w:bCs/>
        </w:rPr>
        <w:t>Course: DCIT</w:t>
      </w:r>
    </w:p>
    <w:p w14:paraId="0D35145F" w14:textId="77777777" w:rsidR="005B6F78" w:rsidRDefault="005B6F78" w:rsidP="00265163">
      <w:pPr>
        <w:rPr>
          <w:b/>
          <w:bCs/>
        </w:rPr>
      </w:pPr>
    </w:p>
    <w:p w14:paraId="70840472" w14:textId="77777777" w:rsidR="005B6F78" w:rsidRDefault="005B6F78" w:rsidP="00265163">
      <w:pPr>
        <w:rPr>
          <w:b/>
          <w:bCs/>
        </w:rPr>
      </w:pPr>
    </w:p>
    <w:p w14:paraId="1AE72044" w14:textId="485B4572" w:rsidR="00265163" w:rsidRPr="00265163" w:rsidRDefault="00265163" w:rsidP="00265163">
      <w:r w:rsidRPr="00265163">
        <w:rPr>
          <w:b/>
          <w:bCs/>
        </w:rPr>
        <w:t xml:space="preserve">1. Introduction to </w:t>
      </w:r>
      <w:proofErr w:type="spellStart"/>
      <w:r w:rsidRPr="00265163">
        <w:rPr>
          <w:b/>
          <w:bCs/>
        </w:rPr>
        <w:t>VitaTech</w:t>
      </w:r>
      <w:proofErr w:type="spellEnd"/>
      <w:r w:rsidRPr="00265163">
        <w:rPr>
          <w:b/>
          <w:bCs/>
        </w:rPr>
        <w:t xml:space="preserve"> Solutions</w:t>
      </w:r>
    </w:p>
    <w:p w14:paraId="2FCD932A" w14:textId="77777777" w:rsidR="00265163" w:rsidRPr="00265163" w:rsidRDefault="00265163" w:rsidP="00265163">
      <w:pPr>
        <w:numPr>
          <w:ilvl w:val="0"/>
          <w:numId w:val="1"/>
        </w:numPr>
      </w:pPr>
      <w:r w:rsidRPr="00265163">
        <w:rPr>
          <w:b/>
          <w:bCs/>
        </w:rPr>
        <w:t>Name:</w:t>
      </w:r>
      <w:r w:rsidRPr="00265163">
        <w:t> </w:t>
      </w:r>
      <w:proofErr w:type="spellStart"/>
      <w:r w:rsidRPr="00265163">
        <w:t>VitaTech</w:t>
      </w:r>
      <w:proofErr w:type="spellEnd"/>
      <w:r w:rsidRPr="00265163">
        <w:t xml:space="preserve"> Solutions</w:t>
      </w:r>
    </w:p>
    <w:p w14:paraId="7C939084" w14:textId="77777777" w:rsidR="00265163" w:rsidRPr="00265163" w:rsidRDefault="00265163" w:rsidP="00265163">
      <w:pPr>
        <w:numPr>
          <w:ilvl w:val="0"/>
          <w:numId w:val="1"/>
        </w:numPr>
      </w:pPr>
      <w:r w:rsidRPr="00265163">
        <w:rPr>
          <w:b/>
          <w:bCs/>
        </w:rPr>
        <w:t>Industry:</w:t>
      </w:r>
      <w:r w:rsidRPr="00265163">
        <w:t> Healthcare Technology (HealthTech)</w:t>
      </w:r>
    </w:p>
    <w:p w14:paraId="441C0520" w14:textId="77777777" w:rsidR="00265163" w:rsidRPr="00265163" w:rsidRDefault="00265163" w:rsidP="00265163">
      <w:pPr>
        <w:numPr>
          <w:ilvl w:val="0"/>
          <w:numId w:val="1"/>
        </w:numPr>
      </w:pPr>
      <w:r w:rsidRPr="00265163">
        <w:rPr>
          <w:b/>
          <w:bCs/>
        </w:rPr>
        <w:t>Core Business Focus:</w:t>
      </w:r>
      <w:r w:rsidRPr="00265163">
        <w:t> Developing and deploying accessible, AI-powered digital health platforms for chronic disease management and preventative care, primarily targeting underserved communities.</w:t>
      </w:r>
    </w:p>
    <w:p w14:paraId="01FD6922" w14:textId="77777777" w:rsidR="00265163" w:rsidRPr="00265163" w:rsidRDefault="00265163" w:rsidP="00265163">
      <w:pPr>
        <w:numPr>
          <w:ilvl w:val="0"/>
          <w:numId w:val="1"/>
        </w:numPr>
      </w:pPr>
      <w:r w:rsidRPr="00265163">
        <w:rPr>
          <w:b/>
          <w:bCs/>
        </w:rPr>
        <w:t>Mission:</w:t>
      </w:r>
      <w:r w:rsidRPr="00265163">
        <w:t> To empower individuals, especially in underserved areas, to proactively manage their health and prevent chronic diseases through affordable, user-friendly, and clinically validated digital health solutions.</w:t>
      </w:r>
    </w:p>
    <w:p w14:paraId="71B6DBEB" w14:textId="77777777" w:rsidR="00265163" w:rsidRPr="00265163" w:rsidRDefault="00265163" w:rsidP="00265163">
      <w:pPr>
        <w:numPr>
          <w:ilvl w:val="0"/>
          <w:numId w:val="1"/>
        </w:numPr>
      </w:pPr>
      <w:r w:rsidRPr="00265163">
        <w:rPr>
          <w:b/>
          <w:bCs/>
        </w:rPr>
        <w:t>Vision:</w:t>
      </w:r>
      <w:r w:rsidRPr="00265163">
        <w:t> To become the leading global provider of equitable, AI-driven preventative healthcare, fundamentally reducing health disparities and improving life expectancy and quality of life worldwide.</w:t>
      </w:r>
    </w:p>
    <w:p w14:paraId="0F1FCAC6" w14:textId="77777777" w:rsidR="00265163" w:rsidRPr="00265163" w:rsidRDefault="00265163" w:rsidP="00265163">
      <w:pPr>
        <w:numPr>
          <w:ilvl w:val="0"/>
          <w:numId w:val="1"/>
        </w:numPr>
      </w:pPr>
      <w:r w:rsidRPr="00265163">
        <w:rPr>
          <w:b/>
          <w:bCs/>
        </w:rPr>
        <w:t>Size:</w:t>
      </w:r>
      <w:r w:rsidRPr="00265163">
        <w:t> Medium-sized enterprise (Approximately 150 employees: 70% R&amp;D/Engineering, 20% Operations/Customer Success, 10% Sales/Marketing/Admin).</w:t>
      </w:r>
    </w:p>
    <w:p w14:paraId="51B2D6D6" w14:textId="77777777" w:rsidR="00265163" w:rsidRPr="00265163" w:rsidRDefault="00265163" w:rsidP="00265163">
      <w:pPr>
        <w:numPr>
          <w:ilvl w:val="0"/>
          <w:numId w:val="1"/>
        </w:numPr>
      </w:pPr>
      <w:r w:rsidRPr="00265163">
        <w:rPr>
          <w:b/>
          <w:bCs/>
        </w:rPr>
        <w:t>Target Market:</w:t>
      </w:r>
    </w:p>
    <w:p w14:paraId="54E89F77" w14:textId="77777777" w:rsidR="00265163" w:rsidRPr="00265163" w:rsidRDefault="00265163" w:rsidP="00265163">
      <w:pPr>
        <w:numPr>
          <w:ilvl w:val="1"/>
          <w:numId w:val="1"/>
        </w:numPr>
      </w:pPr>
      <w:r w:rsidRPr="00265163">
        <w:rPr>
          <w:b/>
          <w:bCs/>
        </w:rPr>
        <w:t>Primary:</w:t>
      </w:r>
      <w:r w:rsidRPr="00265163">
        <w:t> Individuals aged 50+ managing chronic conditions (diabetes, hypertension, heart disease) in rural and semi-urban areas within North America (initial focus: US Southeast and Midwest).</w:t>
      </w:r>
    </w:p>
    <w:p w14:paraId="7B3A7C42" w14:textId="77777777" w:rsidR="00265163" w:rsidRPr="00265163" w:rsidRDefault="00265163" w:rsidP="00265163">
      <w:pPr>
        <w:numPr>
          <w:ilvl w:val="1"/>
          <w:numId w:val="1"/>
        </w:numPr>
      </w:pPr>
      <w:r w:rsidRPr="00265163">
        <w:rPr>
          <w:b/>
          <w:bCs/>
        </w:rPr>
        <w:t>Secondary:</w:t>
      </w:r>
      <w:r w:rsidRPr="00265163">
        <w:t xml:space="preserve"> Community health </w:t>
      </w:r>
      <w:proofErr w:type="spellStart"/>
      <w:r w:rsidRPr="00265163">
        <w:t>centers</w:t>
      </w:r>
      <w:proofErr w:type="spellEnd"/>
      <w:r w:rsidRPr="00265163">
        <w:t>, small regional clinics, and employers in target regions seeking cost-effective wellness programs for their patient populations or employees.</w:t>
      </w:r>
    </w:p>
    <w:p w14:paraId="33F7B437" w14:textId="53FC0A3F" w:rsidR="00265163" w:rsidRDefault="00265163" w:rsidP="00265163">
      <w:pPr>
        <w:numPr>
          <w:ilvl w:val="1"/>
          <w:numId w:val="1"/>
        </w:numPr>
      </w:pPr>
      <w:r w:rsidRPr="00265163">
        <w:rPr>
          <w:b/>
          <w:bCs/>
        </w:rPr>
        <w:t>Value Proposition:</w:t>
      </w:r>
      <w:r w:rsidRPr="00265163">
        <w:t> Affordable subscription model, offline functionality for low-bandwidth areas, multilingual support (English &amp; Spanish initially), culturally sensitive health coaching, integration with basic wearable data.</w:t>
      </w:r>
    </w:p>
    <w:p w14:paraId="3D88D5F7" w14:textId="77777777" w:rsidR="00265163" w:rsidRDefault="00265163" w:rsidP="00265163">
      <w:pPr>
        <w:rPr>
          <w:b/>
          <w:bCs/>
        </w:rPr>
      </w:pPr>
    </w:p>
    <w:p w14:paraId="368EE6F0" w14:textId="77777777" w:rsidR="005B6F78" w:rsidRDefault="005B6F78" w:rsidP="00265163">
      <w:pPr>
        <w:rPr>
          <w:b/>
          <w:bCs/>
        </w:rPr>
      </w:pPr>
    </w:p>
    <w:p w14:paraId="288E9B36" w14:textId="77777777" w:rsidR="005B6F78" w:rsidRDefault="005B6F78" w:rsidP="00265163">
      <w:pPr>
        <w:rPr>
          <w:b/>
          <w:bCs/>
        </w:rPr>
      </w:pPr>
    </w:p>
    <w:p w14:paraId="3408FCBD" w14:textId="233E4FF8" w:rsidR="00265163" w:rsidRPr="00265163" w:rsidRDefault="00265163" w:rsidP="00265163">
      <w:r w:rsidRPr="00265163">
        <w:rPr>
          <w:b/>
          <w:bCs/>
        </w:rPr>
        <w:lastRenderedPageBreak/>
        <w:t>2. Detailed Planning Strategy</w:t>
      </w:r>
    </w:p>
    <w:p w14:paraId="57D4B859" w14:textId="77777777" w:rsidR="00265163" w:rsidRPr="00265163" w:rsidRDefault="00265163" w:rsidP="00265163">
      <w:r w:rsidRPr="00265163">
        <w:rPr>
          <w:b/>
          <w:bCs/>
        </w:rPr>
        <w:t>A. Setting Objectives (SMART &amp; Aligned with Mission/Vision):</w:t>
      </w:r>
    </w:p>
    <w:p w14:paraId="16B1186F" w14:textId="77777777" w:rsidR="00265163" w:rsidRPr="00265163" w:rsidRDefault="00265163" w:rsidP="00265163">
      <w:pPr>
        <w:numPr>
          <w:ilvl w:val="0"/>
          <w:numId w:val="2"/>
        </w:numPr>
      </w:pPr>
      <w:r w:rsidRPr="00265163">
        <w:rPr>
          <w:b/>
          <w:bCs/>
        </w:rPr>
        <w:t>Objective 1:</w:t>
      </w:r>
      <w:r w:rsidRPr="00265163">
        <w:t> Achieve </w:t>
      </w:r>
      <w:r w:rsidRPr="00265163">
        <w:rPr>
          <w:b/>
          <w:bCs/>
        </w:rPr>
        <w:t>10,000 active paying users</w:t>
      </w:r>
      <w:r w:rsidRPr="00265163">
        <w:t> for the core "VitaGuard" chronic disease management platform within the initial target regions (US Southeast &amp; Midwest) by December 31, 2025. </w:t>
      </w:r>
      <w:r w:rsidRPr="00265163">
        <w:rPr>
          <w:i/>
          <w:iCs/>
        </w:rPr>
        <w:t>(Specific, Measurable, Achievable - based on market size/pilot data, Relevant - core user base growth, Time-bound)</w:t>
      </w:r>
      <w:r w:rsidRPr="00265163">
        <w:t>.</w:t>
      </w:r>
    </w:p>
    <w:p w14:paraId="23031598" w14:textId="3A8CFF99" w:rsidR="00265163" w:rsidRPr="00265163" w:rsidRDefault="00265163" w:rsidP="00265163">
      <w:pPr>
        <w:numPr>
          <w:ilvl w:val="0"/>
          <w:numId w:val="2"/>
        </w:numPr>
      </w:pPr>
      <w:r w:rsidRPr="00265163">
        <w:rPr>
          <w:b/>
          <w:bCs/>
        </w:rPr>
        <w:t>Objective 2:</w:t>
      </w:r>
      <w:r w:rsidRPr="00265163">
        <w:t> Secure partnerships with </w:t>
      </w:r>
      <w:r w:rsidRPr="00265163">
        <w:rPr>
          <w:b/>
          <w:bCs/>
        </w:rPr>
        <w:t xml:space="preserve">50 community health </w:t>
      </w:r>
      <w:r w:rsidR="008448F6" w:rsidRPr="00265163">
        <w:rPr>
          <w:b/>
          <w:bCs/>
        </w:rPr>
        <w:t>centres</w:t>
      </w:r>
      <w:r w:rsidRPr="00265163">
        <w:rPr>
          <w:b/>
          <w:bCs/>
        </w:rPr>
        <w:t xml:space="preserve"> or regional clinics</w:t>
      </w:r>
      <w:r w:rsidRPr="00265163">
        <w:t> to offer VitaGuard as a recommended or integrated tool for their patient population by Q3 2025. </w:t>
      </w:r>
      <w:r w:rsidRPr="00265163">
        <w:rPr>
          <w:i/>
          <w:iCs/>
        </w:rPr>
        <w:t>(Specific, Measurable, Achievable - focused outreach, Relevant - distribution &amp; credibility, Time-bound)</w:t>
      </w:r>
      <w:r w:rsidRPr="00265163">
        <w:t>.</w:t>
      </w:r>
    </w:p>
    <w:p w14:paraId="78E72918" w14:textId="2469D999" w:rsidR="00265163" w:rsidRPr="00265163" w:rsidRDefault="00265163" w:rsidP="00265163">
      <w:pPr>
        <w:numPr>
          <w:ilvl w:val="0"/>
          <w:numId w:val="2"/>
        </w:numPr>
      </w:pPr>
      <w:r w:rsidRPr="00265163">
        <w:rPr>
          <w:b/>
          <w:bCs/>
        </w:rPr>
        <w:t>Objective 3:</w:t>
      </w:r>
      <w:r w:rsidRPr="00265163">
        <w:t> Achieve an </w:t>
      </w:r>
      <w:r w:rsidRPr="00265163">
        <w:rPr>
          <w:b/>
          <w:bCs/>
        </w:rPr>
        <w:t>average user engagement rate (daily app logins + weekly data entries) of 70%</w:t>
      </w:r>
      <w:r w:rsidRPr="00265163">
        <w:t> among active VitaGuard users by the end of Q4 2025. </w:t>
      </w:r>
      <w:r w:rsidRPr="00265163">
        <w:rPr>
          <w:i/>
          <w:iCs/>
        </w:rPr>
        <w:t>(Specific, Measurable, Achievable - UX improvements planned, Relevant - indicates effectiveness &amp; retention, Time-bound)</w:t>
      </w:r>
      <w:r w:rsidRPr="00265163">
        <w:t>.</w:t>
      </w:r>
    </w:p>
    <w:p w14:paraId="486035B2" w14:textId="382DF1A2" w:rsidR="00265163" w:rsidRPr="00265163" w:rsidRDefault="004E3F32" w:rsidP="00537442">
      <w:pPr>
        <w:ind w:left="720"/>
      </w:pPr>
      <w:r w:rsidRPr="00537442">
        <w:rPr>
          <w:b/>
          <w:bCs/>
        </w:rPr>
        <w:t>Strengths (Internal)</w:t>
      </w:r>
    </w:p>
    <w:p w14:paraId="2DF8C076" w14:textId="176EFE65" w:rsidR="00265163" w:rsidRDefault="00F10265" w:rsidP="00265163">
      <w:pPr>
        <w:rPr>
          <w:b/>
          <w:bCs/>
        </w:rPr>
      </w:pPr>
      <w:r>
        <w:rPr>
          <w:b/>
          <w:bCs/>
          <w:noProof/>
        </w:rPr>
        <mc:AlternateContent>
          <mc:Choice Requires="wps">
            <w:drawing>
              <wp:anchor distT="0" distB="0" distL="114300" distR="114300" simplePos="0" relativeHeight="251669504" behindDoc="0" locked="0" layoutInCell="1" allowOverlap="1" wp14:anchorId="776A49A6" wp14:editId="7ACA2D6F">
                <wp:simplePos x="0" y="0"/>
                <wp:positionH relativeFrom="column">
                  <wp:posOffset>2924175</wp:posOffset>
                </wp:positionH>
                <wp:positionV relativeFrom="paragraph">
                  <wp:posOffset>192405</wp:posOffset>
                </wp:positionV>
                <wp:extent cx="2552700" cy="2381250"/>
                <wp:effectExtent l="0" t="0" r="19050" b="19050"/>
                <wp:wrapNone/>
                <wp:docPr id="1602596837" name="Rectangle 5"/>
                <wp:cNvGraphicFramePr/>
                <a:graphic xmlns:a="http://schemas.openxmlformats.org/drawingml/2006/main">
                  <a:graphicData uri="http://schemas.microsoft.com/office/word/2010/wordprocessingShape">
                    <wps:wsp>
                      <wps:cNvSpPr/>
                      <wps:spPr>
                        <a:xfrm>
                          <a:off x="0" y="0"/>
                          <a:ext cx="2552700" cy="2381250"/>
                        </a:xfrm>
                        <a:prstGeom prst="rect">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C7165" id="Rectangle 5" o:spid="_x0000_s1026" style="position:absolute;margin-left:230.25pt;margin-top:15.15pt;width:201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" fillcolor="#e00" strokecolor="#030e13 [484]" strokeweight="1pt"/>
            </w:pict>
          </mc:Fallback>
        </mc:AlternateContent>
      </w:r>
      <w:r>
        <w:rPr>
          <w:b/>
          <w:bCs/>
          <w:noProof/>
        </w:rPr>
        <mc:AlternateContent>
          <mc:Choice Requires="wps">
            <w:drawing>
              <wp:anchor distT="0" distB="0" distL="114300" distR="114300" simplePos="0" relativeHeight="251659264" behindDoc="0" locked="0" layoutInCell="1" allowOverlap="1" wp14:anchorId="56929B3F" wp14:editId="590D67EF">
                <wp:simplePos x="0" y="0"/>
                <wp:positionH relativeFrom="column">
                  <wp:posOffset>133350</wp:posOffset>
                </wp:positionH>
                <wp:positionV relativeFrom="paragraph">
                  <wp:posOffset>192405</wp:posOffset>
                </wp:positionV>
                <wp:extent cx="2552700" cy="2381250"/>
                <wp:effectExtent l="0" t="0" r="19050" b="19050"/>
                <wp:wrapNone/>
                <wp:docPr id="572226144" name="Rectangle 5"/>
                <wp:cNvGraphicFramePr/>
                <a:graphic xmlns:a="http://schemas.openxmlformats.org/drawingml/2006/main">
                  <a:graphicData uri="http://schemas.microsoft.com/office/word/2010/wordprocessingShape">
                    <wps:wsp>
                      <wps:cNvSpPr/>
                      <wps:spPr>
                        <a:xfrm>
                          <a:off x="0" y="0"/>
                          <a:ext cx="2552700" cy="2381250"/>
                        </a:xfrm>
                        <a:prstGeom prst="rect">
                          <a:avLst/>
                        </a:prstGeom>
                        <a:solidFill>
                          <a:schemeClr val="accent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FA7D3" id="Rectangle 5" o:spid="_x0000_s1026" style="position:absolute;margin-left:10.5pt;margin-top:15.15pt;width:20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" fillcolor="#196b24 [3206]" strokecolor="#030e13 [484]" strokeweight="1pt"/>
            </w:pict>
          </mc:Fallback>
        </mc:AlternateContent>
      </w:r>
      <w:r w:rsidR="00265163" w:rsidRPr="00265163">
        <w:rPr>
          <w:b/>
          <w:bCs/>
        </w:rPr>
        <w:t>B. Environmental Analysis: SWOT</w:t>
      </w:r>
    </w:p>
    <w:p w14:paraId="470A9B1D" w14:textId="7867C74D" w:rsidR="00F10265" w:rsidRDefault="004E3F32" w:rsidP="00265163">
      <w:pPr>
        <w:rPr>
          <w:b/>
          <w:bCs/>
        </w:rPr>
      </w:pPr>
      <w:r w:rsidRPr="00F10265">
        <w:rPr>
          <w:b/>
          <w:bCs/>
          <w:noProof/>
        </w:rPr>
        <mc:AlternateContent>
          <mc:Choice Requires="wps">
            <w:drawing>
              <wp:anchor distT="45720" distB="45720" distL="114300" distR="114300" simplePos="0" relativeHeight="251661312" behindDoc="0" locked="0" layoutInCell="1" allowOverlap="1" wp14:anchorId="31057307" wp14:editId="33D7FF73">
                <wp:simplePos x="0" y="0"/>
                <wp:positionH relativeFrom="column">
                  <wp:posOffset>400050</wp:posOffset>
                </wp:positionH>
                <wp:positionV relativeFrom="paragraph">
                  <wp:posOffset>11430</wp:posOffset>
                </wp:positionV>
                <wp:extent cx="2152650" cy="485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3F0D9ACC" w14:textId="78A37298" w:rsidR="00F10265" w:rsidRDefault="00F10265">
                            <w:r w:rsidRPr="00537442">
                              <w:rPr>
                                <w:b/>
                                <w:bCs/>
                              </w:rPr>
                              <w:t>S1:</w:t>
                            </w:r>
                            <w:r w:rsidRPr="00537442">
                              <w:t> Strong AI/ML expertise in health data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57307" id="_x0000_t202" coordsize="21600,21600" o:spt="202" path="m,l,21600r21600,l21600,xe">
                <v:stroke joinstyle="miter"/>
                <v:path gradientshapeok="t" o:connecttype="rect"/>
              </v:shapetype>
              <v:shape id="Text Box 2" o:spid="_x0000_s1026" type="#_x0000_t202" style="position:absolute;margin-left:31.5pt;margin-top:.9pt;width:169.5pt;height:3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">
                <v:textbox>
                  <w:txbxContent>
                    <w:p w14:paraId="3F0D9ACC" w14:textId="78A37298" w:rsidR="00F10265" w:rsidRDefault="00F10265">
                      <w:r w:rsidRPr="00537442">
                        <w:rPr>
                          <w:b/>
                          <w:bCs/>
                        </w:rPr>
                        <w:t>S1:</w:t>
                      </w:r>
                      <w:r w:rsidRPr="00537442">
                        <w:t> Strong AI/ML expertise in health data analytics.</w:t>
                      </w:r>
                    </w:p>
                  </w:txbxContent>
                </v:textbox>
                <w10:wrap type="square"/>
              </v:shape>
            </w:pict>
          </mc:Fallback>
        </mc:AlternateContent>
      </w:r>
      <w:r w:rsidR="00F10265" w:rsidRPr="00F10265">
        <w:rPr>
          <w:b/>
          <w:bCs/>
          <w:noProof/>
        </w:rPr>
        <mc:AlternateContent>
          <mc:Choice Requires="wps">
            <w:drawing>
              <wp:anchor distT="45720" distB="45720" distL="114300" distR="114300" simplePos="0" relativeHeight="251671552" behindDoc="0" locked="0" layoutInCell="1" allowOverlap="1" wp14:anchorId="2DE3AC95" wp14:editId="320395E4">
                <wp:simplePos x="0" y="0"/>
                <wp:positionH relativeFrom="column">
                  <wp:posOffset>3076575</wp:posOffset>
                </wp:positionH>
                <wp:positionV relativeFrom="paragraph">
                  <wp:posOffset>78105</wp:posOffset>
                </wp:positionV>
                <wp:extent cx="2152650" cy="485775"/>
                <wp:effectExtent l="0" t="0" r="19050" b="28575"/>
                <wp:wrapSquare wrapText="bothSides"/>
                <wp:docPr id="67145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62F0988A" w14:textId="7C9A935D" w:rsidR="00F10265" w:rsidRDefault="00F10265">
                            <w:r w:rsidRPr="00537442">
                              <w:rPr>
                                <w:b/>
                                <w:bCs/>
                              </w:rPr>
                              <w:t>W1:</w:t>
                            </w:r>
                            <w:r w:rsidRPr="00537442">
                              <w:t> Limited brand recognition outside niche pilot 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3AC95" id="_x0000_s1027" type="#_x0000_t202" style="position:absolute;margin-left:242.25pt;margin-top:6.15pt;width:169.5pt;height:38.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">
                <v:textbox>
                  <w:txbxContent>
                    <w:p w14:paraId="62F0988A" w14:textId="7C9A935D" w:rsidR="00F10265" w:rsidRDefault="00F10265">
                      <w:r w:rsidRPr="00537442">
                        <w:rPr>
                          <w:b/>
                          <w:bCs/>
                        </w:rPr>
                        <w:t>W1:</w:t>
                      </w:r>
                      <w:r w:rsidRPr="00537442">
                        <w:t> Limited brand recognition outside niche pilot areas.</w:t>
                      </w:r>
                    </w:p>
                  </w:txbxContent>
                </v:textbox>
                <w10:wrap type="square"/>
              </v:shape>
            </w:pict>
          </mc:Fallback>
        </mc:AlternateContent>
      </w:r>
    </w:p>
    <w:p w14:paraId="3BA49EF3" w14:textId="71F3B878" w:rsidR="00F10265" w:rsidRDefault="004E3F32" w:rsidP="00265163">
      <w:pPr>
        <w:rPr>
          <w:b/>
          <w:bCs/>
        </w:rPr>
      </w:pPr>
      <w:r w:rsidRPr="00F10265">
        <w:rPr>
          <w:b/>
          <w:bCs/>
          <w:noProof/>
        </w:rPr>
        <mc:AlternateContent>
          <mc:Choice Requires="wps">
            <w:drawing>
              <wp:anchor distT="45720" distB="45720" distL="114300" distR="114300" simplePos="0" relativeHeight="251663360" behindDoc="0" locked="0" layoutInCell="1" allowOverlap="1" wp14:anchorId="5A6F0961" wp14:editId="395B9EE6">
                <wp:simplePos x="0" y="0"/>
                <wp:positionH relativeFrom="column">
                  <wp:posOffset>400050</wp:posOffset>
                </wp:positionH>
                <wp:positionV relativeFrom="paragraph">
                  <wp:posOffset>182880</wp:posOffset>
                </wp:positionV>
                <wp:extent cx="2152650" cy="485775"/>
                <wp:effectExtent l="0" t="0" r="19050" b="28575"/>
                <wp:wrapSquare wrapText="bothSides"/>
                <wp:docPr id="226385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44037EA2" w14:textId="292AD6EA" w:rsidR="00F10265" w:rsidRDefault="00F10265">
                            <w:r w:rsidRPr="00537442">
                              <w:rPr>
                                <w:b/>
                                <w:bCs/>
                              </w:rPr>
                              <w:t>S2:</w:t>
                            </w:r>
                            <w:r w:rsidRPr="00537442">
                              <w:t xml:space="preserve"> User-centric platform design (simple UI, offline </w:t>
                            </w:r>
                            <w:r>
                              <w:t>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F0961" id="_x0000_s1028" type="#_x0000_t202" style="position:absolute;margin-left:31.5pt;margin-top:14.4pt;width:169.5pt;height:3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">
                <v:textbox>
                  <w:txbxContent>
                    <w:p w14:paraId="44037EA2" w14:textId="292AD6EA" w:rsidR="00F10265" w:rsidRDefault="00F10265">
                      <w:r w:rsidRPr="00537442">
                        <w:rPr>
                          <w:b/>
                          <w:bCs/>
                        </w:rPr>
                        <w:t>S2:</w:t>
                      </w:r>
                      <w:r w:rsidRPr="00537442">
                        <w:t xml:space="preserve"> User-centric platform design (simple UI, offline </w:t>
                      </w:r>
                      <w:r>
                        <w:t>mode)</w:t>
                      </w:r>
                    </w:p>
                  </w:txbxContent>
                </v:textbox>
                <w10:wrap type="square"/>
              </v:shape>
            </w:pict>
          </mc:Fallback>
        </mc:AlternateContent>
      </w:r>
      <w:r w:rsidR="00F10265" w:rsidRPr="00F10265">
        <w:rPr>
          <w:b/>
          <w:bCs/>
          <w:noProof/>
        </w:rPr>
        <mc:AlternateContent>
          <mc:Choice Requires="wps">
            <w:drawing>
              <wp:anchor distT="45720" distB="45720" distL="114300" distR="114300" simplePos="0" relativeHeight="251673600" behindDoc="0" locked="0" layoutInCell="1" allowOverlap="1" wp14:anchorId="619A3BCB" wp14:editId="76D48376">
                <wp:simplePos x="0" y="0"/>
                <wp:positionH relativeFrom="column">
                  <wp:posOffset>3076575</wp:posOffset>
                </wp:positionH>
                <wp:positionV relativeFrom="paragraph">
                  <wp:posOffset>287655</wp:posOffset>
                </wp:positionV>
                <wp:extent cx="2152650" cy="485775"/>
                <wp:effectExtent l="0" t="0" r="19050" b="28575"/>
                <wp:wrapSquare wrapText="bothSides"/>
                <wp:docPr id="5163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4B40CFCE" w14:textId="718B069B" w:rsidR="00F10265" w:rsidRDefault="00F10265">
                            <w:r w:rsidRPr="00537442">
                              <w:rPr>
                                <w:b/>
                                <w:bCs/>
                              </w:rPr>
                              <w:t>W2:</w:t>
                            </w:r>
                            <w:r w:rsidRPr="00537442">
                              <w:t> Reliance on external funding (Series A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A3BCB" id="_x0000_s1029" type="#_x0000_t202" style="position:absolute;margin-left:242.25pt;margin-top:22.65pt;width:169.5pt;height:3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9zFAIAACYEAAAOAAAAZHJzL2Uyb0RvYy54bWysU9tu2zAMfR+wfxD0vtjx4iY14hRdugwD&#10;ugvQ7QNkWY6FyaImKbGzry8lu2l2exmmB4EUqUPykFzfDJ0iR2GdBF3S+SylRGgOtdT7kn79snu1&#10;os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">
                <v:textbox>
                  <w:txbxContent>
                    <w:p w14:paraId="4B40CFCE" w14:textId="718B069B" w:rsidR="00F10265" w:rsidRDefault="00F10265">
                      <w:r w:rsidRPr="00537442">
                        <w:rPr>
                          <w:b/>
                          <w:bCs/>
                        </w:rPr>
                        <w:t>W2:</w:t>
                      </w:r>
                      <w:r w:rsidRPr="00537442">
                        <w:t> Reliance on external funding (Series A stage).</w:t>
                      </w:r>
                    </w:p>
                  </w:txbxContent>
                </v:textbox>
                <w10:wrap type="square"/>
              </v:shape>
            </w:pict>
          </mc:Fallback>
        </mc:AlternateContent>
      </w:r>
    </w:p>
    <w:p w14:paraId="08882E82" w14:textId="2C86F8EC" w:rsidR="00F10265" w:rsidRDefault="00F10265" w:rsidP="00265163">
      <w:pPr>
        <w:rPr>
          <w:b/>
          <w:bCs/>
        </w:rPr>
      </w:pPr>
    </w:p>
    <w:p w14:paraId="4CA85263" w14:textId="62E79FCD" w:rsidR="00F10265" w:rsidRDefault="004E3F32" w:rsidP="00265163">
      <w:pPr>
        <w:rPr>
          <w:b/>
          <w:bCs/>
        </w:rPr>
      </w:pPr>
      <w:r w:rsidRPr="00F10265">
        <w:rPr>
          <w:b/>
          <w:bCs/>
          <w:noProof/>
        </w:rPr>
        <mc:AlternateContent>
          <mc:Choice Requires="wps">
            <w:drawing>
              <wp:anchor distT="45720" distB="45720" distL="114300" distR="114300" simplePos="0" relativeHeight="251665408" behindDoc="0" locked="0" layoutInCell="1" allowOverlap="1" wp14:anchorId="5DA2985E" wp14:editId="190D9DDD">
                <wp:simplePos x="0" y="0"/>
                <wp:positionH relativeFrom="column">
                  <wp:posOffset>400050</wp:posOffset>
                </wp:positionH>
                <wp:positionV relativeFrom="paragraph">
                  <wp:posOffset>107315</wp:posOffset>
                </wp:positionV>
                <wp:extent cx="2152650" cy="485775"/>
                <wp:effectExtent l="0" t="0" r="19050" b="28575"/>
                <wp:wrapSquare wrapText="bothSides"/>
                <wp:docPr id="1730000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696551C4" w14:textId="3A6DF968" w:rsidR="00F10265" w:rsidRDefault="00F10265">
                            <w:r w:rsidRPr="00537442">
                              <w:rPr>
                                <w:b/>
                                <w:bCs/>
                              </w:rPr>
                              <w:t>S3:</w:t>
                            </w:r>
                            <w:r w:rsidRPr="00537442">
                              <w:t xml:space="preserve"> Experienced clinical advisory </w:t>
                            </w:r>
                            <w:r w:rsidRPr="00537442">
                              <w:t>board</w:t>
                            </w:r>
                            <w:r w:rsidR="008448F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2985E" id="_x0000_s1030" type="#_x0000_t202" style="position:absolute;margin-left:31.5pt;margin-top:8.45pt;width:169.5pt;height:3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">
                <v:textbox>
                  <w:txbxContent>
                    <w:p w14:paraId="696551C4" w14:textId="3A6DF968" w:rsidR="00F10265" w:rsidRDefault="00F10265">
                      <w:r w:rsidRPr="00537442">
                        <w:rPr>
                          <w:b/>
                          <w:bCs/>
                        </w:rPr>
                        <w:t>S3:</w:t>
                      </w:r>
                      <w:r w:rsidRPr="00537442">
                        <w:t xml:space="preserve"> Experienced clinical advisory </w:t>
                      </w:r>
                      <w:r w:rsidRPr="00537442">
                        <w:t>board</w:t>
                      </w:r>
                      <w:r w:rsidR="008448F6">
                        <w:t>.</w:t>
                      </w:r>
                    </w:p>
                  </w:txbxContent>
                </v:textbox>
                <w10:wrap type="square"/>
              </v:shape>
            </w:pict>
          </mc:Fallback>
        </mc:AlternateContent>
      </w:r>
      <w:r w:rsidR="00F10265" w:rsidRPr="00F10265">
        <w:rPr>
          <w:b/>
          <w:bCs/>
          <w:noProof/>
        </w:rPr>
        <mc:AlternateContent>
          <mc:Choice Requires="wps">
            <w:drawing>
              <wp:anchor distT="45720" distB="45720" distL="114300" distR="114300" simplePos="0" relativeHeight="251675648" behindDoc="0" locked="0" layoutInCell="1" allowOverlap="1" wp14:anchorId="5D782957" wp14:editId="6AEA5875">
                <wp:simplePos x="0" y="0"/>
                <wp:positionH relativeFrom="column">
                  <wp:posOffset>3076575</wp:posOffset>
                </wp:positionH>
                <wp:positionV relativeFrom="paragraph">
                  <wp:posOffset>116840</wp:posOffset>
                </wp:positionV>
                <wp:extent cx="2152650" cy="485775"/>
                <wp:effectExtent l="0" t="0" r="19050" b="28575"/>
                <wp:wrapSquare wrapText="bothSides"/>
                <wp:docPr id="1745338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07CD05B2" w14:textId="406E124E" w:rsidR="00F10265" w:rsidRDefault="00F10265">
                            <w:r w:rsidRPr="00537442">
                              <w:rPr>
                                <w:b/>
                                <w:bCs/>
                              </w:rPr>
                              <w:t>W3:</w:t>
                            </w:r>
                            <w:r w:rsidRPr="00537442">
                              <w:t> Small, stretched sales/marketing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82957" id="_x0000_s1031" type="#_x0000_t202" style="position:absolute;margin-left:242.25pt;margin-top:9.2pt;width:169.5pt;height:38.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">
                <v:textbox>
                  <w:txbxContent>
                    <w:p w14:paraId="07CD05B2" w14:textId="406E124E" w:rsidR="00F10265" w:rsidRDefault="00F10265">
                      <w:r w:rsidRPr="00537442">
                        <w:rPr>
                          <w:b/>
                          <w:bCs/>
                        </w:rPr>
                        <w:t>W3:</w:t>
                      </w:r>
                      <w:r w:rsidRPr="00537442">
                        <w:t> Small, stretched sales/marketing team.</w:t>
                      </w:r>
                    </w:p>
                  </w:txbxContent>
                </v:textbox>
                <w10:wrap type="square"/>
              </v:shape>
            </w:pict>
          </mc:Fallback>
        </mc:AlternateContent>
      </w:r>
    </w:p>
    <w:p w14:paraId="358D06FD" w14:textId="2ED0092D" w:rsidR="00F10265" w:rsidRDefault="00F10265" w:rsidP="00265163">
      <w:pPr>
        <w:rPr>
          <w:b/>
          <w:bCs/>
        </w:rPr>
      </w:pPr>
    </w:p>
    <w:p w14:paraId="26A33C38" w14:textId="23D99FF5" w:rsidR="00F10265" w:rsidRDefault="004E3F32" w:rsidP="00265163">
      <w:pPr>
        <w:rPr>
          <w:b/>
          <w:bCs/>
        </w:rPr>
      </w:pPr>
      <w:r w:rsidRPr="00F10265">
        <w:rPr>
          <w:b/>
          <w:bCs/>
          <w:noProof/>
        </w:rPr>
        <mc:AlternateContent>
          <mc:Choice Requires="wps">
            <w:drawing>
              <wp:anchor distT="45720" distB="45720" distL="114300" distR="114300" simplePos="0" relativeHeight="251667456" behindDoc="0" locked="0" layoutInCell="1" allowOverlap="1" wp14:anchorId="3B884048" wp14:editId="438E13AA">
                <wp:simplePos x="0" y="0"/>
                <wp:positionH relativeFrom="column">
                  <wp:posOffset>400050</wp:posOffset>
                </wp:positionH>
                <wp:positionV relativeFrom="paragraph">
                  <wp:posOffset>21590</wp:posOffset>
                </wp:positionV>
                <wp:extent cx="2152650" cy="485775"/>
                <wp:effectExtent l="0" t="0" r="19050" b="28575"/>
                <wp:wrapSquare wrapText="bothSides"/>
                <wp:docPr id="1914694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49F630BB" w14:textId="471C8845" w:rsidR="00F10265" w:rsidRDefault="00F10265">
                            <w:r w:rsidRPr="00537442">
                              <w:rPr>
                                <w:b/>
                                <w:bCs/>
                              </w:rPr>
                              <w:t>S4:</w:t>
                            </w:r>
                            <w:r w:rsidRPr="00537442">
                              <w:t> Agile development methodology.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84048" id="_x0000_s1032" type="#_x0000_t202" style="position:absolute;margin-left:31.5pt;margin-top:1.7pt;width:169.5pt;height:3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nqFAIAACYEAAAOAAAAZHJzL2Uyb0RvYy54bWysU9tu2zAMfR+wfxD0vtgx4iQ14hRdugwD&#10;ugvQ7QNkWY6FyaImKbGzrx8lu2l2exmmB4EUqUPykNzcDp0iJ2GdBF3S+SylRGgOtdSHkn75vH+1&#10;p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">
                <v:textbox>
                  <w:txbxContent>
                    <w:p w14:paraId="49F630BB" w14:textId="471C8845" w:rsidR="00F10265" w:rsidRDefault="00F10265">
                      <w:r w:rsidRPr="00537442">
                        <w:rPr>
                          <w:b/>
                          <w:bCs/>
                        </w:rPr>
                        <w:t>S4:</w:t>
                      </w:r>
                      <w:r w:rsidRPr="00537442">
                        <w:t> Agile development methodology.</w:t>
                      </w:r>
                    </w:p>
                  </w:txbxContent>
                </v:textbox>
                <w10:wrap type="square"/>
              </v:shape>
            </w:pict>
          </mc:Fallback>
        </mc:AlternateContent>
      </w:r>
      <w:r w:rsidR="00F10265" w:rsidRPr="00F10265">
        <w:rPr>
          <w:b/>
          <w:bCs/>
          <w:noProof/>
        </w:rPr>
        <mc:AlternateContent>
          <mc:Choice Requires="wps">
            <w:drawing>
              <wp:anchor distT="45720" distB="45720" distL="114300" distR="114300" simplePos="0" relativeHeight="251677696" behindDoc="0" locked="0" layoutInCell="1" allowOverlap="1" wp14:anchorId="4991E83E" wp14:editId="054A2E5A">
                <wp:simplePos x="0" y="0"/>
                <wp:positionH relativeFrom="column">
                  <wp:posOffset>3076575</wp:posOffset>
                </wp:positionH>
                <wp:positionV relativeFrom="paragraph">
                  <wp:posOffset>31115</wp:posOffset>
                </wp:positionV>
                <wp:extent cx="2152650" cy="485775"/>
                <wp:effectExtent l="0" t="0" r="19050" b="28575"/>
                <wp:wrapSquare wrapText="bothSides"/>
                <wp:docPr id="748302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1CEFD9B1" w14:textId="16634BFA" w:rsidR="00F10265" w:rsidRDefault="00F10265">
                            <w:r w:rsidRPr="00537442">
                              <w:rPr>
                                <w:b/>
                                <w:bCs/>
                              </w:rPr>
                              <w:t>W4:</w:t>
                            </w:r>
                            <w:r w:rsidRPr="00537442">
                              <w:t> Limited in-house customer support capacity.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1E83E" id="_x0000_s1033" type="#_x0000_t202" style="position:absolute;margin-left:242.25pt;margin-top:2.45pt;width:169.5pt;height:38.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">
                <v:textbox>
                  <w:txbxContent>
                    <w:p w14:paraId="1CEFD9B1" w14:textId="16634BFA" w:rsidR="00F10265" w:rsidRDefault="00F10265">
                      <w:r w:rsidRPr="00537442">
                        <w:rPr>
                          <w:b/>
                          <w:bCs/>
                        </w:rPr>
                        <w:t>W4:</w:t>
                      </w:r>
                      <w:r w:rsidRPr="00537442">
                        <w:t> Limited in-house customer support capacity.</w:t>
                      </w:r>
                    </w:p>
                  </w:txbxContent>
                </v:textbox>
                <w10:wrap type="square"/>
              </v:shape>
            </w:pict>
          </mc:Fallback>
        </mc:AlternateContent>
      </w:r>
    </w:p>
    <w:p w14:paraId="35110EC9" w14:textId="075A3915" w:rsidR="00F10265" w:rsidRDefault="008448F6" w:rsidP="00265163">
      <w:pPr>
        <w:rPr>
          <w:b/>
          <w:bCs/>
        </w:rPr>
      </w:pPr>
      <w:r w:rsidRPr="004E3F32">
        <w:rPr>
          <w:b/>
          <w:bCs/>
          <w:noProof/>
        </w:rPr>
        <mc:AlternateContent>
          <mc:Choice Requires="wps">
            <w:drawing>
              <wp:anchor distT="45720" distB="45720" distL="114300" distR="114300" simplePos="0" relativeHeight="251702272" behindDoc="0" locked="0" layoutInCell="1" allowOverlap="1" wp14:anchorId="10E8D0BC" wp14:editId="3BE8F89A">
                <wp:simplePos x="0" y="0"/>
                <wp:positionH relativeFrom="column">
                  <wp:posOffset>3076575</wp:posOffset>
                </wp:positionH>
                <wp:positionV relativeFrom="paragraph">
                  <wp:posOffset>240665</wp:posOffset>
                </wp:positionV>
                <wp:extent cx="1647825" cy="295275"/>
                <wp:effectExtent l="0" t="0" r="28575" b="28575"/>
                <wp:wrapSquare wrapText="bothSides"/>
                <wp:docPr id="395776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95275"/>
                        </a:xfrm>
                        <a:prstGeom prst="rect">
                          <a:avLst/>
                        </a:prstGeom>
                        <a:solidFill>
                          <a:srgbClr val="C00000"/>
                        </a:solidFill>
                        <a:ln w="9525">
                          <a:solidFill>
                            <a:srgbClr val="000000"/>
                          </a:solidFill>
                          <a:miter lim="800000"/>
                          <a:headEnd/>
                          <a:tailEnd/>
                        </a:ln>
                      </wps:spPr>
                      <wps:txbx>
                        <w:txbxContent>
                          <w:p w14:paraId="7600121D" w14:textId="58824B5B" w:rsidR="008448F6" w:rsidRDefault="008448F6">
                            <w:r w:rsidRPr="00537442">
                              <w:rPr>
                                <w:b/>
                                <w:bCs/>
                              </w:rPr>
                              <w:t>Weaknesses (Internal)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8D0BC" id="_x0000_s1034" type="#_x0000_t202" style="position:absolute;margin-left:242.25pt;margin-top:18.95pt;width:129.75pt;height:23.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" fillcolor="#c00000">
                <v:textbox>
                  <w:txbxContent>
                    <w:p w14:paraId="7600121D" w14:textId="58824B5B" w:rsidR="008448F6" w:rsidRDefault="008448F6">
                      <w:r w:rsidRPr="00537442">
                        <w:rPr>
                          <w:b/>
                          <w:bCs/>
                        </w:rPr>
                        <w:t>Weaknesses (Internal)</w:t>
                      </w:r>
                    </w:p>
                  </w:txbxContent>
                </v:textbox>
                <w10:wrap type="square"/>
              </v:shape>
            </w:pict>
          </mc:Fallback>
        </mc:AlternateContent>
      </w:r>
      <w:r w:rsidRPr="004E3F32">
        <w:rPr>
          <w:b/>
          <w:bCs/>
          <w:noProof/>
        </w:rPr>
        <mc:AlternateContent>
          <mc:Choice Requires="wps">
            <w:drawing>
              <wp:anchor distT="45720" distB="45720" distL="114300" distR="114300" simplePos="0" relativeHeight="251700224" behindDoc="0" locked="0" layoutInCell="1" allowOverlap="1" wp14:anchorId="515C0613" wp14:editId="5A9B44BF">
                <wp:simplePos x="0" y="0"/>
                <wp:positionH relativeFrom="column">
                  <wp:posOffset>399415</wp:posOffset>
                </wp:positionH>
                <wp:positionV relativeFrom="paragraph">
                  <wp:posOffset>250190</wp:posOffset>
                </wp:positionV>
                <wp:extent cx="1476375" cy="295275"/>
                <wp:effectExtent l="0" t="0" r="28575" b="28575"/>
                <wp:wrapSquare wrapText="bothSides"/>
                <wp:docPr id="2082007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5275"/>
                        </a:xfrm>
                        <a:prstGeom prst="rect">
                          <a:avLst/>
                        </a:prstGeom>
                        <a:solidFill>
                          <a:schemeClr val="accent3">
                            <a:lumMod val="60000"/>
                            <a:lumOff val="40000"/>
                          </a:schemeClr>
                        </a:solidFill>
                        <a:ln w="9525">
                          <a:solidFill>
                            <a:srgbClr val="000000"/>
                          </a:solidFill>
                          <a:miter lim="800000"/>
                          <a:headEnd/>
                          <a:tailEnd/>
                        </a:ln>
                      </wps:spPr>
                      <wps:txbx>
                        <w:txbxContent>
                          <w:p w14:paraId="7BAA07CD" w14:textId="2F284A06" w:rsidR="004E3F32" w:rsidRDefault="004E3F32">
                            <w:r w:rsidRPr="00537442">
                              <w:rPr>
                                <w:b/>
                                <w:bCs/>
                              </w:rPr>
                              <w:t>Strengths (Internal)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C0613" id="_x0000_s1035" type="#_x0000_t202" style="position:absolute;margin-left:31.45pt;margin-top:19.7pt;width:116.25pt;height:23.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" fillcolor="#47d459 [1942]">
                <v:textbox>
                  <w:txbxContent>
                    <w:p w14:paraId="7BAA07CD" w14:textId="2F284A06" w:rsidR="004E3F32" w:rsidRDefault="004E3F32">
                      <w:r w:rsidRPr="00537442">
                        <w:rPr>
                          <w:b/>
                          <w:bCs/>
                        </w:rPr>
                        <w:t>Strengths (Internal)</w:t>
                      </w:r>
                    </w:p>
                  </w:txbxContent>
                </v:textbox>
                <w10:wrap type="square"/>
              </v:shape>
            </w:pict>
          </mc:Fallback>
        </mc:AlternateContent>
      </w:r>
    </w:p>
    <w:p w14:paraId="25D3D3D0" w14:textId="40FCA65D" w:rsidR="00F10265" w:rsidRDefault="00F10265" w:rsidP="00265163">
      <w:pPr>
        <w:rPr>
          <w:b/>
          <w:bCs/>
        </w:rPr>
      </w:pPr>
    </w:p>
    <w:p w14:paraId="0212E995" w14:textId="1E722831" w:rsidR="00F10265" w:rsidRDefault="008448F6" w:rsidP="00265163">
      <w:pPr>
        <w:rPr>
          <w:b/>
          <w:bCs/>
        </w:rPr>
      </w:pPr>
      <w:r w:rsidRPr="004E3F32">
        <w:rPr>
          <w:b/>
          <w:bCs/>
          <w:noProof/>
        </w:rPr>
        <mc:AlternateContent>
          <mc:Choice Requires="wps">
            <w:drawing>
              <wp:anchor distT="45720" distB="45720" distL="114300" distR="114300" simplePos="0" relativeHeight="251704320" behindDoc="0" locked="0" layoutInCell="1" allowOverlap="1" wp14:anchorId="3C91C48E" wp14:editId="25D9E270">
                <wp:simplePos x="0" y="0"/>
                <wp:positionH relativeFrom="column">
                  <wp:posOffset>3133725</wp:posOffset>
                </wp:positionH>
                <wp:positionV relativeFrom="paragraph">
                  <wp:posOffset>12065</wp:posOffset>
                </wp:positionV>
                <wp:extent cx="1390650" cy="295275"/>
                <wp:effectExtent l="0" t="0" r="19050" b="28575"/>
                <wp:wrapSquare wrapText="bothSides"/>
                <wp:docPr id="527697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95275"/>
                        </a:xfrm>
                        <a:prstGeom prst="rect">
                          <a:avLst/>
                        </a:prstGeom>
                        <a:solidFill>
                          <a:schemeClr val="accent3">
                            <a:lumMod val="60000"/>
                            <a:lumOff val="40000"/>
                          </a:schemeClr>
                        </a:solidFill>
                        <a:ln w="9525">
                          <a:solidFill>
                            <a:srgbClr val="000000"/>
                          </a:solidFill>
                          <a:miter lim="800000"/>
                          <a:headEnd/>
                          <a:tailEnd/>
                        </a:ln>
                      </wps:spPr>
                      <wps:txbx>
                        <w:txbxContent>
                          <w:p w14:paraId="7D43220A" w14:textId="4DE5281E" w:rsidR="008448F6" w:rsidRDefault="008448F6">
                            <w:r w:rsidRPr="00537442">
                              <w:rPr>
                                <w:b/>
                                <w:bCs/>
                              </w:rPr>
                              <w:t>Threats (External)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1C48E" id="_x0000_s1036" type="#_x0000_t202" style="position:absolute;margin-left:246.75pt;margin-top:.95pt;width:109.5pt;height:23.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" fillcolor="#47d459 [1942]">
                <v:textbox>
                  <w:txbxContent>
                    <w:p w14:paraId="7D43220A" w14:textId="4DE5281E" w:rsidR="008448F6" w:rsidRDefault="008448F6">
                      <w:r w:rsidRPr="00537442">
                        <w:rPr>
                          <w:b/>
                          <w:bCs/>
                        </w:rPr>
                        <w:t>Threats (External)</w:t>
                      </w:r>
                    </w:p>
                  </w:txbxContent>
                </v:textbox>
                <w10:wrap type="square"/>
              </v:shape>
            </w:pict>
          </mc:Fallback>
        </mc:AlternateContent>
      </w:r>
      <w:r w:rsidRPr="004E3F32">
        <w:rPr>
          <w:b/>
          <w:bCs/>
          <w:noProof/>
        </w:rPr>
        <mc:AlternateContent>
          <mc:Choice Requires="wps">
            <w:drawing>
              <wp:anchor distT="45720" distB="45720" distL="114300" distR="114300" simplePos="0" relativeHeight="251706368" behindDoc="0" locked="0" layoutInCell="1" allowOverlap="1" wp14:anchorId="46A5110B" wp14:editId="79A2CFD3">
                <wp:simplePos x="0" y="0"/>
                <wp:positionH relativeFrom="column">
                  <wp:posOffset>400050</wp:posOffset>
                </wp:positionH>
                <wp:positionV relativeFrom="paragraph">
                  <wp:posOffset>12065</wp:posOffset>
                </wp:positionV>
                <wp:extent cx="1714500" cy="295275"/>
                <wp:effectExtent l="0" t="0" r="19050" b="28575"/>
                <wp:wrapSquare wrapText="bothSides"/>
                <wp:docPr id="1185571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chemeClr val="accent3">
                            <a:lumMod val="60000"/>
                            <a:lumOff val="40000"/>
                          </a:schemeClr>
                        </a:solidFill>
                        <a:ln w="9525">
                          <a:solidFill>
                            <a:srgbClr val="000000"/>
                          </a:solidFill>
                          <a:miter lim="800000"/>
                          <a:headEnd/>
                          <a:tailEnd/>
                        </a:ln>
                      </wps:spPr>
                      <wps:txbx>
                        <w:txbxContent>
                          <w:p w14:paraId="523A0628" w14:textId="2A0C1AE3" w:rsidR="008448F6" w:rsidRDefault="008448F6">
                            <w:r w:rsidRPr="00537442">
                              <w:rPr>
                                <w:b/>
                                <w:bCs/>
                              </w:rPr>
                              <w:t>Opportunities (External)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5110B" id="_x0000_s1037" type="#_x0000_t202" style="position:absolute;margin-left:31.5pt;margin-top:.95pt;width:135pt;height:23.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" fillcolor="#47d459 [1942]">
                <v:textbox>
                  <w:txbxContent>
                    <w:p w14:paraId="523A0628" w14:textId="2A0C1AE3" w:rsidR="008448F6" w:rsidRDefault="008448F6">
                      <w:r w:rsidRPr="00537442">
                        <w:rPr>
                          <w:b/>
                          <w:bCs/>
                        </w:rPr>
                        <w:t>Opportunities (External)</w:t>
                      </w:r>
                    </w:p>
                  </w:txbxContent>
                </v:textbox>
                <w10:wrap type="square"/>
              </v:shape>
            </w:pict>
          </mc:Fallback>
        </mc:AlternateContent>
      </w:r>
      <w:r w:rsidR="004E3F32">
        <w:rPr>
          <w:b/>
          <w:bCs/>
          <w:noProof/>
        </w:rPr>
        <mc:AlternateContent>
          <mc:Choice Requires="wps">
            <w:drawing>
              <wp:anchor distT="0" distB="0" distL="114300" distR="114300" simplePos="0" relativeHeight="251689984" behindDoc="0" locked="0" layoutInCell="1" allowOverlap="1" wp14:anchorId="0DDEAE8B" wp14:editId="0696B7C6">
                <wp:simplePos x="0" y="0"/>
                <wp:positionH relativeFrom="column">
                  <wp:posOffset>2924175</wp:posOffset>
                </wp:positionH>
                <wp:positionV relativeFrom="paragraph">
                  <wp:posOffset>97790</wp:posOffset>
                </wp:positionV>
                <wp:extent cx="2552700" cy="2419350"/>
                <wp:effectExtent l="0" t="0" r="19050" b="19050"/>
                <wp:wrapNone/>
                <wp:docPr id="774609545" name="Rectangle 5"/>
                <wp:cNvGraphicFramePr/>
                <a:graphic xmlns:a="http://schemas.openxmlformats.org/drawingml/2006/main">
                  <a:graphicData uri="http://schemas.microsoft.com/office/word/2010/wordprocessingShape">
                    <wps:wsp>
                      <wps:cNvSpPr/>
                      <wps:spPr>
                        <a:xfrm>
                          <a:off x="0" y="0"/>
                          <a:ext cx="2552700" cy="24193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66E2E" id="Rectangle 5" o:spid="_x0000_s1026" style="position:absolute;margin-left:230.25pt;margin-top:7.7pt;width:201pt;height:1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" fillcolor="#e97132 [3205]" strokecolor="#030e13 [484]" strokeweight="1pt"/>
            </w:pict>
          </mc:Fallback>
        </mc:AlternateContent>
      </w:r>
      <w:r w:rsidR="004E3F32">
        <w:rPr>
          <w:b/>
          <w:bCs/>
          <w:noProof/>
        </w:rPr>
        <mc:AlternateContent>
          <mc:Choice Requires="wps">
            <w:drawing>
              <wp:anchor distT="0" distB="0" distL="114300" distR="114300" simplePos="0" relativeHeight="251679744" behindDoc="0" locked="0" layoutInCell="1" allowOverlap="1" wp14:anchorId="63B39C84" wp14:editId="03B511F8">
                <wp:simplePos x="0" y="0"/>
                <wp:positionH relativeFrom="column">
                  <wp:posOffset>152400</wp:posOffset>
                </wp:positionH>
                <wp:positionV relativeFrom="paragraph">
                  <wp:posOffset>97790</wp:posOffset>
                </wp:positionV>
                <wp:extent cx="2552700" cy="2381250"/>
                <wp:effectExtent l="0" t="0" r="19050" b="19050"/>
                <wp:wrapNone/>
                <wp:docPr id="632039633" name="Rectangle 5"/>
                <wp:cNvGraphicFramePr/>
                <a:graphic xmlns:a="http://schemas.openxmlformats.org/drawingml/2006/main">
                  <a:graphicData uri="http://schemas.microsoft.com/office/word/2010/wordprocessingShape">
                    <wps:wsp>
                      <wps:cNvSpPr/>
                      <wps:spPr>
                        <a:xfrm>
                          <a:off x="0" y="0"/>
                          <a:ext cx="2552700" cy="2381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5128E" id="Rectangle 5" o:spid="_x0000_s1026" style="position:absolute;margin-left:12pt;margin-top:7.7pt;width:201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" fillcolor="#156082 [3204]" strokecolor="#030e13 [484]" strokeweight="1pt"/>
            </w:pict>
          </mc:Fallback>
        </mc:AlternateContent>
      </w:r>
    </w:p>
    <w:p w14:paraId="176F4BDE" w14:textId="428AB2F6" w:rsidR="00F10265" w:rsidRDefault="004E3F32" w:rsidP="00265163">
      <w:pPr>
        <w:rPr>
          <w:b/>
          <w:bCs/>
        </w:rPr>
      </w:pPr>
      <w:r w:rsidRPr="00F10265">
        <w:rPr>
          <w:b/>
          <w:bCs/>
          <w:noProof/>
        </w:rPr>
        <mc:AlternateContent>
          <mc:Choice Requires="wps">
            <w:drawing>
              <wp:anchor distT="45720" distB="45720" distL="114300" distR="114300" simplePos="0" relativeHeight="251692032" behindDoc="0" locked="0" layoutInCell="1" allowOverlap="1" wp14:anchorId="0D9BEBD6" wp14:editId="30753BE3">
                <wp:simplePos x="0" y="0"/>
                <wp:positionH relativeFrom="column">
                  <wp:posOffset>3133725</wp:posOffset>
                </wp:positionH>
                <wp:positionV relativeFrom="paragraph">
                  <wp:posOffset>41275</wp:posOffset>
                </wp:positionV>
                <wp:extent cx="2152650" cy="485775"/>
                <wp:effectExtent l="0" t="0" r="19050" b="28575"/>
                <wp:wrapSquare wrapText="bothSides"/>
                <wp:docPr id="800715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2D65A521" w14:textId="7B75BB7B" w:rsidR="004E3F32" w:rsidRDefault="004E3F32">
                            <w:r w:rsidRPr="00537442">
                              <w:rPr>
                                <w:b/>
                                <w:bCs/>
                              </w:rPr>
                              <w:t>T1:</w:t>
                            </w:r>
                            <w:r w:rsidRPr="00537442">
                              <w:t> Rapidly evolving regulatory landscape (FDA, HIPAA).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BEBD6" id="_x0000_s1038" type="#_x0000_t202" style="position:absolute;margin-left:246.75pt;margin-top:3.25pt;width:169.5pt;height:38.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">
                <v:textbox>
                  <w:txbxContent>
                    <w:p w14:paraId="2D65A521" w14:textId="7B75BB7B" w:rsidR="004E3F32" w:rsidRDefault="004E3F32">
                      <w:r w:rsidRPr="00537442">
                        <w:rPr>
                          <w:b/>
                          <w:bCs/>
                        </w:rPr>
                        <w:t>T1:</w:t>
                      </w:r>
                      <w:r w:rsidRPr="00537442">
                        <w:t> Rapidly evolving regulatory landscape (FDA, HIPAA).</w:t>
                      </w:r>
                    </w:p>
                  </w:txbxContent>
                </v:textbox>
                <w10:wrap type="square"/>
              </v:shape>
            </w:pict>
          </mc:Fallback>
        </mc:AlternateContent>
      </w:r>
      <w:r w:rsidRPr="00F10265">
        <w:rPr>
          <w:b/>
          <w:bCs/>
          <w:noProof/>
        </w:rPr>
        <mc:AlternateContent>
          <mc:Choice Requires="wps">
            <w:drawing>
              <wp:anchor distT="45720" distB="45720" distL="114300" distR="114300" simplePos="0" relativeHeight="251681792" behindDoc="0" locked="0" layoutInCell="1" allowOverlap="1" wp14:anchorId="6CD22301" wp14:editId="798D14B5">
                <wp:simplePos x="0" y="0"/>
                <wp:positionH relativeFrom="column">
                  <wp:posOffset>342900</wp:posOffset>
                </wp:positionH>
                <wp:positionV relativeFrom="paragraph">
                  <wp:posOffset>60325</wp:posOffset>
                </wp:positionV>
                <wp:extent cx="2152650" cy="485775"/>
                <wp:effectExtent l="0" t="0" r="19050" b="28575"/>
                <wp:wrapSquare wrapText="bothSides"/>
                <wp:docPr id="1875265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31C9F7C8" w14:textId="77777777" w:rsidR="004E3F32" w:rsidRPr="00537442" w:rsidRDefault="004E3F32" w:rsidP="004E3F32">
                            <w:r w:rsidRPr="00537442">
                              <w:rPr>
                                <w:b/>
                                <w:bCs/>
                              </w:rPr>
                              <w:t>O1:</w:t>
                            </w:r>
                            <w:r w:rsidRPr="00537442">
                              <w:t> Growing elderly population &amp; chronic disease burden.</w:t>
                            </w:r>
                          </w:p>
                          <w:p w14:paraId="27D0BF3F" w14:textId="01949001" w:rsidR="004E3F32" w:rsidRDefault="004E3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22301" id="_x0000_s1039" type="#_x0000_t202" style="position:absolute;margin-left:27pt;margin-top:4.75pt;width:169.5pt;height:3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">
                <v:textbox>
                  <w:txbxContent>
                    <w:p w14:paraId="31C9F7C8" w14:textId="77777777" w:rsidR="004E3F32" w:rsidRPr="00537442" w:rsidRDefault="004E3F32" w:rsidP="004E3F32">
                      <w:r w:rsidRPr="00537442">
                        <w:rPr>
                          <w:b/>
                          <w:bCs/>
                        </w:rPr>
                        <w:t>O1:</w:t>
                      </w:r>
                      <w:r w:rsidRPr="00537442">
                        <w:t> Growing elderly population &amp; chronic disease burden.</w:t>
                      </w:r>
                    </w:p>
                    <w:p w14:paraId="27D0BF3F" w14:textId="01949001" w:rsidR="004E3F32" w:rsidRDefault="004E3F32"/>
                  </w:txbxContent>
                </v:textbox>
                <w10:wrap type="square"/>
              </v:shape>
            </w:pict>
          </mc:Fallback>
        </mc:AlternateContent>
      </w:r>
    </w:p>
    <w:p w14:paraId="523EC4D7" w14:textId="119F8E68" w:rsidR="00F10265" w:rsidRDefault="004E3F32" w:rsidP="00265163">
      <w:pPr>
        <w:rPr>
          <w:b/>
          <w:bCs/>
        </w:rPr>
      </w:pPr>
      <w:r w:rsidRPr="00F10265">
        <w:rPr>
          <w:b/>
          <w:bCs/>
          <w:noProof/>
        </w:rPr>
        <mc:AlternateContent>
          <mc:Choice Requires="wps">
            <w:drawing>
              <wp:anchor distT="45720" distB="45720" distL="114300" distR="114300" simplePos="0" relativeHeight="251694080" behindDoc="0" locked="0" layoutInCell="1" allowOverlap="1" wp14:anchorId="29F1CDFC" wp14:editId="129DA9E6">
                <wp:simplePos x="0" y="0"/>
                <wp:positionH relativeFrom="column">
                  <wp:posOffset>3133725</wp:posOffset>
                </wp:positionH>
                <wp:positionV relativeFrom="paragraph">
                  <wp:posOffset>241300</wp:posOffset>
                </wp:positionV>
                <wp:extent cx="2152650" cy="485775"/>
                <wp:effectExtent l="0" t="0" r="19050" b="28575"/>
                <wp:wrapSquare wrapText="bothSides"/>
                <wp:docPr id="1118963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5D72077A" w14:textId="552E9AE5" w:rsidR="004E3F32" w:rsidRDefault="004E3F32">
                            <w:r w:rsidRPr="00537442">
                              <w:rPr>
                                <w:b/>
                                <w:bCs/>
                              </w:rPr>
                              <w:t>T2:</w:t>
                            </w:r>
                            <w:r w:rsidRPr="00537442">
                              <w:t xml:space="preserve"> Intense competition from well-funded HealthTech giants (e.g., Teladoc, </w:t>
                            </w:r>
                            <w:proofErr w:type="spellStart"/>
                            <w:r w:rsidRPr="00537442">
                              <w:t>Livongo</w:t>
                            </w:r>
                            <w:proofErr w:type="spellEnd"/>
                            <w:r w:rsidRPr="00537442">
                              <w:t xml:space="preserve"> legacy).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1CDFC" id="_x0000_s1040" type="#_x0000_t202" style="position:absolute;margin-left:246.75pt;margin-top:19pt;width:169.5pt;height:38.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">
                <v:textbox>
                  <w:txbxContent>
                    <w:p w14:paraId="5D72077A" w14:textId="552E9AE5" w:rsidR="004E3F32" w:rsidRDefault="004E3F32">
                      <w:r w:rsidRPr="00537442">
                        <w:rPr>
                          <w:b/>
                          <w:bCs/>
                        </w:rPr>
                        <w:t>T2:</w:t>
                      </w:r>
                      <w:r w:rsidRPr="00537442">
                        <w:t xml:space="preserve"> Intense competition from well-funded HealthTech giants (e.g., Teladoc, </w:t>
                      </w:r>
                      <w:proofErr w:type="spellStart"/>
                      <w:r w:rsidRPr="00537442">
                        <w:t>Livongo</w:t>
                      </w:r>
                      <w:proofErr w:type="spellEnd"/>
                      <w:r w:rsidRPr="00537442">
                        <w:t xml:space="preserve"> legacy).</w:t>
                      </w:r>
                    </w:p>
                  </w:txbxContent>
                </v:textbox>
                <w10:wrap type="square"/>
              </v:shape>
            </w:pict>
          </mc:Fallback>
        </mc:AlternateContent>
      </w:r>
      <w:r w:rsidRPr="00F10265">
        <w:rPr>
          <w:b/>
          <w:bCs/>
          <w:noProof/>
        </w:rPr>
        <mc:AlternateContent>
          <mc:Choice Requires="wps">
            <w:drawing>
              <wp:anchor distT="45720" distB="45720" distL="114300" distR="114300" simplePos="0" relativeHeight="251683840" behindDoc="0" locked="0" layoutInCell="1" allowOverlap="1" wp14:anchorId="394D6AF6" wp14:editId="07BEB479">
                <wp:simplePos x="0" y="0"/>
                <wp:positionH relativeFrom="column">
                  <wp:posOffset>342900</wp:posOffset>
                </wp:positionH>
                <wp:positionV relativeFrom="paragraph">
                  <wp:posOffset>260350</wp:posOffset>
                </wp:positionV>
                <wp:extent cx="2152650" cy="485775"/>
                <wp:effectExtent l="0" t="0" r="19050" b="28575"/>
                <wp:wrapSquare wrapText="bothSides"/>
                <wp:docPr id="10547280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5B3A5816" w14:textId="4DC75CEF" w:rsidR="004E3F32" w:rsidRDefault="004E3F32">
                            <w:r w:rsidRPr="00537442">
                              <w:rPr>
                                <w:b/>
                                <w:bCs/>
                              </w:rPr>
                              <w:t>O2:</w:t>
                            </w:r>
                            <w:r w:rsidRPr="00537442">
                              <w:t> Increased focus on telehealth &amp; preventative care post-pandemic.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D6AF6" id="_x0000_s1041" type="#_x0000_t202" style="position:absolute;margin-left:27pt;margin-top:20.5pt;width:169.5pt;height:38.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">
                <v:textbox>
                  <w:txbxContent>
                    <w:p w14:paraId="5B3A5816" w14:textId="4DC75CEF" w:rsidR="004E3F32" w:rsidRDefault="004E3F32">
                      <w:r w:rsidRPr="00537442">
                        <w:rPr>
                          <w:b/>
                          <w:bCs/>
                        </w:rPr>
                        <w:t>O2:</w:t>
                      </w:r>
                      <w:r w:rsidRPr="00537442">
                        <w:t> Increased focus on telehealth &amp; preventative care post-pandemic.</w:t>
                      </w:r>
                    </w:p>
                  </w:txbxContent>
                </v:textbox>
                <w10:wrap type="square"/>
              </v:shape>
            </w:pict>
          </mc:Fallback>
        </mc:AlternateContent>
      </w:r>
    </w:p>
    <w:p w14:paraId="536AEB8E" w14:textId="66CEF11C" w:rsidR="00F10265" w:rsidRDefault="004E3F32" w:rsidP="00265163">
      <w:pPr>
        <w:rPr>
          <w:b/>
          <w:bCs/>
        </w:rPr>
      </w:pPr>
      <w:r w:rsidRPr="00F10265">
        <w:rPr>
          <w:b/>
          <w:bCs/>
          <w:noProof/>
        </w:rPr>
        <mc:AlternateContent>
          <mc:Choice Requires="wps">
            <w:drawing>
              <wp:anchor distT="45720" distB="45720" distL="114300" distR="114300" simplePos="0" relativeHeight="251696128" behindDoc="0" locked="0" layoutInCell="1" allowOverlap="1" wp14:anchorId="5D10788A" wp14:editId="3746C47F">
                <wp:simplePos x="0" y="0"/>
                <wp:positionH relativeFrom="column">
                  <wp:posOffset>3133725</wp:posOffset>
                </wp:positionH>
                <wp:positionV relativeFrom="paragraph">
                  <wp:posOffset>441325</wp:posOffset>
                </wp:positionV>
                <wp:extent cx="2152650" cy="485775"/>
                <wp:effectExtent l="0" t="0" r="19050" b="28575"/>
                <wp:wrapSquare wrapText="bothSides"/>
                <wp:docPr id="2033360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1DADF912" w14:textId="73A6B726" w:rsidR="004E3F32" w:rsidRDefault="004E3F32">
                            <w:r w:rsidRPr="00537442">
                              <w:rPr>
                                <w:b/>
                                <w:bCs/>
                              </w:rPr>
                              <w:t>T3:</w:t>
                            </w:r>
                            <w:r w:rsidRPr="00537442">
                              <w:t> Data privacy/security breaches (major reputational risk).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0788A" id="_x0000_s1042" type="#_x0000_t202" style="position:absolute;margin-left:246.75pt;margin-top:34.75pt;width:169.5pt;height:38.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">
                <v:textbox>
                  <w:txbxContent>
                    <w:p w14:paraId="1DADF912" w14:textId="73A6B726" w:rsidR="004E3F32" w:rsidRDefault="004E3F32">
                      <w:r w:rsidRPr="00537442">
                        <w:rPr>
                          <w:b/>
                          <w:bCs/>
                        </w:rPr>
                        <w:t>T3:</w:t>
                      </w:r>
                      <w:r w:rsidRPr="00537442">
                        <w:t> Data privacy/security breaches (major reputational risk).</w:t>
                      </w:r>
                    </w:p>
                  </w:txbxContent>
                </v:textbox>
                <w10:wrap type="square"/>
              </v:shape>
            </w:pict>
          </mc:Fallback>
        </mc:AlternateContent>
      </w:r>
      <w:r w:rsidRPr="00F10265">
        <w:rPr>
          <w:b/>
          <w:bCs/>
          <w:noProof/>
        </w:rPr>
        <mc:AlternateContent>
          <mc:Choice Requires="wps">
            <w:drawing>
              <wp:anchor distT="45720" distB="45720" distL="114300" distR="114300" simplePos="0" relativeHeight="251698176" behindDoc="0" locked="0" layoutInCell="1" allowOverlap="1" wp14:anchorId="6D6453CC" wp14:editId="05DFA614">
                <wp:simplePos x="0" y="0"/>
                <wp:positionH relativeFrom="column">
                  <wp:posOffset>3133725</wp:posOffset>
                </wp:positionH>
                <wp:positionV relativeFrom="paragraph">
                  <wp:posOffset>914400</wp:posOffset>
                </wp:positionV>
                <wp:extent cx="2152650" cy="485775"/>
                <wp:effectExtent l="0" t="0" r="19050" b="28575"/>
                <wp:wrapSquare wrapText="bothSides"/>
                <wp:docPr id="1665510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1BFA628F" w14:textId="47706296" w:rsidR="004E3F32" w:rsidRDefault="004E3F32">
                            <w:r w:rsidRPr="00537442">
                              <w:rPr>
                                <w:b/>
                                <w:bCs/>
                              </w:rPr>
                              <w:t>T4:</w:t>
                            </w:r>
                            <w:r w:rsidRPr="00537442">
                              <w:t> User resistance to digital health adoption in target demographics.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453CC" id="_x0000_s1043" type="#_x0000_t202" style="position:absolute;margin-left:246.75pt;margin-top:1in;width:169.5pt;height:3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">
                <v:textbox>
                  <w:txbxContent>
                    <w:p w14:paraId="1BFA628F" w14:textId="47706296" w:rsidR="004E3F32" w:rsidRDefault="004E3F32">
                      <w:r w:rsidRPr="00537442">
                        <w:rPr>
                          <w:b/>
                          <w:bCs/>
                        </w:rPr>
                        <w:t>T4:</w:t>
                      </w:r>
                      <w:r w:rsidRPr="00537442">
                        <w:t> User resistance to digital health adoption in target demographics.</w:t>
                      </w:r>
                    </w:p>
                  </w:txbxContent>
                </v:textbox>
                <w10:wrap type="square"/>
              </v:shape>
            </w:pict>
          </mc:Fallback>
        </mc:AlternateContent>
      </w:r>
      <w:r w:rsidRPr="00F10265">
        <w:rPr>
          <w:b/>
          <w:bCs/>
          <w:noProof/>
        </w:rPr>
        <mc:AlternateContent>
          <mc:Choice Requires="wps">
            <w:drawing>
              <wp:anchor distT="45720" distB="45720" distL="114300" distR="114300" simplePos="0" relativeHeight="251685888" behindDoc="0" locked="0" layoutInCell="1" allowOverlap="1" wp14:anchorId="6ADBC581" wp14:editId="30446E20">
                <wp:simplePos x="0" y="0"/>
                <wp:positionH relativeFrom="column">
                  <wp:posOffset>342900</wp:posOffset>
                </wp:positionH>
                <wp:positionV relativeFrom="paragraph">
                  <wp:posOffset>450850</wp:posOffset>
                </wp:positionV>
                <wp:extent cx="2152650" cy="485775"/>
                <wp:effectExtent l="0" t="0" r="19050" b="28575"/>
                <wp:wrapSquare wrapText="bothSides"/>
                <wp:docPr id="1096090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6141FB20" w14:textId="0AD043F0" w:rsidR="004E3F32" w:rsidRDefault="004E3F32">
                            <w:r w:rsidRPr="00537442">
                              <w:rPr>
                                <w:b/>
                                <w:bCs/>
                              </w:rPr>
                              <w:t>O3:</w:t>
                            </w:r>
                            <w:r w:rsidRPr="00537442">
                              <w:t> Government/private grants for health equity initiatives.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C581" id="_x0000_s1044" type="#_x0000_t202" style="position:absolute;margin-left:27pt;margin-top:35.5pt;width:169.5pt;height:38.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">
                <v:textbox>
                  <w:txbxContent>
                    <w:p w14:paraId="6141FB20" w14:textId="0AD043F0" w:rsidR="004E3F32" w:rsidRDefault="004E3F32">
                      <w:r w:rsidRPr="00537442">
                        <w:rPr>
                          <w:b/>
                          <w:bCs/>
                        </w:rPr>
                        <w:t>O3:</w:t>
                      </w:r>
                      <w:r w:rsidRPr="00537442">
                        <w:t> Government/private grants for health equity initiatives.</w:t>
                      </w:r>
                    </w:p>
                  </w:txbxContent>
                </v:textbox>
                <w10:wrap type="square"/>
              </v:shape>
            </w:pict>
          </mc:Fallback>
        </mc:AlternateContent>
      </w:r>
      <w:r w:rsidRPr="00F10265">
        <w:rPr>
          <w:b/>
          <w:bCs/>
          <w:noProof/>
        </w:rPr>
        <mc:AlternateContent>
          <mc:Choice Requires="wps">
            <w:drawing>
              <wp:anchor distT="45720" distB="45720" distL="114300" distR="114300" simplePos="0" relativeHeight="251687936" behindDoc="0" locked="0" layoutInCell="1" allowOverlap="1" wp14:anchorId="0A26A695" wp14:editId="59864038">
                <wp:simplePos x="0" y="0"/>
                <wp:positionH relativeFrom="column">
                  <wp:posOffset>342900</wp:posOffset>
                </wp:positionH>
                <wp:positionV relativeFrom="paragraph">
                  <wp:posOffset>923925</wp:posOffset>
                </wp:positionV>
                <wp:extent cx="2152650" cy="485775"/>
                <wp:effectExtent l="0" t="0" r="19050" b="19050"/>
                <wp:wrapSquare wrapText="bothSides"/>
                <wp:docPr id="1435748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85775"/>
                        </a:xfrm>
                        <a:prstGeom prst="rect">
                          <a:avLst/>
                        </a:prstGeom>
                        <a:solidFill>
                          <a:srgbClr val="FFFFFF"/>
                        </a:solidFill>
                        <a:ln w="9525">
                          <a:solidFill>
                            <a:srgbClr val="000000"/>
                          </a:solidFill>
                          <a:miter lim="800000"/>
                          <a:headEnd/>
                          <a:tailEnd/>
                        </a:ln>
                      </wps:spPr>
                      <wps:txbx>
                        <w:txbxContent>
                          <w:p w14:paraId="1E292D98" w14:textId="2E999370" w:rsidR="004E3F32" w:rsidRDefault="004E3F32">
                            <w:r w:rsidRPr="00537442">
                              <w:rPr>
                                <w:b/>
                                <w:bCs/>
                              </w:rPr>
                              <w:t>O4:</w:t>
                            </w:r>
                            <w:r w:rsidRPr="00537442">
                              <w:t> Potential for employer wellness program adoption.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6A695" id="_x0000_s1045" type="#_x0000_t202" style="position:absolute;margin-left:27pt;margin-top:72.75pt;width:169.5pt;height:3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">
                <v:textbox>
                  <w:txbxContent>
                    <w:p w14:paraId="1E292D98" w14:textId="2E999370" w:rsidR="004E3F32" w:rsidRDefault="004E3F32">
                      <w:r w:rsidRPr="00537442">
                        <w:rPr>
                          <w:b/>
                          <w:bCs/>
                        </w:rPr>
                        <w:t>O4:</w:t>
                      </w:r>
                      <w:r w:rsidRPr="00537442">
                        <w:t> Potential for employer wellness program adoption.</w:t>
                      </w:r>
                    </w:p>
                  </w:txbxContent>
                </v:textbox>
                <w10:wrap type="square"/>
              </v:shape>
            </w:pict>
          </mc:Fallback>
        </mc:AlternateContent>
      </w:r>
    </w:p>
    <w:p w14:paraId="6BFBAE8D" w14:textId="0625161F" w:rsidR="00537442" w:rsidRDefault="00537442" w:rsidP="00537442">
      <w:r w:rsidRPr="00537442">
        <w:rPr>
          <w:i/>
          <w:iCs/>
        </w:rPr>
        <w:lastRenderedPageBreak/>
        <w:t>Analysis:</w:t>
      </w:r>
      <w:r w:rsidRPr="00537442">
        <w:t> </w:t>
      </w:r>
      <w:proofErr w:type="spellStart"/>
      <w:r w:rsidRPr="00537442">
        <w:t>VitaTech</w:t>
      </w:r>
      <w:proofErr w:type="spellEnd"/>
      <w:r w:rsidRPr="00537442">
        <w:t xml:space="preserve"> possesses strong technical capabilities (S1, S2, S4) and clinical grounding (S3) well-suited to address significant opportunities (O1, O2, O4). However, market presence (W1, W3) and operational scalability (W2, W4) are weaknesses needing mitigation to capitalize on opportunities and defend against competition (T2) and regulation (T1). Threats like data security (T3) and adoption resistance (T4) require proactive strategies.</w:t>
      </w:r>
    </w:p>
    <w:p w14:paraId="113059AA" w14:textId="77777777" w:rsidR="00537442" w:rsidRDefault="00537442" w:rsidP="00537442"/>
    <w:p w14:paraId="08EA8D83" w14:textId="77777777" w:rsidR="00537442" w:rsidRPr="00537442" w:rsidRDefault="00537442" w:rsidP="00537442">
      <w:r w:rsidRPr="00537442">
        <w:rPr>
          <w:b/>
          <w:bCs/>
        </w:rPr>
        <w:t>C. Identifying Alternatives (For Objective 1: 10,000 Users)</w:t>
      </w:r>
    </w:p>
    <w:p w14:paraId="294394A9" w14:textId="77777777" w:rsidR="00537442" w:rsidRPr="00537442" w:rsidRDefault="00537442" w:rsidP="00537442">
      <w:pPr>
        <w:numPr>
          <w:ilvl w:val="1"/>
          <w:numId w:val="4"/>
        </w:numPr>
      </w:pPr>
      <w:r w:rsidRPr="00537442">
        <w:rPr>
          <w:b/>
          <w:bCs/>
        </w:rPr>
        <w:t>Alt 1 (Direct-to-Consumer Aggressive):</w:t>
      </w:r>
      <w:r w:rsidRPr="00537442">
        <w:t> Heavy investment in digital marketing (social media, search ads), influencer partnerships (health advocates for seniors), and referral bonuses.</w:t>
      </w:r>
    </w:p>
    <w:p w14:paraId="20AAE878" w14:textId="77777777" w:rsidR="00537442" w:rsidRPr="00537442" w:rsidRDefault="00537442" w:rsidP="00537442">
      <w:pPr>
        <w:numPr>
          <w:ilvl w:val="1"/>
          <w:numId w:val="4"/>
        </w:numPr>
      </w:pPr>
      <w:r w:rsidRPr="00537442">
        <w:rPr>
          <w:b/>
          <w:bCs/>
        </w:rPr>
        <w:t>Alt 2 (Channel Partnership Focus):</w:t>
      </w:r>
      <w:r w:rsidRPr="00537442">
        <w:t xml:space="preserve"> Prioritize building the clinic/health </w:t>
      </w:r>
      <w:proofErr w:type="spellStart"/>
      <w:r w:rsidRPr="00537442">
        <w:t>center</w:t>
      </w:r>
      <w:proofErr w:type="spellEnd"/>
      <w:r w:rsidRPr="00537442">
        <w:t xml:space="preserve"> partnerships (</w:t>
      </w:r>
      <w:proofErr w:type="spellStart"/>
      <w:r w:rsidRPr="00537442">
        <w:t>Obj</w:t>
      </w:r>
      <w:proofErr w:type="spellEnd"/>
      <w:r w:rsidRPr="00537442">
        <w:t xml:space="preserve"> 2) and rely heavily on their patient referrals and co-marketing.</w:t>
      </w:r>
    </w:p>
    <w:p w14:paraId="57A50B99" w14:textId="77777777" w:rsidR="00537442" w:rsidRPr="00537442" w:rsidRDefault="00537442" w:rsidP="00537442">
      <w:pPr>
        <w:numPr>
          <w:ilvl w:val="1"/>
          <w:numId w:val="4"/>
        </w:numPr>
      </w:pPr>
      <w:r w:rsidRPr="00537442">
        <w:rPr>
          <w:b/>
          <w:bCs/>
        </w:rPr>
        <w:t>Alt 3 (Hybrid Approach - Lean):</w:t>
      </w:r>
      <w:r w:rsidRPr="00537442">
        <w:t xml:space="preserve"> Moderate digital marketing combined with targeted local community outreach events (health fairs, senior </w:t>
      </w:r>
      <w:proofErr w:type="spellStart"/>
      <w:r w:rsidRPr="00537442">
        <w:t>centers</w:t>
      </w:r>
      <w:proofErr w:type="spellEnd"/>
      <w:r w:rsidRPr="00537442">
        <w:t>) and pilot programs with key clinics. Leverage PR for social impact story.</w:t>
      </w:r>
    </w:p>
    <w:p w14:paraId="71BADBC6" w14:textId="77777777" w:rsidR="00537442" w:rsidRPr="00537442" w:rsidRDefault="00537442" w:rsidP="00537442">
      <w:r w:rsidRPr="00537442">
        <w:rPr>
          <w:b/>
          <w:bCs/>
        </w:rPr>
        <w:t>D. Selecting the Best Alternative</w:t>
      </w:r>
    </w:p>
    <w:p w14:paraId="288E2A0D" w14:textId="77777777" w:rsidR="00537442" w:rsidRPr="00537442" w:rsidRDefault="00537442" w:rsidP="00537442">
      <w:pPr>
        <w:numPr>
          <w:ilvl w:val="1"/>
          <w:numId w:val="5"/>
        </w:numPr>
      </w:pPr>
      <w:r w:rsidRPr="00537442">
        <w:rPr>
          <w:b/>
          <w:bCs/>
        </w:rPr>
        <w:t>Evaluation:</w:t>
      </w:r>
    </w:p>
    <w:p w14:paraId="70EFF695" w14:textId="77777777" w:rsidR="00537442" w:rsidRPr="00537442" w:rsidRDefault="00537442" w:rsidP="00537442">
      <w:pPr>
        <w:numPr>
          <w:ilvl w:val="2"/>
          <w:numId w:val="5"/>
        </w:numPr>
      </w:pPr>
      <w:r w:rsidRPr="00537442">
        <w:rPr>
          <w:i/>
          <w:iCs/>
        </w:rPr>
        <w:t>Alt 1:</w:t>
      </w:r>
      <w:r w:rsidRPr="00537442">
        <w:t> High potential user acquisition speed, but high cost per acquisition (CPA), risks low engagement without clinical endorsement, stretches W3.</w:t>
      </w:r>
    </w:p>
    <w:p w14:paraId="40D3A55E" w14:textId="77777777" w:rsidR="00537442" w:rsidRPr="00537442" w:rsidRDefault="00537442" w:rsidP="00537442">
      <w:pPr>
        <w:numPr>
          <w:ilvl w:val="2"/>
          <w:numId w:val="5"/>
        </w:numPr>
      </w:pPr>
      <w:r w:rsidRPr="00537442">
        <w:rPr>
          <w:i/>
          <w:iCs/>
        </w:rPr>
        <w:t>Alt 2:</w:t>
      </w:r>
      <w:r w:rsidRPr="00537442">
        <w:t> Lower CPA through clinics, builds credibility (mitigates W1), aligns with mission, but slower ramp-up, dependent on partner sales cycles, requires strong support (W4).</w:t>
      </w:r>
    </w:p>
    <w:p w14:paraId="127BEF14" w14:textId="77777777" w:rsidR="00537442" w:rsidRPr="00537442" w:rsidRDefault="00537442" w:rsidP="00537442">
      <w:pPr>
        <w:numPr>
          <w:ilvl w:val="2"/>
          <w:numId w:val="5"/>
        </w:numPr>
      </w:pPr>
      <w:r w:rsidRPr="00537442">
        <w:rPr>
          <w:i/>
          <w:iCs/>
        </w:rPr>
        <w:t>Alt 3:</w:t>
      </w:r>
      <w:r w:rsidRPr="00537442">
        <w:t> Balanced cost, builds local credibility, addresses adoption resistance (T4), leverages O3 potential, utilizes existing team capacity better. Moderate speed.</w:t>
      </w:r>
    </w:p>
    <w:p w14:paraId="378F8345" w14:textId="77777777" w:rsidR="00537442" w:rsidRPr="00537442" w:rsidRDefault="00537442" w:rsidP="00537442">
      <w:pPr>
        <w:numPr>
          <w:ilvl w:val="1"/>
          <w:numId w:val="5"/>
        </w:numPr>
      </w:pPr>
      <w:r w:rsidRPr="00537442">
        <w:rPr>
          <w:b/>
          <w:bCs/>
        </w:rPr>
        <w:t>Selection:</w:t>
      </w:r>
      <w:r w:rsidRPr="00537442">
        <w:t> </w:t>
      </w:r>
      <w:r w:rsidRPr="00537442">
        <w:rPr>
          <w:b/>
          <w:bCs/>
        </w:rPr>
        <w:t>Alternative 3 (Hybrid Approach - Lean)</w:t>
      </w:r>
      <w:r w:rsidRPr="00537442">
        <w:t xml:space="preserve">. Best balances cost, risk mitigation (W1, W3, T4), alignment with mission (equity, community focus), leverages opportunities (O3), and is achievable with current resources while building the foundation for </w:t>
      </w:r>
      <w:proofErr w:type="spellStart"/>
      <w:r w:rsidRPr="00537442">
        <w:t>Obj</w:t>
      </w:r>
      <w:proofErr w:type="spellEnd"/>
      <w:r w:rsidRPr="00537442">
        <w:t xml:space="preserve"> 2. Offers sustainable growth with moderate risk.</w:t>
      </w:r>
    </w:p>
    <w:p w14:paraId="17ABBFF7" w14:textId="77777777" w:rsidR="00537442" w:rsidRPr="00537442" w:rsidRDefault="00537442" w:rsidP="00537442">
      <w:r w:rsidRPr="00537442">
        <w:rPr>
          <w:b/>
          <w:bCs/>
        </w:rPr>
        <w:t>E. Formulating Plans</w:t>
      </w:r>
    </w:p>
    <w:p w14:paraId="32F02EAA" w14:textId="77777777" w:rsidR="00537442" w:rsidRPr="00537442" w:rsidRDefault="00537442" w:rsidP="00537442">
      <w:pPr>
        <w:numPr>
          <w:ilvl w:val="1"/>
          <w:numId w:val="6"/>
        </w:numPr>
      </w:pPr>
      <w:r w:rsidRPr="00537442">
        <w:rPr>
          <w:b/>
          <w:bCs/>
        </w:rPr>
        <w:t>Strategic Plan (Long-Term: 3-5 Years):</w:t>
      </w:r>
      <w:r w:rsidRPr="00537442">
        <w:t> </w:t>
      </w:r>
      <w:r w:rsidRPr="00537442">
        <w:rPr>
          <w:i/>
          <w:iCs/>
        </w:rPr>
        <w:t xml:space="preserve">Goal: Expand </w:t>
      </w:r>
      <w:proofErr w:type="spellStart"/>
      <w:r w:rsidRPr="00537442">
        <w:rPr>
          <w:i/>
          <w:iCs/>
        </w:rPr>
        <w:t>VitaGuard's</w:t>
      </w:r>
      <w:proofErr w:type="spellEnd"/>
      <w:r w:rsidRPr="00537442">
        <w:rPr>
          <w:i/>
          <w:iCs/>
        </w:rPr>
        <w:t xml:space="preserve"> reach to 3 new international markets (starting with Mexico &amp; Canada) serving similar underserved populations by 2027.</w:t>
      </w:r>
    </w:p>
    <w:p w14:paraId="433AF19F" w14:textId="77777777" w:rsidR="00537442" w:rsidRPr="00537442" w:rsidRDefault="00537442" w:rsidP="00537442">
      <w:pPr>
        <w:numPr>
          <w:ilvl w:val="2"/>
          <w:numId w:val="6"/>
        </w:numPr>
      </w:pPr>
      <w:r w:rsidRPr="00537442">
        <w:rPr>
          <w:i/>
          <w:iCs/>
        </w:rPr>
        <w:t>Strategy:</w:t>
      </w:r>
      <w:r w:rsidRPr="00537442">
        <w:t> Leverage success in US target regions to secure Series B funding. Adapt platform for new markets (language, local regulations, payment). Build partnerships with international NGOs and local health ministries. Establish small regional offices.</w:t>
      </w:r>
    </w:p>
    <w:p w14:paraId="799C34D5" w14:textId="6A56C38C" w:rsidR="005B6F78" w:rsidRDefault="00537442" w:rsidP="005B6F78">
      <w:pPr>
        <w:numPr>
          <w:ilvl w:val="2"/>
          <w:numId w:val="6"/>
        </w:numPr>
      </w:pPr>
      <w:r w:rsidRPr="00537442">
        <w:rPr>
          <w:i/>
          <w:iCs/>
        </w:rPr>
        <w:lastRenderedPageBreak/>
        <w:t>Alignment:</w:t>
      </w:r>
      <w:r w:rsidRPr="00537442">
        <w:t> Directly advances the vision of global equitable healthcare.</w:t>
      </w:r>
    </w:p>
    <w:p w14:paraId="0669F368" w14:textId="188B28A4" w:rsidR="005B6F78" w:rsidRDefault="005B6F78" w:rsidP="005B6F78">
      <w:pPr>
        <w:ind w:left="1440"/>
      </w:pPr>
      <w:r w:rsidRPr="005B6F78">
        <w:rPr>
          <w:b/>
          <w:bCs/>
        </w:rPr>
        <w:t>Visual Aid 2: Planning Process Flowchart</w:t>
      </w:r>
    </w:p>
    <w:p w14:paraId="50F7DEA8" w14:textId="505D619E" w:rsidR="00563B01" w:rsidRDefault="00563B01" w:rsidP="00563B01">
      <w:r>
        <w:rPr>
          <w:noProof/>
        </w:rPr>
        <w:drawing>
          <wp:inline distT="0" distB="0" distL="0" distR="0" wp14:anchorId="2976DADE" wp14:editId="731D20EF">
            <wp:extent cx="5943600" cy="2422525"/>
            <wp:effectExtent l="0" t="0" r="0" b="0"/>
            <wp:docPr id="1607017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17362" name="Picture 16070173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p>
    <w:p w14:paraId="30B95D3B" w14:textId="77777777" w:rsidR="005B6F78" w:rsidRPr="00537442" w:rsidRDefault="005B6F78" w:rsidP="00563B01"/>
    <w:p w14:paraId="30DFDE99" w14:textId="77777777" w:rsidR="00DD271C" w:rsidRPr="00DD271C" w:rsidRDefault="00DD271C" w:rsidP="00DD271C">
      <w:pPr>
        <w:numPr>
          <w:ilvl w:val="0"/>
          <w:numId w:val="7"/>
        </w:numPr>
      </w:pPr>
      <w:r w:rsidRPr="00DD271C">
        <w:rPr>
          <w:b/>
          <w:bCs/>
        </w:rPr>
        <w:t>Operational Plan (Day-to-Day - Example: Customer Onboarding):</w:t>
      </w:r>
    </w:p>
    <w:p w14:paraId="176B5260" w14:textId="77777777" w:rsidR="00DD271C" w:rsidRPr="00DD271C" w:rsidRDefault="00DD271C" w:rsidP="00DD271C">
      <w:pPr>
        <w:numPr>
          <w:ilvl w:val="1"/>
          <w:numId w:val="7"/>
        </w:numPr>
      </w:pPr>
      <w:r w:rsidRPr="00DD271C">
        <w:rPr>
          <w:i/>
          <w:iCs/>
        </w:rPr>
        <w:t>Procedure:</w:t>
      </w:r>
      <w:r w:rsidRPr="00DD271C">
        <w:t> New user signs up -&gt; Automated welcome email + SMS with setup guide -&gt; Day 1: AI chatbot "</w:t>
      </w:r>
      <w:proofErr w:type="spellStart"/>
      <w:r w:rsidRPr="00DD271C">
        <w:t>VitaGuide</w:t>
      </w:r>
      <w:proofErr w:type="spellEnd"/>
      <w:r w:rsidRPr="00DD271C">
        <w:t>" initiates personalized onboarding walkthrough -&gt; Day 2: Human health coach (if opted-in) sends personalized intro message -&gt; Weekly: Automated check-in prompts + progress summaries.</w:t>
      </w:r>
    </w:p>
    <w:p w14:paraId="0B43E899" w14:textId="77777777" w:rsidR="00DD271C" w:rsidRPr="00DD271C" w:rsidRDefault="00DD271C" w:rsidP="00DD271C">
      <w:pPr>
        <w:numPr>
          <w:ilvl w:val="1"/>
          <w:numId w:val="7"/>
        </w:numPr>
      </w:pPr>
      <w:r w:rsidRPr="00DD271C">
        <w:rPr>
          <w:i/>
          <w:iCs/>
        </w:rPr>
        <w:t>Method:</w:t>
      </w:r>
      <w:r w:rsidRPr="00DD271C">
        <w:t> CRM (HubSpot) automates emails/SMS. Chatbot uses decision-tree + NLP. Coaches use dedicated portal. Analytics track drop-off points.</w:t>
      </w:r>
    </w:p>
    <w:p w14:paraId="473EE024" w14:textId="77777777" w:rsidR="00DD271C" w:rsidRPr="00DD271C" w:rsidRDefault="00DD271C" w:rsidP="00DD271C">
      <w:pPr>
        <w:numPr>
          <w:ilvl w:val="1"/>
          <w:numId w:val="7"/>
        </w:numPr>
      </w:pPr>
      <w:r w:rsidRPr="00DD271C">
        <w:rPr>
          <w:i/>
          <w:iCs/>
        </w:rPr>
        <w:t>Rule:</w:t>
      </w:r>
      <w:r w:rsidRPr="00DD271C">
        <w:t> All human coach interactions must be initiated within 24 hrs of sign-up if requested. Chatbot available 24/7.</w:t>
      </w:r>
    </w:p>
    <w:p w14:paraId="5229A583" w14:textId="77777777" w:rsidR="00DD271C" w:rsidRPr="00DD271C" w:rsidRDefault="00DD271C" w:rsidP="00DD271C">
      <w:pPr>
        <w:numPr>
          <w:ilvl w:val="0"/>
          <w:numId w:val="7"/>
        </w:numPr>
      </w:pPr>
      <w:r w:rsidRPr="00DD271C">
        <w:rPr>
          <w:b/>
          <w:bCs/>
        </w:rPr>
        <w:t>Single-Use Plan (Project: Launch "VitaGuard Diabetes Module" - Q1 2025):</w:t>
      </w:r>
    </w:p>
    <w:p w14:paraId="22BF63AA" w14:textId="77777777" w:rsidR="00DD271C" w:rsidRPr="00DD271C" w:rsidRDefault="00DD271C" w:rsidP="00DD271C">
      <w:pPr>
        <w:numPr>
          <w:ilvl w:val="1"/>
          <w:numId w:val="7"/>
        </w:numPr>
      </w:pPr>
      <w:r w:rsidRPr="00DD271C">
        <w:rPr>
          <w:i/>
          <w:iCs/>
        </w:rPr>
        <w:t>Goal:</w:t>
      </w:r>
      <w:r w:rsidRPr="00DD271C">
        <w:t> Successful launch of specialized diabetes tracking/coaching module to existing and new users.</w:t>
      </w:r>
    </w:p>
    <w:p w14:paraId="235F38C4" w14:textId="77777777" w:rsidR="00DD271C" w:rsidRPr="00DD271C" w:rsidRDefault="00DD271C" w:rsidP="00DD271C">
      <w:pPr>
        <w:numPr>
          <w:ilvl w:val="1"/>
          <w:numId w:val="7"/>
        </w:numPr>
      </w:pPr>
      <w:r w:rsidRPr="00DD271C">
        <w:rPr>
          <w:i/>
          <w:iCs/>
        </w:rPr>
        <w:t>Scope:</w:t>
      </w:r>
      <w:r w:rsidRPr="00DD271C">
        <w:t> Finalize module development (R&amp;D), clinical validation (Advisory Board), marketing collateral (Marketing), sales training (Sales), support training (Ops), launch event (virtual).</w:t>
      </w:r>
    </w:p>
    <w:p w14:paraId="17118009" w14:textId="77777777" w:rsidR="00DD271C" w:rsidRPr="00DD271C" w:rsidRDefault="00DD271C" w:rsidP="00DD271C">
      <w:pPr>
        <w:numPr>
          <w:ilvl w:val="1"/>
          <w:numId w:val="7"/>
        </w:numPr>
      </w:pPr>
      <w:r w:rsidRPr="00DD271C">
        <w:rPr>
          <w:i/>
          <w:iCs/>
        </w:rPr>
        <w:t>Timeline:</w:t>
      </w:r>
      <w:r w:rsidRPr="00DD271C">
        <w:t> Gantt chart with milestones (Dev Complete, Clinical Sign-off, Campaign Start, Launch Day).</w:t>
      </w:r>
    </w:p>
    <w:p w14:paraId="1569A207" w14:textId="77777777" w:rsidR="00DD271C" w:rsidRPr="00DD271C" w:rsidRDefault="00DD271C" w:rsidP="00DD271C">
      <w:pPr>
        <w:numPr>
          <w:ilvl w:val="1"/>
          <w:numId w:val="7"/>
        </w:numPr>
      </w:pPr>
      <w:r w:rsidRPr="00DD271C">
        <w:rPr>
          <w:i/>
          <w:iCs/>
        </w:rPr>
        <w:t>Budget:</w:t>
      </w:r>
      <w:r w:rsidRPr="00DD271C">
        <w:t> $150k (Dev $70k, Marketing $50k, Training $20k, Contingency $10k).</w:t>
      </w:r>
    </w:p>
    <w:p w14:paraId="1079A855" w14:textId="77777777" w:rsidR="00DD271C" w:rsidRPr="00DD271C" w:rsidRDefault="00DD271C" w:rsidP="00DD271C">
      <w:pPr>
        <w:numPr>
          <w:ilvl w:val="1"/>
          <w:numId w:val="7"/>
        </w:numPr>
      </w:pPr>
      <w:r w:rsidRPr="00DD271C">
        <w:rPr>
          <w:i/>
          <w:iCs/>
        </w:rPr>
        <w:t>Responsibilities:</w:t>
      </w:r>
      <w:r w:rsidRPr="00DD271C">
        <w:t> Project Manager (overall), R&amp;D Lead (build), CMO (marketing), Head of Ops (training/support).</w:t>
      </w:r>
    </w:p>
    <w:p w14:paraId="263B8ACA" w14:textId="77777777" w:rsidR="00DD271C" w:rsidRPr="00DD271C" w:rsidRDefault="00DD271C" w:rsidP="00DD271C">
      <w:pPr>
        <w:numPr>
          <w:ilvl w:val="0"/>
          <w:numId w:val="7"/>
        </w:numPr>
      </w:pPr>
      <w:r w:rsidRPr="00DD271C">
        <w:rPr>
          <w:b/>
          <w:bCs/>
        </w:rPr>
        <w:lastRenderedPageBreak/>
        <w:t>Standing Plan (Policy: Employee Training &amp; Development):</w:t>
      </w:r>
    </w:p>
    <w:p w14:paraId="55482CEA" w14:textId="77777777" w:rsidR="00DD271C" w:rsidRPr="00DD271C" w:rsidRDefault="00DD271C" w:rsidP="00DD271C">
      <w:pPr>
        <w:numPr>
          <w:ilvl w:val="1"/>
          <w:numId w:val="7"/>
        </w:numPr>
      </w:pPr>
      <w:r w:rsidRPr="00DD271C">
        <w:rPr>
          <w:i/>
          <w:iCs/>
        </w:rPr>
        <w:t>Policy:</w:t>
      </w:r>
      <w:r w:rsidRPr="00DD271C">
        <w:t> </w:t>
      </w:r>
      <w:proofErr w:type="spellStart"/>
      <w:r w:rsidRPr="00DD271C">
        <w:t>VitaTech</w:t>
      </w:r>
      <w:proofErr w:type="spellEnd"/>
      <w:r w:rsidRPr="00DD271C">
        <w:t xml:space="preserve"> invests in the continuous growth of its employees. All employees are eligible for an annual training budget of $2,000 and up to 3 days paid time for professional development.</w:t>
      </w:r>
    </w:p>
    <w:p w14:paraId="4CEFFC6D" w14:textId="77777777" w:rsidR="00DD271C" w:rsidRPr="00DD271C" w:rsidRDefault="00DD271C" w:rsidP="00DD271C">
      <w:pPr>
        <w:numPr>
          <w:ilvl w:val="1"/>
          <w:numId w:val="7"/>
        </w:numPr>
      </w:pPr>
      <w:r w:rsidRPr="00DD271C">
        <w:rPr>
          <w:i/>
          <w:iCs/>
        </w:rPr>
        <w:t>Procedure:</w:t>
      </w:r>
      <w:r w:rsidRPr="00DD271C">
        <w:t> Employees submit a training request (course/conference) with justification linked to their role/goals/</w:t>
      </w:r>
      <w:proofErr w:type="spellStart"/>
      <w:r w:rsidRPr="00DD271C">
        <w:t>VitaTech</w:t>
      </w:r>
      <w:proofErr w:type="spellEnd"/>
      <w:r w:rsidRPr="00DD271C">
        <w:t xml:space="preserve"> objectives to their manager. Manager reviews &amp; approves (or discusses alternatives) within 10 working days. Upon completion, employee submits proof and expense report for reimbursement.</w:t>
      </w:r>
    </w:p>
    <w:p w14:paraId="2DB3BF42" w14:textId="77777777" w:rsidR="00DD271C" w:rsidRPr="00DD271C" w:rsidRDefault="00DD271C" w:rsidP="00DD271C">
      <w:pPr>
        <w:numPr>
          <w:ilvl w:val="1"/>
          <w:numId w:val="7"/>
        </w:numPr>
      </w:pPr>
      <w:r w:rsidRPr="00DD271C">
        <w:rPr>
          <w:i/>
          <w:iCs/>
        </w:rPr>
        <w:t>Scope:</w:t>
      </w:r>
      <w:r w:rsidRPr="00DD271C">
        <w:t> Applies to all permanent full-time employees after 6 months of service.</w:t>
      </w:r>
    </w:p>
    <w:p w14:paraId="63BD22C3" w14:textId="77777777" w:rsidR="00DD271C" w:rsidRPr="00DD271C" w:rsidRDefault="00DD271C" w:rsidP="00DD271C">
      <w:pPr>
        <w:ind w:left="720"/>
      </w:pPr>
      <w:r w:rsidRPr="00DD271C">
        <w:rPr>
          <w:b/>
          <w:bCs/>
        </w:rPr>
        <w:t>F. Implementation (Resource Allocation for Hybrid User Acquisition - Alt 3)</w:t>
      </w:r>
    </w:p>
    <w:p w14:paraId="69EB803C" w14:textId="77777777" w:rsidR="00DD271C" w:rsidRPr="00DD271C" w:rsidRDefault="00DD271C" w:rsidP="00DD271C">
      <w:pPr>
        <w:numPr>
          <w:ilvl w:val="0"/>
          <w:numId w:val="8"/>
        </w:numPr>
      </w:pPr>
      <w:r w:rsidRPr="00DD271C">
        <w:rPr>
          <w:b/>
          <w:bCs/>
        </w:rPr>
        <w:t>Human Resources:</w:t>
      </w:r>
    </w:p>
    <w:p w14:paraId="0AA35F22" w14:textId="77777777" w:rsidR="00DD271C" w:rsidRPr="00DD271C" w:rsidRDefault="00DD271C" w:rsidP="00DD271C">
      <w:pPr>
        <w:numPr>
          <w:ilvl w:val="1"/>
          <w:numId w:val="8"/>
        </w:numPr>
      </w:pPr>
      <w:r w:rsidRPr="00DD271C">
        <w:t>Marketing Manager (Owns digital ads, PR, event planning)</w:t>
      </w:r>
    </w:p>
    <w:p w14:paraId="38854CF4" w14:textId="77777777" w:rsidR="00DD271C" w:rsidRPr="00DD271C" w:rsidRDefault="00DD271C" w:rsidP="00DD271C">
      <w:pPr>
        <w:numPr>
          <w:ilvl w:val="1"/>
          <w:numId w:val="8"/>
        </w:numPr>
      </w:pPr>
      <w:r w:rsidRPr="00DD271C">
        <w:t xml:space="preserve">1 x Community Outreach Coordinator (Local events, senior </w:t>
      </w:r>
      <w:proofErr w:type="spellStart"/>
      <w:r w:rsidRPr="00DD271C">
        <w:t>centers</w:t>
      </w:r>
      <w:proofErr w:type="spellEnd"/>
      <w:r w:rsidRPr="00DD271C">
        <w:t>)</w:t>
      </w:r>
    </w:p>
    <w:p w14:paraId="6CE60FEB" w14:textId="77777777" w:rsidR="00DD271C" w:rsidRPr="00DD271C" w:rsidRDefault="00DD271C" w:rsidP="00DD271C">
      <w:pPr>
        <w:numPr>
          <w:ilvl w:val="1"/>
          <w:numId w:val="8"/>
        </w:numPr>
      </w:pPr>
      <w:r w:rsidRPr="00DD271C">
        <w:t>Sales Team (Focus on clinic partnerships - feeds into this channel)</w:t>
      </w:r>
    </w:p>
    <w:p w14:paraId="50FD9E0F" w14:textId="77777777" w:rsidR="00DD271C" w:rsidRPr="00DD271C" w:rsidRDefault="00DD271C" w:rsidP="00DD271C">
      <w:pPr>
        <w:numPr>
          <w:ilvl w:val="1"/>
          <w:numId w:val="8"/>
        </w:numPr>
      </w:pPr>
      <w:r w:rsidRPr="00DD271C">
        <w:t>Customer Support (Trained on new user queries from both streams)</w:t>
      </w:r>
    </w:p>
    <w:p w14:paraId="2CA590AC" w14:textId="77777777" w:rsidR="00DD271C" w:rsidRPr="00DD271C" w:rsidRDefault="00DD271C" w:rsidP="00DD271C">
      <w:pPr>
        <w:numPr>
          <w:ilvl w:val="1"/>
          <w:numId w:val="8"/>
        </w:numPr>
      </w:pPr>
      <w:r w:rsidRPr="00DD271C">
        <w:t>R&amp;D (Minor tweaks based on community/partner feedback)</w:t>
      </w:r>
    </w:p>
    <w:p w14:paraId="66ABED8D" w14:textId="77777777" w:rsidR="00DD271C" w:rsidRPr="00DD271C" w:rsidRDefault="00DD271C" w:rsidP="00DD271C">
      <w:pPr>
        <w:numPr>
          <w:ilvl w:val="0"/>
          <w:numId w:val="8"/>
        </w:numPr>
      </w:pPr>
      <w:r w:rsidRPr="00DD271C">
        <w:rPr>
          <w:b/>
          <w:bCs/>
        </w:rPr>
        <w:t>Financial Resources:</w:t>
      </w:r>
    </w:p>
    <w:p w14:paraId="6CC5169B" w14:textId="77777777" w:rsidR="00DD271C" w:rsidRPr="00DD271C" w:rsidRDefault="00DD271C" w:rsidP="00DD271C">
      <w:pPr>
        <w:numPr>
          <w:ilvl w:val="1"/>
          <w:numId w:val="8"/>
        </w:numPr>
      </w:pPr>
      <w:r w:rsidRPr="00DD271C">
        <w:t>Total Budget: $300k (Q2-Q4 2025)</w:t>
      </w:r>
    </w:p>
    <w:p w14:paraId="60013716" w14:textId="77777777" w:rsidR="00DD271C" w:rsidRPr="00DD271C" w:rsidRDefault="00DD271C" w:rsidP="00DD271C">
      <w:pPr>
        <w:numPr>
          <w:ilvl w:val="1"/>
          <w:numId w:val="8"/>
        </w:numPr>
      </w:pPr>
      <w:r w:rsidRPr="00DD271C">
        <w:t>Breakdown: Digital Ads ($100k), Community Events ($50k - venues, materials), PR Agency ($40k), Partnership Enablement Materials ($30k), Staff Time ($70k), Contingency ($10k).</w:t>
      </w:r>
    </w:p>
    <w:p w14:paraId="29AB2DB8" w14:textId="77777777" w:rsidR="00DD271C" w:rsidRPr="00DD271C" w:rsidRDefault="00DD271C" w:rsidP="00DD271C">
      <w:pPr>
        <w:numPr>
          <w:ilvl w:val="0"/>
          <w:numId w:val="8"/>
        </w:numPr>
      </w:pPr>
      <w:r w:rsidRPr="00DD271C">
        <w:rPr>
          <w:b/>
          <w:bCs/>
        </w:rPr>
        <w:t>Physical Resources:</w:t>
      </w:r>
    </w:p>
    <w:p w14:paraId="2705C6CF" w14:textId="77777777" w:rsidR="00DD271C" w:rsidRPr="00DD271C" w:rsidRDefault="00DD271C" w:rsidP="00DD271C">
      <w:pPr>
        <w:numPr>
          <w:ilvl w:val="1"/>
          <w:numId w:val="8"/>
        </w:numPr>
      </w:pPr>
      <w:r w:rsidRPr="00DD271C">
        <w:t>Event booths, promotional materials (brochures, simple health screening tools).</w:t>
      </w:r>
    </w:p>
    <w:p w14:paraId="23A8BA4F" w14:textId="77777777" w:rsidR="00DD271C" w:rsidRPr="00DD271C" w:rsidRDefault="00DD271C" w:rsidP="00DD271C">
      <w:pPr>
        <w:numPr>
          <w:ilvl w:val="1"/>
          <w:numId w:val="8"/>
        </w:numPr>
      </w:pPr>
      <w:r w:rsidRPr="00DD271C">
        <w:t>CRM &amp; Marketing Automation tools.</w:t>
      </w:r>
    </w:p>
    <w:p w14:paraId="1B002AA4" w14:textId="77777777" w:rsidR="00DD271C" w:rsidRPr="00DD271C" w:rsidRDefault="00DD271C" w:rsidP="00DD271C">
      <w:pPr>
        <w:numPr>
          <w:ilvl w:val="1"/>
          <w:numId w:val="8"/>
        </w:numPr>
      </w:pPr>
      <w:r w:rsidRPr="00DD271C">
        <w:t>Reliable internet/mobile devices for field staff.</w:t>
      </w:r>
    </w:p>
    <w:p w14:paraId="7070830F" w14:textId="77777777" w:rsidR="00DD271C" w:rsidRPr="00DD271C" w:rsidRDefault="00DD271C" w:rsidP="00DD271C">
      <w:pPr>
        <w:numPr>
          <w:ilvl w:val="0"/>
          <w:numId w:val="8"/>
        </w:numPr>
      </w:pPr>
      <w:r w:rsidRPr="00DD271C">
        <w:rPr>
          <w:b/>
          <w:bCs/>
        </w:rPr>
        <w:t>Responsibilities:</w:t>
      </w:r>
    </w:p>
    <w:p w14:paraId="2760BA1B" w14:textId="77777777" w:rsidR="00DD271C" w:rsidRPr="00DD271C" w:rsidRDefault="00DD271C" w:rsidP="00DD271C">
      <w:pPr>
        <w:numPr>
          <w:ilvl w:val="1"/>
          <w:numId w:val="8"/>
        </w:numPr>
      </w:pPr>
      <w:r w:rsidRPr="00DD271C">
        <w:t>CMO: Overall budget, strategy, PR.</w:t>
      </w:r>
    </w:p>
    <w:p w14:paraId="44D067C3" w14:textId="77777777" w:rsidR="00DD271C" w:rsidRPr="00DD271C" w:rsidRDefault="00DD271C" w:rsidP="00DD271C">
      <w:pPr>
        <w:numPr>
          <w:ilvl w:val="1"/>
          <w:numId w:val="8"/>
        </w:numPr>
      </w:pPr>
      <w:r w:rsidRPr="00DD271C">
        <w:t>Marketing Manager: Digital campaigns, event logistics.</w:t>
      </w:r>
    </w:p>
    <w:p w14:paraId="0A298866" w14:textId="77777777" w:rsidR="00DD271C" w:rsidRPr="00DD271C" w:rsidRDefault="00DD271C" w:rsidP="00DD271C">
      <w:pPr>
        <w:numPr>
          <w:ilvl w:val="1"/>
          <w:numId w:val="8"/>
        </w:numPr>
      </w:pPr>
      <w:r w:rsidRPr="00DD271C">
        <w:t>Community Coord.: Execute local events, build relationships.</w:t>
      </w:r>
    </w:p>
    <w:p w14:paraId="76625B63" w14:textId="77777777" w:rsidR="00DD271C" w:rsidRPr="00DD271C" w:rsidRDefault="00DD271C" w:rsidP="00DD271C">
      <w:pPr>
        <w:numPr>
          <w:ilvl w:val="1"/>
          <w:numId w:val="8"/>
        </w:numPr>
      </w:pPr>
      <w:r w:rsidRPr="00DD271C">
        <w:t>Sales Lead: Drive clinic partnerships that refer users.</w:t>
      </w:r>
    </w:p>
    <w:p w14:paraId="3658D6DB" w14:textId="77777777" w:rsidR="00DD271C" w:rsidRPr="00DD271C" w:rsidRDefault="00DD271C" w:rsidP="00DD271C">
      <w:pPr>
        <w:numPr>
          <w:ilvl w:val="1"/>
          <w:numId w:val="8"/>
        </w:numPr>
      </w:pPr>
      <w:r w:rsidRPr="00DD271C">
        <w:t>Head of Ops: Ensure support readiness for influx.</w:t>
      </w:r>
    </w:p>
    <w:p w14:paraId="09376CFF" w14:textId="77777777" w:rsidR="00DD271C" w:rsidRPr="00DD271C" w:rsidRDefault="00DD271C" w:rsidP="00DD271C">
      <w:pPr>
        <w:ind w:left="720"/>
      </w:pPr>
      <w:r w:rsidRPr="00DD271C">
        <w:rPr>
          <w:b/>
          <w:bCs/>
        </w:rPr>
        <w:lastRenderedPageBreak/>
        <w:t>G. Review and Feedback</w:t>
      </w:r>
    </w:p>
    <w:p w14:paraId="2BAECF09" w14:textId="77777777" w:rsidR="00DD271C" w:rsidRPr="00DD271C" w:rsidRDefault="00DD271C" w:rsidP="00DD271C">
      <w:pPr>
        <w:numPr>
          <w:ilvl w:val="0"/>
          <w:numId w:val="9"/>
        </w:numPr>
      </w:pPr>
      <w:r w:rsidRPr="00DD271C">
        <w:rPr>
          <w:b/>
          <w:bCs/>
        </w:rPr>
        <w:t>Monitoring:</w:t>
      </w:r>
    </w:p>
    <w:p w14:paraId="6C495B2B" w14:textId="77777777" w:rsidR="00DD271C" w:rsidRPr="00DD271C" w:rsidRDefault="00DD271C" w:rsidP="00DD271C">
      <w:pPr>
        <w:numPr>
          <w:ilvl w:val="1"/>
          <w:numId w:val="9"/>
        </w:numPr>
      </w:pPr>
      <w:r w:rsidRPr="00DD271C">
        <w:rPr>
          <w:b/>
          <w:bCs/>
        </w:rPr>
        <w:t>KPIs Tracked Weekly/Monthly:</w:t>
      </w:r>
      <w:r w:rsidRPr="00DD271C">
        <w:t> New user sign-ups (source: DTC vs. Clinic), CPA, Activation Rate (complete profile), Engagement Rate (</w:t>
      </w:r>
      <w:proofErr w:type="spellStart"/>
      <w:r w:rsidRPr="00DD271C">
        <w:t>Obj</w:t>
      </w:r>
      <w:proofErr w:type="spellEnd"/>
      <w:r w:rsidRPr="00DD271C">
        <w:t xml:space="preserve"> 3), Customer Satisfaction (CSAT/NPS).</w:t>
      </w:r>
    </w:p>
    <w:p w14:paraId="553B64B9" w14:textId="77777777" w:rsidR="00DD271C" w:rsidRPr="00DD271C" w:rsidRDefault="00DD271C" w:rsidP="00DD271C">
      <w:pPr>
        <w:numPr>
          <w:ilvl w:val="1"/>
          <w:numId w:val="9"/>
        </w:numPr>
      </w:pPr>
      <w:r w:rsidRPr="00DD271C">
        <w:rPr>
          <w:b/>
          <w:bCs/>
        </w:rPr>
        <w:t>Tools:</w:t>
      </w:r>
      <w:r w:rsidRPr="00DD271C">
        <w:t> Analytics Dashboards (</w:t>
      </w:r>
      <w:proofErr w:type="spellStart"/>
      <w:r w:rsidRPr="00DD271C">
        <w:t>Mixpanel</w:t>
      </w:r>
      <w:proofErr w:type="spellEnd"/>
      <w:r w:rsidRPr="00DD271C">
        <w:t xml:space="preserve">/Google Analytics), CRM reports, </w:t>
      </w:r>
      <w:proofErr w:type="gramStart"/>
      <w:r w:rsidRPr="00DD271C">
        <w:t>Financial</w:t>
      </w:r>
      <w:proofErr w:type="gramEnd"/>
      <w:r w:rsidRPr="00DD271C">
        <w:t xml:space="preserve"> reports, User feedback surveys, Community event feedback forms.</w:t>
      </w:r>
    </w:p>
    <w:p w14:paraId="629400D2" w14:textId="77777777" w:rsidR="00DD271C" w:rsidRPr="00DD271C" w:rsidRDefault="00DD271C" w:rsidP="00DD271C">
      <w:pPr>
        <w:numPr>
          <w:ilvl w:val="0"/>
          <w:numId w:val="9"/>
        </w:numPr>
      </w:pPr>
      <w:r w:rsidRPr="00DD271C">
        <w:rPr>
          <w:b/>
          <w:bCs/>
        </w:rPr>
        <w:t>Feedback Mechanisms:</w:t>
      </w:r>
    </w:p>
    <w:p w14:paraId="62F05C8B" w14:textId="77777777" w:rsidR="00DD271C" w:rsidRPr="00DD271C" w:rsidRDefault="00DD271C" w:rsidP="00DD271C">
      <w:pPr>
        <w:numPr>
          <w:ilvl w:val="1"/>
          <w:numId w:val="9"/>
        </w:numPr>
      </w:pPr>
      <w:r w:rsidRPr="00DD271C">
        <w:t>Bi-weekly cross-functional team meetings (Marketing, Sales, Ops, R&amp;D) to review KPIs, discuss challenges, share user feedback.</w:t>
      </w:r>
    </w:p>
    <w:p w14:paraId="3A1B1BAF" w14:textId="77777777" w:rsidR="00DD271C" w:rsidRPr="00DD271C" w:rsidRDefault="00DD271C" w:rsidP="00DD271C">
      <w:pPr>
        <w:numPr>
          <w:ilvl w:val="1"/>
          <w:numId w:val="9"/>
        </w:numPr>
      </w:pPr>
      <w:r w:rsidRPr="00DD271C">
        <w:t>Quarterly strategic reviews with leadership to assess overall plan alignment, resource needs, major KPI trends.</w:t>
      </w:r>
    </w:p>
    <w:p w14:paraId="3D01E496" w14:textId="77777777" w:rsidR="00DD271C" w:rsidRPr="00DD271C" w:rsidRDefault="00DD271C" w:rsidP="00DD271C">
      <w:pPr>
        <w:numPr>
          <w:ilvl w:val="1"/>
          <w:numId w:val="9"/>
        </w:numPr>
      </w:pPr>
      <w:r w:rsidRPr="00DD271C">
        <w:t>Direct user interviews &amp; clinic partner check-ins monthly.</w:t>
      </w:r>
    </w:p>
    <w:p w14:paraId="0CAB2A6F" w14:textId="77777777" w:rsidR="00DD271C" w:rsidRPr="00DD271C" w:rsidRDefault="00DD271C" w:rsidP="00DD271C">
      <w:pPr>
        <w:numPr>
          <w:ilvl w:val="0"/>
          <w:numId w:val="9"/>
        </w:numPr>
      </w:pPr>
      <w:r w:rsidRPr="00DD271C">
        <w:rPr>
          <w:b/>
          <w:bCs/>
        </w:rPr>
        <w:t>Adjustment Process:</w:t>
      </w:r>
    </w:p>
    <w:p w14:paraId="1D8792EF" w14:textId="77777777" w:rsidR="00DD271C" w:rsidRPr="00DD271C" w:rsidRDefault="00DD271C" w:rsidP="00DD271C">
      <w:pPr>
        <w:numPr>
          <w:ilvl w:val="1"/>
          <w:numId w:val="9"/>
        </w:numPr>
      </w:pPr>
      <w:r w:rsidRPr="00DD271C">
        <w:t>If CPA exceeds target: Reallocate budget from low-performing ad channels to community events or PR; refine targeting.</w:t>
      </w:r>
    </w:p>
    <w:p w14:paraId="751C8D8C" w14:textId="77777777" w:rsidR="00DD271C" w:rsidRPr="00DD271C" w:rsidRDefault="00DD271C" w:rsidP="00DD271C">
      <w:pPr>
        <w:numPr>
          <w:ilvl w:val="1"/>
          <w:numId w:val="9"/>
        </w:numPr>
      </w:pPr>
      <w:r w:rsidRPr="00DD271C">
        <w:t>If clinic referrals lag: Increase Sales support/resources; offer clinics enhanced co-marketing.</w:t>
      </w:r>
    </w:p>
    <w:p w14:paraId="636F32F0" w14:textId="77777777" w:rsidR="00DD271C" w:rsidRPr="00DD271C" w:rsidRDefault="00DD271C" w:rsidP="00DD271C">
      <w:pPr>
        <w:numPr>
          <w:ilvl w:val="1"/>
          <w:numId w:val="9"/>
        </w:numPr>
      </w:pPr>
      <w:r w:rsidRPr="00DD271C">
        <w:t>If engagement low (</w:t>
      </w:r>
      <w:proofErr w:type="spellStart"/>
      <w:r w:rsidRPr="00DD271C">
        <w:t>Obj</w:t>
      </w:r>
      <w:proofErr w:type="spellEnd"/>
      <w:r w:rsidRPr="00DD271C">
        <w:t xml:space="preserve"> 3): Prioritize R&amp;D sprints for UX improvements flagged by feedback; task coaches with proactive outreach to disengaged users.</w:t>
      </w:r>
    </w:p>
    <w:p w14:paraId="3C01FD6D" w14:textId="77777777" w:rsidR="00DD271C" w:rsidRPr="00DD271C" w:rsidRDefault="00DD271C" w:rsidP="00DD271C">
      <w:pPr>
        <w:numPr>
          <w:ilvl w:val="1"/>
          <w:numId w:val="9"/>
        </w:numPr>
      </w:pPr>
      <w:r w:rsidRPr="00DD271C">
        <w:t>Formal plan revisions documented quarterly or as major shifts occur.</w:t>
      </w:r>
    </w:p>
    <w:p w14:paraId="33640914" w14:textId="77777777" w:rsidR="00DD271C" w:rsidRPr="00DD271C" w:rsidRDefault="00DD271C" w:rsidP="00DD271C">
      <w:pPr>
        <w:ind w:left="720"/>
      </w:pPr>
      <w:r w:rsidRPr="00DD271C">
        <w:rPr>
          <w:b/>
          <w:bCs/>
        </w:rPr>
        <w:t>3. Decision-Making Process: Expanding to the Mexican Market (Strategic Decision)</w:t>
      </w:r>
    </w:p>
    <w:p w14:paraId="1FBD0CE0" w14:textId="77777777" w:rsidR="00DD271C" w:rsidRPr="00DD271C" w:rsidRDefault="00DD271C" w:rsidP="00DD271C">
      <w:pPr>
        <w:numPr>
          <w:ilvl w:val="0"/>
          <w:numId w:val="10"/>
        </w:numPr>
      </w:pPr>
      <w:r w:rsidRPr="00DD271C">
        <w:rPr>
          <w:b/>
          <w:bCs/>
        </w:rPr>
        <w:t>Identify the Decision:</w:t>
      </w:r>
      <w:r w:rsidRPr="00DD271C">
        <w:t xml:space="preserve"> Should </w:t>
      </w:r>
      <w:proofErr w:type="spellStart"/>
      <w:r w:rsidRPr="00DD271C">
        <w:t>VitaTech</w:t>
      </w:r>
      <w:proofErr w:type="spellEnd"/>
      <w:r w:rsidRPr="00DD271C">
        <w:t xml:space="preserve"> commit resources to expand the VitaGuard platform into the Mexican market, focusing on underserved populations, starting in Q1 2026?</w:t>
      </w:r>
    </w:p>
    <w:p w14:paraId="32A3A13A" w14:textId="77777777" w:rsidR="00DD271C" w:rsidRPr="00DD271C" w:rsidRDefault="00DD271C" w:rsidP="00DD271C">
      <w:pPr>
        <w:numPr>
          <w:ilvl w:val="0"/>
          <w:numId w:val="10"/>
        </w:numPr>
      </w:pPr>
      <w:r w:rsidRPr="00DD271C">
        <w:rPr>
          <w:b/>
          <w:bCs/>
        </w:rPr>
        <w:t>Collect Relevant Information:</w:t>
      </w:r>
    </w:p>
    <w:p w14:paraId="4A6CFC38" w14:textId="77777777" w:rsidR="00DD271C" w:rsidRPr="00DD271C" w:rsidRDefault="00DD271C" w:rsidP="00DD271C">
      <w:pPr>
        <w:numPr>
          <w:ilvl w:val="1"/>
          <w:numId w:val="10"/>
        </w:numPr>
      </w:pPr>
      <w:r w:rsidRPr="00DD271C">
        <w:rPr>
          <w:i/>
          <w:iCs/>
        </w:rPr>
        <w:t>Market Data:</w:t>
      </w:r>
      <w:r w:rsidRPr="00DD271C">
        <w:t> Size of target demographic (seniors w/ chronic conditions, rural access), existing competitors (local &amp; global), smartphone/internet penetration in target areas.</w:t>
      </w:r>
    </w:p>
    <w:p w14:paraId="5214DB7E" w14:textId="77777777" w:rsidR="00DD271C" w:rsidRPr="00DD271C" w:rsidRDefault="00DD271C" w:rsidP="00DD271C">
      <w:pPr>
        <w:numPr>
          <w:ilvl w:val="1"/>
          <w:numId w:val="10"/>
        </w:numPr>
      </w:pPr>
      <w:r w:rsidRPr="00DD271C">
        <w:rPr>
          <w:i/>
          <w:iCs/>
        </w:rPr>
        <w:t>Regulatory Landscape:</w:t>
      </w:r>
      <w:r w:rsidRPr="00DD271C">
        <w:t> Mexico's digital health regulations (COFEPRIS), data privacy laws (</w:t>
      </w:r>
      <w:proofErr w:type="gramStart"/>
      <w:r w:rsidRPr="00DD271C">
        <w:t>similar to</w:t>
      </w:r>
      <w:proofErr w:type="gramEnd"/>
      <w:r w:rsidRPr="00DD271C">
        <w:t xml:space="preserve"> GDPR?).</w:t>
      </w:r>
    </w:p>
    <w:p w14:paraId="053540E0" w14:textId="77777777" w:rsidR="00DD271C" w:rsidRPr="00DD271C" w:rsidRDefault="00DD271C" w:rsidP="00DD271C">
      <w:pPr>
        <w:numPr>
          <w:ilvl w:val="1"/>
          <w:numId w:val="10"/>
        </w:numPr>
      </w:pPr>
      <w:r w:rsidRPr="00DD271C">
        <w:rPr>
          <w:i/>
          <w:iCs/>
        </w:rPr>
        <w:t>Operational Needs:</w:t>
      </w:r>
      <w:r w:rsidRPr="00DD271C">
        <w:t xml:space="preserve"> Required platform adaptations (Spanish language, local metrics, payment gateways), partnership opportunities (local clinics, NGOs, </w:t>
      </w:r>
      <w:r w:rsidRPr="00DD271C">
        <w:lastRenderedPageBreak/>
        <w:t>government), potential team (local hires vs. expats), estimated costs (localization, marketing, legal).</w:t>
      </w:r>
    </w:p>
    <w:p w14:paraId="67068B84" w14:textId="77777777" w:rsidR="00DD271C" w:rsidRPr="00DD271C" w:rsidRDefault="00DD271C" w:rsidP="00DD271C">
      <w:pPr>
        <w:numPr>
          <w:ilvl w:val="1"/>
          <w:numId w:val="10"/>
        </w:numPr>
      </w:pPr>
      <w:r w:rsidRPr="00DD271C">
        <w:rPr>
          <w:i/>
          <w:iCs/>
        </w:rPr>
        <w:t>Financial Projections:</w:t>
      </w:r>
      <w:r w:rsidRPr="00DD271C">
        <w:t> Market entry costs, projected revenue (adjusted pricing model), break-even timeline, funding required (use Series B?).</w:t>
      </w:r>
    </w:p>
    <w:p w14:paraId="0123455C" w14:textId="77777777" w:rsidR="00DD271C" w:rsidRPr="00DD271C" w:rsidRDefault="00DD271C" w:rsidP="00DD271C">
      <w:pPr>
        <w:numPr>
          <w:ilvl w:val="1"/>
          <w:numId w:val="10"/>
        </w:numPr>
      </w:pPr>
      <w:r w:rsidRPr="00DD271C">
        <w:rPr>
          <w:i/>
          <w:iCs/>
        </w:rPr>
        <w:t>Internal Capacity:</w:t>
      </w:r>
      <w:r w:rsidRPr="00DD271C">
        <w:t> Impact on current US operations, availability of key personnel.</w:t>
      </w:r>
    </w:p>
    <w:p w14:paraId="41289E4F" w14:textId="77777777" w:rsidR="00DD271C" w:rsidRPr="00DD271C" w:rsidRDefault="00DD271C" w:rsidP="00DD271C">
      <w:pPr>
        <w:numPr>
          <w:ilvl w:val="0"/>
          <w:numId w:val="10"/>
        </w:numPr>
      </w:pPr>
      <w:r w:rsidRPr="00DD271C">
        <w:rPr>
          <w:b/>
          <w:bCs/>
        </w:rPr>
        <w:t>Identify Alternatives:</w:t>
      </w:r>
    </w:p>
    <w:p w14:paraId="4E4E05E8" w14:textId="77777777" w:rsidR="00DD271C" w:rsidRPr="00DD271C" w:rsidRDefault="00DD271C" w:rsidP="00DD271C">
      <w:pPr>
        <w:numPr>
          <w:ilvl w:val="1"/>
          <w:numId w:val="10"/>
        </w:numPr>
      </w:pPr>
      <w:r w:rsidRPr="00DD271C">
        <w:rPr>
          <w:b/>
          <w:bCs/>
        </w:rPr>
        <w:t>Alt A: Full Launch:</w:t>
      </w:r>
      <w:r w:rsidRPr="00DD271C">
        <w:t> Commit significant resources for localization, build local team, aggressive marketing launch in 2 Mexican states.</w:t>
      </w:r>
    </w:p>
    <w:p w14:paraId="224565FB" w14:textId="77777777" w:rsidR="00DD271C" w:rsidRPr="00DD271C" w:rsidRDefault="00DD271C" w:rsidP="00DD271C">
      <w:pPr>
        <w:numPr>
          <w:ilvl w:val="1"/>
          <w:numId w:val="10"/>
        </w:numPr>
      </w:pPr>
      <w:r w:rsidRPr="00DD271C">
        <w:rPr>
          <w:b/>
          <w:bCs/>
        </w:rPr>
        <w:t>Alt B: Pilot Partnership:</w:t>
      </w:r>
      <w:r w:rsidRPr="00DD271C">
        <w:t> Partner with one major Mexican NGO/clinic chain for a controlled 6-month pilot (500 users), gather data, then decide on full launch.</w:t>
      </w:r>
    </w:p>
    <w:p w14:paraId="5B6619B6" w14:textId="77777777" w:rsidR="00DD271C" w:rsidRPr="00DD271C" w:rsidRDefault="00DD271C" w:rsidP="00DD271C">
      <w:pPr>
        <w:numPr>
          <w:ilvl w:val="1"/>
          <w:numId w:val="10"/>
        </w:numPr>
      </w:pPr>
      <w:r w:rsidRPr="00DD271C">
        <w:rPr>
          <w:b/>
          <w:bCs/>
        </w:rPr>
        <w:t>Alt C: Delay:</w:t>
      </w:r>
      <w:r w:rsidRPr="00DD271C">
        <w:t> Focus solely on US and Canadian expansion for another 18-24 months before reconsidering Mexico.</w:t>
      </w:r>
    </w:p>
    <w:p w14:paraId="76F5388D" w14:textId="77777777" w:rsidR="00DD271C" w:rsidRPr="00DD271C" w:rsidRDefault="00DD271C" w:rsidP="00DD271C">
      <w:pPr>
        <w:numPr>
          <w:ilvl w:val="1"/>
          <w:numId w:val="10"/>
        </w:numPr>
      </w:pPr>
      <w:r w:rsidRPr="00DD271C">
        <w:rPr>
          <w:b/>
          <w:bCs/>
        </w:rPr>
        <w:t>Alt D: Licensing:</w:t>
      </w:r>
      <w:r w:rsidRPr="00DD271C">
        <w:t> License the VitaGuard technology to a well-established Mexican HealthTech company instead of direct entry.</w:t>
      </w:r>
    </w:p>
    <w:p w14:paraId="38876678" w14:textId="77777777" w:rsidR="00DD271C" w:rsidRPr="00DD271C" w:rsidRDefault="00DD271C" w:rsidP="00DD271C">
      <w:pPr>
        <w:numPr>
          <w:ilvl w:val="0"/>
          <w:numId w:val="10"/>
        </w:numPr>
      </w:pPr>
      <w:r w:rsidRPr="00DD271C">
        <w:rPr>
          <w:b/>
          <w:bCs/>
        </w:rPr>
        <w:t>Evaluate Alternatives and Select:</w:t>
      </w:r>
    </w:p>
    <w:p w14:paraId="3D72DD24" w14:textId="77777777" w:rsidR="00DD271C" w:rsidRPr="00DD271C" w:rsidRDefault="00DD271C" w:rsidP="00DD271C">
      <w:pPr>
        <w:numPr>
          <w:ilvl w:val="1"/>
          <w:numId w:val="10"/>
        </w:numPr>
      </w:pPr>
      <w:r w:rsidRPr="00DD271C">
        <w:rPr>
          <w:i/>
          <w:iCs/>
        </w:rPr>
        <w:t>Evaluation Criteria:</w:t>
      </w:r>
      <w:r w:rsidRPr="00DD271C">
        <w:t> Strategic Alignment, Market Potential, Risk Level, Resource Requirements, Speed to Market, Learning Potential.</w:t>
      </w:r>
    </w:p>
    <w:p w14:paraId="7A9A75DB" w14:textId="77777777" w:rsidR="00DD271C" w:rsidRPr="00DD271C" w:rsidRDefault="00DD271C" w:rsidP="00DD271C">
      <w:pPr>
        <w:numPr>
          <w:ilvl w:val="1"/>
          <w:numId w:val="10"/>
        </w:numPr>
      </w:pPr>
      <w:r w:rsidRPr="00DD271C">
        <w:rPr>
          <w:i/>
          <w:iCs/>
        </w:rPr>
        <w:t>Analysis:</w:t>
      </w:r>
    </w:p>
    <w:p w14:paraId="12A85337" w14:textId="77777777" w:rsidR="00DD271C" w:rsidRPr="00DD271C" w:rsidRDefault="00DD271C" w:rsidP="00DD271C">
      <w:pPr>
        <w:numPr>
          <w:ilvl w:val="2"/>
          <w:numId w:val="10"/>
        </w:numPr>
      </w:pPr>
      <w:r w:rsidRPr="00DD271C">
        <w:rPr>
          <w:i/>
          <w:iCs/>
        </w:rPr>
        <w:t>Alt A:</w:t>
      </w:r>
      <w:r w:rsidRPr="00DD271C">
        <w:t> High alignment/potential but very high risk &amp; resource drain (threatens US stability - W2, W4). High uncertainty (T1, T4 in new context).</w:t>
      </w:r>
    </w:p>
    <w:p w14:paraId="5E8D13CF" w14:textId="77777777" w:rsidR="00DD271C" w:rsidRPr="00DD271C" w:rsidRDefault="00DD271C" w:rsidP="00DD271C">
      <w:pPr>
        <w:numPr>
          <w:ilvl w:val="2"/>
          <w:numId w:val="10"/>
        </w:numPr>
      </w:pPr>
      <w:r w:rsidRPr="00DD271C">
        <w:rPr>
          <w:i/>
          <w:iCs/>
        </w:rPr>
        <w:t>Alt B:</w:t>
      </w:r>
      <w:r w:rsidRPr="00DD271C">
        <w:t> Good alignment, medium potential. Manages risk by limiting scope, provides crucial market learning (reduces uncertainty), moderate resources. Builds relationships (O3).</w:t>
      </w:r>
    </w:p>
    <w:p w14:paraId="653DDA31" w14:textId="77777777" w:rsidR="00DD271C" w:rsidRPr="00DD271C" w:rsidRDefault="00DD271C" w:rsidP="00DD271C">
      <w:pPr>
        <w:numPr>
          <w:ilvl w:val="2"/>
          <w:numId w:val="10"/>
        </w:numPr>
      </w:pPr>
      <w:r w:rsidRPr="00DD271C">
        <w:rPr>
          <w:i/>
          <w:iCs/>
        </w:rPr>
        <w:t>Alt C:</w:t>
      </w:r>
      <w:r w:rsidRPr="00DD271C">
        <w:t> Low risk, conserves resources, but misses opportunity (O1, O4), potentially allows competitors to solidify position (T2).</w:t>
      </w:r>
    </w:p>
    <w:p w14:paraId="10E87C85" w14:textId="77777777" w:rsidR="00DD271C" w:rsidRPr="00DD271C" w:rsidRDefault="00DD271C" w:rsidP="00DD271C">
      <w:pPr>
        <w:numPr>
          <w:ilvl w:val="2"/>
          <w:numId w:val="10"/>
        </w:numPr>
      </w:pPr>
      <w:r w:rsidRPr="00DD271C">
        <w:rPr>
          <w:i/>
          <w:iCs/>
        </w:rPr>
        <w:t>Alt D:</w:t>
      </w:r>
      <w:r w:rsidRPr="00DD271C">
        <w:t xml:space="preserve"> Low resource/risk for </w:t>
      </w:r>
      <w:proofErr w:type="spellStart"/>
      <w:r w:rsidRPr="00DD271C">
        <w:t>VitaTech</w:t>
      </w:r>
      <w:proofErr w:type="spellEnd"/>
      <w:r w:rsidRPr="00DD271C">
        <w:t>, fast entry, but low control, brand dilution, lower long-term margins, potential misalignment with mission if partner focuses on affluent markets.</w:t>
      </w:r>
    </w:p>
    <w:p w14:paraId="41FDB150" w14:textId="77777777" w:rsidR="00DD271C" w:rsidRPr="00DD271C" w:rsidRDefault="00DD271C" w:rsidP="00DD271C">
      <w:pPr>
        <w:numPr>
          <w:ilvl w:val="1"/>
          <w:numId w:val="10"/>
        </w:numPr>
      </w:pPr>
      <w:r w:rsidRPr="00DD271C">
        <w:rPr>
          <w:b/>
          <w:bCs/>
        </w:rPr>
        <w:t>Selection:</w:t>
      </w:r>
      <w:r w:rsidRPr="00DD271C">
        <w:t> </w:t>
      </w:r>
      <w:r w:rsidRPr="00DD271C">
        <w:rPr>
          <w:b/>
          <w:bCs/>
        </w:rPr>
        <w:t>Alternative B (Pilot Partnership).</w:t>
      </w:r>
      <w:r w:rsidRPr="00DD271C">
        <w:t> Best balances opportunity capture with risk mitigation under conditions of </w:t>
      </w:r>
      <w:r w:rsidRPr="00DD271C">
        <w:rPr>
          <w:b/>
          <w:bCs/>
        </w:rPr>
        <w:t>uncertainty</w:t>
      </w:r>
      <w:r w:rsidRPr="00DD271C">
        <w:t> (new regulations, user adoption patterns, operational challenges). Provides valuable data ("probing" approach) for a future full-scale decision with reduced uncertainty. Requires manageable resources.</w:t>
      </w:r>
    </w:p>
    <w:p w14:paraId="3C883057" w14:textId="77777777" w:rsidR="00DD271C" w:rsidRPr="00DD271C" w:rsidRDefault="00DD271C" w:rsidP="00DD271C">
      <w:pPr>
        <w:numPr>
          <w:ilvl w:val="0"/>
          <w:numId w:val="10"/>
        </w:numPr>
      </w:pPr>
      <w:r w:rsidRPr="00DD271C">
        <w:rPr>
          <w:b/>
          <w:bCs/>
        </w:rPr>
        <w:t>Implement and Review:</w:t>
      </w:r>
    </w:p>
    <w:p w14:paraId="4FB3511F" w14:textId="77777777" w:rsidR="00DD271C" w:rsidRPr="00DD271C" w:rsidRDefault="00DD271C" w:rsidP="00DD271C">
      <w:pPr>
        <w:numPr>
          <w:ilvl w:val="1"/>
          <w:numId w:val="10"/>
        </w:numPr>
      </w:pPr>
      <w:r w:rsidRPr="00DD271C">
        <w:rPr>
          <w:i/>
          <w:iCs/>
        </w:rPr>
        <w:lastRenderedPageBreak/>
        <w:t>Implement:</w:t>
      </w:r>
      <w:r w:rsidRPr="00DD271C">
        <w:t xml:space="preserve"> Assign International Expansion Lead. Negotiate &amp; sign pilot partnership agreement. Allocate budget ($200k). Form small cross-functional team (product localization, project mgmt., data analysis). Launch pilot. Track KPIs (user sign-up, engagement, satisfaction, clinical </w:t>
      </w:r>
      <w:proofErr w:type="gramStart"/>
      <w:r w:rsidRPr="00DD271C">
        <w:t>outcomes</w:t>
      </w:r>
      <w:proofErr w:type="gramEnd"/>
      <w:r w:rsidRPr="00DD271C">
        <w:t xml:space="preserve"> if possible, operational challenges).</w:t>
      </w:r>
    </w:p>
    <w:p w14:paraId="2D3BF219" w14:textId="77777777" w:rsidR="00DD271C" w:rsidRPr="00DD271C" w:rsidRDefault="00DD271C" w:rsidP="00DD271C">
      <w:pPr>
        <w:numPr>
          <w:ilvl w:val="1"/>
          <w:numId w:val="10"/>
        </w:numPr>
      </w:pPr>
      <w:r w:rsidRPr="00DD271C">
        <w:rPr>
          <w:i/>
          <w:iCs/>
        </w:rPr>
        <w:t>Review Outcomes:</w:t>
      </w:r>
      <w:r w:rsidRPr="00DD271C">
        <w:t> At pilot end (6 months), comprehensive evaluation against success criteria (e.g., min. 60% engagement, positive user/partner feedback, manageable operational load, regulatory compliance achieved). Decide: Proceed to full launch (Alt A), extend/refine pilot, pursue licensing (Alt D), or pause (Alt C).</w:t>
      </w:r>
    </w:p>
    <w:p w14:paraId="6FC368C5" w14:textId="77777777" w:rsidR="00DD271C" w:rsidRPr="00DD271C" w:rsidRDefault="00DD271C" w:rsidP="00DD271C">
      <w:pPr>
        <w:ind w:left="720"/>
      </w:pPr>
      <w:r w:rsidRPr="00DD271C">
        <w:rPr>
          <w:b/>
          <w:bCs/>
        </w:rPr>
        <w:t>Decision-Making Under Conditions:</w:t>
      </w:r>
    </w:p>
    <w:p w14:paraId="3697368B" w14:textId="77777777" w:rsidR="00DD271C" w:rsidRPr="00DD271C" w:rsidRDefault="00DD271C" w:rsidP="00DD271C">
      <w:pPr>
        <w:numPr>
          <w:ilvl w:val="0"/>
          <w:numId w:val="11"/>
        </w:numPr>
      </w:pPr>
      <w:r w:rsidRPr="00DD271C">
        <w:rPr>
          <w:b/>
          <w:bCs/>
        </w:rPr>
        <w:t>Uncertainty (Dominant Condition):</w:t>
      </w:r>
      <w:r w:rsidRPr="00DD271C">
        <w:t> Entering a new international market inherently involves high uncertainty regarding regulations (T1), user adoption (T4), partner performance, and operational hiccups. Alt B (Pilot) is chosen specifically to </w:t>
      </w:r>
      <w:r w:rsidRPr="00DD271C">
        <w:rPr>
          <w:i/>
          <w:iCs/>
        </w:rPr>
        <w:t>reduce</w:t>
      </w:r>
      <w:r w:rsidRPr="00DD271C">
        <w:t> this uncertainty through real-world testing before major commitment.</w:t>
      </w:r>
    </w:p>
    <w:p w14:paraId="62143867" w14:textId="77777777" w:rsidR="00DD271C" w:rsidRPr="00DD271C" w:rsidRDefault="00DD271C" w:rsidP="00DD271C">
      <w:pPr>
        <w:numPr>
          <w:ilvl w:val="0"/>
          <w:numId w:val="11"/>
        </w:numPr>
      </w:pPr>
      <w:r w:rsidRPr="00DD271C">
        <w:rPr>
          <w:b/>
          <w:bCs/>
        </w:rPr>
        <w:t>Risk:</w:t>
      </w:r>
      <w:r w:rsidRPr="00DD271C">
        <w:t> Elements of risk are present (e.g., pilot cost, potential partner failure). These are mitigated by the limited pilot scope, clear KPIs for go/no-go, and contractual safeguards with the partner.</w:t>
      </w:r>
    </w:p>
    <w:p w14:paraId="3CC4B351" w14:textId="77777777" w:rsidR="00DD271C" w:rsidRPr="00DD271C" w:rsidRDefault="00DD271C" w:rsidP="00DD271C">
      <w:pPr>
        <w:numPr>
          <w:ilvl w:val="0"/>
          <w:numId w:val="11"/>
        </w:numPr>
      </w:pPr>
      <w:r w:rsidRPr="00DD271C">
        <w:rPr>
          <w:b/>
          <w:bCs/>
        </w:rPr>
        <w:t>Certainty:</w:t>
      </w:r>
      <w:r w:rsidRPr="00DD271C">
        <w:t> Very little exists in this context. Internal costs and some technical aspects (localization effort) are relatively certain, but external factors dominate.</w:t>
      </w:r>
    </w:p>
    <w:p w14:paraId="611FF37B" w14:textId="77777777" w:rsidR="00DD271C" w:rsidRPr="00DD271C" w:rsidRDefault="00DD271C" w:rsidP="00DD271C">
      <w:pPr>
        <w:ind w:left="720"/>
      </w:pPr>
      <w:r w:rsidRPr="00DD271C">
        <w:rPr>
          <w:b/>
          <w:bCs/>
        </w:rPr>
        <w:t>4. Management by Objectives (MBO) Implementation (For Objective 3: 70% Engagement Rate)</w:t>
      </w:r>
    </w:p>
    <w:p w14:paraId="21CC9359" w14:textId="77777777" w:rsidR="00DD271C" w:rsidRPr="00DD271C" w:rsidRDefault="00DD271C" w:rsidP="00DD271C">
      <w:pPr>
        <w:numPr>
          <w:ilvl w:val="0"/>
          <w:numId w:val="12"/>
        </w:numPr>
      </w:pPr>
      <w:r w:rsidRPr="00DD271C">
        <w:rPr>
          <w:b/>
          <w:bCs/>
        </w:rPr>
        <w:t>Goal Setting with Participation:</w:t>
      </w:r>
    </w:p>
    <w:p w14:paraId="403D72C2" w14:textId="77777777" w:rsidR="00DD271C" w:rsidRPr="00DD271C" w:rsidRDefault="00DD271C" w:rsidP="00DD271C">
      <w:pPr>
        <w:numPr>
          <w:ilvl w:val="1"/>
          <w:numId w:val="12"/>
        </w:numPr>
      </w:pPr>
      <w:r w:rsidRPr="00DD271C">
        <w:rPr>
          <w:b/>
          <w:bCs/>
        </w:rPr>
        <w:t>Cascading:</w:t>
      </w:r>
      <w:r w:rsidRPr="00DD271C">
        <w:t> Company Objective 3 (70% Avg. Engagement) is communicated to relevant departments (Product, Engineering, Customer Success, Marketing).</w:t>
      </w:r>
    </w:p>
    <w:p w14:paraId="10684383" w14:textId="77777777" w:rsidR="00DD271C" w:rsidRPr="00DD271C" w:rsidRDefault="00DD271C" w:rsidP="00DD271C">
      <w:pPr>
        <w:numPr>
          <w:ilvl w:val="1"/>
          <w:numId w:val="12"/>
        </w:numPr>
      </w:pPr>
      <w:r w:rsidRPr="00DD271C">
        <w:t>*</w:t>
      </w:r>
      <w:r w:rsidRPr="00DD271C">
        <w:rPr>
          <w:i/>
          <w:iCs/>
        </w:rPr>
        <w:t>Departmental Goals:</w:t>
      </w:r>
      <w:r w:rsidRPr="00DD271C">
        <w:t> Head of Product/Head of Customer Success facilitate workshops with their teams.</w:t>
      </w:r>
    </w:p>
    <w:p w14:paraId="0AF2B390" w14:textId="77777777" w:rsidR="00DD271C" w:rsidRPr="00DD271C" w:rsidRDefault="00DD271C" w:rsidP="00DD271C">
      <w:pPr>
        <w:numPr>
          <w:ilvl w:val="2"/>
          <w:numId w:val="12"/>
        </w:numPr>
      </w:pPr>
      <w:r w:rsidRPr="00DD271C">
        <w:rPr>
          <w:i/>
          <w:iCs/>
        </w:rPr>
        <w:t>Product/Eng Team Goal:</w:t>
      </w:r>
      <w:r w:rsidRPr="00DD271C">
        <w:t> "Increase feature adoption (e.g., logging, educational content views) contributing to engagement by 15% within 6 months through UX improvements identified via user feedback and A/B testing." (Team brainstorms specific feature ideas &amp; tests).</w:t>
      </w:r>
    </w:p>
    <w:p w14:paraId="1BDF4CEB" w14:textId="77777777" w:rsidR="00DD271C" w:rsidRPr="00DD271C" w:rsidRDefault="00DD271C" w:rsidP="00DD271C">
      <w:pPr>
        <w:numPr>
          <w:ilvl w:val="2"/>
          <w:numId w:val="12"/>
        </w:numPr>
      </w:pPr>
      <w:r w:rsidRPr="00DD271C">
        <w:rPr>
          <w:i/>
          <w:iCs/>
        </w:rPr>
        <w:t>Customer Success Team Goal:</w:t>
      </w:r>
      <w:r w:rsidRPr="00DD271C">
        <w:t> "Reduce the percentage of users inactive for 7+ days by 20% within 6 months by implementing proactive outreach protocols (email, in-app message, call) for at-risk users." (Team defines protocols and tiers).</w:t>
      </w:r>
    </w:p>
    <w:p w14:paraId="60969049" w14:textId="77777777" w:rsidR="00DD271C" w:rsidRPr="00DD271C" w:rsidRDefault="00DD271C" w:rsidP="00DD271C">
      <w:pPr>
        <w:numPr>
          <w:ilvl w:val="2"/>
          <w:numId w:val="12"/>
        </w:numPr>
      </w:pPr>
      <w:r w:rsidRPr="00DD271C">
        <w:rPr>
          <w:i/>
          <w:iCs/>
        </w:rPr>
        <w:t>Marketing Team Goal:</w:t>
      </w:r>
      <w:r w:rsidRPr="00DD271C">
        <w:t xml:space="preserve"> "Increase opens/clicks on engagement-focused email/SMS campaigns by 25% within 6 months by refining segmentation and personalization." (Team </w:t>
      </w:r>
      <w:proofErr w:type="spellStart"/>
      <w:r w:rsidRPr="00DD271C">
        <w:t>analyzes</w:t>
      </w:r>
      <w:proofErr w:type="spellEnd"/>
      <w:r w:rsidRPr="00DD271C">
        <w:t xml:space="preserve"> data to define segments).</w:t>
      </w:r>
    </w:p>
    <w:p w14:paraId="0B2A3436" w14:textId="77777777" w:rsidR="00DD271C" w:rsidRPr="00DD271C" w:rsidRDefault="00DD271C" w:rsidP="00DD271C">
      <w:pPr>
        <w:numPr>
          <w:ilvl w:val="1"/>
          <w:numId w:val="12"/>
        </w:numPr>
      </w:pPr>
      <w:r w:rsidRPr="00DD271C">
        <w:t>*</w:t>
      </w:r>
      <w:r w:rsidRPr="00DD271C">
        <w:rPr>
          <w:i/>
          <w:iCs/>
        </w:rPr>
        <w:t>Individual Goals:</w:t>
      </w:r>
      <w:r w:rsidRPr="00DD271C">
        <w:t> Managers work with each team member:</w:t>
      </w:r>
    </w:p>
    <w:p w14:paraId="6D21C079" w14:textId="77777777" w:rsidR="00DD271C" w:rsidRPr="00DD271C" w:rsidRDefault="00DD271C" w:rsidP="00DD271C">
      <w:pPr>
        <w:numPr>
          <w:ilvl w:val="2"/>
          <w:numId w:val="12"/>
        </w:numPr>
      </w:pPr>
      <w:r w:rsidRPr="00DD271C">
        <w:rPr>
          <w:i/>
          <w:iCs/>
        </w:rPr>
        <w:lastRenderedPageBreak/>
        <w:t>e.g., UX Designer:</w:t>
      </w:r>
      <w:r w:rsidRPr="00DD271C">
        <w:t> "Design, prototype, and run A/B test for revised data logging flow by end of Q2; target 10% increase in successful log completion."</w:t>
      </w:r>
    </w:p>
    <w:p w14:paraId="42E1DF63" w14:textId="77777777" w:rsidR="00DD271C" w:rsidRPr="00DD271C" w:rsidRDefault="00DD271C" w:rsidP="00DD271C">
      <w:pPr>
        <w:numPr>
          <w:ilvl w:val="2"/>
          <w:numId w:val="12"/>
        </w:numPr>
      </w:pPr>
      <w:r w:rsidRPr="00DD271C">
        <w:rPr>
          <w:i/>
          <w:iCs/>
        </w:rPr>
        <w:t>e.g., Success Coach:</w:t>
      </w:r>
      <w:r w:rsidRPr="00DD271C">
        <w:t> "Implement Tier 1 (email) outreach to 100% of users inactive 7 days within 24 hours; aim for 40% re-engagement rate."</w:t>
      </w:r>
    </w:p>
    <w:p w14:paraId="6E43B580" w14:textId="77777777" w:rsidR="00DD271C" w:rsidRPr="00DD271C" w:rsidRDefault="00DD271C" w:rsidP="00DD271C">
      <w:pPr>
        <w:numPr>
          <w:ilvl w:val="2"/>
          <w:numId w:val="12"/>
        </w:numPr>
      </w:pPr>
      <w:r w:rsidRPr="00DD271C">
        <w:rPr>
          <w:i/>
          <w:iCs/>
        </w:rPr>
        <w:t>e.g., Marketing Specialist:</w:t>
      </w:r>
      <w:r w:rsidRPr="00DD271C">
        <w:t> "Develop 3 new segmented engagement campaign templates by end of Q1; target 15% higher open rate vs. generic campaigns."</w:t>
      </w:r>
    </w:p>
    <w:p w14:paraId="3696D5DA" w14:textId="77777777" w:rsidR="00DD271C" w:rsidRPr="00DD271C" w:rsidRDefault="00DD271C" w:rsidP="00DD271C">
      <w:pPr>
        <w:numPr>
          <w:ilvl w:val="0"/>
          <w:numId w:val="13"/>
        </w:numPr>
      </w:pPr>
      <w:r w:rsidRPr="00DD271C">
        <w:rPr>
          <w:b/>
          <w:bCs/>
        </w:rPr>
        <w:t>Aligning Individual &amp; Organizational Goals:</w:t>
      </w:r>
      <w:r w:rsidRPr="00DD271C">
        <w:t> Each individual goal directly contributes to the departmental goal, which is explicitly linked to achieving the 70% company-wide engagement objective. Progress on individual goals is tracked in relation to the higher-level targets.</w:t>
      </w:r>
    </w:p>
    <w:p w14:paraId="5396EAD4" w14:textId="77777777" w:rsidR="00DD271C" w:rsidRPr="00DD271C" w:rsidRDefault="00DD271C" w:rsidP="00DD271C">
      <w:pPr>
        <w:numPr>
          <w:ilvl w:val="0"/>
          <w:numId w:val="13"/>
        </w:numPr>
      </w:pPr>
      <w:r w:rsidRPr="00DD271C">
        <w:rPr>
          <w:b/>
          <w:bCs/>
        </w:rPr>
        <w:t>Periodic Reviews and Appraisals:</w:t>
      </w:r>
    </w:p>
    <w:p w14:paraId="5FBBB0AA" w14:textId="77777777" w:rsidR="00DD271C" w:rsidRPr="00DD271C" w:rsidRDefault="00DD271C" w:rsidP="00DD271C">
      <w:pPr>
        <w:numPr>
          <w:ilvl w:val="1"/>
          <w:numId w:val="13"/>
        </w:numPr>
      </w:pPr>
      <w:r w:rsidRPr="00DD271C">
        <w:rPr>
          <w:b/>
          <w:bCs/>
        </w:rPr>
        <w:t>Monthly Check-ins:</w:t>
      </w:r>
      <w:r w:rsidRPr="00DD271C">
        <w:t> Managers meet individually with employees for informal progress updates, roadblocks, and support. Focus on coaching and adjustment.</w:t>
      </w:r>
    </w:p>
    <w:p w14:paraId="3E7547F1" w14:textId="77777777" w:rsidR="00DD271C" w:rsidRPr="00DD271C" w:rsidRDefault="00DD271C" w:rsidP="00DD271C">
      <w:pPr>
        <w:numPr>
          <w:ilvl w:val="1"/>
          <w:numId w:val="13"/>
        </w:numPr>
      </w:pPr>
      <w:r w:rsidRPr="00DD271C">
        <w:rPr>
          <w:b/>
          <w:bCs/>
        </w:rPr>
        <w:t>Quarterly Formal Reviews:</w:t>
      </w:r>
      <w:r w:rsidRPr="00DD271C">
        <w:t> Structured meetings to:</w:t>
      </w:r>
    </w:p>
    <w:p w14:paraId="3455CEC1" w14:textId="77777777" w:rsidR="00DD271C" w:rsidRPr="00DD271C" w:rsidRDefault="00DD271C" w:rsidP="00DD271C">
      <w:pPr>
        <w:numPr>
          <w:ilvl w:val="2"/>
          <w:numId w:val="13"/>
        </w:numPr>
      </w:pPr>
      <w:r w:rsidRPr="00DD271C">
        <w:t>Review progress against individual SMART goals using data (analytics dashboards, CRM reports).</w:t>
      </w:r>
    </w:p>
    <w:p w14:paraId="5AE992A9" w14:textId="77777777" w:rsidR="00DD271C" w:rsidRPr="00DD271C" w:rsidRDefault="00DD271C" w:rsidP="00DD271C">
      <w:pPr>
        <w:numPr>
          <w:ilvl w:val="2"/>
          <w:numId w:val="13"/>
        </w:numPr>
      </w:pPr>
      <w:r w:rsidRPr="00DD271C">
        <w:t>Discuss achievements, challenges, and lessons learned.</w:t>
      </w:r>
    </w:p>
    <w:p w14:paraId="6453D902" w14:textId="7302081B" w:rsidR="00DD271C" w:rsidRPr="00DD271C" w:rsidRDefault="00DD271C" w:rsidP="008448F6">
      <w:pPr>
        <w:numPr>
          <w:ilvl w:val="2"/>
          <w:numId w:val="13"/>
        </w:numPr>
      </w:pPr>
      <w:r w:rsidRPr="00DD271C">
        <w:t xml:space="preserve">Evaluate how individual contributions impacted departmental and company </w:t>
      </w:r>
      <w:proofErr w:type="spellStart"/>
      <w:proofErr w:type="gramStart"/>
      <w:r w:rsidRPr="00DD271C">
        <w:t>objectives.Provide</w:t>
      </w:r>
      <w:proofErr w:type="spellEnd"/>
      <w:proofErr w:type="gramEnd"/>
      <w:r w:rsidRPr="00DD271C">
        <w:t xml:space="preserve"> constructive feedback and recognition.</w:t>
      </w:r>
    </w:p>
    <w:p w14:paraId="7FB90E38" w14:textId="77777777" w:rsidR="00DD271C" w:rsidRPr="00DD271C" w:rsidRDefault="00DD271C" w:rsidP="00DD271C">
      <w:pPr>
        <w:numPr>
          <w:ilvl w:val="2"/>
          <w:numId w:val="13"/>
        </w:numPr>
      </w:pPr>
      <w:r w:rsidRPr="00DD271C">
        <w:rPr>
          <w:i/>
          <w:iCs/>
        </w:rPr>
        <w:t>Set/Revise Goals:</w:t>
      </w:r>
      <w:r w:rsidRPr="00DD271C">
        <w:t> Adjust goals for the next quarter based on progress, changing priorities, or new insights. (e.g., if the UX test succeeds, scale it; if not, pivot).</w:t>
      </w:r>
    </w:p>
    <w:p w14:paraId="79637B24" w14:textId="77777777" w:rsidR="00DD271C" w:rsidRPr="00DD271C" w:rsidRDefault="00DD271C" w:rsidP="00DD271C">
      <w:pPr>
        <w:numPr>
          <w:ilvl w:val="1"/>
          <w:numId w:val="13"/>
        </w:numPr>
      </w:pPr>
      <w:r w:rsidRPr="00DD271C">
        <w:rPr>
          <w:b/>
          <w:bCs/>
        </w:rPr>
        <w:t>Annual Appraisal:</w:t>
      </w:r>
      <w:r w:rsidRPr="00DD271C">
        <w:t> Comprehensive review incorporating quarterly feedback, overall contribution to annual objectives, and discussions on career development. Links to compensation/recognition.</w:t>
      </w:r>
    </w:p>
    <w:p w14:paraId="78781D92" w14:textId="77777777" w:rsidR="00DD271C" w:rsidRPr="00DD271C" w:rsidRDefault="00DD271C" w:rsidP="00DD271C">
      <w:pPr>
        <w:numPr>
          <w:ilvl w:val="0"/>
          <w:numId w:val="13"/>
        </w:numPr>
      </w:pPr>
      <w:r w:rsidRPr="00DD271C">
        <w:rPr>
          <w:b/>
          <w:bCs/>
        </w:rPr>
        <w:t>Addressing Limitations of MBO:</w:t>
      </w:r>
    </w:p>
    <w:p w14:paraId="33134FDE" w14:textId="77777777" w:rsidR="00DD271C" w:rsidRPr="00DD271C" w:rsidRDefault="00DD271C" w:rsidP="00DD271C">
      <w:pPr>
        <w:numPr>
          <w:ilvl w:val="1"/>
          <w:numId w:val="13"/>
        </w:numPr>
      </w:pPr>
      <w:r w:rsidRPr="00DD271C">
        <w:rPr>
          <w:b/>
          <w:bCs/>
        </w:rPr>
        <w:t>Time-Consuming:</w:t>
      </w:r>
      <w:r w:rsidRPr="00DD271C">
        <w:t> Mitigated by using efficient tracking tools (shared dashboards, project mgmt. software) and focusing monthly check-ins on key issues. Clear agendas for quarterly reviews.</w:t>
      </w:r>
    </w:p>
    <w:p w14:paraId="06EBCBCC" w14:textId="77777777" w:rsidR="00DD271C" w:rsidRPr="00DD271C" w:rsidRDefault="00DD271C" w:rsidP="00DD271C">
      <w:pPr>
        <w:numPr>
          <w:ilvl w:val="1"/>
          <w:numId w:val="13"/>
        </w:numPr>
      </w:pPr>
      <w:r w:rsidRPr="00DD271C">
        <w:rPr>
          <w:b/>
          <w:bCs/>
        </w:rPr>
        <w:t>Rigidity/Infrequent Adjustment:</w:t>
      </w:r>
      <w:r w:rsidRPr="00DD271C">
        <w:t> Countered by the </w:t>
      </w:r>
      <w:r w:rsidRPr="00DD271C">
        <w:rPr>
          <w:b/>
          <w:bCs/>
        </w:rPr>
        <w:t>quarterly review and revision cycle</w:t>
      </w:r>
      <w:r w:rsidRPr="00DD271C">
        <w:t>. Goals are treated as dynamic, not set in stone for the whole year. Encourages adapting to new data or market shifts.</w:t>
      </w:r>
    </w:p>
    <w:p w14:paraId="1EF603EA" w14:textId="77777777" w:rsidR="00DD271C" w:rsidRPr="00DD271C" w:rsidRDefault="00DD271C" w:rsidP="00DD271C">
      <w:pPr>
        <w:numPr>
          <w:ilvl w:val="1"/>
          <w:numId w:val="13"/>
        </w:numPr>
      </w:pPr>
      <w:r w:rsidRPr="00DD271C">
        <w:rPr>
          <w:b/>
          <w:bCs/>
        </w:rPr>
        <w:t>Overemphasis on Quantifiable Goals:</w:t>
      </w:r>
      <w:r w:rsidRPr="00DD271C">
        <w:t xml:space="preserve"> Balanced by including qualitative discussions in reviews (e.g., "How did you collaborate to solve X challenge?", "What </w:t>
      </w:r>
      <w:r w:rsidRPr="00DD271C">
        <w:lastRenderedPageBreak/>
        <w:t xml:space="preserve">innovative approach did you try?"). Recognition for </w:t>
      </w:r>
      <w:proofErr w:type="spellStart"/>
      <w:r w:rsidRPr="00DD271C">
        <w:t>behaviors</w:t>
      </w:r>
      <w:proofErr w:type="spellEnd"/>
      <w:r w:rsidRPr="00DD271C">
        <w:t xml:space="preserve"> supporting company values (e.g., user empathy in design).</w:t>
      </w:r>
    </w:p>
    <w:p w14:paraId="5F00E154" w14:textId="77777777" w:rsidR="00DD271C" w:rsidRPr="00DD271C" w:rsidRDefault="00DD271C" w:rsidP="00DD271C">
      <w:pPr>
        <w:numPr>
          <w:ilvl w:val="1"/>
          <w:numId w:val="13"/>
        </w:numPr>
      </w:pPr>
      <w:r w:rsidRPr="00DD271C">
        <w:rPr>
          <w:b/>
          <w:bCs/>
        </w:rPr>
        <w:t>Potential for Unrealistic Goals:</w:t>
      </w:r>
      <w:r w:rsidRPr="00DD271C">
        <w:t> Ensured through the participatory process – goals are set collaboratively, considering team input and resource realities. Managers act as coaches, not just enforcers.</w:t>
      </w:r>
    </w:p>
    <w:p w14:paraId="6838E1A8" w14:textId="77777777" w:rsidR="005B6F78" w:rsidRPr="005B6F78" w:rsidRDefault="005B6F78" w:rsidP="005B6F78">
      <w:pPr>
        <w:ind w:left="720"/>
        <w:rPr>
          <w:b/>
          <w:bCs/>
        </w:rPr>
      </w:pPr>
      <w:r w:rsidRPr="005B6F78">
        <w:rPr>
          <w:b/>
          <w:bCs/>
        </w:rPr>
        <w:t>5. Conclusion</w:t>
      </w:r>
    </w:p>
    <w:p w14:paraId="6935D04E" w14:textId="77777777" w:rsidR="005B6F78" w:rsidRPr="005B6F78" w:rsidRDefault="005B6F78" w:rsidP="005B6F78">
      <w:pPr>
        <w:ind w:left="720"/>
      </w:pPr>
      <w:proofErr w:type="spellStart"/>
      <w:r w:rsidRPr="005B6F78">
        <w:t>VitaTech's</w:t>
      </w:r>
      <w:proofErr w:type="spellEnd"/>
      <w:r w:rsidRPr="005B6F78">
        <w:t xml:space="preserve"> integrated planning approach ensures:</w:t>
      </w:r>
    </w:p>
    <w:p w14:paraId="50853E37" w14:textId="77777777" w:rsidR="005B6F78" w:rsidRPr="005B6F78" w:rsidRDefault="005B6F78" w:rsidP="005B6F78">
      <w:pPr>
        <w:numPr>
          <w:ilvl w:val="0"/>
          <w:numId w:val="14"/>
        </w:numPr>
      </w:pPr>
      <w:r w:rsidRPr="005B6F78">
        <w:rPr>
          <w:b/>
          <w:bCs/>
        </w:rPr>
        <w:t>Survival</w:t>
      </w:r>
      <w:r w:rsidRPr="005B6F78">
        <w:t> through SWOT-informed risk mitigation</w:t>
      </w:r>
    </w:p>
    <w:p w14:paraId="22B0A3D1" w14:textId="77777777" w:rsidR="005B6F78" w:rsidRPr="005B6F78" w:rsidRDefault="005B6F78" w:rsidP="005B6F78">
      <w:pPr>
        <w:numPr>
          <w:ilvl w:val="0"/>
          <w:numId w:val="14"/>
        </w:numPr>
      </w:pPr>
      <w:r w:rsidRPr="005B6F78">
        <w:rPr>
          <w:b/>
          <w:bCs/>
        </w:rPr>
        <w:t>Growth</w:t>
      </w:r>
      <w:r w:rsidRPr="005B6F78">
        <w:t> via hierarchical planning from strategic to operational</w:t>
      </w:r>
    </w:p>
    <w:p w14:paraId="6D89489D" w14:textId="77777777" w:rsidR="005B6F78" w:rsidRPr="005B6F78" w:rsidRDefault="005B6F78" w:rsidP="005B6F78">
      <w:pPr>
        <w:numPr>
          <w:ilvl w:val="0"/>
          <w:numId w:val="14"/>
        </w:numPr>
      </w:pPr>
      <w:r w:rsidRPr="005B6F78">
        <w:rPr>
          <w:b/>
          <w:bCs/>
        </w:rPr>
        <w:t>Success</w:t>
      </w:r>
      <w:r w:rsidRPr="005B6F78">
        <w:t> by aligning 150 employees through MBO framework</w:t>
      </w:r>
    </w:p>
    <w:p w14:paraId="46B39802" w14:textId="77777777" w:rsidR="005B6F78" w:rsidRPr="005B6F78" w:rsidRDefault="005B6F78" w:rsidP="005B6F78">
      <w:pPr>
        <w:ind w:left="720"/>
      </w:pPr>
      <w:r w:rsidRPr="005B6F78">
        <w:t xml:space="preserve">The Mexico expansion decision exemplifies systematic uncertainty management, while the hybrid user acquisition demonstrates optimal alternative selection - advancing </w:t>
      </w:r>
      <w:proofErr w:type="spellStart"/>
      <w:r w:rsidRPr="005B6F78">
        <w:t>VitaTech's</w:t>
      </w:r>
      <w:proofErr w:type="spellEnd"/>
      <w:r w:rsidRPr="005B6F78">
        <w:t xml:space="preserve"> vision of equitable global healthcare.</w:t>
      </w:r>
    </w:p>
    <w:p w14:paraId="0367ADFF" w14:textId="77777777" w:rsidR="00537442" w:rsidRPr="00537442" w:rsidRDefault="00537442" w:rsidP="00DD271C">
      <w:pPr>
        <w:ind w:left="720"/>
      </w:pPr>
    </w:p>
    <w:p w14:paraId="0DBBCACB" w14:textId="77777777" w:rsidR="00537442" w:rsidRPr="00537442" w:rsidRDefault="00537442" w:rsidP="00537442"/>
    <w:p w14:paraId="61CBF057" w14:textId="77777777" w:rsidR="00537442" w:rsidRPr="00265163" w:rsidRDefault="00537442" w:rsidP="00265163"/>
    <w:p w14:paraId="21BE8FBC" w14:textId="77777777" w:rsidR="00265163" w:rsidRPr="00265163" w:rsidRDefault="00265163" w:rsidP="00265163"/>
    <w:p w14:paraId="04302DC8" w14:textId="77777777" w:rsidR="00A752DC" w:rsidRDefault="00A752DC"/>
    <w:sectPr w:rsidR="00A752DC" w:rsidSect="00182CE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C7B"/>
    <w:multiLevelType w:val="multilevel"/>
    <w:tmpl w:val="9D96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027D3"/>
    <w:multiLevelType w:val="multilevel"/>
    <w:tmpl w:val="A62A2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00F33"/>
    <w:multiLevelType w:val="multilevel"/>
    <w:tmpl w:val="A62A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A5CDC"/>
    <w:multiLevelType w:val="multilevel"/>
    <w:tmpl w:val="A62A2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94187"/>
    <w:multiLevelType w:val="multilevel"/>
    <w:tmpl w:val="A62A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E252D"/>
    <w:multiLevelType w:val="multilevel"/>
    <w:tmpl w:val="BB08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6322E"/>
    <w:multiLevelType w:val="multilevel"/>
    <w:tmpl w:val="7E3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2F0A"/>
    <w:multiLevelType w:val="multilevel"/>
    <w:tmpl w:val="A1F8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87ADD"/>
    <w:multiLevelType w:val="multilevel"/>
    <w:tmpl w:val="A62A27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93386"/>
    <w:multiLevelType w:val="multilevel"/>
    <w:tmpl w:val="D8E08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26451"/>
    <w:multiLevelType w:val="multilevel"/>
    <w:tmpl w:val="A4F4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63A5B"/>
    <w:multiLevelType w:val="multilevel"/>
    <w:tmpl w:val="A62A2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491457">
    <w:abstractNumId w:val="10"/>
  </w:num>
  <w:num w:numId="2" w16cid:durableId="1700547438">
    <w:abstractNumId w:val="2"/>
  </w:num>
  <w:num w:numId="3" w16cid:durableId="629826733">
    <w:abstractNumId w:val="4"/>
  </w:num>
  <w:num w:numId="4" w16cid:durableId="1036153111">
    <w:abstractNumId w:val="3"/>
  </w:num>
  <w:num w:numId="5" w16cid:durableId="86717943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70747580">
    <w:abstractNumId w:val="3"/>
    <w:lvlOverride w:ilvl="1">
      <w:startOverride w:val="1"/>
    </w:lvlOverride>
  </w:num>
  <w:num w:numId="7" w16cid:durableId="2079863189">
    <w:abstractNumId w:val="1"/>
  </w:num>
  <w:num w:numId="8" w16cid:durableId="827983547">
    <w:abstractNumId w:val="9"/>
  </w:num>
  <w:num w:numId="9" w16cid:durableId="655379330">
    <w:abstractNumId w:val="7"/>
  </w:num>
  <w:num w:numId="10" w16cid:durableId="1872457007">
    <w:abstractNumId w:val="11"/>
  </w:num>
  <w:num w:numId="11" w16cid:durableId="1314602135">
    <w:abstractNumId w:val="0"/>
  </w:num>
  <w:num w:numId="12" w16cid:durableId="222834349">
    <w:abstractNumId w:val="5"/>
  </w:num>
  <w:num w:numId="13" w16cid:durableId="1018658160">
    <w:abstractNumId w:val="8"/>
  </w:num>
  <w:num w:numId="14" w16cid:durableId="1233659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63"/>
    <w:rsid w:val="00182CEE"/>
    <w:rsid w:val="00265163"/>
    <w:rsid w:val="0028444D"/>
    <w:rsid w:val="004E3F32"/>
    <w:rsid w:val="00537442"/>
    <w:rsid w:val="00563B01"/>
    <w:rsid w:val="005B6F78"/>
    <w:rsid w:val="0062260D"/>
    <w:rsid w:val="007D7BF9"/>
    <w:rsid w:val="008448F6"/>
    <w:rsid w:val="008A2CC8"/>
    <w:rsid w:val="00916A00"/>
    <w:rsid w:val="009A104A"/>
    <w:rsid w:val="009B56D7"/>
    <w:rsid w:val="00A16621"/>
    <w:rsid w:val="00A752DC"/>
    <w:rsid w:val="00CB7B62"/>
    <w:rsid w:val="00DD271C"/>
    <w:rsid w:val="00F10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E882"/>
  <w15:chartTrackingRefBased/>
  <w15:docId w15:val="{5774C437-2386-4AA0-B3C0-9D36715C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163"/>
  </w:style>
  <w:style w:type="paragraph" w:styleId="Heading1">
    <w:name w:val="heading 1"/>
    <w:basedOn w:val="Normal"/>
    <w:next w:val="Normal"/>
    <w:link w:val="Heading1Char"/>
    <w:uiPriority w:val="9"/>
    <w:qFormat/>
    <w:rsid w:val="00265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163"/>
    <w:rPr>
      <w:rFonts w:eastAsiaTheme="majorEastAsia" w:cstheme="majorBidi"/>
      <w:color w:val="272727" w:themeColor="text1" w:themeTint="D8"/>
    </w:rPr>
  </w:style>
  <w:style w:type="paragraph" w:styleId="Title">
    <w:name w:val="Title"/>
    <w:basedOn w:val="Normal"/>
    <w:next w:val="Normal"/>
    <w:link w:val="TitleChar"/>
    <w:uiPriority w:val="10"/>
    <w:qFormat/>
    <w:rsid w:val="00265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163"/>
    <w:pPr>
      <w:spacing w:before="160"/>
      <w:jc w:val="center"/>
    </w:pPr>
    <w:rPr>
      <w:i/>
      <w:iCs/>
      <w:color w:val="404040" w:themeColor="text1" w:themeTint="BF"/>
    </w:rPr>
  </w:style>
  <w:style w:type="character" w:customStyle="1" w:styleId="QuoteChar">
    <w:name w:val="Quote Char"/>
    <w:basedOn w:val="DefaultParagraphFont"/>
    <w:link w:val="Quote"/>
    <w:uiPriority w:val="29"/>
    <w:rsid w:val="00265163"/>
    <w:rPr>
      <w:i/>
      <w:iCs/>
      <w:color w:val="404040" w:themeColor="text1" w:themeTint="BF"/>
    </w:rPr>
  </w:style>
  <w:style w:type="paragraph" w:styleId="ListParagraph">
    <w:name w:val="List Paragraph"/>
    <w:basedOn w:val="Normal"/>
    <w:uiPriority w:val="34"/>
    <w:qFormat/>
    <w:rsid w:val="00265163"/>
    <w:pPr>
      <w:ind w:left="720"/>
      <w:contextualSpacing/>
    </w:pPr>
  </w:style>
  <w:style w:type="character" w:styleId="IntenseEmphasis">
    <w:name w:val="Intense Emphasis"/>
    <w:basedOn w:val="DefaultParagraphFont"/>
    <w:uiPriority w:val="21"/>
    <w:qFormat/>
    <w:rsid w:val="00265163"/>
    <w:rPr>
      <w:i/>
      <w:iCs/>
      <w:color w:val="0F4761" w:themeColor="accent1" w:themeShade="BF"/>
    </w:rPr>
  </w:style>
  <w:style w:type="paragraph" w:styleId="IntenseQuote">
    <w:name w:val="Intense Quote"/>
    <w:basedOn w:val="Normal"/>
    <w:next w:val="Normal"/>
    <w:link w:val="IntenseQuoteChar"/>
    <w:uiPriority w:val="30"/>
    <w:qFormat/>
    <w:rsid w:val="00265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163"/>
    <w:rPr>
      <w:i/>
      <w:iCs/>
      <w:color w:val="0F4761" w:themeColor="accent1" w:themeShade="BF"/>
    </w:rPr>
  </w:style>
  <w:style w:type="character" w:styleId="IntenseReference">
    <w:name w:val="Intense Reference"/>
    <w:basedOn w:val="DefaultParagraphFont"/>
    <w:uiPriority w:val="32"/>
    <w:qFormat/>
    <w:rsid w:val="00265163"/>
    <w:rPr>
      <w:b/>
      <w:bCs/>
      <w:smallCaps/>
      <w:color w:val="0F4761" w:themeColor="accent1" w:themeShade="BF"/>
      <w:spacing w:val="5"/>
    </w:rPr>
  </w:style>
  <w:style w:type="table" w:customStyle="1" w:styleId="Calendar1">
    <w:name w:val="Calendar 1"/>
    <w:basedOn w:val="TableNormal"/>
    <w:uiPriority w:val="99"/>
    <w:qFormat/>
    <w:rsid w:val="00265163"/>
    <w:pPr>
      <w:spacing w:after="0" w:line="240" w:lineRule="auto"/>
    </w:pPr>
    <w:rPr>
      <w:rFonts w:eastAsiaTheme="minorEastAsia"/>
      <w:lang w:val="en-US"/>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265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651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51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51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E3F32"/>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4E3F32"/>
    <w:rPr>
      <w:rFonts w:eastAsiaTheme="minorEastAsia"/>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29072">
      <w:bodyDiv w:val="1"/>
      <w:marLeft w:val="0"/>
      <w:marRight w:val="0"/>
      <w:marTop w:val="0"/>
      <w:marBottom w:val="0"/>
      <w:divBdr>
        <w:top w:val="none" w:sz="0" w:space="0" w:color="auto"/>
        <w:left w:val="none" w:sz="0" w:space="0" w:color="auto"/>
        <w:bottom w:val="none" w:sz="0" w:space="0" w:color="auto"/>
        <w:right w:val="none" w:sz="0" w:space="0" w:color="auto"/>
      </w:divBdr>
    </w:div>
    <w:div w:id="181746963">
      <w:bodyDiv w:val="1"/>
      <w:marLeft w:val="0"/>
      <w:marRight w:val="0"/>
      <w:marTop w:val="0"/>
      <w:marBottom w:val="0"/>
      <w:divBdr>
        <w:top w:val="none" w:sz="0" w:space="0" w:color="auto"/>
        <w:left w:val="none" w:sz="0" w:space="0" w:color="auto"/>
        <w:bottom w:val="none" w:sz="0" w:space="0" w:color="auto"/>
        <w:right w:val="none" w:sz="0" w:space="0" w:color="auto"/>
      </w:divBdr>
      <w:divsChild>
        <w:div w:id="1802268355">
          <w:marLeft w:val="0"/>
          <w:marRight w:val="0"/>
          <w:marTop w:val="0"/>
          <w:marBottom w:val="0"/>
          <w:divBdr>
            <w:top w:val="none" w:sz="0" w:space="0" w:color="auto"/>
            <w:left w:val="none" w:sz="0" w:space="0" w:color="auto"/>
            <w:bottom w:val="none" w:sz="0" w:space="0" w:color="auto"/>
            <w:right w:val="none" w:sz="0" w:space="0" w:color="auto"/>
          </w:divBdr>
        </w:div>
      </w:divsChild>
    </w:div>
    <w:div w:id="442269636">
      <w:bodyDiv w:val="1"/>
      <w:marLeft w:val="0"/>
      <w:marRight w:val="0"/>
      <w:marTop w:val="0"/>
      <w:marBottom w:val="0"/>
      <w:divBdr>
        <w:top w:val="none" w:sz="0" w:space="0" w:color="auto"/>
        <w:left w:val="none" w:sz="0" w:space="0" w:color="auto"/>
        <w:bottom w:val="none" w:sz="0" w:space="0" w:color="auto"/>
        <w:right w:val="none" w:sz="0" w:space="0" w:color="auto"/>
      </w:divBdr>
    </w:div>
    <w:div w:id="637804638">
      <w:bodyDiv w:val="1"/>
      <w:marLeft w:val="0"/>
      <w:marRight w:val="0"/>
      <w:marTop w:val="0"/>
      <w:marBottom w:val="0"/>
      <w:divBdr>
        <w:top w:val="none" w:sz="0" w:space="0" w:color="auto"/>
        <w:left w:val="none" w:sz="0" w:space="0" w:color="auto"/>
        <w:bottom w:val="none" w:sz="0" w:space="0" w:color="auto"/>
        <w:right w:val="none" w:sz="0" w:space="0" w:color="auto"/>
      </w:divBdr>
    </w:div>
    <w:div w:id="699747126">
      <w:bodyDiv w:val="1"/>
      <w:marLeft w:val="0"/>
      <w:marRight w:val="0"/>
      <w:marTop w:val="0"/>
      <w:marBottom w:val="0"/>
      <w:divBdr>
        <w:top w:val="none" w:sz="0" w:space="0" w:color="auto"/>
        <w:left w:val="none" w:sz="0" w:space="0" w:color="auto"/>
        <w:bottom w:val="none" w:sz="0" w:space="0" w:color="auto"/>
        <w:right w:val="none" w:sz="0" w:space="0" w:color="auto"/>
      </w:divBdr>
      <w:divsChild>
        <w:div w:id="1007364374">
          <w:marLeft w:val="0"/>
          <w:marRight w:val="0"/>
          <w:marTop w:val="0"/>
          <w:marBottom w:val="0"/>
          <w:divBdr>
            <w:top w:val="none" w:sz="0" w:space="0" w:color="auto"/>
            <w:left w:val="none" w:sz="0" w:space="0" w:color="auto"/>
            <w:bottom w:val="none" w:sz="0" w:space="0" w:color="auto"/>
            <w:right w:val="none" w:sz="0" w:space="0" w:color="auto"/>
          </w:divBdr>
        </w:div>
      </w:divsChild>
    </w:div>
    <w:div w:id="918709250">
      <w:bodyDiv w:val="1"/>
      <w:marLeft w:val="0"/>
      <w:marRight w:val="0"/>
      <w:marTop w:val="0"/>
      <w:marBottom w:val="0"/>
      <w:divBdr>
        <w:top w:val="none" w:sz="0" w:space="0" w:color="auto"/>
        <w:left w:val="none" w:sz="0" w:space="0" w:color="auto"/>
        <w:bottom w:val="none" w:sz="0" w:space="0" w:color="auto"/>
        <w:right w:val="none" w:sz="0" w:space="0" w:color="auto"/>
      </w:divBdr>
    </w:div>
    <w:div w:id="1036656392">
      <w:bodyDiv w:val="1"/>
      <w:marLeft w:val="0"/>
      <w:marRight w:val="0"/>
      <w:marTop w:val="0"/>
      <w:marBottom w:val="0"/>
      <w:divBdr>
        <w:top w:val="none" w:sz="0" w:space="0" w:color="auto"/>
        <w:left w:val="none" w:sz="0" w:space="0" w:color="auto"/>
        <w:bottom w:val="none" w:sz="0" w:space="0" w:color="auto"/>
        <w:right w:val="none" w:sz="0" w:space="0" w:color="auto"/>
      </w:divBdr>
    </w:div>
    <w:div w:id="1287006811">
      <w:bodyDiv w:val="1"/>
      <w:marLeft w:val="0"/>
      <w:marRight w:val="0"/>
      <w:marTop w:val="0"/>
      <w:marBottom w:val="0"/>
      <w:divBdr>
        <w:top w:val="none" w:sz="0" w:space="0" w:color="auto"/>
        <w:left w:val="none" w:sz="0" w:space="0" w:color="auto"/>
        <w:bottom w:val="none" w:sz="0" w:space="0" w:color="auto"/>
        <w:right w:val="none" w:sz="0" w:space="0" w:color="auto"/>
      </w:divBdr>
    </w:div>
    <w:div w:id="1403020720">
      <w:bodyDiv w:val="1"/>
      <w:marLeft w:val="0"/>
      <w:marRight w:val="0"/>
      <w:marTop w:val="0"/>
      <w:marBottom w:val="0"/>
      <w:divBdr>
        <w:top w:val="none" w:sz="0" w:space="0" w:color="auto"/>
        <w:left w:val="none" w:sz="0" w:space="0" w:color="auto"/>
        <w:bottom w:val="none" w:sz="0" w:space="0" w:color="auto"/>
        <w:right w:val="none" w:sz="0" w:space="0" w:color="auto"/>
      </w:divBdr>
    </w:div>
    <w:div w:id="1595288535">
      <w:bodyDiv w:val="1"/>
      <w:marLeft w:val="0"/>
      <w:marRight w:val="0"/>
      <w:marTop w:val="0"/>
      <w:marBottom w:val="0"/>
      <w:divBdr>
        <w:top w:val="none" w:sz="0" w:space="0" w:color="auto"/>
        <w:left w:val="none" w:sz="0" w:space="0" w:color="auto"/>
        <w:bottom w:val="none" w:sz="0" w:space="0" w:color="auto"/>
        <w:right w:val="none" w:sz="0" w:space="0" w:color="auto"/>
      </w:divBdr>
    </w:div>
    <w:div w:id="1674721196">
      <w:bodyDiv w:val="1"/>
      <w:marLeft w:val="0"/>
      <w:marRight w:val="0"/>
      <w:marTop w:val="0"/>
      <w:marBottom w:val="0"/>
      <w:divBdr>
        <w:top w:val="none" w:sz="0" w:space="0" w:color="auto"/>
        <w:left w:val="none" w:sz="0" w:space="0" w:color="auto"/>
        <w:bottom w:val="none" w:sz="0" w:space="0" w:color="auto"/>
        <w:right w:val="none" w:sz="0" w:space="0" w:color="auto"/>
      </w:divBdr>
    </w:div>
    <w:div w:id="1775897598">
      <w:bodyDiv w:val="1"/>
      <w:marLeft w:val="0"/>
      <w:marRight w:val="0"/>
      <w:marTop w:val="0"/>
      <w:marBottom w:val="0"/>
      <w:divBdr>
        <w:top w:val="none" w:sz="0" w:space="0" w:color="auto"/>
        <w:left w:val="none" w:sz="0" w:space="0" w:color="auto"/>
        <w:bottom w:val="none" w:sz="0" w:space="0" w:color="auto"/>
        <w:right w:val="none" w:sz="0" w:space="0" w:color="auto"/>
      </w:divBdr>
    </w:div>
    <w:div w:id="1782186501">
      <w:bodyDiv w:val="1"/>
      <w:marLeft w:val="0"/>
      <w:marRight w:val="0"/>
      <w:marTop w:val="0"/>
      <w:marBottom w:val="0"/>
      <w:divBdr>
        <w:top w:val="none" w:sz="0" w:space="0" w:color="auto"/>
        <w:left w:val="none" w:sz="0" w:space="0" w:color="auto"/>
        <w:bottom w:val="none" w:sz="0" w:space="0" w:color="auto"/>
        <w:right w:val="none" w:sz="0" w:space="0" w:color="auto"/>
      </w:divBdr>
    </w:div>
    <w:div w:id="1802962165">
      <w:bodyDiv w:val="1"/>
      <w:marLeft w:val="0"/>
      <w:marRight w:val="0"/>
      <w:marTop w:val="0"/>
      <w:marBottom w:val="0"/>
      <w:divBdr>
        <w:top w:val="none" w:sz="0" w:space="0" w:color="auto"/>
        <w:left w:val="none" w:sz="0" w:space="0" w:color="auto"/>
        <w:bottom w:val="none" w:sz="0" w:space="0" w:color="auto"/>
        <w:right w:val="none" w:sz="0" w:space="0" w:color="auto"/>
      </w:divBdr>
    </w:div>
    <w:div w:id="1908421834">
      <w:bodyDiv w:val="1"/>
      <w:marLeft w:val="0"/>
      <w:marRight w:val="0"/>
      <w:marTop w:val="0"/>
      <w:marBottom w:val="0"/>
      <w:divBdr>
        <w:top w:val="none" w:sz="0" w:space="0" w:color="auto"/>
        <w:left w:val="none" w:sz="0" w:space="0" w:color="auto"/>
        <w:bottom w:val="none" w:sz="0" w:space="0" w:color="auto"/>
        <w:right w:val="none" w:sz="0" w:space="0" w:color="auto"/>
      </w:divBdr>
    </w:div>
    <w:div w:id="20484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Alordey Caroline</dc:creator>
  <cp:keywords/>
  <dc:description/>
  <cp:lastModifiedBy>Alordey Caroline</cp:lastModifiedBy>
  <cp:revision>1</cp:revision>
  <dcterms:created xsi:type="dcterms:W3CDTF">2025-07-26T16:11:00Z</dcterms:created>
  <dcterms:modified xsi:type="dcterms:W3CDTF">2025-07-26T17:40:00Z</dcterms:modified>
</cp:coreProperties>
</file>