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pageBreakBefore w:val="false"/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Instructivo de instalación para </w:t>
      </w:r>
      <w:r>
        <w:rPr>
          <w:rFonts w:eastAsia="Arial" w:cs="Arial"/>
          <w:b/>
          <w:color w:val="auto"/>
          <w:kern w:val="0"/>
          <w:sz w:val="28"/>
          <w:szCs w:val="28"/>
          <w:lang w:val="en" w:eastAsia="zh-CN" w:bidi="hi-IN"/>
        </w:rPr>
        <w:t xml:space="preserve">curso EcoFemiData </w:t>
      </w:r>
    </w:p>
    <w:p>
      <w:pPr>
        <w:pStyle w:val="LOnormal"/>
        <w:jc w:val="center"/>
        <w:rPr>
          <w:sz w:val="24"/>
          <w:szCs w:val="24"/>
        </w:rPr>
      </w:pPr>
      <w:r>
        <w:rPr/>
      </w:r>
    </w:p>
    <w:p>
      <w:pPr>
        <w:pStyle w:val="LOnormal"/>
        <w:pageBreakBefore w:val="false"/>
        <w:jc w:val="right"/>
        <w:rPr>
          <w:rFonts w:ascii="Arial" w:hAnsi="Arial" w:eastAsia="Arial" w:cs="Arial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 xml:space="preserve">Carolina Pradier y Laia Domenech 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Descargar e instalar R del siguiente sitio (elegir el que corresponda a su </w:t>
      </w:r>
    </w:p>
    <w:p>
      <w:pPr>
        <w:pStyle w:val="LOnormal"/>
        <w:pageBreakBefore w:val="false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sistema operativo, Windows, Linux o MacOS, 32 o 64 bits) </w:t>
      </w:r>
      <w:hyperlink r:id="rId2">
        <w:r>
          <w:rPr>
            <w:color w:val="1155CC"/>
            <w:sz w:val="24"/>
            <w:szCs w:val="24"/>
            <w:u w:val="single"/>
          </w:rPr>
          <w:t>http://mirror.fcaglp.unlp.edu.ar/CRAN/</w:t>
        </w:r>
      </w:hyperlink>
    </w:p>
    <w:p>
      <w:pPr>
        <w:pStyle w:val="LOnormal"/>
        <w:pageBreakBefore w:val="false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Descargar e instalar Rstudio Desktop del siguiente sitio (elegir el que corresponda a su sistema operativo, Windows, Linux o MacOS, 32 o 64 bits)  </w:t>
      </w:r>
      <w:hyperlink r:id="rId3">
        <w:r>
          <w:rPr>
            <w:color w:val="1155CC"/>
            <w:sz w:val="24"/>
            <w:szCs w:val="24"/>
            <w:u w:val="single"/>
          </w:rPr>
          <w:t>https://rstudio.com/products/rstudio/</w:t>
        </w:r>
      </w:hyperlink>
    </w:p>
    <w:p>
      <w:pPr>
        <w:pStyle w:val="LOnormal"/>
        <w:pageBreakBefore w:val="false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Una vez instalados, deberá proceder a instalar los siguientes paquetes, copiando y ejecutando los siguientes comandos</w:t>
      </w:r>
    </w:p>
    <w:p>
      <w:pPr>
        <w:pStyle w:val="LOnormal"/>
        <w:pageBreakBefore w:val="false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75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530"/>
      </w:tblGrid>
      <w:tr>
        <w:trPr/>
        <w:tc>
          <w:tcPr>
            <w:tcW w:w="7530" w:type="dxa"/>
            <w:tcBorders/>
            <w:shd w:fill="F1EFEE" w:val="clear"/>
          </w:tcPr>
          <w:p>
            <w:pPr>
              <w:pStyle w:val="LOnormal"/>
              <w:widowControl w:val="false"/>
              <w:jc w:val="both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install.packages(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"tidyverse"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, dependencies=</w:t>
            </w:r>
            <w:r>
              <w:rPr>
                <w:rFonts w:eastAsia="Consolas" w:cs="Consolas" w:ascii="Consolas" w:hAnsi="Consolas"/>
                <w:color w:val="DF5320"/>
                <w:sz w:val="20"/>
                <w:szCs w:val="20"/>
                <w:shd w:fill="F1EFEE" w:val="clear"/>
              </w:rPr>
              <w:t>TRUE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)</w:t>
              <w:br/>
              <w:t>install.packages(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"caret"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, dependencies=c(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"Depends"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"Suggests"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))</w:t>
              <w:br/>
              <w:t>install.packages(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"devtools"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)</w:t>
            </w:r>
          </w:p>
          <w:p>
            <w:pPr>
              <w:pStyle w:val="LOnormal"/>
              <w:widowControl w:val="false"/>
              <w:jc w:val="both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install.packages(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"sf"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)</w:t>
            </w:r>
          </w:p>
          <w:p>
            <w:pPr>
              <w:pStyle w:val="LOnormal"/>
              <w:widowControl w:val="false"/>
              <w:jc w:val="both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install.packages(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“eph”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)</w:t>
            </w:r>
          </w:p>
          <w:p>
            <w:pPr>
              <w:pStyle w:val="LOnormal"/>
              <w:widowControl w:val="false"/>
              <w:jc w:val="both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install.packages(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"rpart"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)</w:t>
            </w:r>
          </w:p>
          <w:p>
            <w:pPr>
              <w:pStyle w:val="LOnormal"/>
              <w:widowControl w:val="false"/>
              <w:jc w:val="both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install.packages(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"pdp"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)</w:t>
            </w:r>
          </w:p>
          <w:p>
            <w:pPr>
              <w:pStyle w:val="LOnormal"/>
              <w:widowControl w:val="false"/>
              <w:jc w:val="both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install.packages(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"shiny"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)</w:t>
            </w:r>
          </w:p>
          <w:p>
            <w:pPr>
              <w:pStyle w:val="LOnormal"/>
              <w:widowControl w:val="false"/>
              <w:jc w:val="both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install.packages(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"openxlsx"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)</w:t>
            </w:r>
          </w:p>
          <w:p>
            <w:pPr>
              <w:pStyle w:val="LOnormal"/>
              <w:widowControl w:val="false"/>
              <w:jc w:val="both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install.packages(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"ggridges"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)</w:t>
            </w:r>
          </w:p>
          <w:p>
            <w:pPr>
              <w:pStyle w:val="LOnormal"/>
              <w:widowControl w:val="false"/>
              <w:jc w:val="both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install.packages(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"ggthemes"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)</w:t>
            </w:r>
          </w:p>
          <w:p>
            <w:pPr>
              <w:pStyle w:val="LOnormal"/>
              <w:widowControl w:val="false"/>
              <w:jc w:val="both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install.packages(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"foreign"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)</w:t>
            </w:r>
          </w:p>
        </w:tc>
      </w:tr>
    </w:tbl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ind w:firstLine="720"/>
        <w:rPr>
          <w:sz w:val="24"/>
          <w:szCs w:val="24"/>
        </w:rPr>
      </w:pPr>
      <w:r>
        <w:rPr>
          <w:sz w:val="24"/>
          <w:szCs w:val="24"/>
        </w:rPr>
        <w:t>Para testear las instalaciones…</w:t>
      </w:r>
    </w:p>
    <w:tbl>
      <w:tblPr>
        <w:tblStyle w:val="Table2"/>
        <w:tblW w:w="754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545"/>
      </w:tblGrid>
      <w:tr>
        <w:trPr/>
        <w:tc>
          <w:tcPr>
            <w:tcW w:w="7545" w:type="dxa"/>
            <w:tcBorders/>
            <w:shd w:fill="F1EFEE" w:val="clear"/>
          </w:tcPr>
          <w:p>
            <w:pPr>
              <w:pStyle w:val="LOnormal"/>
              <w:widowControl w:val="false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666EA"/>
                <w:sz w:val="20"/>
                <w:szCs w:val="20"/>
                <w:shd w:fill="F1EFEE" w:val="clear"/>
              </w:rPr>
              <w:t>library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(tidyverse)</w:t>
              <w:br/>
            </w:r>
            <w:r>
              <w:rPr>
                <w:rFonts w:eastAsia="Consolas" w:cs="Consolas" w:ascii="Consolas" w:hAnsi="Consolas"/>
                <w:color w:val="6666EA"/>
                <w:sz w:val="20"/>
                <w:szCs w:val="20"/>
                <w:shd w:fill="F1EFEE" w:val="clear"/>
              </w:rPr>
              <w:t>library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(caret)</w:t>
            </w:r>
          </w:p>
          <w:p>
            <w:pPr>
              <w:pStyle w:val="LOnormal"/>
              <w:widowControl w:val="false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666EA"/>
                <w:sz w:val="20"/>
                <w:szCs w:val="20"/>
                <w:shd w:fill="F1EFEE" w:val="clear"/>
              </w:rPr>
              <w:t>library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(sf)</w:t>
            </w:r>
          </w:p>
          <w:p>
            <w:pPr>
              <w:pStyle w:val="LOnormal"/>
              <w:widowControl w:val="false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666EA"/>
                <w:sz w:val="20"/>
                <w:szCs w:val="20"/>
                <w:shd w:fill="F1EFEE" w:val="clear"/>
              </w:rPr>
              <w:t>library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(rpart)</w:t>
            </w:r>
          </w:p>
          <w:p>
            <w:pPr>
              <w:pStyle w:val="LOnormal"/>
              <w:widowControl w:val="false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666EA"/>
                <w:sz w:val="20"/>
                <w:szCs w:val="20"/>
                <w:shd w:fill="F1EFEE" w:val="clear"/>
              </w:rPr>
              <w:t>library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(pdp)</w:t>
            </w:r>
          </w:p>
          <w:p>
            <w:pPr>
              <w:pStyle w:val="LOnormal"/>
              <w:widowControl w:val="false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666EA"/>
                <w:sz w:val="20"/>
                <w:szCs w:val="20"/>
                <w:shd w:fill="F1EFEE" w:val="clear"/>
              </w:rPr>
              <w:t>library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(shiny)</w:t>
            </w:r>
          </w:p>
          <w:p>
            <w:pPr>
              <w:pStyle w:val="LOnormal"/>
              <w:widowControl w:val="false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666EA"/>
                <w:sz w:val="20"/>
                <w:szCs w:val="20"/>
                <w:shd w:fill="F1EFEE" w:val="clear"/>
              </w:rPr>
              <w:t>library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(openxlsx)</w:t>
            </w:r>
          </w:p>
          <w:p>
            <w:pPr>
              <w:pStyle w:val="LOnormal"/>
              <w:widowControl w:val="false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666EA"/>
                <w:sz w:val="20"/>
                <w:szCs w:val="20"/>
                <w:shd w:fill="F1EFEE" w:val="clear"/>
              </w:rPr>
              <w:t>library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(ggridges)</w:t>
            </w:r>
          </w:p>
          <w:p>
            <w:pPr>
              <w:pStyle w:val="LOnormal"/>
              <w:widowControl w:val="false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666EA"/>
                <w:sz w:val="20"/>
                <w:szCs w:val="20"/>
                <w:shd w:fill="F1EFEE" w:val="clear"/>
              </w:rPr>
              <w:t>library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(ggthemes)</w:t>
            </w:r>
          </w:p>
          <w:p>
            <w:pPr>
              <w:pStyle w:val="LOnormal"/>
              <w:widowControl w:val="false"/>
              <w:rPr>
                <w:rFonts w:ascii="Consolas" w:hAnsi="Consolas" w:eastAsia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eastAsia="Consolas" w:cs="Consolas" w:ascii="Consolas" w:hAnsi="Consolas"/>
                <w:color w:val="6666EA"/>
                <w:sz w:val="20"/>
                <w:szCs w:val="20"/>
                <w:shd w:fill="F1EFEE" w:val="clear"/>
              </w:rPr>
              <w:t>library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(foreign)</w:t>
            </w:r>
          </w:p>
        </w:tc>
      </w:tr>
    </w:tbl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  <w:tab/>
        <w:t>Si no arrojan errores, están ok.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  <w:t>En caso de observar errores similares a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3"/>
        <w:tblW w:w="8594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594"/>
      </w:tblGrid>
      <w:tr>
        <w:trPr/>
        <w:tc>
          <w:tcPr>
            <w:tcW w:w="8594" w:type="dxa"/>
            <w:tcBorders/>
            <w:shd w:fill="F1EFEE" w:val="clear"/>
          </w:tcPr>
          <w:p>
            <w:pPr>
              <w:pStyle w:val="LOnormal"/>
              <w:widowControl w:val="false"/>
              <w:rPr/>
            </w:pPr>
            <w:r>
              <w:rPr>
                <w:rFonts w:eastAsia="Consolas" w:cs="Consolas" w:ascii="Consolas" w:hAnsi="Consolas"/>
                <w:color w:val="68615E"/>
                <w:shd w:fill="F1EFEE" w:val="clear"/>
              </w:rPr>
              <w:t xml:space="preserve">Error: package or namespace failed </w:t>
            </w:r>
            <w:r>
              <w:rPr>
                <w:rFonts w:eastAsia="Consolas" w:cs="Consolas" w:ascii="Consolas" w:hAnsi="Consolas"/>
                <w:color w:val="6666EA"/>
                <w:shd w:fill="F1EFEE" w:val="clear"/>
              </w:rPr>
              <w:t>for</w:t>
            </w:r>
            <w:r>
              <w:rPr>
                <w:rFonts w:eastAsia="Consolas" w:cs="Consolas" w:ascii="Consolas" w:hAnsi="Consolas"/>
                <w:color w:val="68615E"/>
                <w:shd w:fill="F1EFEE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7B9726"/>
                <w:shd w:fill="F1EFEE" w:val="clear"/>
              </w:rPr>
              <w:t>'caret'</w:t>
            </w:r>
            <w:r>
              <w:rPr>
                <w:rFonts w:eastAsia="Consolas" w:cs="Consolas" w:ascii="Consolas" w:hAnsi="Consolas"/>
                <w:color w:val="68615E"/>
                <w:shd w:fill="F1EFEE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6666EA"/>
                <w:shd w:fill="F1EFEE" w:val="clear"/>
              </w:rPr>
              <w:t>in</w:t>
            </w:r>
            <w:r>
              <w:rPr>
                <w:rFonts w:eastAsia="Consolas" w:cs="Consolas" w:ascii="Consolas" w:hAnsi="Consolas"/>
                <w:color w:val="68615E"/>
                <w:shd w:fill="F1EFEE" w:val="clear"/>
              </w:rPr>
              <w:t xml:space="preserve"> loadNamespace </w:t>
            </w:r>
            <w:r>
              <w:rPr>
                <w:rFonts w:eastAsia="Consolas" w:cs="Consolas" w:ascii="Consolas" w:hAnsi="Consolas"/>
                <w:color w:val="6666EA"/>
                <w:shd w:fill="F1EFEE" w:val="clear"/>
              </w:rPr>
              <w:t>...</w:t>
            </w:r>
            <w:r>
              <w:rPr>
                <w:rFonts w:eastAsia="Consolas" w:cs="Consolas" w:ascii="Consolas" w:hAnsi="Consolas"/>
                <w:color w:val="68615E"/>
                <w:shd w:fill="F1EFEE" w:val="clear"/>
              </w:rPr>
              <w:br/>
              <w:t xml:space="preserve">There is no package names </w:t>
            </w:r>
            <w:r>
              <w:rPr>
                <w:rFonts w:eastAsia="Consolas" w:cs="Consolas" w:ascii="Consolas" w:hAnsi="Consolas"/>
                <w:color w:val="7B9726"/>
                <w:shd w:fill="F1EFEE" w:val="clear"/>
              </w:rPr>
              <w:t>'[xxxxx]'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Instalar el paquete que corresponda ‘[xxxx’] mediante</w:t>
      </w:r>
    </w:p>
    <w:p>
      <w:pPr>
        <w:pStyle w:val="LOnormal"/>
        <w:pageBreakBefore w:val="false"/>
        <w:rPr/>
      </w:pPr>
      <w:r>
        <w:rPr/>
      </w:r>
    </w:p>
    <w:tbl>
      <w:tblPr>
        <w:tblStyle w:val="Table4"/>
        <w:tblW w:w="8594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594"/>
      </w:tblGrid>
      <w:tr>
        <w:trPr/>
        <w:tc>
          <w:tcPr>
            <w:tcW w:w="8594" w:type="dxa"/>
            <w:tcBorders/>
            <w:shd w:fill="F1EFEE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install.packages(</w:t>
            </w:r>
            <w:r>
              <w:rPr>
                <w:rFonts w:eastAsia="Consolas" w:cs="Consolas" w:ascii="Consolas" w:hAnsi="Consolas"/>
                <w:color w:val="7B9726"/>
                <w:sz w:val="20"/>
                <w:szCs w:val="20"/>
                <w:shd w:fill="F1EFEE" w:val="clear"/>
              </w:rPr>
              <w:t>'[xxxx]'</w:t>
            </w:r>
            <w:r>
              <w:rPr>
                <w:rFonts w:eastAsia="Consolas" w:cs="Consolas" w:ascii="Consolas" w:hAnsi="Consolas"/>
                <w:color w:val="68615E"/>
                <w:sz w:val="20"/>
                <w:szCs w:val="20"/>
                <w:shd w:fill="F1EFEE" w:val="clear"/>
              </w:rPr>
              <w:t>)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Y cargar nuevamente la librería. Repetir el procedimiento con cada paquete que falte.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Aquí un tutorial al respecto: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</w:rPr>
      </w:pPr>
      <w:hyperlink r:id="rId5">
        <w:r>
          <w:rPr>
            <w:rStyle w:val="EnlacedeInternet"/>
            <w:color w:val="1155CC"/>
            <w:u w:val="single"/>
          </w:rPr>
          <w:t>https://www.youtube.com/watch?v=CXqM7shEe3k</w:t>
        </w:r>
      </w:hyperlink>
    </w:p>
    <w:p>
      <w:pPr>
        <w:pStyle w:val="LOnormal"/>
        <w:rPr>
          <w:sz w:val="24"/>
          <w:szCs w:val="24"/>
        </w:rPr>
      </w:pPr>
      <w:r>
        <w:rPr/>
      </w:r>
    </w:p>
    <w:p>
      <w:pPr>
        <w:pStyle w:val="LO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52070</wp:posOffset>
            </wp:positionH>
            <wp:positionV relativeFrom="paragraph">
              <wp:posOffset>66675</wp:posOffset>
            </wp:positionV>
            <wp:extent cx="1432560" cy="14325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656" w:right="1656" w:header="0" w:top="1367" w:footer="0" w:bottom="136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.fcaglp.unlp.edu.ar/CRAN/" TargetMode="External"/><Relationship Id="rId3" Type="http://schemas.openxmlformats.org/officeDocument/2006/relationships/hyperlink" Target="https://rstudio.com/products/rstudio/" TargetMode="External"/><Relationship Id="rId4" Type="http://schemas.openxmlformats.org/officeDocument/2006/relationships/hyperlink" Target="https://www.youtube.com/watch?v=CXqM7shEe3k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164</Words>
  <Characters>1392</Characters>
  <CharactersWithSpaces>1524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2022-03-22T15:05:35Z</dcterms:modified>
  <cp:revision>2</cp:revision>
  <dc:subject/>
  <dc:title/>
</cp:coreProperties>
</file>