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server host: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Namecheap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admin email: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afik162534@gmail.com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ftp access: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host: gadgetsjoe.com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username: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16"/>
            <w:highlight w:val="white"/>
            <w:u w:val="single"/>
            <w:rtl w:val="0"/>
          </w:rPr>
          <w:t xml:space="preserve">developer@gadgetsjoe.com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password: developer777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access path: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6"/>
            <w:highlight w:val="white"/>
            <w:u w:val="single"/>
            <w:rtl w:val="0"/>
          </w:rPr>
          <w:t xml:space="preserve">www.gadgetsjoe.com/login-depot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demo site: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6"/>
            <w:highlight w:val="white"/>
            <w:u w:val="single"/>
            <w:rtl w:val="0"/>
          </w:rPr>
          <w:t xml:space="preserve">www.gadgetsjoe.com/login-depot</w:t>
        </w:r>
      </w:hyperlink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/demo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SSH ACCESS: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port for gadgetsjoe.com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21098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gadgjrll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a201562485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16"/>
          <w:highlight w:val="white"/>
          <w:rtl w:val="0"/>
        </w:rPr>
        <w:t xml:space="preserve">ssh -p 21098 gadgjrll@gadgetsjoe.com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gadgetsjoe.com/login-depot" TargetMode="External"/><Relationship Id="rId5" Type="http://schemas.openxmlformats.org/officeDocument/2006/relationships/hyperlink" Target="mailto:developer@gadgetsjoe.com" TargetMode="External"/><Relationship Id="rId7" Type="http://schemas.openxmlformats.org/officeDocument/2006/relationships/hyperlink" Target="http://www.gadgetsjoe.com/login-depot" TargetMode="External"/></Relationships>
</file>