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BUSINESS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Employee Expense Management Portal</w:t>
      </w:r>
    </w:p>
    <w:p>
      <w:pPr>
        <w:pBdr>
          <w:bottom w:val="single" w:color="2E75B6" w:sz="8" w:space="1"/>
        </w:pBdr>
        <w:spacing w:after="480" w:before="0"/>
        <w:jc w:val="center"/>
      </w:pPr>
    </w:p>
    <w:p>
      <w:pPr>
        <w:spacing w:after="480" w:before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1680"/>
        </w:tblCellMar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13,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Systems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FIN-EXP-2026</w:t>
            </w:r>
          </w:p>
        </w:tc>
      </w:tr>
    </w:tbl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Acme Corporation currently manages employee expense reimbursements through a combination of paper forms, email approvals, and manual entry into the ERP system. This process is slow, error-prone, and produces no real-time visibility into spend. Finance closes expenses 12-15 business days after a reporting period ends.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requirements for an Employee Expense Management Portal — a web-based system that enables employees to submit expenses digitally, managers to approve or reject them, and Finance to close and reconcile against budget in near real time.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will integrate with the existing HR system (Workday) for employee and manager hierarchy data, and with the ERP (SAP S/4HANA) for GL coding and payment processing.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Business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being initiated to address the following measurable business outcomes: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average expense reimbursement cycle time from 12-15 business days to 3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 100% of paper-based expense forms within 6 months of go-live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Finance manual data entry effort by 80% through ERP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real-time budget vs. actuals visibility to cost center managers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policy compliance rate of 95%+ through automated policy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mobile receipt capture to eliminate lost receipts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Project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expense submission (web and mobile-responsive)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 capture and storage (image upload, OCR extraction)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Multi-level approval workflow (manager approval, Finance review for amounts over $500)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policy enforcement (per diem limits, category restrictions, duplicate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with Workday for employee, manager, and cost center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with SAP S/4HANA for GL coding and payment batch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and in-app notifications for submission, approval, and rejection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Reporting dashboard for Finance: expense totals by cost center, category, and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Manager dashboard: pending approvals, team spend vs.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panel: policy configuration, category management, approval threshold settings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Corporate credit card reconciliation (separate initiative, Q4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Travel booking (employees will continue using the existing travel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iOS or Android applications (mobile-responsive web is sufficient for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Multi-currency support beyond USD and CAD (future release)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with payroll for same-day reimbursement (EFT via SAP covers this)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Stakeholders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approval, compliance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sign-off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Systems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accuracy, ERP integration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Requirements, 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security, standards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Design, build,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Workday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Partner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data accuracy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easy reimbursement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 Managers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visibility, control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protection, access control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review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Expense Submission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Employees must be able to create and submit expense reports through the portal. The system must support the following: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FR-001: The system SHALL allow authenticated employees to create a new expense report with a title, date range, business purpose, and one or more line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FR-002: Each line item SHALL capture: date, category, vendor name, amount, currency (USD/CAD), description, and an optional receipt attachment.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FR-003: The system SHALL accept receipt images in JPEG, PNG, and PDF format up to 10MB per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FR-004: The system SHALL apply OCR to uploaded receipts and pre-populate amount, vendor, and date fields where extraction confidence exceeds 85%.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FR-005: The system SHALL validate each line item against the current expense policy before allowing submission, and display specific policy violations inline.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FR-006: The system SHALL allow employees to save a draft expense report and return to it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FR-007: The system SHALL detect duplicate submissions (same employee, same date, same amount, same vendor) and warn before allowing submission.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FR-008: Upon submission, the system SHALL route the expense report to the submitting employee’s direct manager in Workday for first-level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FR-009: The system SHALL escalate expense reports with any single line item exceeding $500 to Finance for secondary review after manager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FR-010: Approvers SHALL be able to approve, reject, or request more information on a report from both the web interface and email notification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FR-011: The system SHALL automatically escalate reports with no action taken within 5 business days to the approver’s manager.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FR-012: When an expense report is rejected, the employee SHALL receive a notification with the rejection reason and a link to edit and resubmit.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Policy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FR-013: Finance administrators SHALL be able to configure per-category daily limits, which the policy engine enforces at submission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FR-014: The system SHALL flag any line item where the claimed amount exceeds the per diem rate for the selected category and destination.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FR-015: The system SHALL enforce a configurable list of non-reimbursable expense categories (e.g., personal entertainment, alcohol above policy limit).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FR-016: The system SHALL synchronize employee, manager hierarchy, and cost center data from Workday on a nightly scheduled basis.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FR-017: Upon Finance approval, the system SHALL generate a payment batch file in SAP IDoc format and transmit it to the SAP S/4HANA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FR-018: The system SHALL write a GL journal entry record to SAP upon final approval, coded to the appropriate cost center and GL account.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Reporting &amp;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FR-019: Finance SHALL have access to a reporting dashboard showing: total expenses by period, by cost center, by category, and by approval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FR-020: Managers SHALL see a dashboard showing their team’s submitted and approved expenses vs. cost center budget for the current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FR-021: All reports SHALL be exportable to CSV.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NFR-001: The portal SHALL respond to 95% of page load requests within 2 seconds under normal load (up to 500 concurrent users).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NFR-002: OCR processing of receipt images SHALL complete within 10 seconds for files under 5MB.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NFR-003: SAP IDoc batch generation SHALL complete within 60 seconds for batches up to 1,000 line items.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Availability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NFR-004: The portal SHALL maintain 99.5% uptime during business hours (7am–7pm local time, Monday–Friday).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NFR-005: Planned maintenance windows SHALL be outside business hours with 48 hours’ advance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NFR-006: The system SHALL preserve in-progress expense drafts in the event of an unexpected outage.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NFR-007: All access SHALL require SSO authentication via the corporate Okta identity provider.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NFR-008: Role-based access control SHALL enforce that employees can only view their own reports; managers can only view direct reports’ submissions.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NFR-009: Receipt images and financial data SHALL be encrypted at rest using AES-256.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NFR-010: All data transmission SHALL use TLS 1.2 or higher.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NFR-011: The system SHALL log all approval actions with actor, timestamp, and IP address for audit purposes, retained for 7 years.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NFR-012: The system SHALL be designed to handle a 3x increase in submission volume without architectural changes (target peak: 1,500 concurrent users).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NFR-013: Receipt storage SHALL comply with IRS recordkeeping requirements (7-year retention minimum).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NFR-014: The system SHALL support SOX audit requirements: immutable approval logs, no post-approval editing, segregation of duties between submitter and approver.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Assumptions and Constraints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Assumptions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employees have corporate Okta SSO credentials and can authenticate via existing identity infrastructure.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Workday contains accurate, current manager hierarchy data. The portal will not maintain its own org chart.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SAP S/4HANA integration team will provide IDoc schema documentation and a sandbox environment by Week 3 of the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Finance will provide finalized expense policy rules (per diem limits, category definitions) at least 4 weeks before UAT.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Approximately 2,400 employees are in scope for v1.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Technology choices for this project are governed by the Platform Engineering enterprise standards. Only Python and Go are approved for new backend services; any deviation requires an approved Architecture Decision Record (ADR).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must be deployable to the existing Kubernetes (EKS)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and credentials must be stored in AWS Secrets Manager. No credentials may appear in configuration files or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must go live before the Q3 2026 fiscal quarter close (target: July 1, 2026).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Open Questions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2000"/>
        <w:gridCol w:w="1800"/>
        <w:gridCol w:w="2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system need to support expense reports submitted on behalf of another employee (e.g., EA submitting for executive)?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maximum number of line items per expense report?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managers be able to partially approve a report (approve some line items, reject others)?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Workday sync required for the manager reassignment use case, or is nightly sufficient?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Canada-based employees require French language support for v1?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Indicative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milestone schedule is indicative and subject to refinement during the Design phase.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Approved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sign-off on this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ADRs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11,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decisions, ADRs, wireframe spec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Sprint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14–April 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employee profile, basic submission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Sprint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28–May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workflow, notifications, policy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Sprint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12–May 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&amp; Workday integrations, reporting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2–June 20,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manager, and employee user acceptance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1,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launch, Q3 2026 expenses on new system</w:t>
            </w:r>
          </w:p>
        </w:tc>
      </w:tr>
    </w:tbl>
    <w:p>
      <w:pPr>
        <w:spacing w:after="16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Approval &amp; Sign-Off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stakeholders confirm they have reviewed this Business Requirements Document and agree it accurately represents the scope and requirements for the Employee Expense Management Portal.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Finance (Executive Sponsor)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Systems Team Lead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Engineering Lead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 Lead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Employee Expense Management Portal</w:t>
    </w:r>
    <w:r>
      <w:rPr>
        <w:rFonts w:ascii="Arial" w:cs="Arial" w:eastAsia="Arial" w:hAnsi="Arial"/>
        <w:color w:val="999999"/>
        <w:sz w:val="18"/>
        <w:szCs w:val="18"/>
      </w:rPr>
      <w:t xml:space="preserve">   |   BRD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2026-03-13T16:51:10.445Z</dcterms:created>
  <dcterms:modified xsi:type="dcterms:W3CDTF">2026-03-13T16:51:10.445Z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