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E2C" w:rsidRPr="00C0303C" w:rsidRDefault="00C14813" w:rsidP="00C0303C">
      <w:pPr>
        <w:pStyle w:val="Subarticle"/>
        <w:spacing w:before="180" w:after="180"/>
        <w:rPr>
          <w:rFonts w:eastAsia="Times New Roman"/>
          <w:lang w:eastAsia="en-GB"/>
        </w:rPr>
      </w:pPr>
      <w:r w:rsidRPr="00C0303C">
        <w:rPr>
          <w:rFonts w:eastAsia="Times New Roman"/>
          <w:lang w:eastAsia="en-GB"/>
        </w:rPr>
        <w:t>1. Data Summary</w:t>
      </w:r>
    </w:p>
    <w:p w:rsidR="00C00ABE" w:rsidRPr="00C0303C" w:rsidRDefault="00641193" w:rsidP="00C0303C">
      <w:pPr>
        <w:spacing w:after="150" w:line="240" w:lineRule="auto"/>
        <w:jc w:val="both"/>
        <w:rPr>
          <w:rFonts w:ascii="Times New Roman" w:eastAsia="Times New Roman" w:hAnsi="Times New Roman"/>
          <w:bCs/>
          <w:kern w:val="3"/>
          <w:szCs w:val="18"/>
        </w:rPr>
      </w:pPr>
      <w:r w:rsidRPr="00C0303C">
        <w:rPr>
          <w:rFonts w:ascii="Times New Roman" w:eastAsia="Times New Roman" w:hAnsi="Times New Roman"/>
          <w:bCs/>
          <w:kern w:val="3"/>
          <w:szCs w:val="18"/>
        </w:rPr>
        <w:t xml:space="preserve">The purpose of data collection is to analyse the role of the </w:t>
      </w:r>
      <w:r w:rsidR="00E24DA6">
        <w:rPr>
          <w:rFonts w:ascii="Times New Roman" w:eastAsia="Times New Roman" w:hAnsi="Times New Roman"/>
          <w:bCs/>
          <w:kern w:val="3"/>
          <w:szCs w:val="18"/>
        </w:rPr>
        <w:t>X</w:t>
      </w:r>
      <w:r w:rsidRPr="00C0303C">
        <w:rPr>
          <w:rFonts w:ascii="Times New Roman" w:eastAsia="Times New Roman" w:hAnsi="Times New Roman"/>
          <w:bCs/>
          <w:kern w:val="3"/>
          <w:szCs w:val="18"/>
        </w:rPr>
        <w:t xml:space="preserve"> transcription factor in the control of gene expression in embryonic stem cells and during their differentiation to primordial germ cells. </w:t>
      </w:r>
    </w:p>
    <w:p w:rsidR="004D0C55" w:rsidRPr="00C0303C" w:rsidRDefault="00641193" w:rsidP="00C0303C">
      <w:pPr>
        <w:spacing w:after="150" w:line="240" w:lineRule="auto"/>
        <w:jc w:val="both"/>
        <w:rPr>
          <w:rFonts w:ascii="Times New Roman" w:hAnsi="Times New Roman"/>
          <w:lang w:val="en-US"/>
        </w:rPr>
      </w:pPr>
      <w:r w:rsidRPr="00C0303C">
        <w:rPr>
          <w:rFonts w:ascii="Times New Roman" w:eastAsia="Times New Roman" w:hAnsi="Times New Roman"/>
          <w:bCs/>
          <w:kern w:val="3"/>
          <w:szCs w:val="18"/>
        </w:rPr>
        <w:t xml:space="preserve">Types of data that will be generated are: </w:t>
      </w:r>
      <w:r w:rsidR="00C00ABE" w:rsidRPr="00C0303C">
        <w:rPr>
          <w:rFonts w:ascii="Times New Roman" w:hAnsi="Times New Roman"/>
          <w:iCs/>
        </w:rPr>
        <w:t>CUT&amp;RUN (epi)genomic profiling data / Analysis of protein expression in stem cell and primordial germ cell cultures / 3D chromatin interaction data</w:t>
      </w:r>
      <w:r w:rsidR="00C00ABE" w:rsidRPr="00C0303C">
        <w:rPr>
          <w:rFonts w:ascii="Times New Roman" w:hAnsi="Times New Roman"/>
          <w:iCs/>
          <w:color w:val="000000" w:themeColor="text1"/>
        </w:rPr>
        <w:t xml:space="preserve"> / Co-immunoprecipitations /</w:t>
      </w:r>
      <w:r w:rsidR="00C00ABE" w:rsidRPr="00C0303C">
        <w:rPr>
          <w:rFonts w:ascii="Times New Roman" w:hAnsi="Times New Roman"/>
          <w:color w:val="000000" w:themeColor="text1"/>
          <w:lang w:val="en-US"/>
        </w:rPr>
        <w:t xml:space="preserve"> Excel/CSV/html files of gene expression and genomic </w:t>
      </w:r>
      <w:r w:rsidR="00C00ABE" w:rsidRPr="00C0303C">
        <w:rPr>
          <w:rFonts w:ascii="Times New Roman" w:hAnsi="Times New Roman"/>
          <w:lang w:val="en-US"/>
        </w:rPr>
        <w:t>occupancy data</w:t>
      </w:r>
      <w:r w:rsidR="004D0C55" w:rsidRPr="00C0303C">
        <w:rPr>
          <w:rFonts w:ascii="Times New Roman" w:hAnsi="Times New Roman"/>
          <w:lang w:val="en-US"/>
        </w:rPr>
        <w:t>.</w:t>
      </w:r>
    </w:p>
    <w:p w:rsidR="003D4C22" w:rsidRPr="00C0303C" w:rsidRDefault="00465D7B" w:rsidP="00C0303C">
      <w:pPr>
        <w:spacing w:after="150" w:line="240" w:lineRule="auto"/>
        <w:jc w:val="both"/>
        <w:rPr>
          <w:rFonts w:ascii="Times New Roman" w:hAnsi="Times New Roman"/>
        </w:rPr>
      </w:pPr>
      <w:r w:rsidRPr="00C0303C">
        <w:rPr>
          <w:rFonts w:ascii="Times New Roman" w:hAnsi="Times New Roman"/>
          <w:iCs/>
        </w:rPr>
        <w:t>D</w:t>
      </w:r>
      <w:r w:rsidR="00C00ABE" w:rsidRPr="00C0303C">
        <w:rPr>
          <w:rFonts w:ascii="Times New Roman" w:hAnsi="Times New Roman"/>
          <w:iCs/>
        </w:rPr>
        <w:t>ata will be generated from cell lines</w:t>
      </w:r>
      <w:r w:rsidRPr="00C0303C">
        <w:rPr>
          <w:rFonts w:ascii="Times New Roman" w:hAnsi="Times New Roman"/>
          <w:iCs/>
        </w:rPr>
        <w:t xml:space="preserve"> and will be </w:t>
      </w:r>
      <w:r w:rsidR="00C00ABE" w:rsidRPr="00C0303C">
        <w:rPr>
          <w:rFonts w:ascii="Times New Roman" w:hAnsi="Times New Roman"/>
        </w:rPr>
        <w:t>stored in the appropriate format for the type of data</w:t>
      </w:r>
      <w:r w:rsidRPr="00C0303C">
        <w:rPr>
          <w:rFonts w:ascii="Times New Roman" w:hAnsi="Times New Roman"/>
        </w:rPr>
        <w:t>:</w:t>
      </w:r>
      <w:r w:rsidR="00C00ABE" w:rsidRPr="00C0303C">
        <w:rPr>
          <w:rFonts w:ascii="Times New Roman" w:hAnsi="Times New Roman"/>
        </w:rPr>
        <w:t xml:space="preserve"> FASTQ</w:t>
      </w:r>
      <w:r w:rsidR="00EC0816" w:rsidRPr="00C0303C">
        <w:rPr>
          <w:rFonts w:ascii="Times New Roman" w:hAnsi="Times New Roman"/>
        </w:rPr>
        <w:t xml:space="preserve"> and BigWig</w:t>
      </w:r>
      <w:r w:rsidR="00C00ABE" w:rsidRPr="00C0303C">
        <w:rPr>
          <w:rFonts w:ascii="Times New Roman" w:hAnsi="Times New Roman"/>
        </w:rPr>
        <w:t xml:space="preserve"> format files for sequence data files (CUT&amp;RUN, Hi-C, Capture-C), tiff for image files and Flo</w:t>
      </w:r>
      <w:r w:rsidR="007142D9" w:rsidRPr="00C0303C">
        <w:rPr>
          <w:rFonts w:ascii="Times New Roman" w:hAnsi="Times New Roman"/>
        </w:rPr>
        <w:t>w</w:t>
      </w:r>
      <w:r w:rsidR="00C00ABE" w:rsidRPr="00C0303C">
        <w:rPr>
          <w:rFonts w:ascii="Times New Roman" w:hAnsi="Times New Roman"/>
        </w:rPr>
        <w:t>Jo for FACS data. We estimate generating ~</w:t>
      </w:r>
      <w:r w:rsidR="007142D9" w:rsidRPr="00C0303C">
        <w:rPr>
          <w:rFonts w:ascii="Times New Roman" w:hAnsi="Times New Roman"/>
        </w:rPr>
        <w:t>500M</w:t>
      </w:r>
      <w:r w:rsidR="00C00ABE" w:rsidRPr="00C0303C">
        <w:rPr>
          <w:rFonts w:ascii="Times New Roman" w:hAnsi="Times New Roman"/>
        </w:rPr>
        <w:t>b data per year.</w:t>
      </w:r>
      <w:r w:rsidRPr="00C0303C">
        <w:rPr>
          <w:rFonts w:ascii="Times New Roman" w:hAnsi="Times New Roman"/>
        </w:rPr>
        <w:t xml:space="preserve"> </w:t>
      </w:r>
    </w:p>
    <w:p w:rsidR="00465D7B" w:rsidRPr="00C0303C" w:rsidRDefault="00465D7B" w:rsidP="00C0303C">
      <w:pPr>
        <w:spacing w:before="120" w:line="240" w:lineRule="auto"/>
        <w:jc w:val="both"/>
        <w:rPr>
          <w:rFonts w:ascii="Times New Roman" w:hAnsi="Times New Roman"/>
        </w:rPr>
      </w:pPr>
      <w:r w:rsidRPr="00C0303C">
        <w:rPr>
          <w:rFonts w:ascii="Times New Roman" w:hAnsi="Times New Roman"/>
        </w:rPr>
        <w:t xml:space="preserve">Data publicly available and deposited in the European Nucleotide Archive (ENA) will be re-analysed and compared to CUT&amp;RUN data generated in the project. </w:t>
      </w:r>
      <w:r w:rsidR="00641193" w:rsidRPr="00C0303C">
        <w:rPr>
          <w:rFonts w:ascii="Times New Roman" w:hAnsi="Times New Roman"/>
        </w:rPr>
        <w:t>The data will be accessible to the scientific community and they will be used for further comparison and genomic/stem cells study perform in the host and other labs.</w:t>
      </w:r>
    </w:p>
    <w:p w:rsidR="00C00ABE" w:rsidRPr="00C0303C" w:rsidRDefault="00C00ABE" w:rsidP="00C0303C">
      <w:pPr>
        <w:spacing w:after="150" w:line="240" w:lineRule="auto"/>
        <w:jc w:val="both"/>
        <w:rPr>
          <w:rFonts w:ascii="Times New Roman" w:eastAsia="Times New Roman" w:hAnsi="Times New Roman"/>
          <w:bCs/>
          <w:color w:val="0088CC"/>
          <w:kern w:val="3"/>
        </w:rPr>
      </w:pPr>
    </w:p>
    <w:p w:rsidR="00AF5E2C" w:rsidRPr="00C0303C" w:rsidRDefault="00C14813" w:rsidP="00C0303C">
      <w:pPr>
        <w:pStyle w:val="Subarticle"/>
        <w:spacing w:before="180" w:after="180"/>
        <w:rPr>
          <w:rFonts w:eastAsia="Times New Roman"/>
          <w:lang w:eastAsia="en-GB"/>
        </w:rPr>
      </w:pPr>
      <w:r w:rsidRPr="00C0303C">
        <w:rPr>
          <w:rFonts w:eastAsia="Times New Roman"/>
          <w:lang w:eastAsia="en-GB"/>
        </w:rPr>
        <w:t>2. FAIR data</w:t>
      </w:r>
    </w:p>
    <w:p w:rsidR="00AF5E2C" w:rsidRPr="00C0303C" w:rsidRDefault="00C14813" w:rsidP="00C0303C">
      <w:pPr>
        <w:spacing w:before="180" w:after="180" w:line="240" w:lineRule="auto"/>
        <w:jc w:val="both"/>
        <w:rPr>
          <w:rFonts w:ascii="Times New Roman" w:hAnsi="Times New Roman"/>
          <w:b/>
          <w:sz w:val="24"/>
          <w:szCs w:val="24"/>
        </w:rPr>
      </w:pPr>
      <w:r w:rsidRPr="00C0303C">
        <w:rPr>
          <w:rFonts w:ascii="Times New Roman" w:hAnsi="Times New Roman"/>
          <w:b/>
          <w:sz w:val="24"/>
          <w:szCs w:val="24"/>
        </w:rPr>
        <w:t>2. 1. Making data findable, including provisions for metadata</w:t>
      </w:r>
    </w:p>
    <w:p w:rsidR="00F9296D" w:rsidRPr="00C0303C" w:rsidRDefault="003D4C22" w:rsidP="00C0303C">
      <w:pPr>
        <w:spacing w:before="120" w:line="240" w:lineRule="auto"/>
        <w:jc w:val="both"/>
        <w:rPr>
          <w:rFonts w:ascii="Times New Roman" w:eastAsia="Times New Roman" w:hAnsi="Times New Roman"/>
          <w:bCs/>
          <w:kern w:val="3"/>
          <w:szCs w:val="18"/>
        </w:rPr>
      </w:pPr>
      <w:r w:rsidRPr="00C0303C">
        <w:rPr>
          <w:rFonts w:ascii="Times New Roman" w:eastAsia="Times New Roman" w:hAnsi="Times New Roman"/>
          <w:bCs/>
          <w:kern w:val="3"/>
          <w:szCs w:val="18"/>
        </w:rPr>
        <w:t>Generated data will be</w:t>
      </w:r>
      <w:r w:rsidR="0019219A" w:rsidRPr="00C0303C">
        <w:rPr>
          <w:rFonts w:ascii="Times New Roman" w:eastAsia="Times New Roman" w:hAnsi="Times New Roman"/>
          <w:bCs/>
          <w:kern w:val="3"/>
          <w:szCs w:val="18"/>
        </w:rPr>
        <w:t xml:space="preserve"> initially</w:t>
      </w:r>
      <w:r w:rsidRPr="00C0303C">
        <w:rPr>
          <w:rFonts w:ascii="Times New Roman" w:eastAsia="Times New Roman" w:hAnsi="Times New Roman"/>
          <w:bCs/>
          <w:kern w:val="3"/>
          <w:szCs w:val="18"/>
        </w:rPr>
        <w:t xml:space="preserve"> stored using University of Edinburgh DataStore file system. </w:t>
      </w:r>
      <w:r w:rsidRPr="00C0303C">
        <w:rPr>
          <w:rFonts w:ascii="Times New Roman" w:hAnsi="Times New Roman"/>
          <w:shd w:val="clear" w:color="auto" w:fill="FFFFFF"/>
        </w:rPr>
        <w:t>This is a high quality, enterprise-class storage with guaranteed backup and resilience.</w:t>
      </w:r>
      <w:r w:rsidR="0019219A" w:rsidRPr="00C0303C">
        <w:rPr>
          <w:rFonts w:ascii="Times New Roman" w:hAnsi="Times New Roman"/>
          <w:shd w:val="clear" w:color="auto" w:fill="FFFFFF"/>
        </w:rPr>
        <w:t xml:space="preserve"> After publication, data will be</w:t>
      </w:r>
      <w:r w:rsidR="0019219A" w:rsidRPr="00C0303C">
        <w:rPr>
          <w:rFonts w:ascii="Times New Roman" w:hAnsi="Times New Roman"/>
          <w:iCs/>
        </w:rPr>
        <w:t xml:space="preserve"> submitted to the appropriate public databases (</w:t>
      </w:r>
      <w:r w:rsidR="0019219A" w:rsidRPr="00C0303C">
        <w:rPr>
          <w:rFonts w:ascii="Times New Roman" w:hAnsi="Times New Roman"/>
        </w:rPr>
        <w:t>SRA/ENA or GEO) with sample data and annotations as recommended by the public repositories.</w:t>
      </w:r>
      <w:r w:rsidR="00213D90" w:rsidRPr="00C0303C">
        <w:rPr>
          <w:rFonts w:ascii="Times New Roman" w:hAnsi="Times New Roman"/>
        </w:rPr>
        <w:t xml:space="preserve"> </w:t>
      </w:r>
      <w:r w:rsidR="007142D9" w:rsidRPr="00C0303C">
        <w:rPr>
          <w:rFonts w:ascii="Times New Roman" w:eastAsia="Times New Roman" w:hAnsi="Times New Roman"/>
          <w:bCs/>
          <w:kern w:val="3"/>
          <w:szCs w:val="18"/>
        </w:rPr>
        <w:t>CUT&amp;RUN, Hi-C and Capture</w:t>
      </w:r>
      <w:r w:rsidR="00CC45C6" w:rsidRPr="00C0303C">
        <w:rPr>
          <w:rFonts w:ascii="Times New Roman" w:eastAsia="Times New Roman" w:hAnsi="Times New Roman"/>
          <w:bCs/>
          <w:kern w:val="3"/>
          <w:szCs w:val="18"/>
        </w:rPr>
        <w:t>-</w:t>
      </w:r>
      <w:r w:rsidR="007142D9" w:rsidRPr="00C0303C">
        <w:rPr>
          <w:rFonts w:ascii="Times New Roman" w:eastAsia="Times New Roman" w:hAnsi="Times New Roman"/>
          <w:bCs/>
          <w:kern w:val="3"/>
          <w:szCs w:val="18"/>
        </w:rPr>
        <w:t>C data will be stored in the GEO</w:t>
      </w:r>
      <w:r w:rsidRPr="00C0303C">
        <w:rPr>
          <w:rFonts w:ascii="Times New Roman" w:eastAsia="Times New Roman" w:hAnsi="Times New Roman"/>
          <w:bCs/>
          <w:kern w:val="3"/>
          <w:szCs w:val="18"/>
        </w:rPr>
        <w:t xml:space="preserve"> database</w:t>
      </w:r>
      <w:r w:rsidR="007142D9" w:rsidRPr="00C0303C">
        <w:rPr>
          <w:rFonts w:ascii="Times New Roman" w:eastAsia="Times New Roman" w:hAnsi="Times New Roman"/>
          <w:bCs/>
          <w:kern w:val="3"/>
          <w:szCs w:val="18"/>
        </w:rPr>
        <w:t xml:space="preserve"> and </w:t>
      </w:r>
      <w:r w:rsidRPr="00C0303C">
        <w:rPr>
          <w:rFonts w:ascii="Times New Roman" w:eastAsia="Times New Roman" w:hAnsi="Times New Roman"/>
          <w:bCs/>
          <w:kern w:val="3"/>
          <w:szCs w:val="18"/>
        </w:rPr>
        <w:t>SRA/</w:t>
      </w:r>
      <w:r w:rsidR="007142D9" w:rsidRPr="00C0303C">
        <w:rPr>
          <w:rFonts w:ascii="Times New Roman" w:eastAsia="Times New Roman" w:hAnsi="Times New Roman"/>
          <w:bCs/>
          <w:kern w:val="3"/>
          <w:szCs w:val="18"/>
        </w:rPr>
        <w:t>ENA</w:t>
      </w:r>
      <w:r w:rsidRPr="00C0303C">
        <w:rPr>
          <w:rFonts w:ascii="Times New Roman" w:eastAsia="Times New Roman" w:hAnsi="Times New Roman"/>
          <w:bCs/>
          <w:kern w:val="3"/>
          <w:szCs w:val="18"/>
        </w:rPr>
        <w:t xml:space="preserve"> sequence archives. </w:t>
      </w:r>
      <w:r w:rsidR="00F9296D" w:rsidRPr="00C0303C">
        <w:rPr>
          <w:rFonts w:ascii="Times New Roman" w:eastAsia="Times New Roman" w:hAnsi="Times New Roman"/>
          <w:bCs/>
          <w:kern w:val="3"/>
          <w:szCs w:val="18"/>
        </w:rPr>
        <w:t>Image files will be uploaded into the Mendeley data repository and FACS data will be stored in the FlowRepository database. Each set of data stored in the cited repositories will be identifiable via a Digital Object Identifier (DOI).</w:t>
      </w:r>
    </w:p>
    <w:p w:rsidR="00F9296D" w:rsidRPr="00C0303C" w:rsidRDefault="00F9296D" w:rsidP="00C0303C">
      <w:pPr>
        <w:spacing w:after="150" w:line="240" w:lineRule="auto"/>
        <w:jc w:val="both"/>
        <w:rPr>
          <w:rFonts w:ascii="Times New Roman" w:eastAsia="Times New Roman" w:hAnsi="Times New Roman"/>
          <w:bCs/>
          <w:color w:val="0088CC"/>
          <w:kern w:val="3"/>
          <w:sz w:val="18"/>
          <w:szCs w:val="18"/>
        </w:rPr>
      </w:pPr>
      <w:r w:rsidRPr="00C0303C">
        <w:rPr>
          <w:rFonts w:ascii="Times New Roman" w:eastAsia="Times New Roman" w:hAnsi="Times New Roman"/>
          <w:bCs/>
          <w:color w:val="0088CC"/>
          <w:kern w:val="3"/>
          <w:sz w:val="18"/>
          <w:szCs w:val="18"/>
        </w:rPr>
        <w:t>Will search keywords be provided that optimize possibilities for re-use?</w:t>
      </w:r>
    </w:p>
    <w:p w:rsidR="00EC0816" w:rsidRPr="00C0303C" w:rsidRDefault="00EC0816" w:rsidP="00C0303C">
      <w:pPr>
        <w:spacing w:after="150" w:line="240" w:lineRule="auto"/>
        <w:jc w:val="both"/>
        <w:rPr>
          <w:rFonts w:ascii="Times New Roman" w:eastAsia="Times New Roman" w:hAnsi="Times New Roman"/>
          <w:bCs/>
          <w:color w:val="0088CC"/>
          <w:kern w:val="3"/>
          <w:sz w:val="18"/>
          <w:szCs w:val="18"/>
        </w:rPr>
      </w:pPr>
    </w:p>
    <w:p w:rsidR="00AF5E2C" w:rsidRPr="00C0303C" w:rsidRDefault="00C14813" w:rsidP="00C0303C">
      <w:pPr>
        <w:spacing w:before="180" w:after="180" w:line="240" w:lineRule="auto"/>
        <w:jc w:val="both"/>
        <w:rPr>
          <w:rFonts w:ascii="Times New Roman" w:hAnsi="Times New Roman"/>
          <w:b/>
          <w:sz w:val="24"/>
          <w:szCs w:val="24"/>
        </w:rPr>
      </w:pPr>
      <w:r w:rsidRPr="00C0303C">
        <w:rPr>
          <w:rFonts w:ascii="Times New Roman" w:hAnsi="Times New Roman"/>
          <w:b/>
          <w:sz w:val="24"/>
          <w:szCs w:val="24"/>
        </w:rPr>
        <w:t>2.2. Making data openly accessible</w:t>
      </w:r>
    </w:p>
    <w:p w:rsidR="00213D90" w:rsidRPr="00C0303C" w:rsidRDefault="00213D90" w:rsidP="00C0303C">
      <w:pPr>
        <w:spacing w:after="150" w:line="240" w:lineRule="auto"/>
        <w:jc w:val="both"/>
        <w:rPr>
          <w:rFonts w:ascii="Times New Roman" w:eastAsia="Times New Roman" w:hAnsi="Times New Roman"/>
          <w:bCs/>
          <w:color w:val="0088CC"/>
          <w:kern w:val="3"/>
          <w:sz w:val="18"/>
          <w:szCs w:val="18"/>
        </w:rPr>
      </w:pPr>
      <w:r w:rsidRPr="00C0303C">
        <w:rPr>
          <w:rFonts w:ascii="Times New Roman" w:hAnsi="Times New Roman"/>
          <w:iCs/>
        </w:rPr>
        <w:t xml:space="preserve">I aim to publish the data in a timely manner and so make it available from within public repositories. Prior to publication, data will be made available to a restricted set of collaborators from within </w:t>
      </w:r>
      <w:r w:rsidRPr="00C0303C">
        <w:rPr>
          <w:rFonts w:ascii="Times New Roman" w:hAnsi="Times New Roman"/>
          <w:shd w:val="clear" w:color="auto" w:fill="FFFFFF"/>
        </w:rPr>
        <w:t>UoE DataStore.</w:t>
      </w:r>
      <w:r w:rsidRPr="00C0303C">
        <w:rPr>
          <w:rFonts w:ascii="Times New Roman" w:hAnsi="Times New Roman"/>
          <w:iCs/>
        </w:rPr>
        <w:t xml:space="preserve"> </w:t>
      </w:r>
      <w:r w:rsidR="00C14813" w:rsidRPr="00C0303C">
        <w:rPr>
          <w:rFonts w:ascii="Times New Roman" w:eastAsia="Times New Roman" w:hAnsi="Times New Roman"/>
          <w:bCs/>
          <w:color w:val="0088CC"/>
          <w:kern w:val="3"/>
          <w:sz w:val="18"/>
          <w:szCs w:val="18"/>
        </w:rPr>
        <w:t>explain why, clearly separating legal and contractual reasons from voluntary restrictions.</w:t>
      </w:r>
    </w:p>
    <w:p w:rsidR="00F83EDE" w:rsidRPr="00C0303C" w:rsidRDefault="00F83EDE" w:rsidP="00C0303C">
      <w:pPr>
        <w:pStyle w:val="NoSpacing"/>
        <w:rPr>
          <w:rFonts w:ascii="Times New Roman" w:hAnsi="Times New Roman"/>
        </w:rPr>
      </w:pPr>
      <w:r w:rsidRPr="00C0303C">
        <w:rPr>
          <w:rFonts w:ascii="Times New Roman" w:hAnsi="Times New Roman"/>
        </w:rPr>
        <w:t>Data will be accessible from public depository:</w:t>
      </w:r>
    </w:p>
    <w:p w:rsidR="00F83EDE" w:rsidRPr="00C0303C" w:rsidRDefault="00F83EDE" w:rsidP="00C0303C">
      <w:pPr>
        <w:pStyle w:val="NoSpacing"/>
        <w:rPr>
          <w:rFonts w:ascii="Times New Roman" w:hAnsi="Times New Roman"/>
        </w:rPr>
      </w:pPr>
      <w:r w:rsidRPr="00C0303C">
        <w:rPr>
          <w:rFonts w:ascii="Times New Roman" w:hAnsi="Times New Roman"/>
        </w:rPr>
        <w:t xml:space="preserve">European Nucleotide Archive </w:t>
      </w:r>
      <w:hyperlink r:id="rId7" w:history="1">
        <w:r w:rsidRPr="00C0303C">
          <w:rPr>
            <w:rStyle w:val="Hyperlink"/>
            <w:rFonts w:ascii="Times New Roman" w:hAnsi="Times New Roman"/>
          </w:rPr>
          <w:t>http://www.ebi.ac.uk/ena/</w:t>
        </w:r>
      </w:hyperlink>
    </w:p>
    <w:p w:rsidR="00F83EDE" w:rsidRPr="00C0303C" w:rsidRDefault="00F83EDE" w:rsidP="00C0303C">
      <w:pPr>
        <w:pStyle w:val="NoSpacing"/>
        <w:rPr>
          <w:rFonts w:ascii="Times New Roman" w:hAnsi="Times New Roman"/>
        </w:rPr>
      </w:pPr>
      <w:r w:rsidRPr="00C0303C">
        <w:rPr>
          <w:rFonts w:ascii="Times New Roman" w:hAnsi="Times New Roman"/>
        </w:rPr>
        <w:t xml:space="preserve">Gene Expresion Omnibus </w:t>
      </w:r>
      <w:hyperlink r:id="rId8" w:history="1">
        <w:r w:rsidRPr="00C0303C">
          <w:rPr>
            <w:rStyle w:val="Hyperlink"/>
            <w:rFonts w:ascii="Times New Roman" w:hAnsi="Times New Roman"/>
          </w:rPr>
          <w:t>http://www.ncbi.nlm.nih.gov/geo/</w:t>
        </w:r>
      </w:hyperlink>
    </w:p>
    <w:p w:rsidR="00F83EDE" w:rsidRPr="00C0303C" w:rsidRDefault="00F83EDE" w:rsidP="00C0303C">
      <w:pPr>
        <w:pStyle w:val="NoSpacing"/>
        <w:rPr>
          <w:rFonts w:ascii="Times New Roman" w:hAnsi="Times New Roman"/>
        </w:rPr>
      </w:pPr>
      <w:r w:rsidRPr="00C0303C">
        <w:rPr>
          <w:rFonts w:ascii="Times New Roman" w:hAnsi="Times New Roman"/>
        </w:rPr>
        <w:t xml:space="preserve">Mendeley Data: </w:t>
      </w:r>
      <w:hyperlink r:id="rId9" w:history="1">
        <w:r w:rsidRPr="00C0303C">
          <w:rPr>
            <w:rStyle w:val="Hyperlink"/>
            <w:rFonts w:ascii="Times New Roman" w:hAnsi="Times New Roman"/>
          </w:rPr>
          <w:t>https://data.mendeley.com/</w:t>
        </w:r>
      </w:hyperlink>
    </w:p>
    <w:p w:rsidR="00C0303C" w:rsidRPr="00C0303C" w:rsidRDefault="00F83EDE" w:rsidP="00C0303C">
      <w:pPr>
        <w:pStyle w:val="NoSpacing"/>
        <w:rPr>
          <w:rFonts w:ascii="Times New Roman" w:hAnsi="Times New Roman"/>
        </w:rPr>
      </w:pPr>
      <w:r w:rsidRPr="00C0303C">
        <w:rPr>
          <w:rFonts w:ascii="Times New Roman" w:hAnsi="Times New Roman"/>
        </w:rPr>
        <w:t xml:space="preserve">FlowRepository: </w:t>
      </w:r>
      <w:hyperlink r:id="rId10" w:history="1">
        <w:r w:rsidR="00C0303C" w:rsidRPr="00C0303C">
          <w:rPr>
            <w:rStyle w:val="Hyperlink"/>
            <w:rFonts w:ascii="Times New Roman" w:hAnsi="Times New Roman"/>
          </w:rPr>
          <w:t>http://flowrepository.org/</w:t>
        </w:r>
      </w:hyperlink>
    </w:p>
    <w:p w:rsidR="00F83EDE" w:rsidRPr="00C0303C" w:rsidRDefault="00C0303C" w:rsidP="00C0303C">
      <w:pPr>
        <w:spacing w:after="150" w:line="240" w:lineRule="auto"/>
        <w:jc w:val="both"/>
        <w:rPr>
          <w:rFonts w:ascii="Times New Roman" w:hAnsi="Times New Roman"/>
          <w:shd w:val="clear" w:color="auto" w:fill="FFFFFF"/>
        </w:rPr>
      </w:pPr>
      <w:r w:rsidRPr="00C0303C">
        <w:rPr>
          <w:rFonts w:ascii="Times New Roman" w:hAnsi="Times New Roman"/>
          <w:shd w:val="clear" w:color="auto" w:fill="FFFFFF"/>
        </w:rPr>
        <w:t xml:space="preserve">The identifiers from public repositories will be added to </w:t>
      </w:r>
      <w:r w:rsidRPr="00C0303C">
        <w:rPr>
          <w:rFonts w:ascii="Times New Roman" w:hAnsi="Times New Roman"/>
          <w:color w:val="FF0000"/>
          <w:shd w:val="clear" w:color="auto" w:fill="FFFFFF"/>
        </w:rPr>
        <w:t>our</w:t>
      </w:r>
      <w:r w:rsidRPr="00C0303C">
        <w:rPr>
          <w:rFonts w:ascii="Times New Roman" w:hAnsi="Times New Roman"/>
          <w:shd w:val="clear" w:color="auto" w:fill="FFFFFF"/>
        </w:rPr>
        <w:t xml:space="preserve"> manuscripts, which </w:t>
      </w:r>
      <w:r w:rsidRPr="00C0303C">
        <w:rPr>
          <w:rFonts w:ascii="Times New Roman" w:hAnsi="Times New Roman"/>
          <w:color w:val="FF0000"/>
          <w:shd w:val="clear" w:color="auto" w:fill="FFFFFF"/>
        </w:rPr>
        <w:t>we</w:t>
      </w:r>
      <w:r w:rsidRPr="00C0303C">
        <w:rPr>
          <w:rFonts w:ascii="Times New Roman" w:hAnsi="Times New Roman"/>
          <w:shd w:val="clear" w:color="auto" w:fill="FFFFFF"/>
        </w:rPr>
        <w:t xml:space="preserve"> will submit to journals that support open-access publication.</w:t>
      </w:r>
    </w:p>
    <w:p w:rsidR="00F9296D" w:rsidRPr="00C0303C" w:rsidRDefault="00F9296D" w:rsidP="00C0303C">
      <w:pPr>
        <w:spacing w:before="180" w:after="180" w:line="240" w:lineRule="auto"/>
        <w:jc w:val="both"/>
        <w:rPr>
          <w:rFonts w:ascii="Times New Roman" w:hAnsi="Times New Roman"/>
          <w:b/>
          <w:sz w:val="24"/>
          <w:szCs w:val="24"/>
        </w:rPr>
      </w:pPr>
    </w:p>
    <w:p w:rsidR="00AF5E2C" w:rsidRPr="00C0303C" w:rsidRDefault="00C14813" w:rsidP="00C0303C">
      <w:pPr>
        <w:spacing w:before="180" w:after="180" w:line="240" w:lineRule="auto"/>
        <w:jc w:val="both"/>
        <w:rPr>
          <w:rFonts w:ascii="Times New Roman" w:hAnsi="Times New Roman"/>
          <w:b/>
          <w:sz w:val="24"/>
          <w:szCs w:val="24"/>
        </w:rPr>
      </w:pPr>
      <w:r w:rsidRPr="00C0303C">
        <w:rPr>
          <w:rFonts w:ascii="Times New Roman" w:hAnsi="Times New Roman"/>
          <w:b/>
          <w:sz w:val="24"/>
          <w:szCs w:val="24"/>
        </w:rPr>
        <w:t xml:space="preserve">2.3. Making data interoperable </w:t>
      </w:r>
    </w:p>
    <w:p w:rsidR="00AF5E2C" w:rsidRPr="00C0303C" w:rsidRDefault="0022463B" w:rsidP="00C0303C">
      <w:pPr>
        <w:spacing w:after="150" w:line="240" w:lineRule="auto"/>
        <w:jc w:val="both"/>
        <w:rPr>
          <w:rFonts w:ascii="Times New Roman" w:hAnsi="Times New Roman"/>
          <w:iCs/>
        </w:rPr>
      </w:pPr>
      <w:r w:rsidRPr="00C0303C">
        <w:rPr>
          <w:rFonts w:ascii="Times New Roman" w:eastAsia="Times New Roman" w:hAnsi="Times New Roman"/>
          <w:bCs/>
          <w:kern w:val="3"/>
          <w:szCs w:val="18"/>
        </w:rPr>
        <w:t>Data produced within the project will be highly interoperable, since they</w:t>
      </w:r>
      <w:bookmarkStart w:id="0" w:name="_GoBack"/>
      <w:bookmarkEnd w:id="0"/>
      <w:r w:rsidRPr="00C0303C">
        <w:rPr>
          <w:rFonts w:ascii="Times New Roman" w:eastAsia="Times New Roman" w:hAnsi="Times New Roman"/>
          <w:bCs/>
          <w:kern w:val="3"/>
          <w:szCs w:val="18"/>
        </w:rPr>
        <w:t xml:space="preserve"> will be generated using </w:t>
      </w:r>
      <w:r w:rsidR="004D0C55" w:rsidRPr="00C0303C">
        <w:rPr>
          <w:rFonts w:ascii="Times New Roman" w:eastAsia="Times New Roman" w:hAnsi="Times New Roman"/>
          <w:bCs/>
          <w:kern w:val="3"/>
          <w:szCs w:val="18"/>
        </w:rPr>
        <w:t>current</w:t>
      </w:r>
      <w:r w:rsidRPr="00C0303C">
        <w:rPr>
          <w:rFonts w:ascii="Times New Roman" w:eastAsia="Times New Roman" w:hAnsi="Times New Roman"/>
          <w:bCs/>
          <w:kern w:val="3"/>
          <w:szCs w:val="18"/>
        </w:rPr>
        <w:t xml:space="preserve"> standards</w:t>
      </w:r>
      <w:r w:rsidR="004D0C55" w:rsidRPr="00C0303C">
        <w:rPr>
          <w:rFonts w:ascii="Times New Roman" w:eastAsia="Times New Roman" w:hAnsi="Times New Roman"/>
          <w:bCs/>
          <w:kern w:val="3"/>
          <w:szCs w:val="18"/>
        </w:rPr>
        <w:t xml:space="preserve"> </w:t>
      </w:r>
      <w:r w:rsidR="004D0C55" w:rsidRPr="00C0303C">
        <w:rPr>
          <w:rFonts w:ascii="Times New Roman" w:hAnsi="Times New Roman"/>
          <w:iCs/>
        </w:rPr>
        <w:t>(tiff files for images, FASTQ and BigWig for sequencing data, FlowJo files for FACS data)</w:t>
      </w:r>
      <w:r w:rsidRPr="00C0303C">
        <w:rPr>
          <w:rFonts w:ascii="Times New Roman" w:eastAsia="Times New Roman" w:hAnsi="Times New Roman"/>
          <w:bCs/>
          <w:kern w:val="3"/>
          <w:szCs w:val="18"/>
        </w:rPr>
        <w:t>. Epigenomic d</w:t>
      </w:r>
      <w:r w:rsidRPr="00C0303C">
        <w:rPr>
          <w:rFonts w:ascii="Times New Roman" w:hAnsi="Times New Roman"/>
          <w:iCs/>
        </w:rPr>
        <w:t xml:space="preserve">ata will be generated with at least three biological replicates for CUT&amp;RUN for each factor and cell lines analysed, and two replicates for Hi-C and Capture C. </w:t>
      </w:r>
    </w:p>
    <w:p w:rsidR="004D0C55" w:rsidRPr="00C0303C" w:rsidRDefault="004D0C55" w:rsidP="00C0303C">
      <w:pPr>
        <w:spacing w:after="150" w:line="240" w:lineRule="auto"/>
        <w:jc w:val="both"/>
        <w:rPr>
          <w:rFonts w:ascii="Times New Roman" w:eastAsia="Times New Roman" w:hAnsi="Times New Roman"/>
          <w:bCs/>
          <w:color w:val="0088CC"/>
          <w:kern w:val="3"/>
          <w:sz w:val="18"/>
          <w:szCs w:val="18"/>
        </w:rPr>
      </w:pPr>
    </w:p>
    <w:p w:rsidR="00AF5E2C" w:rsidRPr="00C0303C" w:rsidRDefault="00C14813" w:rsidP="00C0303C">
      <w:pPr>
        <w:spacing w:before="180" w:after="180" w:line="240" w:lineRule="auto"/>
        <w:jc w:val="both"/>
        <w:rPr>
          <w:rFonts w:ascii="Times New Roman" w:hAnsi="Times New Roman"/>
          <w:b/>
          <w:sz w:val="24"/>
          <w:szCs w:val="24"/>
        </w:rPr>
      </w:pPr>
      <w:r w:rsidRPr="00C0303C">
        <w:rPr>
          <w:rFonts w:ascii="Times New Roman" w:hAnsi="Times New Roman"/>
          <w:b/>
          <w:sz w:val="24"/>
          <w:szCs w:val="24"/>
        </w:rPr>
        <w:lastRenderedPageBreak/>
        <w:t>2.4. Increase data re-use (through clarifying licences)</w:t>
      </w:r>
    </w:p>
    <w:p w:rsidR="00EC0816" w:rsidRPr="00C0303C" w:rsidRDefault="0019219A" w:rsidP="00C0303C">
      <w:pPr>
        <w:pStyle w:val="NoSpacing"/>
        <w:jc w:val="both"/>
        <w:rPr>
          <w:rFonts w:ascii="Times New Roman" w:hAnsi="Times New Roman"/>
          <w:shd w:val="clear" w:color="auto" w:fill="FFFFFF"/>
        </w:rPr>
      </w:pPr>
      <w:r w:rsidRPr="00C0303C">
        <w:rPr>
          <w:rFonts w:ascii="Times New Roman" w:hAnsi="Times New Roman"/>
          <w:shd w:val="clear" w:color="auto" w:fill="FFFFFF"/>
        </w:rPr>
        <w:t>Data will be licenced under CC-BY licence term</w:t>
      </w:r>
      <w:r w:rsidR="00F9296D" w:rsidRPr="00C0303C">
        <w:rPr>
          <w:rFonts w:ascii="Times New Roman" w:hAnsi="Times New Roman"/>
          <w:shd w:val="clear" w:color="auto" w:fill="FFFFFF"/>
        </w:rPr>
        <w:t>, and they will be available for re-use and sharing</w:t>
      </w:r>
      <w:r w:rsidR="00EC0816" w:rsidRPr="00C0303C">
        <w:rPr>
          <w:rFonts w:ascii="Times New Roman" w:hAnsi="Times New Roman"/>
          <w:shd w:val="clear" w:color="auto" w:fill="FFFFFF"/>
        </w:rPr>
        <w:t>, after their publication. Output epigenomic data (BigWig files) will be accessible on the GEO database, while input data (raw and unanalysed – FASTQ files) will be accessible for re-use on the ENA archive</w:t>
      </w:r>
      <w:r w:rsidR="004D0C55" w:rsidRPr="00C0303C">
        <w:rPr>
          <w:rFonts w:ascii="Times New Roman" w:hAnsi="Times New Roman"/>
          <w:shd w:val="clear" w:color="auto" w:fill="FFFFFF"/>
        </w:rPr>
        <w:t xml:space="preserve">. </w:t>
      </w:r>
      <w:r w:rsidR="00213D90" w:rsidRPr="00C0303C">
        <w:rPr>
          <w:rFonts w:ascii="Times New Roman" w:hAnsi="Times New Roman"/>
          <w:iCs/>
        </w:rPr>
        <w:t>Quality of next-generation sequencing raw data will be tested with FastQC software (</w:t>
      </w:r>
      <w:hyperlink r:id="rId11" w:history="1">
        <w:r w:rsidR="00213D90" w:rsidRPr="00C0303C">
          <w:rPr>
            <w:rStyle w:val="Hyperlink"/>
            <w:rFonts w:ascii="Times New Roman" w:hAnsi="Times New Roman"/>
          </w:rPr>
          <w:t>https://www.bioinformatics.babraham.ac.uk/projects/fastqc/</w:t>
        </w:r>
      </w:hyperlink>
      <w:r w:rsidR="00213D90" w:rsidRPr="00C0303C">
        <w:rPr>
          <w:rFonts w:ascii="Times New Roman" w:hAnsi="Times New Roman"/>
        </w:rPr>
        <w:t>).</w:t>
      </w:r>
      <w:r w:rsidR="004D0C55" w:rsidRPr="00C0303C">
        <w:rPr>
          <w:rFonts w:ascii="Times New Roman" w:hAnsi="Times New Roman"/>
        </w:rPr>
        <w:t xml:space="preserve"> </w:t>
      </w:r>
      <w:r w:rsidR="004D0C55" w:rsidRPr="00C0303C">
        <w:rPr>
          <w:rFonts w:ascii="Times New Roman" w:hAnsi="Times New Roman"/>
          <w:color w:val="000000" w:themeColor="text1"/>
          <w:lang w:val="en-US"/>
        </w:rPr>
        <w:t xml:space="preserve">Excel/CSV/html files of gene expression and genomic </w:t>
      </w:r>
      <w:r w:rsidR="004D0C55" w:rsidRPr="00C0303C">
        <w:rPr>
          <w:rFonts w:ascii="Times New Roman" w:hAnsi="Times New Roman"/>
          <w:lang w:val="en-US"/>
        </w:rPr>
        <w:t xml:space="preserve">occupancy data will be stored on the Zenodo database and made publicly available. </w:t>
      </w:r>
      <w:r w:rsidR="00EC0816" w:rsidRPr="00C0303C">
        <w:rPr>
          <w:rFonts w:ascii="Times New Roman" w:hAnsi="Times New Roman"/>
          <w:shd w:val="clear" w:color="auto" w:fill="FFFFFF"/>
        </w:rPr>
        <w:t xml:space="preserve">Data will be re-usable for an indefinite timeframe. </w:t>
      </w:r>
    </w:p>
    <w:p w:rsidR="0019219A" w:rsidRPr="00C0303C" w:rsidRDefault="0019219A" w:rsidP="00C0303C">
      <w:pPr>
        <w:spacing w:after="150" w:line="240" w:lineRule="auto"/>
        <w:jc w:val="both"/>
        <w:rPr>
          <w:rFonts w:ascii="Times New Roman" w:eastAsia="Times New Roman" w:hAnsi="Times New Roman"/>
          <w:bCs/>
          <w:color w:val="0088CC"/>
          <w:kern w:val="3"/>
          <w:sz w:val="18"/>
          <w:szCs w:val="18"/>
        </w:rPr>
      </w:pPr>
    </w:p>
    <w:p w:rsidR="00AF5E2C" w:rsidRPr="00C0303C" w:rsidRDefault="00C14813" w:rsidP="00C0303C">
      <w:pPr>
        <w:pStyle w:val="Subarticle"/>
        <w:spacing w:before="180" w:after="180"/>
        <w:rPr>
          <w:rFonts w:eastAsia="Times New Roman"/>
          <w:lang w:eastAsia="en-GB"/>
        </w:rPr>
      </w:pPr>
      <w:r w:rsidRPr="00C0303C">
        <w:rPr>
          <w:rFonts w:eastAsia="Times New Roman"/>
          <w:lang w:eastAsia="en-GB"/>
        </w:rPr>
        <w:t>4. Data security</w:t>
      </w:r>
    </w:p>
    <w:p w:rsidR="00DC3E8F" w:rsidRPr="00C0303C" w:rsidRDefault="003D4C22" w:rsidP="00C0303C">
      <w:pPr>
        <w:spacing w:before="120" w:line="240" w:lineRule="auto"/>
        <w:rPr>
          <w:rFonts w:ascii="Times New Roman" w:hAnsi="Times New Roman"/>
          <w:shd w:val="clear" w:color="auto" w:fill="FFFFFF"/>
        </w:rPr>
      </w:pPr>
      <w:r w:rsidRPr="00C0303C">
        <w:rPr>
          <w:rFonts w:ascii="Times New Roman" w:hAnsi="Times New Roman"/>
          <w:shd w:val="clear" w:color="auto" w:fill="FFFFFF"/>
        </w:rPr>
        <w:t xml:space="preserve">Generated data will be stored using UoE DataStore file system. This is a high quality, enterprise-class storage with guaranteed backup and resilience. </w:t>
      </w:r>
      <w:r w:rsidR="0019219A" w:rsidRPr="00C0303C">
        <w:rPr>
          <w:rFonts w:ascii="Times New Roman" w:hAnsi="Times New Roman"/>
          <w:shd w:val="clear" w:color="auto" w:fill="FFFFFF"/>
        </w:rPr>
        <w:t xml:space="preserve">Once published, data will be made available </w:t>
      </w:r>
      <w:r w:rsidR="0019219A" w:rsidRPr="00C0303C">
        <w:rPr>
          <w:rFonts w:ascii="Times New Roman" w:hAnsi="Times New Roman"/>
          <w:iCs/>
        </w:rPr>
        <w:t xml:space="preserve">from within public repositories. </w:t>
      </w:r>
      <w:r w:rsidR="0019219A" w:rsidRPr="00C0303C">
        <w:rPr>
          <w:rFonts w:ascii="Times New Roman" w:hAnsi="Times New Roman"/>
          <w:shd w:val="clear" w:color="auto" w:fill="FFFFFF"/>
        </w:rPr>
        <w:t xml:space="preserve">Long-term data preservation for 10 years after the end of the fellowship will be achieved by the cost-effective UoE DataVault service. </w:t>
      </w:r>
    </w:p>
    <w:p w:rsidR="00EC0816" w:rsidRPr="00C0303C" w:rsidRDefault="00EC0816" w:rsidP="00C0303C">
      <w:pPr>
        <w:spacing w:before="120" w:line="240" w:lineRule="auto"/>
        <w:rPr>
          <w:rFonts w:ascii="Times New Roman" w:eastAsia="Times New Roman" w:hAnsi="Times New Roman"/>
          <w:lang w:eastAsia="en-GB"/>
        </w:rPr>
      </w:pPr>
    </w:p>
    <w:p w:rsidR="00AF5E2C" w:rsidRPr="00C0303C" w:rsidRDefault="00C14813" w:rsidP="00C0303C">
      <w:pPr>
        <w:pStyle w:val="Subarticle"/>
        <w:spacing w:before="180" w:after="180"/>
        <w:rPr>
          <w:rFonts w:eastAsia="Times New Roman"/>
          <w:lang w:eastAsia="en-GB"/>
        </w:rPr>
      </w:pPr>
      <w:r w:rsidRPr="00C0303C">
        <w:rPr>
          <w:rFonts w:eastAsia="Times New Roman"/>
          <w:lang w:eastAsia="en-GB"/>
        </w:rPr>
        <w:t>5. Ethical aspects</w:t>
      </w:r>
    </w:p>
    <w:p w:rsidR="0019219A" w:rsidRDefault="00DC3E8F" w:rsidP="00C0303C">
      <w:pPr>
        <w:pStyle w:val="NoSpacing"/>
        <w:rPr>
          <w:rFonts w:ascii="Times New Roman" w:hAnsi="Times New Roman"/>
          <w:lang w:eastAsia="en-GB"/>
        </w:rPr>
      </w:pPr>
      <w:r w:rsidRPr="00C0303C">
        <w:rPr>
          <w:rFonts w:ascii="Times New Roman" w:hAnsi="Times New Roman"/>
          <w:lang w:eastAsia="en-GB"/>
        </w:rPr>
        <w:t>Data are generated from murine cell lines. No human subjects or mice will be used during the project.</w:t>
      </w:r>
    </w:p>
    <w:p w:rsidR="00C0303C" w:rsidRPr="00C0303C" w:rsidRDefault="00C0303C" w:rsidP="00C0303C">
      <w:pPr>
        <w:pStyle w:val="NoSpacing"/>
        <w:rPr>
          <w:rFonts w:ascii="Times New Roman" w:hAnsi="Times New Roman"/>
          <w:lang w:eastAsia="en-GB"/>
        </w:rPr>
      </w:pPr>
    </w:p>
    <w:p w:rsidR="00AF5E2C" w:rsidRPr="00C0303C" w:rsidRDefault="00AF5E2C" w:rsidP="00C0303C">
      <w:pPr>
        <w:spacing w:after="0" w:line="240" w:lineRule="auto"/>
        <w:jc w:val="both"/>
        <w:rPr>
          <w:rFonts w:ascii="Times New Roman" w:eastAsia="Times New Roman" w:hAnsi="Times New Roman"/>
          <w:bCs/>
          <w:color w:val="0088CC"/>
          <w:kern w:val="3"/>
          <w:sz w:val="18"/>
          <w:szCs w:val="18"/>
        </w:rPr>
      </w:pPr>
    </w:p>
    <w:sectPr w:rsidR="00AF5E2C" w:rsidRPr="00C0303C" w:rsidSect="008454C0">
      <w:headerReference w:type="default" r:id="rId12"/>
      <w:footerReference w:type="default" r:id="rId13"/>
      <w:headerReference w:type="first" r:id="rId14"/>
      <w:footerReference w:type="first" r:id="rId15"/>
      <w:pgSz w:w="11906" w:h="16838" w:code="9"/>
      <w:pgMar w:top="1418" w:right="1276" w:bottom="1418" w:left="1418" w:header="709" w:footer="58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845" w:rsidRDefault="00777845">
      <w:pPr>
        <w:spacing w:after="0" w:line="240" w:lineRule="auto"/>
      </w:pPr>
      <w:r>
        <w:separator/>
      </w:r>
    </w:p>
  </w:endnote>
  <w:endnote w:type="continuationSeparator" w:id="0">
    <w:p w:rsidR="00777845" w:rsidRDefault="00777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C Square Sans Pro Medium">
    <w:charset w:val="00"/>
    <w:family w:val="swiss"/>
    <w:pitch w:val="variable"/>
    <w:sig w:usb0="A00002BF" w:usb1="5000E0FB" w:usb2="00000000" w:usb3="00000000" w:csb0="0000019F" w:csb1="00000000"/>
  </w:font>
  <w:font w:name="EUAlbertina">
    <w:charset w:val="00"/>
    <w:family w:val="roman"/>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407"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sidR="00E24DA6">
      <w:rPr>
        <w:rFonts w:ascii="Arial" w:hAnsi="Arial" w:cs="Arial"/>
        <w:noProof/>
        <w:sz w:val="18"/>
        <w:szCs w:val="18"/>
      </w:rPr>
      <w:t>2</w:t>
    </w:r>
    <w:r>
      <w:rPr>
        <w:rFonts w:ascii="Arial" w:hAnsi="Arial"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407" w:rsidRDefault="00C14813">
    <w:pPr>
      <w:pStyle w:val="Footer"/>
      <w:spacing w:after="0" w:line="240" w:lineRule="auto"/>
      <w:jc w:val="right"/>
    </w:pPr>
    <w:r>
      <w:rPr>
        <w:rFonts w:ascii="Arial" w:hAnsi="Arial" w:cs="Arial"/>
        <w:sz w:val="18"/>
        <w:szCs w:val="18"/>
      </w:rPr>
      <w:fldChar w:fldCharType="begin"/>
    </w:r>
    <w:r>
      <w:rPr>
        <w:rFonts w:ascii="Arial" w:hAnsi="Arial" w:cs="Arial"/>
        <w:sz w:val="18"/>
        <w:szCs w:val="18"/>
      </w:rPr>
      <w:instrText xml:space="preserve"> PAGE </w:instrText>
    </w:r>
    <w:r>
      <w:rPr>
        <w:rFonts w:ascii="Arial" w:hAnsi="Arial" w:cs="Arial"/>
        <w:sz w:val="18"/>
        <w:szCs w:val="18"/>
      </w:rPr>
      <w:fldChar w:fldCharType="separate"/>
    </w:r>
    <w:r w:rsidR="00E24DA6">
      <w:rPr>
        <w:rFonts w:ascii="Arial" w:hAnsi="Arial" w:cs="Arial"/>
        <w:noProof/>
        <w:sz w:val="18"/>
        <w:szCs w:val="18"/>
      </w:rPr>
      <w:t>1</w:t>
    </w:r>
    <w:r>
      <w:rP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845" w:rsidRDefault="00777845">
      <w:pPr>
        <w:spacing w:after="0" w:line="240" w:lineRule="auto"/>
      </w:pPr>
      <w:r>
        <w:rPr>
          <w:color w:val="000000"/>
        </w:rPr>
        <w:separator/>
      </w:r>
    </w:p>
  </w:footnote>
  <w:footnote w:type="continuationSeparator" w:id="0">
    <w:p w:rsidR="00777845" w:rsidRDefault="007778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407" w:rsidRDefault="00777845">
    <w:pPr>
      <w:spacing w:after="0" w:line="240" w:lineRule="auto"/>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5407" w:rsidRDefault="00777845">
    <w:pPr>
      <w:spacing w:after="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7162"/>
    <w:multiLevelType w:val="multilevel"/>
    <w:tmpl w:val="3482DB10"/>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22B53C47"/>
    <w:multiLevelType w:val="hybridMultilevel"/>
    <w:tmpl w:val="5B2AE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E1CCF"/>
    <w:multiLevelType w:val="multilevel"/>
    <w:tmpl w:val="BD9CB394"/>
    <w:lvl w:ilvl="0">
      <w:numFmt w:val="bullet"/>
      <w:lvlText w:val=""/>
      <w:lvlJc w:val="left"/>
      <w:pPr>
        <w:ind w:left="754" w:hanging="360"/>
      </w:pPr>
      <w:rPr>
        <w:rFonts w:ascii="Wingdings" w:hAnsi="Wingdings"/>
      </w:rPr>
    </w:lvl>
    <w:lvl w:ilvl="1">
      <w:numFmt w:val="bullet"/>
      <w:lvlText w:val="o"/>
      <w:lvlJc w:val="left"/>
      <w:pPr>
        <w:ind w:left="1474" w:hanging="360"/>
      </w:pPr>
      <w:rPr>
        <w:rFonts w:ascii="Courier New" w:hAnsi="Courier New" w:cs="Courier New"/>
      </w:rPr>
    </w:lvl>
    <w:lvl w:ilvl="2">
      <w:numFmt w:val="bullet"/>
      <w:lvlText w:val=""/>
      <w:lvlJc w:val="left"/>
      <w:pPr>
        <w:ind w:left="2194" w:hanging="360"/>
      </w:pPr>
      <w:rPr>
        <w:rFonts w:ascii="Wingdings" w:hAnsi="Wingdings"/>
      </w:rPr>
    </w:lvl>
    <w:lvl w:ilvl="3">
      <w:numFmt w:val="bullet"/>
      <w:lvlText w:val=""/>
      <w:lvlJc w:val="left"/>
      <w:pPr>
        <w:ind w:left="2914" w:hanging="360"/>
      </w:pPr>
      <w:rPr>
        <w:rFonts w:ascii="Symbol" w:hAnsi="Symbol"/>
      </w:rPr>
    </w:lvl>
    <w:lvl w:ilvl="4">
      <w:numFmt w:val="bullet"/>
      <w:lvlText w:val="o"/>
      <w:lvlJc w:val="left"/>
      <w:pPr>
        <w:ind w:left="3634" w:hanging="360"/>
      </w:pPr>
      <w:rPr>
        <w:rFonts w:ascii="Courier New" w:hAnsi="Courier New" w:cs="Courier New"/>
      </w:rPr>
    </w:lvl>
    <w:lvl w:ilvl="5">
      <w:numFmt w:val="bullet"/>
      <w:lvlText w:val=""/>
      <w:lvlJc w:val="left"/>
      <w:pPr>
        <w:ind w:left="4354" w:hanging="360"/>
      </w:pPr>
      <w:rPr>
        <w:rFonts w:ascii="Wingdings" w:hAnsi="Wingdings"/>
      </w:rPr>
    </w:lvl>
    <w:lvl w:ilvl="6">
      <w:numFmt w:val="bullet"/>
      <w:lvlText w:val=""/>
      <w:lvlJc w:val="left"/>
      <w:pPr>
        <w:ind w:left="5074" w:hanging="360"/>
      </w:pPr>
      <w:rPr>
        <w:rFonts w:ascii="Symbol" w:hAnsi="Symbol"/>
      </w:rPr>
    </w:lvl>
    <w:lvl w:ilvl="7">
      <w:numFmt w:val="bullet"/>
      <w:lvlText w:val="o"/>
      <w:lvlJc w:val="left"/>
      <w:pPr>
        <w:ind w:left="5794" w:hanging="360"/>
      </w:pPr>
      <w:rPr>
        <w:rFonts w:ascii="Courier New" w:hAnsi="Courier New" w:cs="Courier New"/>
      </w:rPr>
    </w:lvl>
    <w:lvl w:ilvl="8">
      <w:numFmt w:val="bullet"/>
      <w:lvlText w:val=""/>
      <w:lvlJc w:val="left"/>
      <w:pPr>
        <w:ind w:left="6514" w:hanging="360"/>
      </w:pPr>
      <w:rPr>
        <w:rFonts w:ascii="Wingdings" w:hAnsi="Wingdings"/>
      </w:rPr>
    </w:lvl>
  </w:abstractNum>
  <w:abstractNum w:abstractNumId="3" w15:restartNumberingAfterBreak="0">
    <w:nsid w:val="51E74264"/>
    <w:multiLevelType w:val="multilevel"/>
    <w:tmpl w:val="6E4A65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6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E2C"/>
    <w:rsid w:val="00180C78"/>
    <w:rsid w:val="0019219A"/>
    <w:rsid w:val="00213D90"/>
    <w:rsid w:val="0022463B"/>
    <w:rsid w:val="00302C10"/>
    <w:rsid w:val="003864A3"/>
    <w:rsid w:val="003D4C22"/>
    <w:rsid w:val="0045635A"/>
    <w:rsid w:val="00465D7B"/>
    <w:rsid w:val="004D0C55"/>
    <w:rsid w:val="00641193"/>
    <w:rsid w:val="006674D5"/>
    <w:rsid w:val="007142D9"/>
    <w:rsid w:val="00777845"/>
    <w:rsid w:val="00801C8B"/>
    <w:rsid w:val="008454C0"/>
    <w:rsid w:val="009B26F0"/>
    <w:rsid w:val="00AF5E2C"/>
    <w:rsid w:val="00B851F0"/>
    <w:rsid w:val="00B95838"/>
    <w:rsid w:val="00C00ABE"/>
    <w:rsid w:val="00C0303C"/>
    <w:rsid w:val="00C14813"/>
    <w:rsid w:val="00CC45C6"/>
    <w:rsid w:val="00D1605A"/>
    <w:rsid w:val="00D55D72"/>
    <w:rsid w:val="00DC3E8F"/>
    <w:rsid w:val="00E24DA6"/>
    <w:rsid w:val="00E52A2A"/>
    <w:rsid w:val="00EC0816"/>
    <w:rsid w:val="00F02659"/>
    <w:rsid w:val="00F83EDE"/>
    <w:rsid w:val="00F92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5CD32"/>
  <w15:docId w15:val="{CD86BEE0-51DE-4FE1-AB12-D1E2BB395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line="276" w:lineRule="auto"/>
    </w:pPr>
    <w:rPr>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ListParagraph"/>
    <w:pPr>
      <w:spacing w:after="0" w:line="240" w:lineRule="auto"/>
      <w:ind w:left="0"/>
      <w:jc w:val="both"/>
    </w:pPr>
    <w:rPr>
      <w:rFonts w:ascii="Times New Roman" w:hAnsi="Times New Roman"/>
      <w:sz w:val="24"/>
      <w:szCs w:val="24"/>
    </w:rPr>
  </w:style>
  <w:style w:type="character" w:customStyle="1" w:styleId="Style2Char">
    <w:name w:val="Style2 Char"/>
    <w:rPr>
      <w:rFonts w:ascii="Times New Roman" w:hAnsi="Times New Roman"/>
      <w:sz w:val="24"/>
      <w:szCs w:val="24"/>
      <w:lang w:eastAsia="en-US"/>
    </w:rPr>
  </w:style>
  <w:style w:type="paragraph" w:customStyle="1" w:styleId="Text2">
    <w:name w:val="Text 2"/>
    <w:basedOn w:val="Normal"/>
    <w:pPr>
      <w:tabs>
        <w:tab w:val="left" w:pos="2160"/>
      </w:tabs>
      <w:spacing w:after="240" w:line="240" w:lineRule="auto"/>
      <w:ind w:left="1077"/>
      <w:jc w:val="both"/>
    </w:pPr>
    <w:rPr>
      <w:rFonts w:ascii="Times New Roman" w:eastAsia="Times New Roman" w:hAnsi="Times New Roman"/>
      <w:sz w:val="24"/>
      <w:szCs w:val="20"/>
    </w:rPr>
  </w:style>
  <w:style w:type="paragraph" w:styleId="Footer">
    <w:name w:val="footer"/>
    <w:basedOn w:val="Normal"/>
    <w:pPr>
      <w:tabs>
        <w:tab w:val="center" w:pos="4536"/>
        <w:tab w:val="right" w:pos="9072"/>
      </w:tabs>
    </w:pPr>
  </w:style>
  <w:style w:type="character" w:customStyle="1" w:styleId="FooterChar">
    <w:name w:val="Footer Char"/>
    <w:rPr>
      <w:sz w:val="22"/>
      <w:szCs w:val="22"/>
      <w:lang w:eastAsia="en-US"/>
    </w:rPr>
  </w:style>
  <w:style w:type="paragraph" w:styleId="ListParagraph">
    <w:name w:val="List Paragraph"/>
    <w:basedOn w:val="Normal"/>
    <w:pPr>
      <w:ind w:left="720"/>
    </w:pPr>
  </w:style>
  <w:style w:type="paragraph" w:styleId="FootnoteText">
    <w:name w:val="footnote text"/>
    <w:basedOn w:val="Normal"/>
    <w:rPr>
      <w:sz w:val="20"/>
      <w:szCs w:val="20"/>
    </w:rPr>
  </w:style>
  <w:style w:type="character" w:customStyle="1" w:styleId="FootnoteTextChar">
    <w:name w:val="Footnote Text Char"/>
    <w:rPr>
      <w:lang w:eastAsia="en-US"/>
    </w:rPr>
  </w:style>
  <w:style w:type="character" w:styleId="FootnoteReference">
    <w:name w:val="footnote reference"/>
    <w:rPr>
      <w:position w:val="0"/>
      <w:vertAlign w:val="superscript"/>
    </w:rPr>
  </w:style>
  <w:style w:type="paragraph" w:styleId="EndnoteText">
    <w:name w:val="endnote text"/>
    <w:basedOn w:val="Normal"/>
    <w:rPr>
      <w:sz w:val="20"/>
      <w:szCs w:val="20"/>
    </w:rPr>
  </w:style>
  <w:style w:type="character" w:customStyle="1" w:styleId="EndnoteTextChar">
    <w:name w:val="Endnote Text Char"/>
    <w:rPr>
      <w:lang w:eastAsia="en-US"/>
    </w:rPr>
  </w:style>
  <w:style w:type="character" w:styleId="EndnoteReference">
    <w:name w:val="endnote reference"/>
    <w:rPr>
      <w:position w:val="0"/>
      <w:vertAlign w:val="superscript"/>
    </w:rPr>
  </w:style>
  <w:style w:type="character" w:styleId="Hyperlink">
    <w:name w:val="Hyperlink"/>
    <w:rPr>
      <w:color w:val="0000FF"/>
      <w:u w:val="single"/>
    </w:rPr>
  </w:style>
  <w:style w:type="paragraph" w:styleId="BalloonText">
    <w:name w:val="Balloon Text"/>
    <w:basedOn w:val="Normal"/>
    <w:pPr>
      <w:spacing w:after="0" w:line="240" w:lineRule="auto"/>
    </w:pPr>
    <w:rPr>
      <w:rFonts w:ascii="Tahoma" w:hAnsi="Tahoma" w:cs="Tahoma"/>
      <w:sz w:val="16"/>
      <w:szCs w:val="16"/>
    </w:rPr>
  </w:style>
  <w:style w:type="character" w:customStyle="1" w:styleId="BalloonTextChar">
    <w:name w:val="Balloon Text Char"/>
    <w:rPr>
      <w:rFonts w:ascii="Tahoma" w:hAnsi="Tahoma" w:cs="Tahoma"/>
      <w:sz w:val="16"/>
      <w:szCs w:val="16"/>
      <w:lang w:eastAsia="en-US"/>
    </w:rPr>
  </w:style>
  <w:style w:type="character" w:styleId="CommentReference">
    <w:name w:val="annotation reference"/>
    <w:rPr>
      <w:sz w:val="16"/>
      <w:szCs w:val="16"/>
    </w:rPr>
  </w:style>
  <w:style w:type="paragraph" w:styleId="CommentText">
    <w:name w:val="annotation text"/>
    <w:basedOn w:val="Normal"/>
    <w:rPr>
      <w:sz w:val="20"/>
      <w:szCs w:val="20"/>
    </w:rPr>
  </w:style>
  <w:style w:type="character" w:customStyle="1" w:styleId="CommentTextChar">
    <w:name w:val="Comment Text Char"/>
    <w:rPr>
      <w:lang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lang w:eastAsia="en-US"/>
    </w:rPr>
  </w:style>
  <w:style w:type="paragraph" w:customStyle="1" w:styleId="Subarticle">
    <w:name w:val="Subarticle"/>
    <w:basedOn w:val="Normal"/>
    <w:pPr>
      <w:spacing w:after="0" w:line="240" w:lineRule="auto"/>
      <w:ind w:left="720" w:hanging="720"/>
      <w:jc w:val="both"/>
    </w:pPr>
    <w:rPr>
      <w:rFonts w:ascii="Times New Roman" w:hAnsi="Times New Roman"/>
      <w:b/>
      <w:sz w:val="24"/>
      <w:szCs w:val="24"/>
    </w:rPr>
  </w:style>
  <w:style w:type="character" w:customStyle="1" w:styleId="SubarticleChar">
    <w:name w:val="Subarticle Char"/>
    <w:rPr>
      <w:rFonts w:ascii="Times New Roman" w:hAnsi="Times New Roman"/>
      <w:b/>
      <w:sz w:val="24"/>
      <w:szCs w:val="24"/>
      <w:lang w:eastAsia="en-US"/>
    </w:rPr>
  </w:style>
  <w:style w:type="character" w:customStyle="1" w:styleId="TitleDOCChar">
    <w:name w:val="Title DOC Char"/>
    <w:rPr>
      <w:rFonts w:ascii="EC Square Sans Pro Medium" w:hAnsi="EC Square Sans Pro Medium"/>
      <w:b/>
      <w:caps/>
      <w:color w:val="7F1F7D"/>
      <w:sz w:val="52"/>
      <w:szCs w:val="52"/>
      <w:lang w:eastAsia="en-US"/>
    </w:rPr>
  </w:style>
  <w:style w:type="paragraph" w:customStyle="1" w:styleId="TitleDOC">
    <w:name w:val="Title DOC"/>
    <w:basedOn w:val="Normal"/>
    <w:pPr>
      <w:spacing w:after="120" w:line="240" w:lineRule="auto"/>
      <w:jc w:val="center"/>
    </w:pPr>
    <w:rPr>
      <w:rFonts w:ascii="EC Square Sans Pro Medium" w:hAnsi="EC Square Sans Pro Medium"/>
      <w:b/>
      <w:caps/>
      <w:color w:val="7F1F7D"/>
      <w:sz w:val="52"/>
      <w:szCs w:val="52"/>
    </w:rPr>
  </w:style>
  <w:style w:type="paragraph" w:styleId="Header">
    <w:name w:val="header"/>
    <w:basedOn w:val="Normal"/>
    <w:pPr>
      <w:tabs>
        <w:tab w:val="center" w:pos="4536"/>
        <w:tab w:val="right" w:pos="9072"/>
      </w:tabs>
    </w:pPr>
  </w:style>
  <w:style w:type="character" w:customStyle="1" w:styleId="HeaderChar">
    <w:name w:val="Header Char"/>
    <w:rPr>
      <w:sz w:val="22"/>
      <w:szCs w:val="22"/>
      <w:lang w:eastAsia="en-US"/>
    </w:rPr>
  </w:style>
  <w:style w:type="character" w:styleId="Strong">
    <w:name w:val="Strong"/>
    <w:rPr>
      <w:b/>
      <w:bCs/>
    </w:rPr>
  </w:style>
  <w:style w:type="paragraph" w:styleId="NormalWeb">
    <w:name w:val="Normal (Web)"/>
    <w:basedOn w:val="Normal"/>
    <w:pPr>
      <w:spacing w:before="90" w:after="90" w:line="384" w:lineRule="atLeast"/>
      <w:ind w:left="120" w:right="120"/>
    </w:pPr>
    <w:rPr>
      <w:rFonts w:ascii="Times New Roman" w:eastAsia="Times New Roman" w:hAnsi="Times New Roman"/>
      <w:sz w:val="26"/>
      <w:szCs w:val="26"/>
      <w:lang w:eastAsia="en-GB"/>
    </w:rPr>
  </w:style>
  <w:style w:type="character" w:styleId="FollowedHyperlink">
    <w:name w:val="FollowedHyperlink"/>
    <w:rPr>
      <w:color w:val="800080"/>
      <w:u w:val="single"/>
    </w:rPr>
  </w:style>
  <w:style w:type="paragraph" w:styleId="Revision">
    <w:name w:val="Revision"/>
    <w:pPr>
      <w:suppressAutoHyphens/>
    </w:pPr>
    <w:rPr>
      <w:sz w:val="22"/>
      <w:szCs w:val="22"/>
      <w:lang w:val="en-GB"/>
    </w:rPr>
  </w:style>
  <w:style w:type="character" w:customStyle="1" w:styleId="bold1">
    <w:name w:val="bold1"/>
    <w:rPr>
      <w:b/>
      <w:bCs/>
    </w:rPr>
  </w:style>
  <w:style w:type="paragraph" w:customStyle="1" w:styleId="Body">
    <w:name w:val="Body"/>
    <w:pPr>
      <w:pBdr>
        <w:top w:val="single" w:sz="2" w:space="31" w:color="FFFFFF" w:shadow="1"/>
        <w:left w:val="single" w:sz="2" w:space="31" w:color="FFFFFF" w:shadow="1"/>
        <w:bottom w:val="single" w:sz="2" w:space="31" w:color="FFFFFF" w:shadow="1"/>
        <w:right w:val="single" w:sz="2" w:space="31" w:color="FFFFFF" w:shadow="1"/>
      </w:pBdr>
      <w:suppressAutoHyphens/>
      <w:spacing w:after="200" w:line="276" w:lineRule="auto"/>
    </w:pPr>
    <w:rPr>
      <w:rFonts w:cs="Calibri"/>
      <w:color w:val="000000"/>
      <w:sz w:val="22"/>
      <w:szCs w:val="22"/>
      <w:lang w:val="en-GB" w:eastAsia="en-GB"/>
    </w:rPr>
  </w:style>
  <w:style w:type="paragraph" w:customStyle="1" w:styleId="Default">
    <w:name w:val="Default"/>
    <w:pPr>
      <w:suppressAutoHyphens/>
      <w:autoSpaceDE w:val="0"/>
    </w:pPr>
    <w:rPr>
      <w:rFonts w:ascii="EUAlbertina" w:eastAsia="Times New Roman" w:hAnsi="EUAlbertina" w:cs="EUAlbertina"/>
      <w:color w:val="000000"/>
      <w:sz w:val="24"/>
      <w:szCs w:val="24"/>
      <w:lang w:val="en-GB" w:eastAsia="en-GB"/>
    </w:rPr>
  </w:style>
  <w:style w:type="paragraph" w:customStyle="1" w:styleId="1">
    <w:name w:val="1"/>
    <w:basedOn w:val="Normal"/>
    <w:pPr>
      <w:spacing w:after="160" w:line="240" w:lineRule="exact"/>
      <w:jc w:val="both"/>
    </w:pPr>
    <w:rPr>
      <w:sz w:val="20"/>
      <w:szCs w:val="20"/>
      <w:vertAlign w:val="superscript"/>
      <w:lang w:val="en-US"/>
    </w:rPr>
  </w:style>
  <w:style w:type="character" w:customStyle="1" w:styleId="UnresolvedMention">
    <w:name w:val="Unresolved Mention"/>
    <w:basedOn w:val="DefaultParagraphFont"/>
    <w:uiPriority w:val="99"/>
    <w:semiHidden/>
    <w:unhideWhenUsed/>
    <w:rsid w:val="007142D9"/>
    <w:rPr>
      <w:color w:val="605E5C"/>
      <w:shd w:val="clear" w:color="auto" w:fill="E1DFDD"/>
    </w:rPr>
  </w:style>
  <w:style w:type="paragraph" w:styleId="NoSpacing">
    <w:name w:val="No Spacing"/>
    <w:uiPriority w:val="1"/>
    <w:qFormat/>
    <w:rsid w:val="00F9296D"/>
    <w:pPr>
      <w:suppressAutoHyphens/>
    </w:pPr>
    <w:rPr>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215932">
      <w:bodyDiv w:val="1"/>
      <w:marLeft w:val="0"/>
      <w:marRight w:val="0"/>
      <w:marTop w:val="0"/>
      <w:marBottom w:val="0"/>
      <w:divBdr>
        <w:top w:val="none" w:sz="0" w:space="0" w:color="auto"/>
        <w:left w:val="none" w:sz="0" w:space="0" w:color="auto"/>
        <w:bottom w:val="none" w:sz="0" w:space="0" w:color="auto"/>
        <w:right w:val="none" w:sz="0" w:space="0" w:color="auto"/>
      </w:divBdr>
    </w:div>
    <w:div w:id="881868266">
      <w:bodyDiv w:val="1"/>
      <w:marLeft w:val="0"/>
      <w:marRight w:val="0"/>
      <w:marTop w:val="0"/>
      <w:marBottom w:val="0"/>
      <w:divBdr>
        <w:top w:val="none" w:sz="0" w:space="0" w:color="auto"/>
        <w:left w:val="none" w:sz="0" w:space="0" w:color="auto"/>
        <w:bottom w:val="none" w:sz="0" w:space="0" w:color="auto"/>
        <w:right w:val="none" w:sz="0" w:space="0" w:color="auto"/>
      </w:divBdr>
    </w:div>
    <w:div w:id="1019428360">
      <w:bodyDiv w:val="1"/>
      <w:marLeft w:val="0"/>
      <w:marRight w:val="0"/>
      <w:marTop w:val="0"/>
      <w:marBottom w:val="0"/>
      <w:divBdr>
        <w:top w:val="none" w:sz="0" w:space="0" w:color="auto"/>
        <w:left w:val="none" w:sz="0" w:space="0" w:color="auto"/>
        <w:bottom w:val="none" w:sz="0" w:space="0" w:color="auto"/>
        <w:right w:val="none" w:sz="0" w:space="0" w:color="auto"/>
      </w:divBdr>
    </w:div>
    <w:div w:id="1057581989">
      <w:bodyDiv w:val="1"/>
      <w:marLeft w:val="0"/>
      <w:marRight w:val="0"/>
      <w:marTop w:val="0"/>
      <w:marBottom w:val="0"/>
      <w:divBdr>
        <w:top w:val="none" w:sz="0" w:space="0" w:color="auto"/>
        <w:left w:val="none" w:sz="0" w:space="0" w:color="auto"/>
        <w:bottom w:val="none" w:sz="0" w:space="0" w:color="auto"/>
        <w:right w:val="none" w:sz="0" w:space="0" w:color="auto"/>
      </w:divBdr>
    </w:div>
    <w:div w:id="1413821012">
      <w:bodyDiv w:val="1"/>
      <w:marLeft w:val="0"/>
      <w:marRight w:val="0"/>
      <w:marTop w:val="0"/>
      <w:marBottom w:val="0"/>
      <w:divBdr>
        <w:top w:val="none" w:sz="0" w:space="0" w:color="auto"/>
        <w:left w:val="none" w:sz="0" w:space="0" w:color="auto"/>
        <w:bottom w:val="none" w:sz="0" w:space="0" w:color="auto"/>
        <w:right w:val="none" w:sz="0" w:space="0" w:color="auto"/>
      </w:divBdr>
    </w:div>
    <w:div w:id="15211644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geo/"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bi.ac.uk/ena/"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ioinformatics.babraham.ac.uk/projects/fastqc/"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flowrepository.org/\" TargetMode="External"/><Relationship Id="rId4" Type="http://schemas.openxmlformats.org/officeDocument/2006/relationships/webSettings" Target="webSettings.xml"/><Relationship Id="rId9" Type="http://schemas.openxmlformats.org/officeDocument/2006/relationships/hyperlink" Target="https://data.mendeley.com/"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RAMJOUE Celina (CNECT)</dc:creator>
  <cp:lastModifiedBy>Tomasz Zielinski</cp:lastModifiedBy>
  <cp:revision>3</cp:revision>
  <cp:lastPrinted>2016-07-28T10:03:00Z</cp:lastPrinted>
  <dcterms:created xsi:type="dcterms:W3CDTF">2022-12-16T02:19:00Z</dcterms:created>
  <dcterms:modified xsi:type="dcterms:W3CDTF">2022-12-16T02:21:00Z</dcterms:modified>
</cp:coreProperties>
</file>