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jc w:val="center"/>
      </w:pPr>
      <w:r>
        <w:rPr>
          <w:b/>
        </w:rPr>
        <w:t>SentinelAI — 10-Minute Cue Notes</w:t>
      </w:r>
    </w:p>
    <w:p>
      <w:pPr>
        <w:jc w:val="center"/>
      </w:pPr>
      <w:r>
        <w:rPr>
          <w:i/>
          <w:color w:val="646464"/>
          <w:sz w:val="30"/>
        </w:rPr>
        <w:t>Clean shortened version · no timing markers</w:t>
      </w:r>
    </w:p>
    <w:p/>
    <w:p>
      <w:pPr>
        <w:pStyle w:val="SlideHeading"/>
      </w:pPr>
      <w:r>
        <w:t>Slide 1 - Title</w:t>
      </w:r>
    </w:p>
    <w:p>
      <w:pPr>
        <w:spacing w:after="160"/>
        <w:pBdr>
          <w:bottom w:val="single" w:sz="6" w:space="1" w:color="D9A066"/>
        </w:pBdr>
      </w:pPr>
    </w:p>
    <w:p>
      <w:pPr>
        <w:spacing w:after="200" w:line="276" w:lineRule="auto"/>
      </w:pPr>
      <w:r>
        <w:rPr>
          <w:rFonts w:ascii="Aptos" w:hAnsi="Aptos" w:eastAsia="Aptos"/>
          <w:sz w:val="36"/>
        </w:rPr>
        <w:t>Hi, my name is Thomas. Today I’ll present SentinelAI: an app for faster and more consistent coding of adverse-event reports, meaning incident reports in the medical device field. I’ll cover the problem, the engineered pipeline, and a live reviewer workflow.</w:t>
      </w:r>
    </w:p>
    <w:p>
      <w:r>
        <w:br w:type="page"/>
      </w:r>
    </w:p>
    <w:p>
      <w:pPr>
        <w:pStyle w:val="SlideHeading"/>
      </w:pPr>
      <w:r>
        <w:t>Slide 2 - What is coding?</w:t>
      </w:r>
    </w:p>
    <w:p>
      <w:pPr>
        <w:spacing w:after="160"/>
        <w:pBdr>
          <w:bottom w:val="single" w:sz="6" w:space="1" w:color="D9A066"/>
        </w:pBdr>
      </w:pPr>
    </w:p>
    <w:p>
      <w:pPr>
        <w:spacing w:after="200" w:line="276" w:lineRule="auto"/>
      </w:pPr>
      <w:r>
        <w:rPr>
          <w:rFonts w:ascii="Aptos" w:hAnsi="Aptos" w:eastAsia="Aptos"/>
          <w:sz w:val="36"/>
        </w:rPr>
        <w:t>Imagine there is an incident with a medical device, for example an insulin pump. A company, or sometimes a physician, writes a short free-text incident report.</w:t>
      </w:r>
    </w:p>
    <w:p>
      <w:pPr>
        <w:spacing w:after="200" w:line="276" w:lineRule="auto"/>
      </w:pPr>
      <w:r>
        <w:rPr>
          <w:rFonts w:ascii="Aptos" w:hAnsi="Aptos" w:eastAsia="Aptos"/>
          <w:sz w:val="36"/>
        </w:rPr>
        <w:t>Coding means turning this free text into one standardized medical term. Here I use MedDRA, a medical dictionary with about 27,000 Preferred Terms. So the task is: one report, one standard term. Once reports are coded this way, similar cases can be grouped, reviewed together, and used for statistics. Otherwise, they stay isolated text.</w:t>
      </w:r>
    </w:p>
    <w:p>
      <w:r>
        <w:br w:type="page"/>
      </w:r>
    </w:p>
    <w:p>
      <w:pPr>
        <w:pStyle w:val="SlideHeading"/>
      </w:pPr>
      <w:r>
        <w:t>Slide 3 - Example</w:t>
      </w:r>
    </w:p>
    <w:p>
      <w:pPr>
        <w:spacing w:after="160"/>
        <w:pBdr>
          <w:bottom w:val="single" w:sz="6" w:space="1" w:color="D9A066"/>
        </w:pBdr>
      </w:pPr>
    </w:p>
    <w:p>
      <w:pPr>
        <w:spacing w:after="200" w:line="276" w:lineRule="auto"/>
      </w:pPr>
      <w:r>
        <w:rPr>
          <w:rFonts w:ascii="Aptos" w:hAnsi="Aptos" w:eastAsia="Aptos"/>
          <w:sz w:val="36"/>
        </w:rPr>
        <w:t>Here is an example: on the left, a report; on the right, the best matching term: Hypoglycaemia.</w:t>
      </w:r>
    </w:p>
    <w:p>
      <w:r>
        <w:br w:type="page"/>
      </w:r>
    </w:p>
    <w:p>
      <w:pPr>
        <w:pStyle w:val="SlideHeading"/>
      </w:pPr>
      <w:r>
        <w:t>Slide 4 - Manual process</w:t>
      </w:r>
    </w:p>
    <w:p>
      <w:pPr>
        <w:spacing w:after="160"/>
        <w:pBdr>
          <w:bottom w:val="single" w:sz="6" w:space="1" w:color="D9A066"/>
        </w:pBdr>
      </w:pPr>
    </w:p>
    <w:p>
      <w:pPr>
        <w:spacing w:after="200" w:line="276" w:lineRule="auto"/>
      </w:pPr>
      <w:r>
        <w:rPr>
          <w:rFonts w:ascii="Aptos" w:hAnsi="Aptos" w:eastAsia="Aptos"/>
          <w:sz w:val="36"/>
        </w:rPr>
        <w:t>Today, coding is mostly manual, especially in small companies: read the report, search MedDRA, compare terms, and save the decision. That is slow, hard to scale, and inconsistent across coders.</w:t>
      </w:r>
    </w:p>
    <w:p>
      <w:r>
        <w:br w:type="page"/>
      </w:r>
    </w:p>
    <w:p>
      <w:pPr>
        <w:pStyle w:val="SlideHeading"/>
      </w:pPr>
      <w:r>
        <w:t>Slide 5 - SentinelAI process</w:t>
      </w:r>
    </w:p>
    <w:p>
      <w:pPr>
        <w:spacing w:after="160"/>
        <w:pBdr>
          <w:bottom w:val="single" w:sz="6" w:space="1" w:color="D9A066"/>
        </w:pBdr>
      </w:pPr>
    </w:p>
    <w:p>
      <w:pPr>
        <w:spacing w:after="200" w:line="276" w:lineRule="auto"/>
      </w:pPr>
      <w:r>
        <w:rPr>
          <w:rFonts w:ascii="Aptos" w:hAnsi="Aptos" w:eastAsia="Aptos"/>
          <w:sz w:val="36"/>
        </w:rPr>
        <w:t>SentinelAI changes the starting point. Instead of searching all terms, the reviewer gets ranked suggestions with a short reason. The reviewer still decides: accept, correct, or reject.</w:t>
      </w:r>
    </w:p>
    <w:p>
      <w:r>
        <w:br w:type="page"/>
      </w:r>
    </w:p>
    <w:p>
      <w:pPr>
        <w:pStyle w:val="SlideHeading"/>
      </w:pPr>
      <w:r>
        <w:t>Slide 6 - Constraints</w:t>
      </w:r>
    </w:p>
    <w:p>
      <w:pPr>
        <w:spacing w:after="160"/>
        <w:pBdr>
          <w:bottom w:val="single" w:sz="6" w:space="1" w:color="D9A066"/>
        </w:pBdr>
      </w:pPr>
    </w:p>
    <w:p>
      <w:pPr>
        <w:spacing w:after="200" w:line="276" w:lineRule="auto"/>
      </w:pPr>
      <w:r>
        <w:rPr>
          <w:rFonts w:ascii="Aptos" w:hAnsi="Aptos" w:eastAsia="Aptos"/>
          <w:sz w:val="36"/>
        </w:rPr>
        <w:t>What are the constraints when designing such a tool? One short report can mix device problem, outcome, timing, and treatment. The output, however, is strict: exactly one valid MedDRA Preferred Term.</w:t>
      </w:r>
    </w:p>
    <w:p>
      <w:pPr>
        <w:spacing w:after="200" w:line="276" w:lineRule="auto"/>
      </w:pPr>
      <w:r>
        <w:rPr>
          <w:rFonts w:ascii="Aptos" w:hAnsi="Aptos" w:eastAsia="Aptos"/>
          <w:sz w:val="36"/>
        </w:rPr>
        <w:t>Because this touches health data and medical decisions, privacy, traceability, and human oversight shape the design. That is why SentinelAI uses a staged local design: report text stays on a European server, the architecture stays hardware-lean, every decision is stored, and a human is always involved.</w:t>
      </w:r>
    </w:p>
    <w:p>
      <w:r>
        <w:br w:type="page"/>
      </w:r>
    </w:p>
    <w:p>
      <w:pPr>
        <w:pStyle w:val="SlideHeading"/>
      </w:pPr>
      <w:r>
        <w:t>Slide 7 - Coding workflow</w:t>
      </w:r>
    </w:p>
    <w:p>
      <w:pPr>
        <w:spacing w:after="160"/>
        <w:pBdr>
          <w:bottom w:val="single" w:sz="6" w:space="1" w:color="D9A066"/>
        </w:pBdr>
      </w:pPr>
    </w:p>
    <w:p>
      <w:pPr>
        <w:spacing w:after="200" w:line="276" w:lineRule="auto"/>
      </w:pPr>
      <w:r>
        <w:rPr>
          <w:rFonts w:ascii="Aptos" w:hAnsi="Aptos" w:eastAsia="Aptos"/>
          <w:sz w:val="36"/>
        </w:rPr>
        <w:t>This is the basic architecture. SentinelAI works as a funnel: broad retrieval finds about 100 candidates out of 27,000 terms, reranking reduces them to five, and the local language model suggests one term with a reason. The reviewer makes the final decision.</w:t>
      </w:r>
    </w:p>
    <w:p>
      <w:r>
        <w:br w:type="page"/>
      </w:r>
    </w:p>
    <w:p>
      <w:pPr>
        <w:pStyle w:val="SlideHeading"/>
      </w:pPr>
      <w:r>
        <w:t>Slide 8 - Engineering stack</w:t>
      </w:r>
    </w:p>
    <w:p>
      <w:pPr>
        <w:spacing w:after="160"/>
        <w:pBdr>
          <w:bottom w:val="single" w:sz="6" w:space="1" w:color="D9A066"/>
        </w:pBdr>
      </w:pPr>
    </w:p>
    <w:p>
      <w:pPr>
        <w:spacing w:after="200" w:line="276" w:lineRule="auto"/>
      </w:pPr>
      <w:r>
        <w:rPr>
          <w:rFonts w:ascii="Aptos" w:hAnsi="Aptos" w:eastAsia="Aptos"/>
          <w:sz w:val="36"/>
        </w:rPr>
        <w:t>This is the engineering part. Local inference gives privacy and traceability, but it also creates hardware constraints. So the architecture has to stay lean: PostgreSQL stores reports, terms, embeddings, and results in one place; Docker runs the worker pipeline; and Grafana, MLflow, pytest, and GitHub Actions make the system observable and reproducible.</w:t>
      </w:r>
    </w:p>
    <w:p>
      <w:pPr>
        <w:spacing w:after="200" w:line="276" w:lineRule="auto"/>
      </w:pPr>
      <w:r>
        <w:rPr>
          <w:rFonts w:ascii="Aptos" w:hAnsi="Aptos" w:eastAsia="Aptos"/>
          <w:sz w:val="36"/>
        </w:rPr>
        <w:t>So this is the foundation. Next, I needed to measure which pipeline components actually work best.</w:t>
      </w:r>
    </w:p>
    <w:p>
      <w:r>
        <w:br w:type="page"/>
      </w:r>
    </w:p>
    <w:p>
      <w:pPr>
        <w:pStyle w:val="SlideHeading"/>
      </w:pPr>
      <w:r>
        <w:t>Slide 9 - Evaluation</w:t>
      </w:r>
    </w:p>
    <w:p>
      <w:pPr>
        <w:spacing w:after="160"/>
        <w:pBdr>
          <w:bottom w:val="single" w:sz="6" w:space="1" w:color="D9A066"/>
        </w:pBdr>
      </w:pPr>
    </w:p>
    <w:p>
      <w:pPr>
        <w:spacing w:after="200" w:line="276" w:lineRule="auto"/>
      </w:pPr>
      <w:r>
        <w:rPr>
          <w:rFonts w:ascii="Aptos" w:hAnsi="Aptos" w:eastAsia="Aptos"/>
          <w:sz w:val="36"/>
        </w:rPr>
        <w:t>For evaluation, I needed a reference set. Since I did not have expert labels, I built a small manually checked set of 24 reports. An LLM proposed a term, and I checked the plausibility manually.</w:t>
      </w:r>
    </w:p>
    <w:p>
      <w:pPr>
        <w:spacing w:after="200" w:line="276" w:lineRule="auto"/>
      </w:pPr>
      <w:r>
        <w:rPr>
          <w:rFonts w:ascii="Aptos" w:hAnsi="Aptos" w:eastAsia="Aptos"/>
          <w:sz w:val="36"/>
        </w:rPr>
        <w:t>The metrics follow the funnel: recall at 100 means the term was retrieved somewhere; soft at 5 means a usable term is in the shortlist; and precision at 1 means the exact term is ranked first. That is the hardest metric.</w:t>
      </w:r>
    </w:p>
    <w:p>
      <w:r>
        <w:br w:type="page"/>
      </w:r>
    </w:p>
    <w:p>
      <w:pPr>
        <w:pStyle w:val="SlideHeading"/>
      </w:pPr>
      <w:r>
        <w:t>Slide 10 - Model Selection</w:t>
      </w:r>
    </w:p>
    <w:p>
      <w:pPr>
        <w:spacing w:after="160"/>
        <w:pBdr>
          <w:bottom w:val="single" w:sz="6" w:space="1" w:color="D9A066"/>
        </w:pBdr>
      </w:pPr>
    </w:p>
    <w:p>
      <w:pPr>
        <w:spacing w:after="200" w:line="276" w:lineRule="auto"/>
      </w:pPr>
      <w:r>
        <w:rPr>
          <w:rFonts w:ascii="Aptos" w:hAnsi="Aptos" w:eastAsia="Aptos"/>
          <w:sz w:val="36"/>
        </w:rPr>
        <w:t>With these metrics, I selected each stage separately. Hybrid retrieval won for recall at 100, ELECTRA-base won for soft at 5, and local qwen2.5:7b won for precision at 1.</w:t>
      </w:r>
    </w:p>
    <w:p>
      <w:pPr>
        <w:spacing w:after="200" w:line="276" w:lineRule="auto"/>
      </w:pPr>
      <w:r>
        <w:rPr>
          <w:rFonts w:ascii="Aptos" w:hAnsi="Aptos" w:eastAsia="Aptos"/>
          <w:sz w:val="36"/>
        </w:rPr>
        <w:t>So the live setup is hybrid retrieval, ELECTRA reranking, and qwen for the final suggestion.</w:t>
      </w:r>
    </w:p>
    <w:p>
      <w:r>
        <w:br w:type="page"/>
      </w:r>
    </w:p>
    <w:p>
      <w:pPr>
        <w:pStyle w:val="SlideHeading"/>
      </w:pPr>
      <w:r>
        <w:t>Slide 11 - Deployment</w:t>
      </w:r>
    </w:p>
    <w:p>
      <w:pPr>
        <w:spacing w:after="160"/>
        <w:pBdr>
          <w:bottom w:val="single" w:sz="6" w:space="1" w:color="D9A066"/>
        </w:pBdr>
      </w:pPr>
    </w:p>
    <w:p>
      <w:pPr>
        <w:spacing w:after="200" w:line="276" w:lineRule="auto"/>
      </w:pPr>
      <w:r>
        <w:rPr>
          <w:rFonts w:ascii="Aptos" w:hAnsi="Aptos" w:eastAsia="Aptos"/>
          <w:sz w:val="36"/>
        </w:rPr>
        <w:t>The final pipeline now runs as a live, observable workflow: a worker with the three stages, PostgreSQL results, Grafana monitoring, and the reviewer app.</w:t>
      </w:r>
    </w:p>
    <w:p>
      <w:r>
        <w:br w:type="page"/>
      </w:r>
    </w:p>
    <w:p>
      <w:pPr>
        <w:pStyle w:val="SlideHeading"/>
      </w:pPr>
      <w:r>
        <w:t>Slide 12 - Grafana monitoring</w:t>
      </w:r>
    </w:p>
    <w:p>
      <w:pPr>
        <w:spacing w:after="160"/>
        <w:pBdr>
          <w:bottom w:val="single" w:sz="6" w:space="1" w:color="D9A066"/>
        </w:pBdr>
      </w:pPr>
    </w:p>
    <w:p>
      <w:pPr>
        <w:spacing w:after="200" w:line="276" w:lineRule="auto"/>
      </w:pPr>
      <w:r>
        <w:rPr>
          <w:rFonts w:ascii="Aptos" w:hAnsi="Aptos" w:eastAsia="Aptos"/>
          <w:sz w:val="36"/>
        </w:rPr>
        <w:t>This is the live operational view, for example for an engineer. The traffic-light colors show triage based on system certainty: review, uncertain, or accept. Grafana also shows throughput, worker health, and stored records.</w:t>
      </w:r>
    </w:p>
    <w:p>
      <w:pPr>
        <w:spacing w:after="200" w:line="276" w:lineRule="auto"/>
      </w:pPr>
      <w:r>
        <w:rPr>
          <w:rFonts w:ascii="Aptos" w:hAnsi="Aptos" w:eastAsia="Aptos"/>
          <w:sz w:val="36"/>
        </w:rPr>
        <w:t>The point is observability: I can see whether the system is running and how it behaves.</w:t>
      </w:r>
    </w:p>
    <w:p>
      <w:r>
        <w:br w:type="page"/>
      </w:r>
    </w:p>
    <w:p>
      <w:pPr>
        <w:pStyle w:val="SlideHeading"/>
      </w:pPr>
      <w:r>
        <w:t>Slide 13 - Reviewer demo</w:t>
      </w:r>
    </w:p>
    <w:p>
      <w:pPr>
        <w:spacing w:after="160"/>
        <w:pBdr>
          <w:bottom w:val="single" w:sz="6" w:space="1" w:color="D9A066"/>
        </w:pBdr>
      </w:pPr>
    </w:p>
    <w:p>
      <w:pPr>
        <w:spacing w:after="200" w:line="276" w:lineRule="auto"/>
      </w:pPr>
      <w:r>
        <w:rPr>
          <w:rFonts w:ascii="Aptos" w:hAnsi="Aptos" w:eastAsia="Aptos"/>
          <w:sz w:val="36"/>
        </w:rPr>
        <w:t>Finally, this is the reviewer view, using prepared cases for demo stability. The reviewer sees the report, the suggestion, alternatives, and decision buttons.</w:t>
      </w:r>
    </w:p>
    <w:p>
      <w:pPr>
        <w:spacing w:after="200" w:line="276" w:lineRule="auto"/>
      </w:pPr>
      <w:r>
        <w:rPr>
          <w:rFonts w:ascii="Aptos" w:hAnsi="Aptos" w:eastAsia="Aptos"/>
          <w:sz w:val="36"/>
        </w:rPr>
        <w:t>Easy cases can be accepted quickly, harder cases can be corrected, and uncertain cases are routed to careful review. The core loop is: automated suggestion, visible uncertainty, human decision, and every decision is logged.</w:t>
      </w:r>
    </w:p>
    <w:p>
      <w:pPr>
        <w:spacing w:after="200" w:line="276" w:lineRule="auto"/>
      </w:pPr>
      <w:r>
        <w:rPr>
          <w:rFonts w:ascii="Aptos" w:hAnsi="Aptos" w:eastAsia="Aptos"/>
          <w:sz w:val="36"/>
        </w:rPr>
        <w:t>That’s it — thank you for your attention.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20"/>
      </w:rPr>
      <w:t>SentinelAI cue notes · clean shortened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lideHeading">
    <w:name w:val="Slide Heading"/>
    <w:rPr>
      <w:rFonts w:ascii="Aptos Display" w:hAnsi="Aptos Display" w:eastAsia="Aptos Display"/>
      <w:b/>
      <w:color w:val="B45A19"/>
      <w:sz w:val="44"/>
    </w:rPr>
  </w:style>
  <w:style w:type="paragraph" w:customStyle="1" w:styleId="DocTitle">
    <w:name w:val="Doc Title"/>
    <w:rPr>
      <w:rFonts w:ascii="Aptos Display" w:hAnsi="Aptos Display" w:eastAsia="Aptos Display"/>
      <w:b/>
      <w:color w:val="78411E"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SentinelAI 10-Minute Cue Notes Clean Shortened Version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