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63562"/>
        <w:docPartObj>
          <w:docPartGallery w:val="Cover Pages"/>
          <w:docPartUnique/>
        </w:docPartObj>
      </w:sdtPr>
      <w:sdtEndPr/>
      <w:sdtContent>
        <w:p w:rsidR="00124802" w:rsidRDefault="00CD6F5F">
          <w:r>
            <w:rPr>
              <w:noProof/>
              <w:lang w:val="en-US"/>
            </w:rPr>
            <mc:AlternateContent>
              <mc:Choice Requires="wpg">
                <w:drawing>
                  <wp:anchor distT="0" distB="0" distL="114300" distR="114300" simplePos="0" relativeHeight="251660800" behindDoc="0" locked="0" layoutInCell="0" allowOverlap="1" wp14:anchorId="6EFD4B37" wp14:editId="063B7ACA">
                    <wp:simplePos x="0" y="0"/>
                    <wp:positionH relativeFrom="page">
                      <wp:align>center</wp:align>
                    </wp:positionH>
                    <wp:positionV relativeFrom="margin">
                      <wp:align>center</wp:align>
                    </wp:positionV>
                    <wp:extent cx="7559675" cy="8863330"/>
                    <wp:effectExtent l="0" t="0" r="2540" b="0"/>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63330"/>
                              <a:chOff x="0" y="1440"/>
                              <a:chExt cx="12239" cy="12960"/>
                            </a:xfrm>
                          </wpg:grpSpPr>
                          <wpg:grpSp>
                            <wpg:cNvPr id="5" name="Group 35"/>
                            <wpg:cNvGrpSpPr>
                              <a:grpSpLocks/>
                            </wpg:cNvGrpSpPr>
                            <wpg:grpSpPr bwMode="auto">
                              <a:xfrm>
                                <a:off x="0" y="9661"/>
                                <a:ext cx="12239" cy="4739"/>
                                <a:chOff x="-6" y="3399"/>
                                <a:chExt cx="12197" cy="4253"/>
                              </a:xfrm>
                            </wpg:grpSpPr>
                            <wpg:grpSp>
                              <wpg:cNvPr id="6" name="Group 36"/>
                              <wpg:cNvGrpSpPr>
                                <a:grpSpLocks/>
                              </wpg:cNvGrpSpPr>
                              <wpg:grpSpPr bwMode="auto">
                                <a:xfrm>
                                  <a:off x="-6" y="3717"/>
                                  <a:ext cx="12189" cy="3550"/>
                                  <a:chOff x="18" y="7468"/>
                                  <a:chExt cx="12189" cy="3550"/>
                                </a:xfrm>
                              </wpg:grpSpPr>
                              <wps:wsp>
                                <wps:cNvPr id="7" name="Freeform 3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3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4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1"/>
                              <wps:cNvSpPr>
                                <a:spLocks/>
                              </wps:cNvSpPr>
                              <wps:spPr bwMode="auto">
                                <a:xfrm>
                                  <a:off x="4104" y="3416"/>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46"/>
                            <wps:cNvSpPr>
                              <a:spLocks noChangeArrowheads="1"/>
                            </wps:cNvSpPr>
                            <wps:spPr bwMode="auto">
                              <a:xfrm>
                                <a:off x="1800" y="1440"/>
                                <a:ext cx="8638"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24802" w:rsidRDefault="00CD6F5F">
                                      <w:pPr>
                                        <w:spacing w:after="0"/>
                                        <w:rPr>
                                          <w:b/>
                                          <w:bCs/>
                                          <w:color w:val="808080" w:themeColor="text1" w:themeTint="7F"/>
                                          <w:sz w:val="32"/>
                                          <w:szCs w:val="32"/>
                                        </w:rPr>
                                      </w:pPr>
                                      <w:r>
                                        <w:rPr>
                                          <w:b/>
                                          <w:bCs/>
                                          <w:color w:val="808080" w:themeColor="text1" w:themeTint="7F"/>
                                          <w:sz w:val="32"/>
                                          <w:szCs w:val="32"/>
                                        </w:rPr>
                                        <w:t>GOJO Industries Inc.</w:t>
                                      </w:r>
                                    </w:p>
                                  </w:sdtContent>
                                </w:sdt>
                                <w:p w:rsidR="00124802" w:rsidRDefault="00124802">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7" name="Rectangle 47"/>
                            <wps:cNvSpPr>
                              <a:spLocks noChangeArrowheads="1"/>
                            </wps:cNvSpPr>
                            <wps:spPr bwMode="auto">
                              <a:xfrm>
                                <a:off x="6494" y="11160"/>
                                <a:ext cx="4998"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56"/>
                                      <w:szCs w:val="56"/>
                                    </w:rPr>
                                    <w:alias w:val="Date"/>
                                    <w:tag w:val="Date"/>
                                    <w:id w:val="18366977"/>
                                    <w:dataBinding w:prefixMappings="xmlns:ns0='http://schemas.microsoft.com/office/2006/coverPageProps'" w:xpath="/ns0:CoverPageProperties[1]/ns0:PublishDate[1]" w:storeItemID="{55AF091B-3C7A-41E3-B477-F2FDAA23CFDA}"/>
                                    <w:date>
                                      <w:dateFormat w:val="dd MMMM yyyy"/>
                                      <w:lid w:val="en-GB"/>
                                      <w:storeMappedDataAs w:val="dateTime"/>
                                      <w:calendar w:val="gregorian"/>
                                    </w:date>
                                  </w:sdtPr>
                                  <w:sdtEndPr/>
                                  <w:sdtContent>
                                    <w:p w:rsidR="00124802" w:rsidRDefault="00CD6F5F">
                                      <w:pPr>
                                        <w:jc w:val="right"/>
                                        <w:rPr>
                                          <w:sz w:val="96"/>
                                          <w:szCs w:val="96"/>
                                        </w:rPr>
                                      </w:pPr>
                                      <w:r>
                                        <w:rPr>
                                          <w:sz w:val="56"/>
                                          <w:szCs w:val="56"/>
                                        </w:rPr>
                                        <w:t>2nd Quarter 2012</w:t>
                                      </w:r>
                                    </w:p>
                                  </w:sdtContent>
                                </w:sdt>
                              </w:txbxContent>
                            </wps:txbx>
                            <wps:bodyPr rot="0" vert="horz" wrap="square" lIns="91440" tIns="45720" rIns="91440" bIns="45720" anchor="t" anchorCtr="0" upright="1">
                              <a:spAutoFit/>
                            </wps:bodyPr>
                          </wps:wsp>
                          <wps:wsp>
                            <wps:cNvPr id="18" name="Rectangle 4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24802" w:rsidRDefault="00B82835">
                                      <w:pPr>
                                        <w:spacing w:after="0"/>
                                        <w:rPr>
                                          <w:b/>
                                          <w:bCs/>
                                          <w:color w:val="1F497D" w:themeColor="text2"/>
                                          <w:sz w:val="72"/>
                                          <w:szCs w:val="72"/>
                                        </w:rPr>
                                      </w:pPr>
                                      <w:r>
                                        <w:rPr>
                                          <w:b/>
                                          <w:bCs/>
                                          <w:color w:val="1F497D" w:themeColor="text2"/>
                                          <w:sz w:val="72"/>
                                          <w:szCs w:val="72"/>
                                        </w:rPr>
                                        <w:t>GOJO Collaboration</w:t>
                                      </w:r>
                                    </w:p>
                                  </w:sdtContent>
                                </w:sdt>
                                <w:sdt>
                                  <w:sdtPr>
                                    <w:rPr>
                                      <w:b/>
                                      <w:bCs/>
                                      <w:color w:val="4F81BD" w:themeColor="accent1"/>
                                      <w:sz w:val="36"/>
                                      <w:szCs w:val="36"/>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24802" w:rsidRPr="00BA420D" w:rsidRDefault="00EA424E">
                                      <w:pPr>
                                        <w:rPr>
                                          <w:b/>
                                          <w:bCs/>
                                          <w:color w:val="4F81BD" w:themeColor="accent1"/>
                                          <w:sz w:val="36"/>
                                          <w:szCs w:val="36"/>
                                        </w:rPr>
                                      </w:pPr>
                                      <w:r>
                                        <w:rPr>
                                          <w:b/>
                                          <w:bCs/>
                                          <w:color w:val="4F81BD" w:themeColor="accent1"/>
                                          <w:sz w:val="36"/>
                                          <w:szCs w:val="36"/>
                                          <w:lang w:val="en-US"/>
                                        </w:rPr>
                                        <w:t>Infrastructure Upgrades and SharePoint Migration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4802" w:rsidRDefault="00946614">
                                      <w:pPr>
                                        <w:rPr>
                                          <w:b/>
                                          <w:bCs/>
                                          <w:color w:val="808080" w:themeColor="text1" w:themeTint="7F"/>
                                          <w:sz w:val="32"/>
                                          <w:szCs w:val="32"/>
                                        </w:rPr>
                                      </w:pPr>
                                      <w:r>
                                        <w:rPr>
                                          <w:b/>
                                          <w:bCs/>
                                          <w:color w:val="808080" w:themeColor="text1" w:themeTint="7F"/>
                                          <w:sz w:val="32"/>
                                          <w:szCs w:val="32"/>
                                          <w:lang w:val="en-US"/>
                                        </w:rPr>
                                        <w:t>Scott Wade</w:t>
                                      </w:r>
                                    </w:p>
                                  </w:sdtContent>
                                </w:sdt>
                                <w:p w:rsidR="00124802" w:rsidRDefault="0012480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4" o:spid="_x0000_s1026" style="position:absolute;margin-left:0;margin-top:0;width:595.25pt;height:697.9pt;z-index:2516608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" o:allowincell="f">
                    <v:group id="Group 35"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6"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7"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38"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39"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40"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41" o:spid="_x0000_s1033" style="position:absolute;left:4104;top:3416;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42"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43"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44"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45"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46" o:spid="_x0000_s1038" style="position:absolute;left:1800;top:1440;width:8638;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24802" w:rsidRDefault="00CD6F5F">
                                <w:pPr>
                                  <w:spacing w:after="0"/>
                                  <w:rPr>
                                    <w:b/>
                                    <w:bCs/>
                                    <w:color w:val="808080" w:themeColor="text1" w:themeTint="7F"/>
                                    <w:sz w:val="32"/>
                                    <w:szCs w:val="32"/>
                                  </w:rPr>
                                </w:pPr>
                                <w:r>
                                  <w:rPr>
                                    <w:b/>
                                    <w:bCs/>
                                    <w:color w:val="808080" w:themeColor="text1" w:themeTint="7F"/>
                                    <w:sz w:val="32"/>
                                    <w:szCs w:val="32"/>
                                  </w:rPr>
                                  <w:t>GOJO Industries Inc.</w:t>
                                </w:r>
                              </w:p>
                            </w:sdtContent>
                          </w:sdt>
                          <w:p w:rsidR="00124802" w:rsidRDefault="00124802">
                            <w:pPr>
                              <w:spacing w:after="0"/>
                              <w:rPr>
                                <w:b/>
                                <w:bCs/>
                                <w:color w:val="808080" w:themeColor="text1" w:themeTint="7F"/>
                                <w:sz w:val="32"/>
                                <w:szCs w:val="32"/>
                              </w:rPr>
                            </w:pPr>
                          </w:p>
                        </w:txbxContent>
                      </v:textbox>
                    </v:rect>
                    <v:rect id="Rectangle 47" o:spid="_x0000_s1039" style="position:absolute;left:6494;top:11160;width:499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sdt>
                            <w:sdtPr>
                              <w:rPr>
                                <w:sz w:val="56"/>
                                <w:szCs w:val="56"/>
                              </w:rPr>
                              <w:alias w:val="Date"/>
                              <w:tag w:val="Date"/>
                              <w:id w:val="18366977"/>
                              <w:dataBinding w:prefixMappings="xmlns:ns0='http://schemas.microsoft.com/office/2006/coverPageProps'" w:xpath="/ns0:CoverPageProperties[1]/ns0:PublishDate[1]" w:storeItemID="{55AF091B-3C7A-41E3-B477-F2FDAA23CFDA}"/>
                              <w:date>
                                <w:dateFormat w:val="dd MMMM yyyy"/>
                                <w:lid w:val="en-GB"/>
                                <w:storeMappedDataAs w:val="dateTime"/>
                                <w:calendar w:val="gregorian"/>
                              </w:date>
                            </w:sdtPr>
                            <w:sdtEndPr/>
                            <w:sdtContent>
                              <w:p w:rsidR="00124802" w:rsidRDefault="00CD6F5F">
                                <w:pPr>
                                  <w:jc w:val="right"/>
                                  <w:rPr>
                                    <w:sz w:val="96"/>
                                    <w:szCs w:val="96"/>
                                  </w:rPr>
                                </w:pPr>
                                <w:r>
                                  <w:rPr>
                                    <w:sz w:val="56"/>
                                    <w:szCs w:val="56"/>
                                  </w:rPr>
                                  <w:t>2nd Quarter 2012</w:t>
                                </w:r>
                              </w:p>
                            </w:sdtContent>
                          </w:sdt>
                        </w:txbxContent>
                      </v:textbox>
                    </v:rect>
                    <v:rect id="Rectangle 48"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24802" w:rsidRDefault="00B82835">
                                <w:pPr>
                                  <w:spacing w:after="0"/>
                                  <w:rPr>
                                    <w:b/>
                                    <w:bCs/>
                                    <w:color w:val="1F497D" w:themeColor="text2"/>
                                    <w:sz w:val="72"/>
                                    <w:szCs w:val="72"/>
                                  </w:rPr>
                                </w:pPr>
                                <w:r>
                                  <w:rPr>
                                    <w:b/>
                                    <w:bCs/>
                                    <w:color w:val="1F497D" w:themeColor="text2"/>
                                    <w:sz w:val="72"/>
                                    <w:szCs w:val="72"/>
                                  </w:rPr>
                                  <w:t>GOJO Collaboration</w:t>
                                </w:r>
                              </w:p>
                            </w:sdtContent>
                          </w:sdt>
                          <w:sdt>
                            <w:sdtPr>
                              <w:rPr>
                                <w:b/>
                                <w:bCs/>
                                <w:color w:val="4F81BD" w:themeColor="accent1"/>
                                <w:sz w:val="36"/>
                                <w:szCs w:val="36"/>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24802" w:rsidRPr="00BA420D" w:rsidRDefault="00EA424E">
                                <w:pPr>
                                  <w:rPr>
                                    <w:b/>
                                    <w:bCs/>
                                    <w:color w:val="4F81BD" w:themeColor="accent1"/>
                                    <w:sz w:val="36"/>
                                    <w:szCs w:val="36"/>
                                  </w:rPr>
                                </w:pPr>
                                <w:r>
                                  <w:rPr>
                                    <w:b/>
                                    <w:bCs/>
                                    <w:color w:val="4F81BD" w:themeColor="accent1"/>
                                    <w:sz w:val="36"/>
                                    <w:szCs w:val="36"/>
                                    <w:lang w:val="en-US"/>
                                  </w:rPr>
                                  <w:t>Infrastructure Upgrades and SharePoint Migration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4802" w:rsidRDefault="00946614">
                                <w:pPr>
                                  <w:rPr>
                                    <w:b/>
                                    <w:bCs/>
                                    <w:color w:val="808080" w:themeColor="text1" w:themeTint="7F"/>
                                    <w:sz w:val="32"/>
                                    <w:szCs w:val="32"/>
                                  </w:rPr>
                                </w:pPr>
                                <w:r>
                                  <w:rPr>
                                    <w:b/>
                                    <w:bCs/>
                                    <w:color w:val="808080" w:themeColor="text1" w:themeTint="7F"/>
                                    <w:sz w:val="32"/>
                                    <w:szCs w:val="32"/>
                                    <w:lang w:val="en-US"/>
                                  </w:rPr>
                                  <w:t>Scott Wade</w:t>
                                </w:r>
                              </w:p>
                            </w:sdtContent>
                          </w:sdt>
                          <w:p w:rsidR="00124802" w:rsidRDefault="00124802">
                            <w:pPr>
                              <w:rPr>
                                <w:b/>
                                <w:bCs/>
                                <w:color w:val="808080" w:themeColor="text1" w:themeTint="7F"/>
                                <w:sz w:val="32"/>
                                <w:szCs w:val="32"/>
                              </w:rPr>
                            </w:pPr>
                          </w:p>
                        </w:txbxContent>
                      </v:textbox>
                    </v:rect>
                    <w10:wrap anchorx="page" anchory="margin"/>
                  </v:group>
                </w:pict>
              </mc:Fallback>
            </mc:AlternateContent>
          </w:r>
        </w:p>
        <w:p w:rsidR="00124802" w:rsidRDefault="00124802"/>
        <w:p w:rsidR="00124802" w:rsidRDefault="00124802">
          <w:pPr>
            <w:spacing w:after="0" w:line="240" w:lineRule="auto"/>
          </w:pPr>
          <w:r>
            <w:br w:type="page"/>
          </w:r>
        </w:p>
      </w:sdtContent>
    </w:sdt>
    <w:p w:rsidR="00124802" w:rsidRDefault="00124802"/>
    <w:sdt>
      <w:sdtPr>
        <w:rPr>
          <w:sz w:val="40"/>
          <w:szCs w:val="40"/>
        </w:rPr>
        <w:alias w:val="Subtitle"/>
        <w:id w:val="53511809"/>
        <w:dataBinding w:prefixMappings="xmlns:ns0='http://schemas.openxmlformats.org/package/2006/metadata/core-properties' xmlns:ns1='http://purl.org/dc/elements/1.1/'" w:xpath="/ns0:coreProperties[1]/ns1:subject[1]" w:storeItemID="{6C3C8BC8-F283-45AE-878A-BAB7291924A1}"/>
        <w:text/>
      </w:sdtPr>
      <w:sdtEndPr/>
      <w:sdtContent>
        <w:p w:rsidR="000D5769" w:rsidRPr="000D5769" w:rsidRDefault="000D5769" w:rsidP="000D5769">
          <w:pPr>
            <w:pStyle w:val="Title"/>
            <w:rPr>
              <w:sz w:val="40"/>
              <w:szCs w:val="40"/>
            </w:rPr>
          </w:pPr>
          <w:r w:rsidRPr="000D5769">
            <w:rPr>
              <w:sz w:val="40"/>
              <w:szCs w:val="40"/>
            </w:rPr>
            <w:t>Infrastructure Upgrade</w:t>
          </w:r>
          <w:r w:rsidR="00EA424E">
            <w:rPr>
              <w:sz w:val="40"/>
              <w:szCs w:val="40"/>
            </w:rPr>
            <w:t>s</w:t>
          </w:r>
          <w:r w:rsidRPr="000D5769">
            <w:rPr>
              <w:sz w:val="40"/>
              <w:szCs w:val="40"/>
            </w:rPr>
            <w:t xml:space="preserve"> and SharePoint Migration</w:t>
          </w:r>
        </w:p>
      </w:sdtContent>
    </w:sdt>
    <w:p w:rsidR="0019160A" w:rsidRPr="00E3128D" w:rsidRDefault="000D5769" w:rsidP="000D5769">
      <w:pPr>
        <w:pStyle w:val="Heading1"/>
        <w:numPr>
          <w:ilvl w:val="0"/>
          <w:numId w:val="0"/>
        </w:numPr>
        <w:ind w:left="360" w:hanging="360"/>
        <w:rPr>
          <w:rFonts w:asciiTheme="minorHAnsi" w:hAnsiTheme="minorHAnsi" w:cstheme="minorHAnsi"/>
          <w:sz w:val="32"/>
          <w:lang w:val="en-GB"/>
        </w:rPr>
      </w:pPr>
      <w:r w:rsidRPr="00E3128D">
        <w:rPr>
          <w:rFonts w:asciiTheme="minorHAnsi" w:hAnsiTheme="minorHAnsi" w:cstheme="minorHAnsi"/>
          <w:sz w:val="32"/>
          <w:lang w:val="en-GB"/>
        </w:rPr>
        <w:t>Introduction</w:t>
      </w:r>
    </w:p>
    <w:p w:rsidR="00406B84" w:rsidRDefault="000D5769" w:rsidP="000D5769">
      <w:r>
        <w:t>GOJO is seeking to upgrade core components of its technology offerings to the business</w:t>
      </w:r>
      <w:r w:rsidR="000F754A">
        <w:t xml:space="preserve"> and its employees</w:t>
      </w:r>
      <w:r>
        <w:t xml:space="preserve"> in areas ranging from desktop operating system upgrades</w:t>
      </w:r>
      <w:r w:rsidR="000F754A">
        <w:t xml:space="preserve"> (Windows 7)</w:t>
      </w:r>
      <w:r w:rsidR="007D1A8F">
        <w:t xml:space="preserve">, </w:t>
      </w:r>
      <w:r w:rsidR="000F754A">
        <w:t xml:space="preserve">new versions of business productivity application suites (Microsoft Office 2010) </w:t>
      </w:r>
      <w:r w:rsidR="007D1A8F">
        <w:t>and</w:t>
      </w:r>
      <w:r w:rsidR="000F754A">
        <w:t xml:space="preserve"> new versions of the associated enterprise collaboration servers (SharePoint Server 2010</w:t>
      </w:r>
      <w:r w:rsidR="00EA424E">
        <w:t>, Exchange 2010</w:t>
      </w:r>
      <w:r w:rsidR="000F754A">
        <w:t>)</w:t>
      </w:r>
      <w:r w:rsidR="007D1A8F">
        <w:t xml:space="preserve">, to new database server versions (Microsoft SQL 2012, Oracle 11g), new server operating systems (Windows Server 2008 R2) and </w:t>
      </w:r>
      <w:r w:rsidR="00EA424E">
        <w:t xml:space="preserve">a </w:t>
      </w:r>
      <w:r w:rsidR="007D1A8F">
        <w:t>world-class enterprise ERP</w:t>
      </w:r>
      <w:r w:rsidR="00EA424E">
        <w:t xml:space="preserve"> system</w:t>
      </w:r>
      <w:r w:rsidR="007D1A8F">
        <w:t xml:space="preserve"> (SAP).  </w:t>
      </w:r>
    </w:p>
    <w:p w:rsidR="000B11AC" w:rsidRDefault="007D1A8F" w:rsidP="000D5769">
      <w:r>
        <w:t xml:space="preserve">Driven by the </w:t>
      </w:r>
      <w:r w:rsidR="00EA424E">
        <w:t xml:space="preserve">enhanced </w:t>
      </w:r>
      <w:r>
        <w:t>capabilities and new functionality available in these upgrades, both individually and concertedly, GOJO can grow along with these technologies to derive even greater business value</w:t>
      </w:r>
      <w:r w:rsidR="001144EF">
        <w:t xml:space="preserve"> </w:t>
      </w:r>
      <w:r w:rsidR="00EA424E">
        <w:t>by</w:t>
      </w:r>
      <w:r w:rsidR="001144EF">
        <w:t xml:space="preserve"> enhancing productivity </w:t>
      </w:r>
      <w:r w:rsidR="00EA424E">
        <w:t>and</w:t>
      </w:r>
      <w:r w:rsidR="001144EF">
        <w:t xml:space="preserve"> transforming the way the organization connects its workers, business processes, and enterprise-wide content worldwide.</w:t>
      </w:r>
      <w:r w:rsidR="00406B84">
        <w:t xml:space="preserve">  </w:t>
      </w:r>
    </w:p>
    <w:p w:rsidR="000D5769" w:rsidRDefault="00406B84" w:rsidP="000D5769">
      <w:r>
        <w:t>This report will explain and detail the central collaboration</w:t>
      </w:r>
      <w:r w:rsidR="00EA424E">
        <w:t>-related</w:t>
      </w:r>
      <w:r>
        <w:t xml:space="preserve"> components of this effort, explaining the reasons for </w:t>
      </w:r>
      <w:r w:rsidR="00EA424E">
        <w:t>an</w:t>
      </w:r>
      <w:r>
        <w:t xml:space="preserve"> adopted migration plan selected from the different ones available, key considerations that </w:t>
      </w:r>
      <w:r w:rsidR="00EA424E">
        <w:t>were</w:t>
      </w:r>
      <w:r>
        <w:t xml:space="preserve"> involved, necessary requirements and critical </w:t>
      </w:r>
      <w:r w:rsidR="00EA424E">
        <w:t xml:space="preserve">preqequisite </w:t>
      </w:r>
      <w:r>
        <w:t>planning</w:t>
      </w:r>
      <w:r w:rsidR="00EA424E">
        <w:t xml:space="preserve"> that must be completed</w:t>
      </w:r>
      <w:r w:rsidR="000B11AC">
        <w:t xml:space="preserve">, </w:t>
      </w:r>
      <w:r w:rsidR="00EA424E">
        <w:t xml:space="preserve">and </w:t>
      </w:r>
      <w:r w:rsidR="000B11AC">
        <w:t xml:space="preserve">the proven practices and tools that will be used in the migration to help make the move with minimal business disruption </w:t>
      </w:r>
      <w:r w:rsidR="00EA424E">
        <w:t>through</w:t>
      </w:r>
      <w:r w:rsidR="000B11AC">
        <w:t xml:space="preserve"> an approach the enables </w:t>
      </w:r>
      <w:r w:rsidR="00EA424E">
        <w:t xml:space="preserve">a </w:t>
      </w:r>
      <w:r w:rsidR="000B11AC">
        <w:t>cost-effective, risk-managed and efficient migration to SharePoint 2010</w:t>
      </w:r>
      <w:r w:rsidR="00EA424E">
        <w:t xml:space="preserve"> and Microsoft Office 2010 running on Windows 7.</w:t>
      </w:r>
    </w:p>
    <w:p w:rsidR="00E3128D" w:rsidRDefault="00E3128D" w:rsidP="000D5769"/>
    <w:p w:rsidR="00E3128D" w:rsidRPr="00E3128D" w:rsidRDefault="00E3128D" w:rsidP="000D5769">
      <w:pPr>
        <w:rPr>
          <w:sz w:val="32"/>
          <w:szCs w:val="32"/>
        </w:rPr>
      </w:pPr>
      <w:r w:rsidRPr="00E3128D">
        <w:rPr>
          <w:sz w:val="32"/>
          <w:szCs w:val="32"/>
        </w:rPr>
        <w:t>Preparation</w:t>
      </w:r>
    </w:p>
    <w:p w:rsidR="00E3128D" w:rsidRDefault="00E3128D" w:rsidP="000D5769">
      <w:r>
        <w:t>It is essential to the project’s success that a shared clear and concise understanding of what SharePoint 2010’s purpose is and why it is being implemented.  This mission and the reasons for undertaking this effort to “upgrade” the technological offerings to the business, must be well understood and easily communicated.</w:t>
      </w:r>
    </w:p>
    <w:p w:rsidR="00E3128D" w:rsidRDefault="00E3128D" w:rsidP="000D5769">
      <w:r>
        <w:t>To aid in that effort, all involved parties need to solidify on a shared understanding of what exactly SharePoint is, what it is designed to do and enable for the business; realize what the various feature set implementations and configurations are focused on, their intended purpose and which best aligns with the organization’s mission.</w:t>
      </w:r>
    </w:p>
    <w:p w:rsidR="00E3128D" w:rsidRDefault="00E3128D" w:rsidP="000D5769">
      <w:r>
        <w:t xml:space="preserve">The BlueChip Consulting Group has been contracted to assist with this project.  Their stated understanding of the </w:t>
      </w:r>
      <w:r w:rsidR="00BF094E">
        <w:t>project and their involvement with deliverables</w:t>
      </w:r>
      <w:r>
        <w:t xml:space="preserve"> is as follows:</w:t>
      </w:r>
    </w:p>
    <w:p w:rsidR="00E3128D" w:rsidRDefault="00E3128D" w:rsidP="000D5769">
      <w:r>
        <w:lastRenderedPageBreak/>
        <w:t>“GOJO…has identified the need to upgrade its core collaboration technology offering to the business by migrating its core internal…(MOSS) 2007 web applications to a new (MSS) 2010 environment.  By migrating…GOJO will leverage new functionality…GOJO has requested assistance with the planning and execution…”</w:t>
      </w:r>
    </w:p>
    <w:p w:rsidR="00BF094E" w:rsidRDefault="00BF094E" w:rsidP="000D5769">
      <w:r>
        <w:t>Deliverables:  Migrated Sites, Content Migration.</w:t>
      </w:r>
    </w:p>
    <w:p w:rsidR="00B31DAE" w:rsidRDefault="00B31DAE" w:rsidP="00B31DAE">
      <w:pPr>
        <w:pStyle w:val="BodyContent"/>
        <w:rPr>
          <w:lang w:val="en-GB"/>
        </w:rPr>
      </w:pPr>
    </w:p>
    <w:p w:rsidR="00B31DAE" w:rsidRPr="00256F21" w:rsidRDefault="00B31DAE" w:rsidP="00B31DAE">
      <w:pPr>
        <w:pStyle w:val="Heading1"/>
        <w:numPr>
          <w:ilvl w:val="0"/>
          <w:numId w:val="0"/>
        </w:numPr>
        <w:ind w:left="360" w:hanging="360"/>
        <w:rPr>
          <w:rFonts w:asciiTheme="minorHAnsi" w:hAnsiTheme="minorHAnsi" w:cstheme="minorHAnsi"/>
          <w:color w:val="1F497D" w:themeColor="text2"/>
          <w:sz w:val="32"/>
          <w:lang w:val="en-GB"/>
        </w:rPr>
      </w:pPr>
      <w:r w:rsidRPr="00256F21">
        <w:rPr>
          <w:rFonts w:asciiTheme="minorHAnsi" w:hAnsiTheme="minorHAnsi" w:cstheme="minorHAnsi"/>
          <w:color w:val="1F497D" w:themeColor="text2"/>
          <w:sz w:val="32"/>
          <w:lang w:val="en-GB"/>
        </w:rPr>
        <w:t>Design and Planning</w:t>
      </w:r>
    </w:p>
    <w:p w:rsidR="00B31DAE" w:rsidRDefault="009A58D1" w:rsidP="00B31DAE">
      <w:pPr>
        <w:pStyle w:val="Heading1"/>
        <w:numPr>
          <w:ilvl w:val="0"/>
          <w:numId w:val="0"/>
        </w:numPr>
        <w:rPr>
          <w:rStyle w:val="NoSpacingChar"/>
          <w:rFonts w:asciiTheme="minorHAnsi" w:eastAsia="Perpetua" w:hAnsiTheme="minorHAnsi" w:cstheme="minorHAnsi"/>
          <w:lang w:val="en-GB"/>
        </w:rPr>
      </w:pPr>
      <w:r>
        <w:rPr>
          <w:rStyle w:val="NoSpacingChar"/>
          <w:rFonts w:asciiTheme="minorHAnsi" w:eastAsia="Perpetua" w:hAnsiTheme="minorHAnsi" w:cstheme="minorHAnsi"/>
          <w:lang w:val="en-GB"/>
        </w:rPr>
        <w:t>“The single most important task of a SharePoint system is to find information.”</w:t>
      </w:r>
    </w:p>
    <w:p w:rsidR="00256F21" w:rsidRPr="00256F21" w:rsidRDefault="00256F21" w:rsidP="00256F21">
      <w:pPr>
        <w:pStyle w:val="BodyContent"/>
        <w:rPr>
          <w:rFonts w:asciiTheme="minorHAnsi" w:hAnsiTheme="minorHAnsi" w:cstheme="minorHAnsi"/>
          <w:b/>
          <w:sz w:val="22"/>
          <w:szCs w:val="22"/>
          <w:lang w:val="en-GB"/>
        </w:rPr>
      </w:pPr>
      <w:r w:rsidRPr="00256F21">
        <w:rPr>
          <w:rFonts w:asciiTheme="minorHAnsi" w:hAnsiTheme="minorHAnsi" w:cstheme="minorHAnsi"/>
          <w:b/>
          <w:sz w:val="22"/>
          <w:szCs w:val="22"/>
          <w:lang w:val="en-GB"/>
        </w:rPr>
        <w:t>Organizational Areas</w:t>
      </w:r>
    </w:p>
    <w:p w:rsidR="00B31DAE" w:rsidRPr="00256F21" w:rsidRDefault="00B31DAE" w:rsidP="00B31DAE">
      <w:pPr>
        <w:pStyle w:val="NoSpacing"/>
      </w:pPr>
      <w:r w:rsidRPr="00256F21">
        <w:rPr>
          <w:rStyle w:val="Strong"/>
          <w:b w:val="0"/>
        </w:rPr>
        <w:t>Top-Level Taxonomy</w:t>
      </w:r>
    </w:p>
    <w:p w:rsidR="00B31DAE" w:rsidRPr="00256F21" w:rsidRDefault="00B31DAE" w:rsidP="00B31DAE">
      <w:pPr>
        <w:pStyle w:val="NoSpacing"/>
      </w:pPr>
      <w:r w:rsidRPr="00256F21">
        <w:t>Navigation Taxonomy</w:t>
      </w:r>
    </w:p>
    <w:p w:rsidR="00B31DAE" w:rsidRPr="00256F21" w:rsidRDefault="00B31DAE" w:rsidP="00B31DAE">
      <w:pPr>
        <w:pStyle w:val="NoSpacing"/>
      </w:pPr>
      <w:r w:rsidRPr="00256F21">
        <w:t>Security Taxonomy</w:t>
      </w:r>
    </w:p>
    <w:p w:rsidR="00B31DAE" w:rsidRPr="00256F21" w:rsidRDefault="00B31DAE" w:rsidP="00B31DAE">
      <w:pPr>
        <w:pStyle w:val="NoSpacing"/>
      </w:pPr>
      <w:r w:rsidRPr="00256F21">
        <w:t>Organizational Taxonomy</w:t>
      </w:r>
    </w:p>
    <w:p w:rsidR="00B31DAE" w:rsidRPr="00256F21" w:rsidRDefault="00B31DAE" w:rsidP="00B31DAE">
      <w:pPr>
        <w:pStyle w:val="NoSpacing"/>
      </w:pPr>
      <w:r w:rsidRPr="00256F21">
        <w:t>Informal Organizational Taxonomy</w:t>
      </w:r>
    </w:p>
    <w:p w:rsidR="00B31DAE" w:rsidRPr="00256F21" w:rsidRDefault="00B31DAE" w:rsidP="00B31DAE">
      <w:pPr>
        <w:pStyle w:val="NoSpacing"/>
      </w:pPr>
      <w:r w:rsidRPr="00256F21">
        <w:t>Rank</w:t>
      </w:r>
    </w:p>
    <w:p w:rsidR="00B31DAE" w:rsidRPr="00256F21" w:rsidRDefault="00B31DAE" w:rsidP="00B31DAE">
      <w:pPr>
        <w:pStyle w:val="NoSpacing"/>
      </w:pPr>
      <w:r w:rsidRPr="00256F21">
        <w:t>Product Catalog</w:t>
      </w:r>
    </w:p>
    <w:p w:rsidR="00B31DAE" w:rsidRPr="00256F21" w:rsidRDefault="00B31DAE" w:rsidP="00B31DAE">
      <w:pPr>
        <w:pStyle w:val="NoSpacing"/>
      </w:pPr>
      <w:r w:rsidRPr="00256F21">
        <w:t>Process Taxonomy</w:t>
      </w:r>
    </w:p>
    <w:p w:rsidR="00B31DAE" w:rsidRPr="00256F21" w:rsidRDefault="00B31DAE" w:rsidP="00B31DAE">
      <w:pPr>
        <w:pStyle w:val="NoSpacing"/>
      </w:pPr>
      <w:r w:rsidRPr="00256F21">
        <w:t>Document Taxonomy</w:t>
      </w:r>
    </w:p>
    <w:p w:rsidR="00B31DAE" w:rsidRDefault="00B31DAE" w:rsidP="00B31DAE">
      <w:pPr>
        <w:pStyle w:val="NoSpacing"/>
        <w:rPr>
          <w:b/>
        </w:rPr>
      </w:pPr>
    </w:p>
    <w:p w:rsidR="00B31DAE" w:rsidRDefault="00B31DAE" w:rsidP="00B31DAE">
      <w:pPr>
        <w:pStyle w:val="NoSpacing"/>
        <w:rPr>
          <w:b/>
        </w:rPr>
      </w:pPr>
    </w:p>
    <w:p w:rsidR="00B31DAE" w:rsidRDefault="00B31DAE" w:rsidP="00B31DAE">
      <w:pPr>
        <w:pStyle w:val="NoSpacing"/>
        <w:rPr>
          <w:b/>
        </w:rPr>
      </w:pPr>
      <w:r>
        <w:rPr>
          <w:b/>
        </w:rPr>
        <w:t>Site Navigation and Structure</w:t>
      </w:r>
    </w:p>
    <w:p w:rsidR="00B31DAE" w:rsidRDefault="00B31DAE" w:rsidP="00B31DAE">
      <w:pPr>
        <w:pStyle w:val="NoSpacing"/>
        <w:rPr>
          <w:b/>
        </w:rPr>
      </w:pPr>
    </w:p>
    <w:p w:rsidR="00B31DAE" w:rsidRDefault="00B31DAE" w:rsidP="00B31DAE">
      <w:pPr>
        <w:pStyle w:val="NoSpacing"/>
        <w:rPr>
          <w:b/>
        </w:rPr>
      </w:pPr>
      <w:r>
        <w:rPr>
          <w:b/>
        </w:rPr>
        <w:t>Metadata</w:t>
      </w:r>
    </w:p>
    <w:p w:rsidR="00B31DAE" w:rsidRDefault="009A58D1" w:rsidP="00B31DAE">
      <w:pPr>
        <w:pStyle w:val="NoSpacing"/>
      </w:pPr>
      <w:r>
        <w:t>What it is and how it is part of the solution</w:t>
      </w:r>
    </w:p>
    <w:p w:rsidR="009A58D1" w:rsidRDefault="009A58D1" w:rsidP="00B31DAE">
      <w:pPr>
        <w:pStyle w:val="NoSpacing"/>
      </w:pPr>
      <w:r>
        <w:t>Findability/Putability</w:t>
      </w:r>
    </w:p>
    <w:p w:rsidR="009A58D1" w:rsidRDefault="009A58D1" w:rsidP="00B31DAE">
      <w:pPr>
        <w:pStyle w:val="NoSpacing"/>
      </w:pPr>
      <w:r>
        <w:t>Policies so they can act on metedata values</w:t>
      </w:r>
    </w:p>
    <w:p w:rsidR="009A58D1" w:rsidRDefault="009A58D1" w:rsidP="00B31DAE">
      <w:pPr>
        <w:pStyle w:val="NoSpacing"/>
      </w:pPr>
      <w:r>
        <w:t>Process can use metdata to track state/status of a process, etc.</w:t>
      </w:r>
    </w:p>
    <w:p w:rsidR="009A58D1" w:rsidRDefault="009A58D1" w:rsidP="00B31DAE">
      <w:pPr>
        <w:pStyle w:val="NoSpacing"/>
      </w:pPr>
      <w:r>
        <w:t>Document Organization</w:t>
      </w:r>
    </w:p>
    <w:p w:rsidR="009A58D1" w:rsidRDefault="009A58D1" w:rsidP="00B31DAE">
      <w:pPr>
        <w:pStyle w:val="NoSpacing"/>
      </w:pPr>
      <w:r>
        <w:t>Relationship with Taxonomy</w:t>
      </w:r>
    </w:p>
    <w:p w:rsidR="009A58D1" w:rsidRDefault="009A58D1" w:rsidP="00B31DAE">
      <w:pPr>
        <w:pStyle w:val="NoSpacing"/>
      </w:pPr>
      <w:r>
        <w:t>How much metadata</w:t>
      </w:r>
    </w:p>
    <w:p w:rsidR="009A58D1" w:rsidRDefault="009A58D1" w:rsidP="00B31DAE">
      <w:pPr>
        <w:pStyle w:val="NoSpacing"/>
      </w:pPr>
      <w:r>
        <w:t>Tools for developing metadata</w:t>
      </w:r>
    </w:p>
    <w:p w:rsidR="009A58D1" w:rsidRDefault="009A58D1" w:rsidP="00B31DAE">
      <w:pPr>
        <w:pStyle w:val="NoSpacing"/>
      </w:pPr>
      <w:r>
        <w:t>Content Types</w:t>
      </w:r>
    </w:p>
    <w:p w:rsidR="009A58D1" w:rsidRDefault="009A58D1" w:rsidP="00B31DAE">
      <w:pPr>
        <w:pStyle w:val="NoSpacing"/>
      </w:pPr>
    </w:p>
    <w:p w:rsidR="009A58D1" w:rsidRDefault="009A58D1" w:rsidP="00B31DAE">
      <w:pPr>
        <w:pStyle w:val="NoSpacing"/>
        <w:rPr>
          <w:b/>
        </w:rPr>
      </w:pPr>
      <w:r w:rsidRPr="009A58D1">
        <w:rPr>
          <w:b/>
        </w:rPr>
        <w:t>Search and Architecture</w:t>
      </w:r>
    </w:p>
    <w:p w:rsidR="009A58D1" w:rsidRPr="00256F21" w:rsidRDefault="009A58D1" w:rsidP="00B31DAE">
      <w:pPr>
        <w:pStyle w:val="NoSpacing"/>
      </w:pPr>
      <w:r w:rsidRPr="00256F21">
        <w:t>Requirements for effective “search”</w:t>
      </w:r>
    </w:p>
    <w:p w:rsidR="009A58D1" w:rsidRPr="00256F21" w:rsidRDefault="009A58D1" w:rsidP="00B31DAE">
      <w:pPr>
        <w:pStyle w:val="NoSpacing"/>
      </w:pPr>
      <w:r w:rsidRPr="00256F21">
        <w:t xml:space="preserve">Solid foundation of: </w:t>
      </w:r>
    </w:p>
    <w:p w:rsidR="009A58D1" w:rsidRPr="00256F21" w:rsidRDefault="009A58D1" w:rsidP="00B31DAE">
      <w:pPr>
        <w:pStyle w:val="NoSpacing"/>
      </w:pPr>
      <w:r w:rsidRPr="00256F21">
        <w:t>Info Arch, Adequate Metadata, Governance, Usage Patterns, Continuous Improvement/Feedback</w:t>
      </w:r>
    </w:p>
    <w:p w:rsidR="00B31DAE" w:rsidRDefault="00B31DAE" w:rsidP="00B31DAE">
      <w:pPr>
        <w:pStyle w:val="NoSpacing"/>
        <w:rPr>
          <w:b/>
        </w:rPr>
      </w:pPr>
    </w:p>
    <w:p w:rsidR="00B31DAE" w:rsidRDefault="00B31DAE" w:rsidP="00B31DAE">
      <w:pPr>
        <w:pStyle w:val="NoSpacing"/>
        <w:rPr>
          <w:b/>
        </w:rPr>
      </w:pPr>
      <w:r>
        <w:rPr>
          <w:b/>
        </w:rPr>
        <w:t xml:space="preserve">Tools for workshop/brainstorming </w:t>
      </w:r>
    </w:p>
    <w:p w:rsidR="009A58D1" w:rsidRDefault="009A58D1" w:rsidP="00B31DAE">
      <w:pPr>
        <w:pStyle w:val="NoSpacing"/>
        <w:rPr>
          <w:b/>
        </w:rPr>
      </w:pPr>
    </w:p>
    <w:p w:rsidR="00B31DAE" w:rsidRDefault="00B31DAE" w:rsidP="00B31DAE">
      <w:pPr>
        <w:pStyle w:val="NoSpacing"/>
        <w:rPr>
          <w:b/>
        </w:rPr>
      </w:pPr>
    </w:p>
    <w:p w:rsidR="00256F21" w:rsidRDefault="00256F21" w:rsidP="00B31DAE">
      <w:pPr>
        <w:pStyle w:val="NoSpacing"/>
        <w:rPr>
          <w:b/>
        </w:rPr>
      </w:pPr>
    </w:p>
    <w:p w:rsidR="00256F21" w:rsidRDefault="00256F21" w:rsidP="00B31DAE">
      <w:pPr>
        <w:pStyle w:val="NoSpacing"/>
        <w:rPr>
          <w:b/>
        </w:rPr>
      </w:pPr>
    </w:p>
    <w:p w:rsidR="00256F21" w:rsidRPr="00256F21" w:rsidRDefault="00256F21" w:rsidP="00256F21">
      <w:pPr>
        <w:pStyle w:val="Title"/>
        <w:rPr>
          <w:rFonts w:asciiTheme="minorHAnsi" w:hAnsiTheme="minorHAnsi" w:cstheme="minorHAnsi"/>
          <w:sz w:val="32"/>
          <w:szCs w:val="32"/>
        </w:rPr>
      </w:pPr>
      <w:r w:rsidRPr="00256F21">
        <w:rPr>
          <w:rFonts w:asciiTheme="minorHAnsi" w:hAnsiTheme="minorHAnsi" w:cstheme="minorHAnsi"/>
          <w:sz w:val="32"/>
          <w:szCs w:val="32"/>
        </w:rPr>
        <w:t>MOSS 2007 to SharePoint 2010 Migration</w:t>
      </w:r>
    </w:p>
    <w:p w:rsidR="00256F21" w:rsidRDefault="00256F21" w:rsidP="00256F21">
      <w:pPr>
        <w:pStyle w:val="Heading2"/>
        <w:numPr>
          <w:ilvl w:val="0"/>
          <w:numId w:val="0"/>
        </w:numPr>
        <w:ind w:left="432" w:hanging="432"/>
      </w:pPr>
      <w:r>
        <w:t>Phase I:  Analysis for Migration, Architecture and Design</w:t>
      </w:r>
    </w:p>
    <w:p w:rsidR="00256F21" w:rsidRDefault="00256F21" w:rsidP="00256F21">
      <w:pPr>
        <w:pStyle w:val="NoSpacing"/>
        <w:numPr>
          <w:ilvl w:val="0"/>
          <w:numId w:val="41"/>
        </w:numPr>
      </w:pPr>
      <w:r>
        <w:t>Conduct inventory detailed analysis of existing source content, metadata, security.</w:t>
      </w:r>
    </w:p>
    <w:p w:rsidR="00256F21" w:rsidRDefault="00256F21" w:rsidP="00256F21">
      <w:pPr>
        <w:pStyle w:val="NoSpacing"/>
        <w:numPr>
          <w:ilvl w:val="0"/>
          <w:numId w:val="41"/>
        </w:numPr>
      </w:pPr>
      <w:r>
        <w:t>Identify content types, content parameters (type, owner, size, last modified, name, location, audience, importance, etc.), and any content and/or types that will not be migrated.</w:t>
      </w:r>
    </w:p>
    <w:p w:rsidR="00256F21" w:rsidRDefault="00256F21" w:rsidP="00256F21">
      <w:pPr>
        <w:pStyle w:val="NoSpacing"/>
        <w:numPr>
          <w:ilvl w:val="0"/>
          <w:numId w:val="41"/>
        </w:numPr>
      </w:pPr>
      <w:r>
        <w:t>Define migration strategy and appropriate tools selection, plan migration action items/activities</w:t>
      </w:r>
    </w:p>
    <w:p w:rsidR="00256F21" w:rsidRDefault="00256F21" w:rsidP="00256F21">
      <w:pPr>
        <w:pStyle w:val="NoSpacing"/>
        <w:numPr>
          <w:ilvl w:val="0"/>
          <w:numId w:val="41"/>
        </w:numPr>
      </w:pPr>
      <w:r>
        <w:t>Identify sub-parts of sites that need manual migration, and content areas that can be migrated automatically.</w:t>
      </w:r>
    </w:p>
    <w:p w:rsidR="00256F21" w:rsidRDefault="00256F21" w:rsidP="00256F21">
      <w:pPr>
        <w:pStyle w:val="NoSpacing"/>
        <w:numPr>
          <w:ilvl w:val="0"/>
          <w:numId w:val="41"/>
        </w:numPr>
      </w:pPr>
      <w:r>
        <w:t>Define target taxonomies, target sizing, and any re-engineering site enhancements, metadata enrichment.</w:t>
      </w:r>
    </w:p>
    <w:p w:rsidR="00256F21" w:rsidRDefault="00256F21" w:rsidP="00256F21">
      <w:pPr>
        <w:pStyle w:val="NoSpacing"/>
        <w:numPr>
          <w:ilvl w:val="0"/>
          <w:numId w:val="41"/>
        </w:numPr>
      </w:pPr>
      <w:r>
        <w:t>See Migration Report</w:t>
      </w:r>
    </w:p>
    <w:p w:rsidR="00256F21" w:rsidRDefault="00256F21" w:rsidP="00256F21">
      <w:pPr>
        <w:pStyle w:val="Heading2"/>
        <w:numPr>
          <w:ilvl w:val="0"/>
          <w:numId w:val="0"/>
        </w:numPr>
        <w:ind w:left="432" w:hanging="432"/>
      </w:pPr>
      <w:r>
        <w:t>Phase II:  Migration Items</w:t>
      </w:r>
    </w:p>
    <w:p w:rsidR="00256F21" w:rsidRDefault="00256F21" w:rsidP="00256F21">
      <w:pPr>
        <w:pStyle w:val="NoSpacing"/>
        <w:numPr>
          <w:ilvl w:val="0"/>
          <w:numId w:val="42"/>
        </w:numPr>
      </w:pPr>
      <w:r>
        <w:t>Define validation scenarios and test strategy</w:t>
      </w:r>
    </w:p>
    <w:p w:rsidR="00256F21" w:rsidRDefault="00256F21" w:rsidP="00256F21">
      <w:pPr>
        <w:pStyle w:val="NoSpacing"/>
        <w:numPr>
          <w:ilvl w:val="0"/>
          <w:numId w:val="42"/>
        </w:numPr>
      </w:pPr>
      <w:r>
        <w:t>Map content from source (MOSS 2007 infrastructure) to destination (SP 2010 infrastructure).</w:t>
      </w:r>
    </w:p>
    <w:p w:rsidR="00256F21" w:rsidRDefault="00256F21" w:rsidP="00256F21">
      <w:pPr>
        <w:pStyle w:val="NoSpacing"/>
        <w:numPr>
          <w:ilvl w:val="0"/>
          <w:numId w:val="42"/>
        </w:numPr>
      </w:pPr>
      <w:r>
        <w:t>Map metadata and taxonomy from source to destination organization and metadata.</w:t>
      </w:r>
    </w:p>
    <w:p w:rsidR="00256F21" w:rsidRDefault="00256F21" w:rsidP="00256F21">
      <w:pPr>
        <w:pStyle w:val="NoSpacing"/>
        <w:numPr>
          <w:ilvl w:val="0"/>
          <w:numId w:val="42"/>
        </w:numPr>
      </w:pPr>
      <w:r>
        <w:t>Map roles, users from source security and permissions strategy to destination strategy</w:t>
      </w:r>
    </w:p>
    <w:p w:rsidR="00256F21" w:rsidRDefault="00256F21" w:rsidP="00256F21">
      <w:pPr>
        <w:pStyle w:val="NoSpacing"/>
        <w:numPr>
          <w:ilvl w:val="0"/>
          <w:numId w:val="42"/>
        </w:numPr>
      </w:pPr>
      <w:r>
        <w:t>Identify the gaps and develop strategies for addressing them.</w:t>
      </w:r>
    </w:p>
    <w:p w:rsidR="00256F21" w:rsidRDefault="00256F21" w:rsidP="00256F21">
      <w:pPr>
        <w:pStyle w:val="NoSpacing"/>
        <w:numPr>
          <w:ilvl w:val="0"/>
          <w:numId w:val="42"/>
        </w:numPr>
      </w:pPr>
      <w:r>
        <w:t>Stage proof-of-concept, prototype migration, test export and import mappings, etc.</w:t>
      </w:r>
    </w:p>
    <w:p w:rsidR="00256F21" w:rsidRDefault="00256F21" w:rsidP="00256F21">
      <w:pPr>
        <w:pStyle w:val="NoSpacing"/>
        <w:numPr>
          <w:ilvl w:val="0"/>
          <w:numId w:val="42"/>
        </w:numPr>
      </w:pPr>
      <w:r>
        <w:t>Keep track of any issue/resolution in test migrations</w:t>
      </w:r>
    </w:p>
    <w:p w:rsidR="00256F21" w:rsidRDefault="00256F21" w:rsidP="00256F21">
      <w:pPr>
        <w:pStyle w:val="NoSpacing"/>
        <w:numPr>
          <w:ilvl w:val="0"/>
          <w:numId w:val="42"/>
        </w:numPr>
      </w:pPr>
      <w:r>
        <w:t>SP2010 Diagnostic/Toolkit, MBSA, SPDiag, Attack Surface Reduction Tool, etc.</w:t>
      </w:r>
    </w:p>
    <w:p w:rsidR="00256F21" w:rsidRDefault="00256F21" w:rsidP="00256F21">
      <w:pPr>
        <w:pStyle w:val="Heading2"/>
        <w:numPr>
          <w:ilvl w:val="0"/>
          <w:numId w:val="0"/>
        </w:numPr>
        <w:ind w:left="432" w:hanging="432"/>
      </w:pPr>
      <w:r>
        <w:t>Phase III:  Implementation</w:t>
      </w:r>
    </w:p>
    <w:p w:rsidR="00256F21" w:rsidRDefault="00256F21" w:rsidP="00256F21">
      <w:pPr>
        <w:pStyle w:val="NoSpacing"/>
        <w:numPr>
          <w:ilvl w:val="0"/>
          <w:numId w:val="43"/>
        </w:numPr>
      </w:pPr>
      <w:r>
        <w:t>Develop/Review migration procedures, scripts, tools and utilities used in test outcomes.</w:t>
      </w:r>
    </w:p>
    <w:p w:rsidR="00256F21" w:rsidRDefault="00256F21" w:rsidP="00256F21">
      <w:pPr>
        <w:pStyle w:val="NoSpacing"/>
        <w:numPr>
          <w:ilvl w:val="0"/>
          <w:numId w:val="43"/>
        </w:numPr>
      </w:pPr>
      <w:r>
        <w:t>Perform actual migration both manual tasks and automated, in functional units, planned schedule for outages, etc.</w:t>
      </w:r>
    </w:p>
    <w:p w:rsidR="00256F21" w:rsidRDefault="00256F21" w:rsidP="00256F21">
      <w:pPr>
        <w:pStyle w:val="NoSpacing"/>
        <w:numPr>
          <w:ilvl w:val="0"/>
          <w:numId w:val="43"/>
        </w:numPr>
      </w:pPr>
      <w:r>
        <w:t>Post-extraction and migration refinements.</w:t>
      </w:r>
    </w:p>
    <w:p w:rsidR="00256F21" w:rsidRDefault="00256F21" w:rsidP="00256F21">
      <w:pPr>
        <w:pStyle w:val="NoSpacing"/>
        <w:numPr>
          <w:ilvl w:val="0"/>
          <w:numId w:val="43"/>
        </w:numPr>
      </w:pPr>
      <w:r>
        <w:t>Bring in a governance model</w:t>
      </w:r>
    </w:p>
    <w:p w:rsidR="00256F21" w:rsidRDefault="00256F21" w:rsidP="00256F21">
      <w:pPr>
        <w:pStyle w:val="NoSpacing"/>
        <w:numPr>
          <w:ilvl w:val="0"/>
          <w:numId w:val="43"/>
        </w:numPr>
      </w:pPr>
      <w:r>
        <w:t>Information architecture, navigation, organization, of migrated material is revaluated.</w:t>
      </w:r>
    </w:p>
    <w:p w:rsidR="00256F21" w:rsidRDefault="00256F21" w:rsidP="00256F21">
      <w:pPr>
        <w:pStyle w:val="NoSpacing"/>
        <w:numPr>
          <w:ilvl w:val="0"/>
          <w:numId w:val="43"/>
        </w:numPr>
      </w:pPr>
      <w:r>
        <w:t>Changes identified in existing structure, hierarchy and customizations are incorporated.</w:t>
      </w:r>
    </w:p>
    <w:p w:rsidR="00256F21" w:rsidRDefault="00256F21" w:rsidP="00256F21">
      <w:pPr>
        <w:pStyle w:val="NoSpacing"/>
        <w:numPr>
          <w:ilvl w:val="0"/>
          <w:numId w:val="43"/>
        </w:numPr>
      </w:pPr>
      <w:r>
        <w:t>New SP2010 features identified before evaluation/implementation</w:t>
      </w:r>
    </w:p>
    <w:p w:rsidR="00256F21" w:rsidRDefault="00256F21" w:rsidP="00256F21">
      <w:pPr>
        <w:pStyle w:val="Heading2"/>
        <w:numPr>
          <w:ilvl w:val="0"/>
          <w:numId w:val="0"/>
        </w:numPr>
        <w:ind w:left="432" w:hanging="432"/>
      </w:pPr>
      <w:r>
        <w:t>Phase IV:  System Testing</w:t>
      </w:r>
    </w:p>
    <w:p w:rsidR="00256F21" w:rsidRDefault="00256F21" w:rsidP="00256F21">
      <w:pPr>
        <w:pStyle w:val="NoSpacing"/>
        <w:numPr>
          <w:ilvl w:val="0"/>
          <w:numId w:val="43"/>
        </w:numPr>
      </w:pPr>
      <w:r>
        <w:t>Test the different migration scenario results:  mapping types and data between source and destination, user permissions and role mappings, default values getting populated properly, metadata and content, fix defects/issues.</w:t>
      </w:r>
    </w:p>
    <w:p w:rsidR="00256F21" w:rsidRDefault="00256F21" w:rsidP="00256F21">
      <w:pPr>
        <w:pStyle w:val="NoSpacing"/>
        <w:numPr>
          <w:ilvl w:val="0"/>
          <w:numId w:val="43"/>
        </w:numPr>
      </w:pPr>
      <w:r>
        <w:t>Test sites and pages for broken links and integration points.</w:t>
      </w:r>
    </w:p>
    <w:p w:rsidR="00256F21" w:rsidRDefault="00256F21" w:rsidP="00256F21">
      <w:pPr>
        <w:pStyle w:val="NoSpacing"/>
        <w:numPr>
          <w:ilvl w:val="0"/>
          <w:numId w:val="43"/>
        </w:numPr>
      </w:pPr>
      <w:r>
        <w:t>Verify migration of content per source to destination mapping</w:t>
      </w:r>
    </w:p>
    <w:p w:rsidR="00256F21" w:rsidRDefault="00256F21" w:rsidP="00256F21">
      <w:pPr>
        <w:pStyle w:val="NoSpacing"/>
        <w:numPr>
          <w:ilvl w:val="0"/>
          <w:numId w:val="43"/>
        </w:numPr>
      </w:pPr>
      <w:r>
        <w:t>Verify new functionality, enhancements and customizations</w:t>
      </w:r>
    </w:p>
    <w:p w:rsidR="00256F21" w:rsidRDefault="00256F21" w:rsidP="00256F21">
      <w:pPr>
        <w:pStyle w:val="NoSpacing"/>
        <w:numPr>
          <w:ilvl w:val="0"/>
          <w:numId w:val="43"/>
        </w:numPr>
      </w:pPr>
      <w:r>
        <w:t>Metadata cleanup and any further user acceptance testing.</w:t>
      </w:r>
    </w:p>
    <w:p w:rsidR="00256F21" w:rsidRDefault="00256F21" w:rsidP="00256F21">
      <w:pPr>
        <w:pStyle w:val="NoSpacing"/>
        <w:numPr>
          <w:ilvl w:val="0"/>
          <w:numId w:val="43"/>
        </w:numPr>
      </w:pPr>
      <w:r>
        <w:t>Verify configuration of site navigation</w:t>
      </w:r>
    </w:p>
    <w:p w:rsidR="00182E23" w:rsidRDefault="00182E23">
      <w:pPr>
        <w:spacing w:after="0" w:line="240" w:lineRule="auto"/>
        <w:rPr>
          <w:b/>
        </w:rPr>
      </w:pPr>
      <w:r>
        <w:rPr>
          <w:b/>
        </w:rPr>
        <w:lastRenderedPageBreak/>
        <w:t>Migration Challenges</w:t>
      </w:r>
    </w:p>
    <w:p w:rsidR="00182E23" w:rsidRDefault="00182E23">
      <w:pPr>
        <w:spacing w:after="0" w:line="240" w:lineRule="auto"/>
        <w:rPr>
          <w:b/>
        </w:rPr>
      </w:pPr>
    </w:p>
    <w:p w:rsidR="00182E23" w:rsidRDefault="00182E23">
      <w:pPr>
        <w:spacing w:after="0" w:line="240" w:lineRule="auto"/>
      </w:pPr>
      <w:r>
        <w:t>Lack of out-of-the-box migration capabilities</w:t>
      </w:r>
    </w:p>
    <w:p w:rsidR="00182E23" w:rsidRDefault="00182E23">
      <w:pPr>
        <w:spacing w:after="0" w:line="240" w:lineRule="auto"/>
      </w:pPr>
      <w:r>
        <w:t>Usually an abundance of data with no easy way to determine what content is relevant.</w:t>
      </w:r>
    </w:p>
    <w:p w:rsidR="00182E23" w:rsidRDefault="00182E23">
      <w:pPr>
        <w:spacing w:after="0" w:line="240" w:lineRule="auto"/>
      </w:pPr>
      <w:r>
        <w:t>Large amount of resources needed to properly assess, execute, and validate a migration project.</w:t>
      </w:r>
    </w:p>
    <w:p w:rsidR="00182E23" w:rsidRDefault="00182E23">
      <w:pPr>
        <w:spacing w:after="0" w:line="240" w:lineRule="auto"/>
      </w:pPr>
      <w:r>
        <w:t>Business disruptions caused over the course of the migration project.</w:t>
      </w:r>
    </w:p>
    <w:p w:rsidR="00182E23" w:rsidRDefault="00182E23">
      <w:pPr>
        <w:spacing w:after="0" w:line="240" w:lineRule="auto"/>
      </w:pPr>
    </w:p>
    <w:p w:rsidR="00182E23" w:rsidRDefault="00182E23">
      <w:pPr>
        <w:spacing w:after="0" w:line="240" w:lineRule="auto"/>
      </w:pPr>
      <w:r>
        <w:t>Migration Plan Important Issues</w:t>
      </w:r>
    </w:p>
    <w:p w:rsidR="00182E23" w:rsidRDefault="00182E23">
      <w:pPr>
        <w:spacing w:after="0" w:line="240" w:lineRule="auto"/>
      </w:pPr>
    </w:p>
    <w:p w:rsidR="00182E23" w:rsidRDefault="00182E23">
      <w:pPr>
        <w:spacing w:after="0" w:line="240" w:lineRule="auto"/>
      </w:pPr>
      <w:r>
        <w:t>How to maintain business continuity throughout the process</w:t>
      </w:r>
    </w:p>
    <w:p w:rsidR="00182E23" w:rsidRDefault="00182E23">
      <w:pPr>
        <w:spacing w:after="0" w:line="240" w:lineRule="auto"/>
      </w:pPr>
      <w:r>
        <w:t>How to streamline the organization of assets in the new platform</w:t>
      </w:r>
    </w:p>
    <w:p w:rsidR="00182E23" w:rsidRDefault="00182E23">
      <w:pPr>
        <w:spacing w:after="0" w:line="240" w:lineRule="auto"/>
      </w:pPr>
      <w:r>
        <w:t>How to provide a reliable transition experience for the knowledge workers/employees.</w:t>
      </w:r>
    </w:p>
    <w:p w:rsidR="00182E23" w:rsidRDefault="00182E23">
      <w:pPr>
        <w:spacing w:after="0" w:line="240" w:lineRule="auto"/>
      </w:pPr>
      <w:r>
        <w:t>Must address multiple data sources and consolidate efficiently</w:t>
      </w:r>
    </w:p>
    <w:p w:rsidR="00182E23" w:rsidRDefault="00182E23">
      <w:pPr>
        <w:spacing w:after="0" w:line="240" w:lineRule="auto"/>
      </w:pPr>
      <w:r>
        <w:t>All relevant data must be accurately migrated including metadata</w:t>
      </w:r>
    </w:p>
    <w:p w:rsidR="00182E23" w:rsidRDefault="00182E23">
      <w:pPr>
        <w:spacing w:after="0" w:line="240" w:lineRule="auto"/>
      </w:pPr>
      <w:r>
        <w:t>Re-organizing legacy elements and content must be easy and precise</w:t>
      </w:r>
    </w:p>
    <w:p w:rsidR="00182E23" w:rsidRDefault="00182E23">
      <w:pPr>
        <w:spacing w:after="0" w:line="240" w:lineRule="auto"/>
      </w:pPr>
      <w:r>
        <w:t>Migrations must be performed according to business schedules with minimum disruption.</w:t>
      </w:r>
    </w:p>
    <w:p w:rsidR="00256F21" w:rsidRDefault="00256F21">
      <w:pPr>
        <w:spacing w:after="0" w:line="240" w:lineRule="auto"/>
        <w:rPr>
          <w:rFonts w:eastAsia="Times New Roman"/>
          <w:b/>
          <w:lang w:val="en-US"/>
        </w:rPr>
      </w:pPr>
      <w:r>
        <w:rPr>
          <w:b/>
        </w:rPr>
        <w:br w:type="page"/>
      </w:r>
    </w:p>
    <w:p w:rsidR="00164632" w:rsidRPr="000B11AC" w:rsidRDefault="00164632" w:rsidP="000B11AC">
      <w:pPr>
        <w:pStyle w:val="Heading1"/>
        <w:numPr>
          <w:ilvl w:val="0"/>
          <w:numId w:val="0"/>
        </w:numPr>
        <w:ind w:left="360" w:hanging="360"/>
        <w:rPr>
          <w:rFonts w:asciiTheme="minorHAnsi" w:hAnsiTheme="minorHAnsi" w:cstheme="minorHAnsi"/>
          <w:color w:val="1F497D" w:themeColor="text2"/>
          <w:sz w:val="32"/>
          <w:lang w:val="en-GB"/>
        </w:rPr>
      </w:pPr>
      <w:r w:rsidRPr="000B11AC">
        <w:rPr>
          <w:rFonts w:asciiTheme="minorHAnsi" w:hAnsiTheme="minorHAnsi" w:cstheme="minorHAnsi"/>
          <w:color w:val="1F497D" w:themeColor="text2"/>
          <w:sz w:val="32"/>
          <w:lang w:val="en-GB"/>
        </w:rPr>
        <w:lastRenderedPageBreak/>
        <w:t>My Sites</w:t>
      </w:r>
    </w:p>
    <w:p w:rsidR="00164632" w:rsidRDefault="00164632" w:rsidP="00164632">
      <w:pPr>
        <w:pStyle w:val="Heading1"/>
        <w:numPr>
          <w:ilvl w:val="0"/>
          <w:numId w:val="0"/>
        </w:numPr>
        <w:rPr>
          <w:rFonts w:ascii="Calibri" w:eastAsia="Calibri" w:hAnsi="Calibri" w:cs="Times New Roman"/>
          <w:spacing w:val="0"/>
          <w:sz w:val="22"/>
          <w:szCs w:val="22"/>
          <w:lang w:val="en-GB"/>
        </w:rPr>
      </w:pPr>
      <w:r w:rsidRPr="00164632">
        <w:rPr>
          <w:rStyle w:val="NoSpacingChar"/>
          <w:rFonts w:asciiTheme="minorHAnsi" w:eastAsia="Perpetua" w:hAnsiTheme="minorHAnsi" w:cstheme="minorHAnsi"/>
          <w:lang w:val="en-GB"/>
        </w:rPr>
        <w:t>http://technet.microsoft.com/en-us/library/ff382643.aspx</w:t>
      </w:r>
      <w:r w:rsidRPr="00164632">
        <w:rPr>
          <w:rFonts w:ascii="Calibri" w:eastAsia="Calibri" w:hAnsi="Calibri" w:cs="Times New Roman"/>
          <w:spacing w:val="0"/>
          <w:sz w:val="22"/>
          <w:szCs w:val="22"/>
          <w:lang w:val="en-GB"/>
        </w:rPr>
        <w:t xml:space="preserve"> </w:t>
      </w:r>
    </w:p>
    <w:p w:rsidR="00164632" w:rsidRDefault="00164632" w:rsidP="00164632">
      <w:pPr>
        <w:pStyle w:val="NoSpacing"/>
      </w:pPr>
      <w:r>
        <w:rPr>
          <w:rStyle w:val="Strong"/>
        </w:rPr>
        <w:t>Memberships</w:t>
      </w:r>
      <w:r>
        <w:t xml:space="preserve"> </w:t>
      </w:r>
    </w:p>
    <w:p w:rsidR="00164632" w:rsidRDefault="00164632" w:rsidP="00164632">
      <w:pPr>
        <w:pStyle w:val="NoSpacing"/>
      </w:pPr>
      <w:r>
        <w:t xml:space="preserve">Displays the user’s memberships in distribution lists (DLs) and SharePoint sites where the user is added to the </w:t>
      </w:r>
      <w:r>
        <w:rPr>
          <w:rStyle w:val="Strong"/>
        </w:rPr>
        <w:t>Members</w:t>
      </w:r>
      <w:r>
        <w:t xml:space="preserve"> group. DL membership information is obtained from the Active Directory directory service, and SharePoint site membership information is obtained by pulling membership information from the SharePoint site.</w:t>
      </w:r>
    </w:p>
    <w:p w:rsidR="00164632" w:rsidRDefault="00164632" w:rsidP="00164632">
      <w:pPr>
        <w:pStyle w:val="NoSpacing"/>
      </w:pPr>
      <w:r>
        <w:t xml:space="preserve"> </w:t>
      </w:r>
    </w:p>
    <w:p w:rsidR="00164632" w:rsidRDefault="00164632" w:rsidP="00164632">
      <w:pPr>
        <w:pStyle w:val="NoSpacing"/>
      </w:pPr>
      <w:r>
        <w:t xml:space="preserve">The user cannot join groups from this tab; they can only see their membership information. However, like the </w:t>
      </w:r>
      <w:r>
        <w:rPr>
          <w:rStyle w:val="Strong"/>
        </w:rPr>
        <w:t>Colleagues</w:t>
      </w:r>
      <w:r>
        <w:t xml:space="preserve"> tab, the user can specify who they want to display the membership to.</w:t>
      </w:r>
    </w:p>
    <w:p w:rsidR="00164632" w:rsidRDefault="00164632" w:rsidP="00164632">
      <w:pPr>
        <w:pStyle w:val="NoSpacing"/>
      </w:pPr>
      <w:r>
        <w:t xml:space="preserve">For more information, see </w:t>
      </w:r>
      <w:hyperlink r:id="rId11" w:anchor="section1" w:history="1">
        <w:r>
          <w:rPr>
            <w:rStyle w:val="Hyperlink"/>
          </w:rPr>
          <w:t>Review available default groups</w:t>
        </w:r>
      </w:hyperlink>
      <w:r>
        <w:t xml:space="preserve"> in the </w:t>
      </w:r>
      <w:hyperlink r:id="rId12" w:history="1">
        <w:r>
          <w:rPr>
            <w:rStyle w:val="Hyperlink"/>
          </w:rPr>
          <w:t>Determine permission levels and groups (SharePoint Server 2010)</w:t>
        </w:r>
      </w:hyperlink>
      <w:r>
        <w:t xml:space="preserve"> article and </w:t>
      </w:r>
      <w:hyperlink r:id="rId13" w:history="1">
        <w:r>
          <w:rPr>
            <w:rStyle w:val="Hyperlink"/>
          </w:rPr>
          <w:t>How to: Create Memberships</w:t>
        </w:r>
      </w:hyperlink>
      <w:r>
        <w:t xml:space="preserve"> (</w:t>
      </w:r>
      <w:hyperlink r:id="rId14" w:history="1">
        <w:r w:rsidR="00D93A81" w:rsidRPr="00A111F1">
          <w:rPr>
            <w:rStyle w:val="Hyperlink"/>
          </w:rPr>
          <w:t>http://go.microsoft.com/fwlink/p/?LinkId=226299</w:t>
        </w:r>
      </w:hyperlink>
      <w:r>
        <w:t>).</w:t>
      </w:r>
    </w:p>
    <w:p w:rsidR="005A7C74" w:rsidRDefault="005A7C74" w:rsidP="00164632">
      <w:pPr>
        <w:pStyle w:val="NoSpacing"/>
      </w:pPr>
    </w:p>
    <w:p w:rsidR="005A7C74" w:rsidRDefault="005A7C74" w:rsidP="00164632">
      <w:pPr>
        <w:pStyle w:val="NoSpacing"/>
      </w:pPr>
      <w:r>
        <w:t>Control through Manage Profile Service: User Profile Service Application</w:t>
      </w:r>
    </w:p>
    <w:p w:rsidR="005A7C74" w:rsidRDefault="005A7C74" w:rsidP="00164632">
      <w:pPr>
        <w:pStyle w:val="NoSpacing"/>
      </w:pPr>
      <w:r>
        <w:t>Navigation links can be shown in the Navigation Bar and added to the MySite left-navigation</w:t>
      </w:r>
    </w:p>
    <w:p w:rsidR="005A7C74" w:rsidRDefault="005A7C74" w:rsidP="00164632">
      <w:pPr>
        <w:pStyle w:val="NoSpacing"/>
      </w:pPr>
      <w:r>
        <w:t>Published links to SharePoint Sites can be configured to show up in Office suite applications</w:t>
      </w:r>
    </w:p>
    <w:p w:rsidR="005A7C74" w:rsidRDefault="005A7C74" w:rsidP="00164632">
      <w:pPr>
        <w:pStyle w:val="NoSpacing"/>
      </w:pPr>
      <w:r>
        <w:t>Can configure synchronization with AD</w:t>
      </w:r>
    </w:p>
    <w:p w:rsidR="005A7C74" w:rsidRDefault="005A7C74" w:rsidP="00164632">
      <w:pPr>
        <w:pStyle w:val="NoSpacing"/>
      </w:pPr>
      <w:r>
        <w:t>Need to populate AD info</w:t>
      </w:r>
    </w:p>
    <w:p w:rsidR="005A7C74" w:rsidRDefault="005A7C74" w:rsidP="00164632">
      <w:pPr>
        <w:pStyle w:val="NoSpacing"/>
      </w:pPr>
      <w:r>
        <w:t>Setup org.chart info</w:t>
      </w:r>
    </w:p>
    <w:p w:rsidR="005A7C74" w:rsidRDefault="005A7C74" w:rsidP="00164632">
      <w:pPr>
        <w:pStyle w:val="NoSpacing"/>
      </w:pPr>
      <w:r>
        <w:t>Configure User properties and map to AD</w:t>
      </w:r>
    </w:p>
    <w:p w:rsidR="005A7C74" w:rsidRDefault="005A7C74" w:rsidP="00164632">
      <w:pPr>
        <w:pStyle w:val="NoSpacing"/>
      </w:pPr>
    </w:p>
    <w:p w:rsidR="005A7C74" w:rsidRDefault="00397D48" w:rsidP="00164632">
      <w:pPr>
        <w:pStyle w:val="NoSpacing"/>
      </w:pPr>
      <w:hyperlink r:id="rId15" w:history="1">
        <w:r w:rsidR="005A7C74" w:rsidRPr="00A111F1">
          <w:rPr>
            <w:rStyle w:val="Hyperlink"/>
          </w:rPr>
          <w:t>http://[server]:8080/</w:t>
        </w:r>
      </w:hyperlink>
      <w:r w:rsidR="005A7C74">
        <w:t xml:space="preserve">  visit and a site will be provisioned if not already</w:t>
      </w:r>
    </w:p>
    <w:p w:rsidR="005A7C74" w:rsidRDefault="00397D48" w:rsidP="00164632">
      <w:pPr>
        <w:pStyle w:val="NoSpacing"/>
      </w:pPr>
      <w:hyperlink r:id="rId16" w:history="1">
        <w:r w:rsidR="005A7C74" w:rsidRPr="00A111F1">
          <w:rPr>
            <w:rStyle w:val="Hyperlink"/>
          </w:rPr>
          <w:t>http://[server]/personal/[userlogin</w:t>
        </w:r>
      </w:hyperlink>
      <w:r w:rsidR="005A7C74">
        <w:t>]</w:t>
      </w:r>
    </w:p>
    <w:p w:rsidR="005A7C74" w:rsidRDefault="005A7C74" w:rsidP="00164632">
      <w:pPr>
        <w:pStyle w:val="NoSpacing"/>
      </w:pPr>
    </w:p>
    <w:p w:rsidR="00182E23" w:rsidRDefault="00182E23" w:rsidP="00164632">
      <w:pPr>
        <w:pStyle w:val="NoSpacing"/>
      </w:pPr>
    </w:p>
    <w:p w:rsidR="00182E23" w:rsidRDefault="00182E23" w:rsidP="00164632">
      <w:pPr>
        <w:pStyle w:val="NoSpacing"/>
      </w:pPr>
      <w:r>
        <w:t>Existing problems with AD organization and metadata.</w:t>
      </w:r>
    </w:p>
    <w:p w:rsidR="00D93A81" w:rsidRDefault="00D93A81" w:rsidP="00164632">
      <w:pPr>
        <w:pStyle w:val="NoSpacing"/>
      </w:pPr>
    </w:p>
    <w:p w:rsidR="00D93A81" w:rsidRDefault="00D93A81" w:rsidP="00164632">
      <w:pPr>
        <w:pStyle w:val="NoSpacing"/>
      </w:pPr>
    </w:p>
    <w:p w:rsidR="00BE5017" w:rsidRPr="00164632" w:rsidRDefault="00164632" w:rsidP="00164632">
      <w:pPr>
        <w:pStyle w:val="Heading1"/>
        <w:numPr>
          <w:ilvl w:val="0"/>
          <w:numId w:val="0"/>
        </w:numPr>
        <w:rPr>
          <w:lang w:val="en-GB"/>
        </w:rPr>
      </w:pPr>
      <w:r w:rsidRPr="00164632">
        <w:rPr>
          <w:lang w:val="en-GB"/>
        </w:rPr>
        <w:t xml:space="preserve"> </w:t>
      </w:r>
      <w:r w:rsidR="0055738F" w:rsidRPr="00164632">
        <w:rPr>
          <w:lang w:val="en-GB"/>
        </w:rPr>
        <w:br w:type="page"/>
      </w:r>
      <w:r w:rsidR="00401279" w:rsidRPr="00164632">
        <w:rPr>
          <w:lang w:val="en-GB"/>
        </w:rPr>
        <w:lastRenderedPageBreak/>
        <w:t>Issue</w:t>
      </w:r>
      <w:r w:rsidR="008A0006" w:rsidRPr="00164632">
        <w:rPr>
          <w:lang w:val="en-GB"/>
        </w:rPr>
        <w:t>s</w:t>
      </w:r>
      <w:r w:rsidR="00FD0972" w:rsidRPr="00164632">
        <w:rPr>
          <w:lang w:val="en-GB"/>
        </w:rPr>
        <w:t xml:space="preserve"> </w:t>
      </w:r>
      <w:r w:rsidR="008A0006" w:rsidRPr="00164632">
        <w:rPr>
          <w:lang w:val="en-GB"/>
        </w:rPr>
        <w:t>List</w:t>
      </w:r>
      <w:r w:rsidR="00FD0972" w:rsidRPr="00164632">
        <w:rPr>
          <w:lang w:val="en-GB"/>
        </w:rPr>
        <w:t xml:space="preserve"> </w:t>
      </w:r>
    </w:p>
    <w:p w:rsidR="00F746DA" w:rsidRPr="00182E23" w:rsidRDefault="00F746DA" w:rsidP="00AE6D56">
      <w:pPr>
        <w:pStyle w:val="NoSpacing"/>
        <w:rPr>
          <w:b/>
        </w:rPr>
      </w:pPr>
      <w:r w:rsidRPr="00182E23">
        <w:rPr>
          <w:b/>
        </w:rPr>
        <w:t>Web Applications and Site Collections</w:t>
      </w:r>
    </w:p>
    <w:p w:rsidR="00F746DA" w:rsidRDefault="00F746DA" w:rsidP="00AE6D56">
      <w:pPr>
        <w:pStyle w:val="NoSpacing"/>
      </w:pPr>
    </w:p>
    <w:p w:rsidR="00AE6D56" w:rsidRDefault="00AE6D56" w:rsidP="00AE6D56">
      <w:pPr>
        <w:pStyle w:val="NoSpacing"/>
      </w:pPr>
      <w:r>
        <w:t xml:space="preserve">Moved/Upgraded SP2007 </w:t>
      </w:r>
      <w:r w:rsidRPr="00AE6D56">
        <w:rPr>
          <w:b/>
        </w:rPr>
        <w:t>_WSS_Content_80</w:t>
      </w:r>
      <w:r>
        <w:t xml:space="preserve"> database for the </w:t>
      </w:r>
      <w:r w:rsidRPr="00AE6D56">
        <w:rPr>
          <w:b/>
        </w:rPr>
        <w:t>MyGOJO</w:t>
      </w:r>
      <w:r>
        <w:t xml:space="preserve"> web application contains site collections for some individual users under /personal/[username] that need to be removed, as these user sites need to be correctly created in the </w:t>
      </w:r>
      <w:r w:rsidRPr="00AE6D56">
        <w:rPr>
          <w:b/>
        </w:rPr>
        <w:t>My Site Host</w:t>
      </w:r>
      <w:r>
        <w:t xml:space="preserve"> web application and associated </w:t>
      </w:r>
      <w:r w:rsidRPr="00AE6D56">
        <w:rPr>
          <w:b/>
        </w:rPr>
        <w:t>_MySites_Content</w:t>
      </w:r>
      <w:r>
        <w:t xml:space="preserve"> database as SharePoint 2010 intends.</w:t>
      </w:r>
    </w:p>
    <w:p w:rsidR="008A0006" w:rsidRDefault="008A0006" w:rsidP="00AE6D56">
      <w:pPr>
        <w:pStyle w:val="NoSpacing"/>
      </w:pPr>
    </w:p>
    <w:p w:rsidR="008A0006" w:rsidRDefault="008A0006" w:rsidP="00AE6D56">
      <w:pPr>
        <w:pStyle w:val="NoSpacing"/>
      </w:pPr>
      <w:r>
        <w:t xml:space="preserve">Moved/Upgraded SP2007 </w:t>
      </w:r>
      <w:r w:rsidRPr="00AE6D56">
        <w:rPr>
          <w:b/>
        </w:rPr>
        <w:t>_WSS_Content_80</w:t>
      </w:r>
      <w:r>
        <w:t xml:space="preserve"> database for the </w:t>
      </w:r>
      <w:r w:rsidRPr="00AE6D56">
        <w:rPr>
          <w:b/>
        </w:rPr>
        <w:t>MyGOJO</w:t>
      </w:r>
      <w:r>
        <w:t xml:space="preserve"> web application contains site collections that were not intended to be moved to the new SP2010 environment.</w:t>
      </w:r>
    </w:p>
    <w:p w:rsidR="00F746DA" w:rsidRDefault="00F746DA" w:rsidP="00AE6D56">
      <w:pPr>
        <w:pStyle w:val="NoSpacing"/>
      </w:pPr>
    </w:p>
    <w:p w:rsidR="00F746DA" w:rsidRDefault="00F746DA" w:rsidP="00AE6D56">
      <w:pPr>
        <w:pStyle w:val="NoSpacing"/>
      </w:pPr>
    </w:p>
    <w:p w:rsidR="00F746DA" w:rsidRPr="00182E23" w:rsidRDefault="00F746DA" w:rsidP="00AE6D56">
      <w:pPr>
        <w:pStyle w:val="NoSpacing"/>
        <w:rPr>
          <w:b/>
        </w:rPr>
      </w:pPr>
      <w:r w:rsidRPr="00182E23">
        <w:rPr>
          <w:b/>
        </w:rPr>
        <w:t xml:space="preserve">Security </w:t>
      </w:r>
    </w:p>
    <w:p w:rsidR="00F746DA" w:rsidRDefault="00F746DA" w:rsidP="00AE6D56">
      <w:pPr>
        <w:pStyle w:val="NoSpacing"/>
      </w:pPr>
    </w:p>
    <w:p w:rsidR="00F746DA" w:rsidRDefault="00F746DA" w:rsidP="00AE6D56">
      <w:pPr>
        <w:pStyle w:val="NoSpacing"/>
      </w:pPr>
      <w:r>
        <w:t>Server farm account is being used by other services:  User Profile Synchronization Server.  The server farm account is highly priveleged and only inteded for use by the Timer Server and the Central Administration site.</w:t>
      </w:r>
    </w:p>
    <w:p w:rsidR="00F746DA" w:rsidRDefault="00F746DA" w:rsidP="00AE6D56">
      <w:pPr>
        <w:pStyle w:val="NoSpacing"/>
      </w:pPr>
    </w:p>
    <w:p w:rsidR="00F746DA" w:rsidRDefault="00F746DA" w:rsidP="00AE6D56">
      <w:pPr>
        <w:pStyle w:val="NoSpacing"/>
      </w:pPr>
      <w:r>
        <w:t xml:space="preserve">Highly-privileged accounts are being used as application pool and/or service identities and pose a serious security risk to the farm allowing possibly malicious code to execute.  Services that are running as accounts in the server’s Administrators group include: </w:t>
      </w:r>
    </w:p>
    <w:p w:rsidR="00F746DA" w:rsidRDefault="00F746DA" w:rsidP="00AE6D56">
      <w:pPr>
        <w:pStyle w:val="NoSpacing"/>
      </w:pPr>
    </w:p>
    <w:p w:rsidR="00F746DA" w:rsidRDefault="00F746DA" w:rsidP="00AE6D56">
      <w:pPr>
        <w:pStyle w:val="NoSpacing"/>
      </w:pPr>
      <w:r>
        <w:t>SharePoint Central Administration v4 (Application Pool)</w:t>
      </w:r>
    </w:p>
    <w:p w:rsidR="00F746DA" w:rsidRDefault="00F746DA" w:rsidP="00AE6D56">
      <w:pPr>
        <w:pStyle w:val="NoSpacing"/>
      </w:pPr>
      <w:r>
        <w:t>FIM Synchronization Service (Windows Service)</w:t>
      </w:r>
    </w:p>
    <w:p w:rsidR="00F746DA" w:rsidRDefault="00F746DA" w:rsidP="00AE6D56">
      <w:pPr>
        <w:pStyle w:val="NoSpacing"/>
      </w:pPr>
      <w:r>
        <w:t>SPTimer v4 (Windows Service)</w:t>
      </w:r>
    </w:p>
    <w:p w:rsidR="00D01932" w:rsidRDefault="00D01932" w:rsidP="00AE6D56">
      <w:pPr>
        <w:pStyle w:val="NoSpacing"/>
      </w:pPr>
    </w:p>
    <w:p w:rsidR="00182E23" w:rsidRDefault="00182E23" w:rsidP="00AE6D56">
      <w:pPr>
        <w:pStyle w:val="NoSpacing"/>
      </w:pPr>
      <w:r>
        <w:t>Site Collection needs to be designed for and enabled/configured for RemoteBLOB</w:t>
      </w:r>
    </w:p>
    <w:p w:rsidR="00182E23" w:rsidRDefault="00182E23" w:rsidP="00AE6D56">
      <w:pPr>
        <w:pStyle w:val="NoSpacing"/>
      </w:pPr>
    </w:p>
    <w:p w:rsidR="00D01932" w:rsidRDefault="00D01932" w:rsidP="00AE6D56">
      <w:pPr>
        <w:pStyle w:val="NoSpacing"/>
      </w:pPr>
    </w:p>
    <w:p w:rsidR="00D01932" w:rsidRPr="00182E23" w:rsidRDefault="00D01932" w:rsidP="00AE6D56">
      <w:pPr>
        <w:pStyle w:val="NoSpacing"/>
        <w:rPr>
          <w:b/>
        </w:rPr>
      </w:pPr>
      <w:r w:rsidRPr="00182E23">
        <w:rPr>
          <w:b/>
        </w:rPr>
        <w:t>Script Injection</w:t>
      </w:r>
    </w:p>
    <w:p w:rsidR="00D01932" w:rsidRDefault="00D01932" w:rsidP="00AE6D56">
      <w:pPr>
        <w:pStyle w:val="NoSpacing"/>
      </w:pPr>
      <w:r>
        <w:t>In any text box:</w:t>
      </w:r>
    </w:p>
    <w:p w:rsidR="00D01932" w:rsidRDefault="00D01932" w:rsidP="00AE6D56">
      <w:pPr>
        <w:pStyle w:val="NoSpacing"/>
      </w:pPr>
    </w:p>
    <w:p w:rsidR="00D01932" w:rsidRDefault="00D01932" w:rsidP="00AE6D56">
      <w:pPr>
        <w:pStyle w:val="NoSpacing"/>
        <w:rPr>
          <w:rStyle w:val="HTMLCode"/>
          <w:color w:val="000000"/>
          <w:sz w:val="16"/>
          <w:szCs w:val="16"/>
        </w:rPr>
      </w:pPr>
      <w:r>
        <w:rPr>
          <w:rStyle w:val="HTMLCode"/>
          <w:color w:val="000000"/>
          <w:sz w:val="16"/>
          <w:szCs w:val="16"/>
        </w:rPr>
        <w:t>&lt;script&gt;document.cookie="authorization=true";alert(document.cookie);console.log(document.cookie);&lt;/script&gt;</w:t>
      </w:r>
    </w:p>
    <w:p w:rsidR="00D01932" w:rsidRDefault="00D01932" w:rsidP="00AE6D56">
      <w:pPr>
        <w:pStyle w:val="NoSpacing"/>
        <w:rPr>
          <w:rStyle w:val="HTMLCode"/>
          <w:color w:val="000000"/>
          <w:sz w:val="16"/>
          <w:szCs w:val="16"/>
        </w:rPr>
      </w:pPr>
    </w:p>
    <w:p w:rsidR="00E87479" w:rsidRDefault="00E87479" w:rsidP="00AE6D56">
      <w:pPr>
        <w:pStyle w:val="NoSpacing"/>
      </w:pPr>
    </w:p>
    <w:p w:rsidR="00256F21" w:rsidRDefault="00256F21" w:rsidP="00AE6D56">
      <w:pPr>
        <w:pStyle w:val="NoSpacing"/>
      </w:pPr>
      <w:r>
        <w:t>Most current workspaces are not using anything but the Document Libraries for storing files (mirroring what they had/have on network drives).</w:t>
      </w:r>
    </w:p>
    <w:p w:rsidR="00256F21" w:rsidRDefault="00256F21" w:rsidP="00AE6D56">
      <w:pPr>
        <w:pStyle w:val="NoSpacing"/>
      </w:pPr>
    </w:p>
    <w:p w:rsidR="00256F21" w:rsidRDefault="00256F21" w:rsidP="00AE6D56">
      <w:pPr>
        <w:pStyle w:val="NoSpacing"/>
      </w:pPr>
      <w:r>
        <w:t>Less than 15% of Medium, Large companies with SharePoint have more than 100 sites.  Those that do have no idea and sprawl.</w:t>
      </w:r>
    </w:p>
    <w:p w:rsidR="002342F1" w:rsidRDefault="002342F1" w:rsidP="00AE6D56">
      <w:pPr>
        <w:pStyle w:val="NoSpacing"/>
      </w:pPr>
    </w:p>
    <w:p w:rsidR="002342F1" w:rsidRDefault="002342F1" w:rsidP="00AE6D56">
      <w:pPr>
        <w:pStyle w:val="NoSpacing"/>
      </w:pPr>
    </w:p>
    <w:p w:rsidR="00E87479" w:rsidRPr="00182E23" w:rsidRDefault="00E87479" w:rsidP="00AE6D56">
      <w:pPr>
        <w:pStyle w:val="NoSpacing"/>
        <w:rPr>
          <w:b/>
        </w:rPr>
      </w:pPr>
      <w:r w:rsidRPr="00182E23">
        <w:rPr>
          <w:b/>
        </w:rPr>
        <w:t>Content</w:t>
      </w:r>
    </w:p>
    <w:p w:rsidR="00E87479" w:rsidRDefault="00E87479" w:rsidP="00AE6D56">
      <w:pPr>
        <w:pStyle w:val="NoSpacing"/>
      </w:pPr>
    </w:p>
    <w:p w:rsidR="00E87479" w:rsidRDefault="00E87479" w:rsidP="00AE6D56">
      <w:pPr>
        <w:pStyle w:val="NoSpacing"/>
      </w:pPr>
      <w:r>
        <w:t>The MyGOJO web application and associated content database has many orphaned sites, missing features/solutions, Feature setup files, Missing files being reference, and missing WebParts.</w:t>
      </w:r>
    </w:p>
    <w:p w:rsidR="008A0006" w:rsidRDefault="008A0006" w:rsidP="00AE6D56">
      <w:pPr>
        <w:pStyle w:val="NoSpacing"/>
      </w:pPr>
    </w:p>
    <w:p w:rsidR="005D264C" w:rsidRDefault="005D264C" w:rsidP="00AE6D56">
      <w:pPr>
        <w:pStyle w:val="NoSpacing"/>
      </w:pPr>
    </w:p>
    <w:p w:rsidR="00256F21" w:rsidRDefault="00256F21" w:rsidP="00AE6D56">
      <w:pPr>
        <w:pStyle w:val="NoSpacing"/>
      </w:pPr>
    </w:p>
    <w:p w:rsidR="00256F21" w:rsidRDefault="00256F21" w:rsidP="00AE6D56">
      <w:pPr>
        <w:pStyle w:val="NoSpacing"/>
      </w:pPr>
      <w:r>
        <w:t>Notes</w:t>
      </w:r>
    </w:p>
    <w:p w:rsidR="00256F21" w:rsidRDefault="00256F21" w:rsidP="00AE6D56">
      <w:pPr>
        <w:pStyle w:val="NoSpacing"/>
      </w:pPr>
    </w:p>
    <w:p w:rsidR="00256F21" w:rsidRDefault="00256F21" w:rsidP="00AE6D56">
      <w:pPr>
        <w:pStyle w:val="NoSpacing"/>
      </w:pPr>
      <w:hyperlink r:id="rId17" w:history="1">
        <w:r w:rsidRPr="00EB4E91">
          <w:rPr>
            <w:rStyle w:val="Hyperlink"/>
          </w:rPr>
          <w:t>http://akr-spstage1/</w:t>
        </w:r>
      </w:hyperlink>
      <w:r>
        <w:t xml:space="preserve"> </w:t>
      </w:r>
    </w:p>
    <w:p w:rsidR="00256F21" w:rsidRDefault="00256F21" w:rsidP="00AE6D56">
      <w:pPr>
        <w:pStyle w:val="NoSpacing"/>
      </w:pPr>
      <w:hyperlink r:id="rId18" w:history="1">
        <w:r w:rsidRPr="00EB4E91">
          <w:rPr>
            <w:rStyle w:val="Hyperlink"/>
          </w:rPr>
          <w:t>http://akr-spstage1:8888/</w:t>
        </w:r>
      </w:hyperlink>
      <w:r>
        <w:t xml:space="preserve"> - Central Admin</w:t>
      </w:r>
    </w:p>
    <w:p w:rsidR="00256F21" w:rsidRDefault="00256F21" w:rsidP="00AE6D56">
      <w:pPr>
        <w:pStyle w:val="NoSpacing"/>
      </w:pPr>
      <w:hyperlink r:id="rId19" w:history="1">
        <w:r w:rsidRPr="00EB4E91">
          <w:rPr>
            <w:rStyle w:val="Hyperlink"/>
          </w:rPr>
          <w:t>http://akr-spstage1:8080/</w:t>
        </w:r>
      </w:hyperlink>
      <w:r>
        <w:t xml:space="preserve"> - MySites</w:t>
      </w:r>
    </w:p>
    <w:p w:rsidR="00256F21" w:rsidRDefault="00256F21" w:rsidP="00AE6D56">
      <w:pPr>
        <w:pStyle w:val="NoSpacing"/>
      </w:pPr>
    </w:p>
    <w:p w:rsidR="00256F21" w:rsidRDefault="00256F21" w:rsidP="00AE6D56">
      <w:pPr>
        <w:pStyle w:val="NoSpacing"/>
      </w:pPr>
    </w:p>
    <w:p w:rsidR="00256F21" w:rsidRDefault="00256F21" w:rsidP="00AE6D56">
      <w:pPr>
        <w:pStyle w:val="NoSpacing"/>
      </w:pPr>
    </w:p>
    <w:p w:rsidR="00256F21" w:rsidRDefault="00256F21" w:rsidP="00AE6D56">
      <w:pPr>
        <w:pStyle w:val="NoSpacing"/>
      </w:pPr>
      <w:r>
        <w:rPr>
          <w:noProof/>
        </w:rPr>
        <w:drawing>
          <wp:inline distT="0" distB="0" distL="0" distR="0" wp14:anchorId="3FA651FB" wp14:editId="6AA3EECF">
            <wp:extent cx="25527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52700" cy="5010150"/>
                    </a:xfrm>
                    <a:prstGeom prst="rect">
                      <a:avLst/>
                    </a:prstGeom>
                  </pic:spPr>
                </pic:pic>
              </a:graphicData>
            </a:graphic>
          </wp:inline>
        </w:drawing>
      </w:r>
    </w:p>
    <w:p w:rsidR="00182E23" w:rsidRDefault="00182E23"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DD3031" w:rsidRDefault="00DD3031" w:rsidP="00AE6D56">
      <w:pPr>
        <w:pStyle w:val="NoSpacing"/>
      </w:pPr>
    </w:p>
    <w:p w:rsidR="00182E23" w:rsidRDefault="00182E23" w:rsidP="00AE6D56">
      <w:pPr>
        <w:pStyle w:val="NoSpacing"/>
      </w:pPr>
      <w:bookmarkStart w:id="0" w:name="_GoBack"/>
      <w:bookmarkEnd w:id="0"/>
      <w:r>
        <w:lastRenderedPageBreak/>
        <w:t>SP 2007 – Production</w:t>
      </w:r>
    </w:p>
    <w:p w:rsidR="00182E23" w:rsidRDefault="00182E23" w:rsidP="00AE6D56">
      <w:pPr>
        <w:pStyle w:val="NoSpacing"/>
      </w:pPr>
    </w:p>
    <w:p w:rsidR="00182E23" w:rsidRDefault="00182E23" w:rsidP="00AE6D56">
      <w:pPr>
        <w:pStyle w:val="NoSpacing"/>
      </w:pPr>
      <w:r>
        <w:t>/ - redirects to /portal</w:t>
      </w:r>
    </w:p>
    <w:p w:rsidR="00182E23" w:rsidRDefault="00182E23" w:rsidP="00AE6D56">
      <w:pPr>
        <w:pStyle w:val="NoSpacing"/>
      </w:pPr>
      <w:r>
        <w:t>/portal – MyGOJO</w:t>
      </w:r>
    </w:p>
    <w:p w:rsidR="00182E23" w:rsidRDefault="00182E23" w:rsidP="00AE6D56">
      <w:pPr>
        <w:pStyle w:val="NoSpacing"/>
      </w:pPr>
      <w:r>
        <w:t>/collab – Used by MyGOJO</w:t>
      </w:r>
    </w:p>
    <w:p w:rsidR="00182E23" w:rsidRDefault="00182E23" w:rsidP="00AE6D56">
      <w:pPr>
        <w:pStyle w:val="NoSpacing"/>
      </w:pPr>
      <w:r>
        <w:t>/pw</w:t>
      </w:r>
    </w:p>
    <w:p w:rsidR="00182E23" w:rsidRDefault="00182E23" w:rsidP="00AE6D56">
      <w:pPr>
        <w:pStyle w:val="NoSpacing"/>
      </w:pPr>
      <w:r>
        <w:t>/tw</w:t>
      </w:r>
    </w:p>
    <w:p w:rsidR="00182E23" w:rsidRDefault="00182E23" w:rsidP="00AE6D56">
      <w:pPr>
        <w:pStyle w:val="NoSpacing"/>
      </w:pPr>
      <w:r>
        <w:t>/fs</w:t>
      </w:r>
    </w:p>
    <w:p w:rsidR="00182E23" w:rsidRDefault="00182E23" w:rsidP="00AE6D56">
      <w:pPr>
        <w:pStyle w:val="NoSpacing"/>
      </w:pPr>
    </w:p>
    <w:p w:rsidR="00182E23" w:rsidRDefault="00182E23" w:rsidP="00AE6D56">
      <w:pPr>
        <w:pStyle w:val="NoSpacing"/>
      </w:pPr>
      <w:r>
        <w:t>/sites/hrsafetyenv – just files</w:t>
      </w:r>
    </w:p>
    <w:p w:rsidR="00182E23" w:rsidRDefault="00182E23" w:rsidP="00AE6D56">
      <w:pPr>
        <w:pStyle w:val="NoSpacing"/>
      </w:pPr>
      <w:r>
        <w:t>/sites/wowos – just files</w:t>
      </w:r>
    </w:p>
    <w:p w:rsidR="00182E23" w:rsidRDefault="00182E23" w:rsidP="00AE6D56">
      <w:pPr>
        <w:pStyle w:val="NoSpacing"/>
      </w:pPr>
      <w:r>
        <w:t>/sites/techknow – content (wiki)</w:t>
      </w:r>
    </w:p>
    <w:p w:rsidR="00182E23" w:rsidRDefault="00182E23" w:rsidP="00AE6D56">
      <w:pPr>
        <w:pStyle w:val="NoSpacing"/>
      </w:pPr>
    </w:p>
    <w:p w:rsidR="00182E23" w:rsidRDefault="00182E23" w:rsidP="00AE6D56">
      <w:pPr>
        <w:pStyle w:val="NoSpacing"/>
      </w:pPr>
      <w:r>
        <w:t>/ideas – just a big list of data (spreadsheet)</w:t>
      </w:r>
    </w:p>
    <w:p w:rsidR="00256F21" w:rsidRDefault="00256F21" w:rsidP="00AE6D56">
      <w:pPr>
        <w:pStyle w:val="NoSpacing"/>
      </w:pPr>
    </w:p>
    <w:p w:rsidR="00256F21" w:rsidRDefault="00256F21" w:rsidP="00AE6D56">
      <w:pPr>
        <w:pStyle w:val="NoSpacing"/>
      </w:pPr>
    </w:p>
    <w:p w:rsidR="00182E23" w:rsidRDefault="00182E23" w:rsidP="00AE6D56">
      <w:pPr>
        <w:pStyle w:val="NoSpacing"/>
      </w:pPr>
    </w:p>
    <w:p w:rsidR="00182E23" w:rsidRDefault="00182E23" w:rsidP="00AE6D56">
      <w:pPr>
        <w:pStyle w:val="NoSpacing"/>
      </w:pPr>
    </w:p>
    <w:p w:rsidR="00182E23" w:rsidRDefault="00C9046E" w:rsidP="00182E23">
      <w:pPr>
        <w:spacing w:after="0" w:line="240" w:lineRule="auto"/>
        <w:rPr>
          <w:rFonts w:ascii="Tahoma" w:eastAsia="Perpetua" w:hAnsi="Tahoma" w:cs="Tahoma"/>
          <w:spacing w:val="20"/>
          <w:sz w:val="28"/>
          <w:szCs w:val="32"/>
        </w:rPr>
      </w:pPr>
      <w:r>
        <w:rPr>
          <w:rFonts w:ascii="Tahoma" w:eastAsia="Perpetua" w:hAnsi="Tahoma" w:cs="Tahoma"/>
          <w:spacing w:val="20"/>
          <w:sz w:val="28"/>
          <w:szCs w:val="32"/>
        </w:rPr>
        <w:t>Remote Access Issues</w:t>
      </w:r>
    </w:p>
    <w:p w:rsidR="00C9046E" w:rsidRDefault="00C9046E" w:rsidP="00182E23">
      <w:pPr>
        <w:spacing w:after="0" w:line="240" w:lineRule="auto"/>
        <w:rPr>
          <w:rFonts w:ascii="Tahoma" w:eastAsia="Perpetua" w:hAnsi="Tahoma" w:cs="Tahoma"/>
          <w:spacing w:val="20"/>
          <w:sz w:val="28"/>
          <w:szCs w:val="32"/>
        </w:rPr>
      </w:pPr>
    </w:p>
    <w:p w:rsidR="00C9046E" w:rsidRDefault="00C9046E" w:rsidP="00182E23">
      <w:pPr>
        <w:spacing w:after="0" w:line="240" w:lineRule="auto"/>
        <w:rPr>
          <w:rFonts w:ascii="Tahoma" w:eastAsia="Perpetua" w:hAnsi="Tahoma" w:cs="Tahoma"/>
          <w:spacing w:val="20"/>
          <w:sz w:val="28"/>
          <w:szCs w:val="32"/>
        </w:rPr>
      </w:pPr>
    </w:p>
    <w:p w:rsidR="00C9046E" w:rsidRDefault="00C9046E" w:rsidP="00182E23">
      <w:pPr>
        <w:spacing w:after="0" w:line="240" w:lineRule="auto"/>
        <w:rPr>
          <w:rFonts w:ascii="Tahoma" w:eastAsia="Perpetua" w:hAnsi="Tahoma" w:cs="Tahoma"/>
          <w:spacing w:val="20"/>
          <w:sz w:val="28"/>
          <w:szCs w:val="32"/>
        </w:rPr>
      </w:pPr>
    </w:p>
    <w:p w:rsidR="00182E23" w:rsidRDefault="00182E23">
      <w:pPr>
        <w:spacing w:after="0" w:line="240" w:lineRule="auto"/>
        <w:rPr>
          <w:rFonts w:ascii="Tahoma" w:eastAsia="Perpetua" w:hAnsi="Tahoma" w:cs="Tahoma"/>
          <w:spacing w:val="20"/>
          <w:sz w:val="28"/>
          <w:szCs w:val="32"/>
        </w:rPr>
      </w:pPr>
      <w:r>
        <w:br w:type="page"/>
      </w:r>
    </w:p>
    <w:p w:rsidR="00182E23" w:rsidRPr="00164632" w:rsidRDefault="00182E23" w:rsidP="00182E23">
      <w:pPr>
        <w:pStyle w:val="Heading1"/>
        <w:numPr>
          <w:ilvl w:val="0"/>
          <w:numId w:val="0"/>
        </w:numPr>
        <w:rPr>
          <w:lang w:val="en-GB"/>
        </w:rPr>
      </w:pPr>
      <w:r>
        <w:rPr>
          <w:lang w:val="en-GB"/>
        </w:rPr>
        <w:lastRenderedPageBreak/>
        <w:t>Business Needs/Projects Backlog</w:t>
      </w:r>
    </w:p>
    <w:p w:rsidR="00182E23" w:rsidRDefault="00182E23" w:rsidP="00182E23">
      <w:pPr>
        <w:pStyle w:val="NoSpacing"/>
      </w:pPr>
      <w:r w:rsidRPr="005D264C">
        <w:rPr>
          <w:b/>
          <w:sz w:val="24"/>
          <w:szCs w:val="24"/>
        </w:rPr>
        <w:t>Engineering:</w:t>
      </w:r>
      <w:r>
        <w:t xml:space="preserve"> John Moore, Andrew Davis, Chris Arquette</w:t>
      </w:r>
    </w:p>
    <w:p w:rsidR="00182E23" w:rsidRDefault="00182E23" w:rsidP="00182E23">
      <w:pPr>
        <w:pStyle w:val="NoSpacing"/>
      </w:pPr>
      <w:r>
        <w:t>Business Need:  Document Libraries in SharePoint 2010 need to be configured/enabled for Engineering to add metadata (taxonomy term sets, etc.) including:</w:t>
      </w:r>
    </w:p>
    <w:p w:rsidR="00182E23" w:rsidRDefault="00182E23" w:rsidP="00182E23">
      <w:pPr>
        <w:pStyle w:val="NoSpacing"/>
      </w:pPr>
    </w:p>
    <w:p w:rsidR="00182E23" w:rsidRDefault="00182E23" w:rsidP="00182E23">
      <w:pPr>
        <w:pStyle w:val="NoSpacing"/>
      </w:pPr>
      <w:r>
        <w:rPr>
          <w:b/>
          <w:sz w:val="24"/>
          <w:szCs w:val="24"/>
        </w:rPr>
        <w:t>QA/Global Quality</w:t>
      </w:r>
      <w:r w:rsidRPr="005D264C">
        <w:rPr>
          <w:b/>
          <w:sz w:val="24"/>
          <w:szCs w:val="24"/>
        </w:rPr>
        <w:t>:</w:t>
      </w:r>
      <w:r>
        <w:t xml:space="preserve"> Amy Cargill</w:t>
      </w:r>
    </w:p>
    <w:p w:rsidR="00182E23" w:rsidRDefault="00182E23" w:rsidP="00182E23">
      <w:pPr>
        <w:pStyle w:val="NoSpacing"/>
      </w:pPr>
      <w:r>
        <w:t>Business Need:  Document Libraries used for Certifications (COAs and COMs) need to be configured/enabled with metadata to improve search and specific numeric ordering of documents.</w:t>
      </w:r>
    </w:p>
    <w:p w:rsidR="00182E23" w:rsidRDefault="00182E23" w:rsidP="00182E23">
      <w:pPr>
        <w:pStyle w:val="NoSpacing"/>
      </w:pPr>
    </w:p>
    <w:p w:rsidR="00182E23" w:rsidRDefault="00182E23" w:rsidP="00182E23">
      <w:pPr>
        <w:pStyle w:val="NoSpacing"/>
      </w:pPr>
      <w:r w:rsidRPr="005D264C">
        <w:rPr>
          <w:b/>
          <w:sz w:val="24"/>
          <w:szCs w:val="24"/>
        </w:rPr>
        <w:t>IT Business Applications</w:t>
      </w:r>
      <w:r>
        <w:t>: Rebecca Simpson</w:t>
      </w:r>
    </w:p>
    <w:p w:rsidR="00182E23" w:rsidRDefault="00182E23" w:rsidP="00182E23">
      <w:pPr>
        <w:pStyle w:val="NoSpacing"/>
      </w:pPr>
      <w:r>
        <w:t>Business Need: Better shared calendaring solutions for ISSA scheduling and lists of events</w:t>
      </w:r>
    </w:p>
    <w:p w:rsidR="00182E23" w:rsidRDefault="00182E23" w:rsidP="00182E23">
      <w:pPr>
        <w:pStyle w:val="NoSpacing"/>
      </w:pPr>
    </w:p>
    <w:p w:rsidR="00182E23" w:rsidRDefault="00182E23" w:rsidP="00182E23">
      <w:pPr>
        <w:pStyle w:val="NoSpacing"/>
      </w:pPr>
    </w:p>
    <w:p w:rsidR="00182E23" w:rsidRDefault="00182E23" w:rsidP="00182E23">
      <w:pPr>
        <w:pStyle w:val="NoSpacing"/>
      </w:pPr>
    </w:p>
    <w:p w:rsidR="00182E23" w:rsidRDefault="00182E23" w:rsidP="00182E23">
      <w:pPr>
        <w:pStyle w:val="NoSpacing"/>
      </w:pPr>
    </w:p>
    <w:p w:rsidR="00182E23" w:rsidRPr="00AE6D56" w:rsidRDefault="00182E23" w:rsidP="00AE6D56">
      <w:pPr>
        <w:pStyle w:val="NoSpacing"/>
      </w:pPr>
    </w:p>
    <w:sectPr w:rsidR="00182E23" w:rsidRPr="00AE6D56" w:rsidSect="00F130DA">
      <w:headerReference w:type="default" r:id="rId21"/>
      <w:footerReference w:type="default" r:id="rId22"/>
      <w:endnotePr>
        <w:numFmt w:val="decimal"/>
      </w:endnotePr>
      <w:pgSz w:w="11906" w:h="16838"/>
      <w:pgMar w:top="1440" w:right="1440" w:bottom="1440" w:left="1440" w:header="708" w:footer="10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48" w:rsidRDefault="00397D48" w:rsidP="0019160A">
      <w:pPr>
        <w:spacing w:after="0" w:line="240" w:lineRule="auto"/>
      </w:pPr>
      <w:r>
        <w:separator/>
      </w:r>
    </w:p>
  </w:endnote>
  <w:endnote w:type="continuationSeparator" w:id="0">
    <w:p w:rsidR="00397D48" w:rsidRDefault="00397D4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176" w:type="dxa"/>
      <w:tblBorders>
        <w:top w:val="thickThinSmallGap" w:sz="24" w:space="0" w:color="D9D9D9"/>
      </w:tblBorders>
      <w:tblLook w:val="04A0" w:firstRow="1" w:lastRow="0" w:firstColumn="1" w:lastColumn="0" w:noHBand="0" w:noVBand="1"/>
    </w:tblPr>
    <w:tblGrid>
      <w:gridCol w:w="3198"/>
      <w:gridCol w:w="3192"/>
      <w:gridCol w:w="3392"/>
    </w:tblGrid>
    <w:tr w:rsidR="00B84990" w:rsidRPr="00185A31" w:rsidTr="005F22B0">
      <w:trPr>
        <w:trHeight w:val="227"/>
      </w:trPr>
      <w:tc>
        <w:tcPr>
          <w:tcW w:w="3198" w:type="dxa"/>
        </w:tcPr>
        <w:p w:rsidR="00B84990" w:rsidRPr="00185A31" w:rsidRDefault="00B84990" w:rsidP="0046306C">
          <w:pPr>
            <w:pStyle w:val="Footer"/>
            <w:spacing w:before="20" w:after="20"/>
            <w:rPr>
              <w:szCs w:val="8"/>
            </w:rPr>
          </w:pPr>
          <w:r w:rsidRPr="00185A31">
            <w:rPr>
              <w:rFonts w:cs="Arial"/>
              <w:sz w:val="16"/>
              <w:szCs w:val="16"/>
            </w:rPr>
            <w:t xml:space="preserve">© </w:t>
          </w:r>
          <w:r w:rsidR="003046B9" w:rsidRPr="00185A31">
            <w:rPr>
              <w:rFonts w:cs="Arial"/>
              <w:sz w:val="16"/>
              <w:szCs w:val="16"/>
            </w:rPr>
            <w:fldChar w:fldCharType="begin"/>
          </w:r>
          <w:r w:rsidRPr="00185A31">
            <w:rPr>
              <w:rFonts w:cs="Arial"/>
              <w:sz w:val="16"/>
              <w:szCs w:val="16"/>
            </w:rPr>
            <w:instrText xml:space="preserve"> DATE  \@ "yyyy"  \* MERGEFORMAT </w:instrText>
          </w:r>
          <w:r w:rsidR="003046B9" w:rsidRPr="00185A31">
            <w:rPr>
              <w:rFonts w:cs="Arial"/>
              <w:sz w:val="16"/>
              <w:szCs w:val="16"/>
            </w:rPr>
            <w:fldChar w:fldCharType="separate"/>
          </w:r>
          <w:r w:rsidR="00336C32">
            <w:rPr>
              <w:rFonts w:cs="Arial"/>
              <w:noProof/>
              <w:sz w:val="16"/>
              <w:szCs w:val="16"/>
            </w:rPr>
            <w:t>2012</w:t>
          </w:r>
          <w:r w:rsidR="003046B9" w:rsidRPr="00185A31">
            <w:rPr>
              <w:rFonts w:cs="Arial"/>
              <w:sz w:val="16"/>
              <w:szCs w:val="16"/>
            </w:rPr>
            <w:fldChar w:fldCharType="end"/>
          </w:r>
          <w:r w:rsidR="00B023DC">
            <w:rPr>
              <w:rFonts w:cs="Arial"/>
              <w:sz w:val="16"/>
              <w:szCs w:val="16"/>
            </w:rPr>
            <w:t xml:space="preserve"> GOJO Industries Inc.</w:t>
          </w:r>
        </w:p>
      </w:tc>
      <w:tc>
        <w:tcPr>
          <w:tcW w:w="3192" w:type="dxa"/>
        </w:tcPr>
        <w:p w:rsidR="00B84990" w:rsidRPr="00185A31" w:rsidRDefault="00B023DC" w:rsidP="00B023DC">
          <w:pPr>
            <w:pStyle w:val="Footer"/>
            <w:spacing w:before="20" w:after="20"/>
            <w:jc w:val="center"/>
            <w:rPr>
              <w:szCs w:val="8"/>
            </w:rPr>
          </w:pPr>
          <w:r>
            <w:rPr>
              <w:rFonts w:cs="Arial"/>
              <w:sz w:val="16"/>
              <w:szCs w:val="16"/>
            </w:rPr>
            <w:t>2</w:t>
          </w:r>
          <w:r w:rsidRPr="00B023DC">
            <w:rPr>
              <w:rFonts w:cs="Arial"/>
              <w:sz w:val="16"/>
              <w:szCs w:val="16"/>
              <w:vertAlign w:val="superscript"/>
            </w:rPr>
            <w:t>nd</w:t>
          </w:r>
          <w:r>
            <w:rPr>
              <w:rFonts w:cs="Arial"/>
              <w:sz w:val="16"/>
              <w:szCs w:val="16"/>
            </w:rPr>
            <w:t xml:space="preserve"> Quarter 2012</w:t>
          </w:r>
        </w:p>
      </w:tc>
      <w:tc>
        <w:tcPr>
          <w:tcW w:w="3392" w:type="dxa"/>
        </w:tcPr>
        <w:p w:rsidR="00B84990" w:rsidRPr="00185A31" w:rsidRDefault="00B84990" w:rsidP="005F22B0">
          <w:pPr>
            <w:pStyle w:val="Footer"/>
            <w:spacing w:before="20" w:after="20"/>
            <w:jc w:val="right"/>
            <w:rPr>
              <w:szCs w:val="8"/>
            </w:rPr>
          </w:pPr>
        </w:p>
      </w:tc>
    </w:tr>
    <w:tr w:rsidR="00B84990" w:rsidRPr="00185A31" w:rsidTr="005F22B0">
      <w:trPr>
        <w:trHeight w:val="227"/>
      </w:trPr>
      <w:tc>
        <w:tcPr>
          <w:tcW w:w="3198" w:type="dxa"/>
        </w:tcPr>
        <w:p w:rsidR="00B84990" w:rsidRPr="00185A31" w:rsidRDefault="00B023DC" w:rsidP="00B023DC">
          <w:pPr>
            <w:pStyle w:val="Footer"/>
            <w:spacing w:before="20" w:after="20"/>
            <w:rPr>
              <w:rFonts w:cs="Arial"/>
              <w:sz w:val="16"/>
              <w:szCs w:val="16"/>
            </w:rPr>
          </w:pPr>
          <w:r>
            <w:rPr>
              <w:rStyle w:val="PageNumber"/>
              <w:rFonts w:cs="Arial"/>
              <w:sz w:val="16"/>
              <w:szCs w:val="16"/>
            </w:rPr>
            <w:t>Scott Wade (wades@gojo.com)</w:t>
          </w:r>
        </w:p>
      </w:tc>
      <w:tc>
        <w:tcPr>
          <w:tcW w:w="3192" w:type="dxa"/>
        </w:tcPr>
        <w:p w:rsidR="00B84990" w:rsidRPr="00185A31" w:rsidRDefault="00B023DC" w:rsidP="00B023DC">
          <w:pPr>
            <w:pStyle w:val="Footer"/>
            <w:spacing w:before="20" w:after="20"/>
            <w:jc w:val="center"/>
            <w:rPr>
              <w:rFonts w:cs="Arial"/>
              <w:sz w:val="16"/>
              <w:szCs w:val="16"/>
            </w:rPr>
          </w:pPr>
          <w:r>
            <w:rPr>
              <w:rStyle w:val="PageNumber"/>
              <w:rFonts w:cs="Arial"/>
              <w:sz w:val="16"/>
              <w:szCs w:val="16"/>
            </w:rPr>
            <w:t>Draft</w:t>
          </w:r>
        </w:p>
      </w:tc>
      <w:tc>
        <w:tcPr>
          <w:tcW w:w="3392" w:type="dxa"/>
        </w:tcPr>
        <w:p w:rsidR="00B84990" w:rsidRPr="00185A31" w:rsidRDefault="006932EF" w:rsidP="005F22B0">
          <w:pPr>
            <w:pStyle w:val="Footer"/>
            <w:spacing w:before="20" w:after="20"/>
            <w:jc w:val="right"/>
            <w:rPr>
              <w:rFonts w:cs="Arial"/>
              <w:sz w:val="16"/>
              <w:szCs w:val="16"/>
            </w:rPr>
          </w:pPr>
          <w:r>
            <w:rPr>
              <w:rFonts w:cs="Arial"/>
              <w:sz w:val="16"/>
              <w:szCs w:val="16"/>
            </w:rPr>
            <w:fldChar w:fldCharType="begin"/>
          </w:r>
          <w:r>
            <w:rPr>
              <w:rFonts w:cs="Arial"/>
              <w:sz w:val="16"/>
              <w:szCs w:val="16"/>
            </w:rPr>
            <w:instrText xml:space="preserve"> PAGE  \* Arabic  \* MERGEFORMAT </w:instrText>
          </w:r>
          <w:r>
            <w:rPr>
              <w:rFonts w:cs="Arial"/>
              <w:sz w:val="16"/>
              <w:szCs w:val="16"/>
            </w:rPr>
            <w:fldChar w:fldCharType="separate"/>
          </w:r>
          <w:r w:rsidR="00336C32">
            <w:rPr>
              <w:rFonts w:cs="Arial"/>
              <w:noProof/>
              <w:sz w:val="16"/>
              <w:szCs w:val="16"/>
            </w:rPr>
            <w:t>10</w:t>
          </w:r>
          <w:r>
            <w:rPr>
              <w:rFonts w:cs="Arial"/>
              <w:sz w:val="16"/>
              <w:szCs w:val="16"/>
            </w:rPr>
            <w:fldChar w:fldCharType="end"/>
          </w:r>
        </w:p>
      </w:tc>
    </w:tr>
  </w:tbl>
  <w:p w:rsidR="0019160A" w:rsidRDefault="00191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48" w:rsidRDefault="00397D48" w:rsidP="0019160A">
      <w:pPr>
        <w:spacing w:after="0" w:line="240" w:lineRule="auto"/>
      </w:pPr>
      <w:r>
        <w:separator/>
      </w:r>
    </w:p>
  </w:footnote>
  <w:footnote w:type="continuationSeparator" w:id="0">
    <w:p w:rsidR="00397D48" w:rsidRDefault="00397D48"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90" w:rsidRPr="00C035C0" w:rsidRDefault="00BA420D" w:rsidP="00B84990">
    <w:pPr>
      <w:pStyle w:val="Header"/>
      <w:tabs>
        <w:tab w:val="center" w:pos="9072"/>
      </w:tabs>
      <w:spacing w:before="40" w:after="40"/>
      <w:rPr>
        <w:rFonts w:cs="Arial"/>
        <w:b/>
        <w:sz w:val="20"/>
      </w:rPr>
    </w:pPr>
    <w:r>
      <w:rPr>
        <w:rFonts w:cs="Arial"/>
        <w:sz w:val="20"/>
      </w:rPr>
      <w:t>Infrastructure Upgrade</w:t>
    </w:r>
    <w:r w:rsidR="00B82835" w:rsidRPr="00B82835">
      <w:rPr>
        <w:rFonts w:cs="Arial"/>
        <w:sz w:val="20"/>
      </w:rPr>
      <w:t xml:space="preserve"> and</w:t>
    </w:r>
    <w:r w:rsidR="00B82835">
      <w:rPr>
        <w:rFonts w:cs="Arial"/>
        <w:b/>
        <w:sz w:val="20"/>
      </w:rPr>
      <w:t xml:space="preserve"> </w:t>
    </w:r>
    <w:r w:rsidR="00B023DC">
      <w:rPr>
        <w:sz w:val="20"/>
      </w:rPr>
      <w:t>S</w:t>
    </w:r>
    <w:r w:rsidR="00B82835">
      <w:rPr>
        <w:sz w:val="20"/>
      </w:rPr>
      <w:t xml:space="preserve">harePoint </w:t>
    </w:r>
    <w:r w:rsidR="00B023DC">
      <w:rPr>
        <w:sz w:val="20"/>
      </w:rPr>
      <w:t>Migration</w:t>
    </w:r>
    <w:r w:rsidR="00B84990">
      <w:rPr>
        <w:sz w:val="20"/>
      </w:rPr>
      <w:tab/>
    </w:r>
    <w:r w:rsidR="00B023DC" w:rsidRPr="00B82835">
      <w:rPr>
        <w:rFonts w:cs="Arial"/>
        <w:sz w:val="20"/>
      </w:rPr>
      <w:t xml:space="preserve"> </w:t>
    </w:r>
    <w:r w:rsidR="00B82835">
      <w:rPr>
        <w:rFonts w:cs="Arial"/>
        <w:sz w:val="20"/>
      </w:rPr>
      <w:t xml:space="preserve">                                                                        </w:t>
    </w:r>
    <w:r w:rsidR="00B023DC" w:rsidRPr="00B82835">
      <w:rPr>
        <w:rFonts w:cs="Arial"/>
        <w:sz w:val="20"/>
      </w:rPr>
      <w:t>GOJO Industries Inc.</w:t>
    </w:r>
  </w:p>
  <w:p w:rsidR="00B84990" w:rsidRPr="00B82835" w:rsidRDefault="00B023DC" w:rsidP="00B84990">
    <w:pPr>
      <w:pStyle w:val="Header"/>
      <w:tabs>
        <w:tab w:val="center" w:pos="6447"/>
      </w:tabs>
      <w:spacing w:before="40" w:after="40"/>
      <w:rPr>
        <w:rFonts w:cs="Arial"/>
        <w:sz w:val="20"/>
      </w:rPr>
    </w:pPr>
    <w:r w:rsidRPr="00B82835">
      <w:rPr>
        <w:rFonts w:cs="Arial"/>
        <w:sz w:val="20"/>
      </w:rPr>
      <w:t>000010 / 00001</w:t>
    </w:r>
  </w:p>
  <w:p w:rsidR="00B84990" w:rsidRDefault="00B84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nsid w:val="114F40F6"/>
    <w:multiLevelType w:val="multilevel"/>
    <w:tmpl w:val="CF4084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13E03"/>
    <w:multiLevelType w:val="hybridMultilevel"/>
    <w:tmpl w:val="653E7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522CD7"/>
    <w:multiLevelType w:val="hybridMultilevel"/>
    <w:tmpl w:val="02A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AD4393"/>
    <w:multiLevelType w:val="hybridMultilevel"/>
    <w:tmpl w:val="38F80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CD3BD4"/>
    <w:multiLevelType w:val="hybridMultilevel"/>
    <w:tmpl w:val="DDF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495D3F"/>
    <w:multiLevelType w:val="hybridMultilevel"/>
    <w:tmpl w:val="292CD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D55FE9"/>
    <w:multiLevelType w:val="hybridMultilevel"/>
    <w:tmpl w:val="125A4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3D6D1F"/>
    <w:multiLevelType w:val="hybridMultilevel"/>
    <w:tmpl w:val="17A80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4116A4"/>
    <w:multiLevelType w:val="hybridMultilevel"/>
    <w:tmpl w:val="722C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AF0AB3"/>
    <w:multiLevelType w:val="hybridMultilevel"/>
    <w:tmpl w:val="2A765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3529B5"/>
    <w:multiLevelType w:val="hybridMultilevel"/>
    <w:tmpl w:val="76AC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2317C8"/>
    <w:multiLevelType w:val="hybridMultilevel"/>
    <w:tmpl w:val="F160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3F7869"/>
    <w:multiLevelType w:val="hybridMultilevel"/>
    <w:tmpl w:val="3422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6A4B85"/>
    <w:multiLevelType w:val="hybridMultilevel"/>
    <w:tmpl w:val="080C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
  </w:num>
  <w:num w:numId="4">
    <w:abstractNumId w:val="8"/>
  </w:num>
  <w:num w:numId="5">
    <w:abstractNumId w:val="14"/>
  </w:num>
  <w:num w:numId="6">
    <w:abstractNumId w:val="17"/>
  </w:num>
  <w:num w:numId="7">
    <w:abstractNumId w:val="19"/>
  </w:num>
  <w:num w:numId="8">
    <w:abstractNumId w:val="21"/>
  </w:num>
  <w:num w:numId="9">
    <w:abstractNumId w:val="15"/>
  </w:num>
  <w:num w:numId="10">
    <w:abstractNumId w:val="12"/>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1"/>
  </w:num>
  <w:num w:numId="16">
    <w:abstractNumId w:val="9"/>
  </w:num>
  <w:num w:numId="17">
    <w:abstractNumId w:val="5"/>
  </w:num>
  <w:num w:numId="18">
    <w:abstractNumId w:val="20"/>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6"/>
  </w:num>
  <w:num w:numId="30">
    <w:abstractNumId w:val="5"/>
  </w:num>
  <w:num w:numId="31">
    <w:abstractNumId w:val="5"/>
  </w:num>
  <w:num w:numId="32">
    <w:abstractNumId w:val="5"/>
  </w:num>
  <w:num w:numId="33">
    <w:abstractNumId w:val="5"/>
  </w:num>
  <w:num w:numId="34">
    <w:abstractNumId w:val="5"/>
  </w:num>
  <w:num w:numId="35">
    <w:abstractNumId w:val="5"/>
  </w:num>
  <w:num w:numId="36">
    <w:abstractNumId w:val="4"/>
  </w:num>
  <w:num w:numId="37">
    <w:abstractNumId w:val="5"/>
  </w:num>
  <w:num w:numId="38">
    <w:abstractNumId w:val="13"/>
  </w:num>
  <w:num w:numId="39">
    <w:abstractNumId w:val="5"/>
  </w:num>
  <w:num w:numId="40">
    <w:abstractNumId w:val="3"/>
  </w:num>
  <w:num w:numId="41">
    <w:abstractNumId w:val="7"/>
  </w:num>
  <w:num w:numId="42">
    <w:abstractNumId w:val="18"/>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14"/>
    <w:rsid w:val="00006700"/>
    <w:rsid w:val="000074F7"/>
    <w:rsid w:val="000207D2"/>
    <w:rsid w:val="000A5979"/>
    <w:rsid w:val="000B11AC"/>
    <w:rsid w:val="000D5769"/>
    <w:rsid w:val="000F754A"/>
    <w:rsid w:val="001048A5"/>
    <w:rsid w:val="001144EF"/>
    <w:rsid w:val="00124802"/>
    <w:rsid w:val="00132025"/>
    <w:rsid w:val="00146DC7"/>
    <w:rsid w:val="00161346"/>
    <w:rsid w:val="00164632"/>
    <w:rsid w:val="00182E23"/>
    <w:rsid w:val="00185A31"/>
    <w:rsid w:val="0019160A"/>
    <w:rsid w:val="001A7DED"/>
    <w:rsid w:val="001D7914"/>
    <w:rsid w:val="002342F1"/>
    <w:rsid w:val="00256F21"/>
    <w:rsid w:val="00281B7D"/>
    <w:rsid w:val="002C2EF0"/>
    <w:rsid w:val="002D421B"/>
    <w:rsid w:val="002E5BF8"/>
    <w:rsid w:val="003046B9"/>
    <w:rsid w:val="00320C11"/>
    <w:rsid w:val="00326384"/>
    <w:rsid w:val="0033245F"/>
    <w:rsid w:val="003327B0"/>
    <w:rsid w:val="00335F92"/>
    <w:rsid w:val="00336C32"/>
    <w:rsid w:val="00344F01"/>
    <w:rsid w:val="00397D48"/>
    <w:rsid w:val="003A737B"/>
    <w:rsid w:val="003E4DE8"/>
    <w:rsid w:val="003F08B9"/>
    <w:rsid w:val="00401279"/>
    <w:rsid w:val="00406B84"/>
    <w:rsid w:val="004454FE"/>
    <w:rsid w:val="004551A6"/>
    <w:rsid w:val="0046306C"/>
    <w:rsid w:val="004A7D5A"/>
    <w:rsid w:val="004F54B8"/>
    <w:rsid w:val="0055738F"/>
    <w:rsid w:val="00564038"/>
    <w:rsid w:val="00574924"/>
    <w:rsid w:val="005778EA"/>
    <w:rsid w:val="005A7C74"/>
    <w:rsid w:val="005D264C"/>
    <w:rsid w:val="005E2AB0"/>
    <w:rsid w:val="005F22B0"/>
    <w:rsid w:val="005F769B"/>
    <w:rsid w:val="0063483A"/>
    <w:rsid w:val="006932EF"/>
    <w:rsid w:val="006B062E"/>
    <w:rsid w:val="006C06FF"/>
    <w:rsid w:val="006C240A"/>
    <w:rsid w:val="00727471"/>
    <w:rsid w:val="0073404A"/>
    <w:rsid w:val="00745982"/>
    <w:rsid w:val="007A2432"/>
    <w:rsid w:val="007D1A8F"/>
    <w:rsid w:val="00802A87"/>
    <w:rsid w:val="00820EEB"/>
    <w:rsid w:val="008A0006"/>
    <w:rsid w:val="008A1562"/>
    <w:rsid w:val="008C7CFA"/>
    <w:rsid w:val="008D7D12"/>
    <w:rsid w:val="008E3F79"/>
    <w:rsid w:val="008F40FA"/>
    <w:rsid w:val="0090564A"/>
    <w:rsid w:val="00946614"/>
    <w:rsid w:val="00946A1F"/>
    <w:rsid w:val="009642C7"/>
    <w:rsid w:val="009915ED"/>
    <w:rsid w:val="009A58D1"/>
    <w:rsid w:val="009F02F9"/>
    <w:rsid w:val="009F1BBB"/>
    <w:rsid w:val="00A03A0F"/>
    <w:rsid w:val="00A36046"/>
    <w:rsid w:val="00A547C6"/>
    <w:rsid w:val="00A55151"/>
    <w:rsid w:val="00A57A72"/>
    <w:rsid w:val="00A81351"/>
    <w:rsid w:val="00A81DDA"/>
    <w:rsid w:val="00A85F05"/>
    <w:rsid w:val="00A9430A"/>
    <w:rsid w:val="00AB4BC9"/>
    <w:rsid w:val="00AE6B0F"/>
    <w:rsid w:val="00AE6D56"/>
    <w:rsid w:val="00B023DC"/>
    <w:rsid w:val="00B159DC"/>
    <w:rsid w:val="00B31DAE"/>
    <w:rsid w:val="00B52467"/>
    <w:rsid w:val="00B60F97"/>
    <w:rsid w:val="00B82835"/>
    <w:rsid w:val="00B84990"/>
    <w:rsid w:val="00BA420D"/>
    <w:rsid w:val="00BC5D13"/>
    <w:rsid w:val="00BE5017"/>
    <w:rsid w:val="00BF094E"/>
    <w:rsid w:val="00C018EC"/>
    <w:rsid w:val="00C13C04"/>
    <w:rsid w:val="00C325C6"/>
    <w:rsid w:val="00C32987"/>
    <w:rsid w:val="00C3495B"/>
    <w:rsid w:val="00C9046E"/>
    <w:rsid w:val="00CC070B"/>
    <w:rsid w:val="00CD1BD0"/>
    <w:rsid w:val="00CD5440"/>
    <w:rsid w:val="00CD6F5F"/>
    <w:rsid w:val="00D01932"/>
    <w:rsid w:val="00D30157"/>
    <w:rsid w:val="00D40B79"/>
    <w:rsid w:val="00D84027"/>
    <w:rsid w:val="00D93A81"/>
    <w:rsid w:val="00DC0AA6"/>
    <w:rsid w:val="00DD3031"/>
    <w:rsid w:val="00E3128D"/>
    <w:rsid w:val="00E35567"/>
    <w:rsid w:val="00E607CF"/>
    <w:rsid w:val="00E60D5C"/>
    <w:rsid w:val="00E80A44"/>
    <w:rsid w:val="00E858B8"/>
    <w:rsid w:val="00E87479"/>
    <w:rsid w:val="00EA424E"/>
    <w:rsid w:val="00EB05A1"/>
    <w:rsid w:val="00EB39E2"/>
    <w:rsid w:val="00EE2E20"/>
    <w:rsid w:val="00F130DA"/>
    <w:rsid w:val="00F1557C"/>
    <w:rsid w:val="00F30192"/>
    <w:rsid w:val="00F41531"/>
    <w:rsid w:val="00F63117"/>
    <w:rsid w:val="00F746DA"/>
    <w:rsid w:val="00F84131"/>
    <w:rsid w:val="00F927E0"/>
    <w:rsid w:val="00F97D7E"/>
    <w:rsid w:val="00FA058C"/>
    <w:rsid w:val="00FD0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4A7D5A"/>
    <w:pPr>
      <w:keepNext/>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0D57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57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57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rsid w:val="0019160A"/>
  </w:style>
  <w:style w:type="character" w:customStyle="1" w:styleId="Heading1Char">
    <w:name w:val="Heading 1 Char"/>
    <w:basedOn w:val="DefaultParagraphFont"/>
    <w:link w:val="Heading1"/>
    <w:rsid w:val="004A7D5A"/>
    <w:rPr>
      <w:rFonts w:ascii="Tahoma" w:eastAsia="Perpetua" w:hAnsi="Tahoma" w:cs="Tahoma"/>
      <w:spacing w:val="20"/>
      <w:sz w:val="28"/>
      <w:szCs w:val="32"/>
      <w:lang w:val="en-US" w:eastAsia="en-US" w:bidi="ar-SA"/>
    </w:rPr>
  </w:style>
  <w:style w:type="character" w:customStyle="1" w:styleId="Heading2Char">
    <w:name w:val="Heading 2 Char"/>
    <w:aliases w:val="2 Char"/>
    <w:basedOn w:val="DefaultParagraphFont"/>
    <w:link w:val="Heading2"/>
    <w:rsid w:val="0019160A"/>
    <w:rPr>
      <w:rFonts w:ascii="Franklin Gothic Book" w:eastAsia="Perpetua" w:hAnsi="Franklin Gothic Book" w:cs="Times New Roman"/>
      <w:spacing w:val="20"/>
      <w:sz w:val="26"/>
      <w:szCs w:val="26"/>
      <w:lang w:val="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uiPriority w:val="59"/>
    <w:rsid w:val="00C13C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paragraph" w:styleId="NormalWeb">
    <w:name w:val="Normal (Web)"/>
    <w:basedOn w:val="Normal"/>
    <w:uiPriority w:val="99"/>
    <w:semiHidden/>
    <w:unhideWhenUsed/>
    <w:rsid w:val="00164632"/>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164632"/>
    <w:rPr>
      <w:b/>
      <w:bCs/>
    </w:rPr>
  </w:style>
  <w:style w:type="character" w:styleId="Hyperlink">
    <w:name w:val="Hyperlink"/>
    <w:basedOn w:val="DefaultParagraphFont"/>
    <w:uiPriority w:val="99"/>
    <w:unhideWhenUsed/>
    <w:rsid w:val="00164632"/>
    <w:rPr>
      <w:color w:val="0000FF"/>
      <w:u w:val="single"/>
    </w:rPr>
  </w:style>
  <w:style w:type="character" w:customStyle="1" w:styleId="Heading4Char">
    <w:name w:val="Heading 4 Char"/>
    <w:basedOn w:val="DefaultParagraphFont"/>
    <w:link w:val="Heading4"/>
    <w:uiPriority w:val="9"/>
    <w:rsid w:val="000D5769"/>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D5769"/>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0D5769"/>
    <w:rPr>
      <w:rFonts w:asciiTheme="majorHAnsi" w:eastAsiaTheme="majorEastAsia" w:hAnsiTheme="majorHAnsi" w:cstheme="majorBidi"/>
      <w:i/>
      <w:iCs/>
      <w:color w:val="243F60" w:themeColor="accent1" w:themeShade="7F"/>
      <w:sz w:val="22"/>
      <w:szCs w:val="22"/>
      <w:lang w:eastAsia="en-US"/>
    </w:rPr>
  </w:style>
  <w:style w:type="character" w:styleId="HTMLCode">
    <w:name w:val="HTML Code"/>
    <w:basedOn w:val="DefaultParagraphFont"/>
    <w:uiPriority w:val="99"/>
    <w:semiHidden/>
    <w:unhideWhenUsed/>
    <w:rsid w:val="00D01932"/>
    <w:rPr>
      <w:rFonts w:ascii="Lucida Console" w:eastAsia="Times New Roman" w:hAnsi="Lucida Console" w:cs="Courier New" w:hint="default"/>
      <w:sz w:val="22"/>
      <w:szCs w:val="22"/>
    </w:rPr>
  </w:style>
  <w:style w:type="paragraph" w:styleId="HTMLPreformatted">
    <w:name w:val="HTML Preformatted"/>
    <w:basedOn w:val="Normal"/>
    <w:link w:val="HTMLPreformattedChar"/>
    <w:uiPriority w:val="99"/>
    <w:semiHidden/>
    <w:unhideWhenUsed/>
    <w:rsid w:val="0023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42F1"/>
    <w:rPr>
      <w:rFonts w:ascii="Courier New" w:eastAsia="Times New Roman" w:hAnsi="Courier New" w:cs="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4A7D5A"/>
    <w:pPr>
      <w:keepNext/>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0D57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57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57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rsid w:val="0019160A"/>
  </w:style>
  <w:style w:type="character" w:customStyle="1" w:styleId="Heading1Char">
    <w:name w:val="Heading 1 Char"/>
    <w:basedOn w:val="DefaultParagraphFont"/>
    <w:link w:val="Heading1"/>
    <w:rsid w:val="004A7D5A"/>
    <w:rPr>
      <w:rFonts w:ascii="Tahoma" w:eastAsia="Perpetua" w:hAnsi="Tahoma" w:cs="Tahoma"/>
      <w:spacing w:val="20"/>
      <w:sz w:val="28"/>
      <w:szCs w:val="32"/>
      <w:lang w:val="en-US" w:eastAsia="en-US" w:bidi="ar-SA"/>
    </w:rPr>
  </w:style>
  <w:style w:type="character" w:customStyle="1" w:styleId="Heading2Char">
    <w:name w:val="Heading 2 Char"/>
    <w:aliases w:val="2 Char"/>
    <w:basedOn w:val="DefaultParagraphFont"/>
    <w:link w:val="Heading2"/>
    <w:rsid w:val="0019160A"/>
    <w:rPr>
      <w:rFonts w:ascii="Franklin Gothic Book" w:eastAsia="Perpetua" w:hAnsi="Franklin Gothic Book" w:cs="Times New Roman"/>
      <w:spacing w:val="20"/>
      <w:sz w:val="26"/>
      <w:szCs w:val="26"/>
      <w:lang w:val="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uiPriority w:val="59"/>
    <w:rsid w:val="00C13C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paragraph" w:styleId="NormalWeb">
    <w:name w:val="Normal (Web)"/>
    <w:basedOn w:val="Normal"/>
    <w:uiPriority w:val="99"/>
    <w:semiHidden/>
    <w:unhideWhenUsed/>
    <w:rsid w:val="00164632"/>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164632"/>
    <w:rPr>
      <w:b/>
      <w:bCs/>
    </w:rPr>
  </w:style>
  <w:style w:type="character" w:styleId="Hyperlink">
    <w:name w:val="Hyperlink"/>
    <w:basedOn w:val="DefaultParagraphFont"/>
    <w:uiPriority w:val="99"/>
    <w:unhideWhenUsed/>
    <w:rsid w:val="00164632"/>
    <w:rPr>
      <w:color w:val="0000FF"/>
      <w:u w:val="single"/>
    </w:rPr>
  </w:style>
  <w:style w:type="character" w:customStyle="1" w:styleId="Heading4Char">
    <w:name w:val="Heading 4 Char"/>
    <w:basedOn w:val="DefaultParagraphFont"/>
    <w:link w:val="Heading4"/>
    <w:uiPriority w:val="9"/>
    <w:rsid w:val="000D5769"/>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D5769"/>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0D5769"/>
    <w:rPr>
      <w:rFonts w:asciiTheme="majorHAnsi" w:eastAsiaTheme="majorEastAsia" w:hAnsiTheme="majorHAnsi" w:cstheme="majorBidi"/>
      <w:i/>
      <w:iCs/>
      <w:color w:val="243F60" w:themeColor="accent1" w:themeShade="7F"/>
      <w:sz w:val="22"/>
      <w:szCs w:val="22"/>
      <w:lang w:eastAsia="en-US"/>
    </w:rPr>
  </w:style>
  <w:style w:type="character" w:styleId="HTMLCode">
    <w:name w:val="HTML Code"/>
    <w:basedOn w:val="DefaultParagraphFont"/>
    <w:uiPriority w:val="99"/>
    <w:semiHidden/>
    <w:unhideWhenUsed/>
    <w:rsid w:val="00D01932"/>
    <w:rPr>
      <w:rFonts w:ascii="Lucida Console" w:eastAsia="Times New Roman" w:hAnsi="Lucida Console" w:cs="Courier New" w:hint="default"/>
      <w:sz w:val="22"/>
      <w:szCs w:val="22"/>
    </w:rPr>
  </w:style>
  <w:style w:type="paragraph" w:styleId="HTMLPreformatted">
    <w:name w:val="HTML Preformatted"/>
    <w:basedOn w:val="Normal"/>
    <w:link w:val="HTMLPreformattedChar"/>
    <w:uiPriority w:val="99"/>
    <w:semiHidden/>
    <w:unhideWhenUsed/>
    <w:rsid w:val="0023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42F1"/>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4416">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777213220">
      <w:bodyDiv w:val="1"/>
      <w:marLeft w:val="0"/>
      <w:marRight w:val="0"/>
      <w:marTop w:val="0"/>
      <w:marBottom w:val="0"/>
      <w:divBdr>
        <w:top w:val="none" w:sz="0" w:space="0" w:color="auto"/>
        <w:left w:val="none" w:sz="0" w:space="0" w:color="auto"/>
        <w:bottom w:val="none" w:sz="0" w:space="0" w:color="auto"/>
        <w:right w:val="none" w:sz="0" w:space="0" w:color="auto"/>
      </w:divBdr>
    </w:div>
    <w:div w:id="895504911">
      <w:bodyDiv w:val="1"/>
      <w:marLeft w:val="0"/>
      <w:marRight w:val="0"/>
      <w:marTop w:val="0"/>
      <w:marBottom w:val="0"/>
      <w:divBdr>
        <w:top w:val="none" w:sz="0" w:space="0" w:color="auto"/>
        <w:left w:val="none" w:sz="0" w:space="0" w:color="auto"/>
        <w:bottom w:val="none" w:sz="0" w:space="0" w:color="auto"/>
        <w:right w:val="none" w:sz="0" w:space="0" w:color="auto"/>
      </w:divBdr>
    </w:div>
    <w:div w:id="1117142472">
      <w:bodyDiv w:val="1"/>
      <w:marLeft w:val="0"/>
      <w:marRight w:val="0"/>
      <w:marTop w:val="0"/>
      <w:marBottom w:val="0"/>
      <w:divBdr>
        <w:top w:val="none" w:sz="0" w:space="0" w:color="auto"/>
        <w:left w:val="none" w:sz="0" w:space="0" w:color="auto"/>
        <w:bottom w:val="none" w:sz="0" w:space="0" w:color="auto"/>
        <w:right w:val="none" w:sz="0" w:space="0" w:color="auto"/>
      </w:divBdr>
    </w:div>
    <w:div w:id="1556816274">
      <w:bodyDiv w:val="1"/>
      <w:marLeft w:val="0"/>
      <w:marRight w:val="0"/>
      <w:marTop w:val="0"/>
      <w:marBottom w:val="0"/>
      <w:divBdr>
        <w:top w:val="none" w:sz="0" w:space="0" w:color="auto"/>
        <w:left w:val="none" w:sz="0" w:space="0" w:color="auto"/>
        <w:bottom w:val="none" w:sz="0" w:space="0" w:color="auto"/>
        <w:right w:val="none" w:sz="0" w:space="0" w:color="auto"/>
      </w:divBdr>
    </w:div>
    <w:div w:id="164195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fwlink/p/?LinkId=226299" TargetMode="External"/><Relationship Id="rId18" Type="http://schemas.openxmlformats.org/officeDocument/2006/relationships/hyperlink" Target="http://akr-spstage1:8888/"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technet.microsoft.com/en-us/library/cc262690.aspx" TargetMode="External"/><Relationship Id="rId17" Type="http://schemas.openxmlformats.org/officeDocument/2006/relationships/hyperlink" Target="http://akr-spstage1/" TargetMode="External"/><Relationship Id="rId2" Type="http://schemas.openxmlformats.org/officeDocument/2006/relationships/customXml" Target="../customXml/item2.xml"/><Relationship Id="rId16" Type="http://schemas.openxmlformats.org/officeDocument/2006/relationships/hyperlink" Target="http://[server]/personal/%5buserlogi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echnet.microsoft.com/en-us/library/610a48d4-a805-4c47-8801-a8a912b294ea"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rver]:808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kr-spstage1:808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o.microsoft.com/fwlink/p/?LinkId=226299"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des\AppData\Roaming\Microsoft\Templates\CSC(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2nd Quarter 2012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33D8E-1AE7-4583-B208-7115C026E5C7}">
  <ds:schemaRefs>
    <ds:schemaRef ds:uri="http://schemas.microsoft.com/sharepoint/v3/contenttype/forms"/>
  </ds:schemaRefs>
</ds:datastoreItem>
</file>

<file path=customXml/itemProps3.xml><?xml version="1.0" encoding="utf-8"?>
<ds:datastoreItem xmlns:ds="http://schemas.openxmlformats.org/officeDocument/2006/customXml" ds:itemID="{B3C5F51C-6D94-4C6B-AA56-5A589E37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CSC(4).dotx</Template>
  <TotalTime>343</TotalTime>
  <Pages>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GOJO Collaboration</vt:lpstr>
    </vt:vector>
  </TitlesOfParts>
  <Company>GOJO Industries Inc.</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GOJO Collaboration</dc:title>
  <dc:subject>Infrastructure Upgrades and SharePoint Migration</dc:subject>
  <dc:creator>Scott Wade</dc:creator>
  <cp:lastModifiedBy>Scott Wade</cp:lastModifiedBy>
  <cp:revision>7</cp:revision>
  <cp:lastPrinted>2012-04-24T18:15:00Z</cp:lastPrinted>
  <dcterms:created xsi:type="dcterms:W3CDTF">2012-04-19T21:00:00Z</dcterms:created>
  <dcterms:modified xsi:type="dcterms:W3CDTF">2012-04-24T18:17:00Z</dcterms:modified>
  <cp:category>Report</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TC300094839990</vt:lpwstr>
  </property>
</Properties>
</file>