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66534"/>
          <w:sz w:val="72"/>
          <w:szCs w:val="72"/>
        </w:rPr>
        <w:t xml:space="preserve">TREE BANK</w:t>
      </w:r>
    </w:p>
    <w:p>
      <w:pPr>
        <w:spacing w:after="600"/>
        <w:jc w:val="center"/>
      </w:pPr>
      <w:r>
        <w:rPr>
          <w:i/>
          <w:iCs/>
          <w:color w:val="6B7280"/>
          <w:sz w:val="28"/>
          <w:szCs w:val="28"/>
        </w:rPr>
        <w:t xml:space="preserve">Banco que hace crecer tu futuro</w:t>
      </w:r>
    </w:p>
    <w:p>
      <w:pPr>
        <w:pBdr>
          <w:bottom w:val="single" w:color="166534" w:sz="8" w:space="2"/>
        </w:pBdr>
        <w:spacing w:after="400"/>
        <w:jc w:val="center"/>
      </w:pPr>
    </w:p>
    <w:p>
      <w:pPr>
        <w:spacing w:after="200"/>
        <w:jc w:val="center"/>
      </w:pPr>
      <w:r>
        <w:rPr>
          <w:rFonts w:ascii="Arial" w:cs="Arial" w:eastAsia="Arial" w:hAnsi="Arial"/>
          <w:b/>
          <w:bCs/>
          <w:color w:val="14532D"/>
          <w:sz w:val="40"/>
          <w:szCs w:val="40"/>
        </w:rPr>
        <w:t xml:space="preserve">SISTEMA DE HOMEBANKING</w:t>
      </w:r>
    </w:p>
    <w:p>
      <w:pPr>
        <w:spacing w:after="800"/>
        <w:jc w:val="center"/>
      </w:pPr>
      <w:r>
        <w:rPr>
          <w:color w:val="6B7280"/>
          <w:sz w:val="28"/>
          <w:szCs w:val="28"/>
        </w:rPr>
        <w:t xml:space="preserve">Documentacion Tecnica Completa</w:t>
      </w:r>
    </w:p>
    <w:p>
      <w:pPr>
        <w:spacing w:after="200"/>
        <w:jc w:val="center"/>
      </w:pPr>
      <w:r>
        <w:rPr>
          <w:color w:val="6B7280"/>
          <w:sz w:val="22"/>
          <w:szCs w:val="22"/>
        </w:rPr>
        <w:t xml:space="preserve">Practicas Profesionalizantes I  |  2 Anio</w:t>
      </w:r>
    </w:p>
    <w:p>
      <w:pPr>
        <w:spacing w:after="1600"/>
        <w:jc w:val="center"/>
      </w:pPr>
      <w:r>
        <w:rPr>
          <w:color w:val="6B7280"/>
          <w:sz w:val="22"/>
          <w:szCs w:val="22"/>
        </w:rPr>
        <w:t xml:space="preserve">2024 - 2025</w:t>
      </w:r>
    </w:p>
    <w:p>
      <w:r>
        <w:br w:type="page"/>
      </w:r>
    </w:p>
    <w:sdt>
      <w:sdtPr>
        <w:alias w:val="Indice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66534"/>
        </w:rPr>
        <w:t xml:space="preserve">1. Descripcion del Proyecto</w:t>
      </w:r>
    </w:p>
    <w:p>
      <w:pPr>
        <w:spacing w:after="80" w:before="80"/>
      </w:pPr>
      <w:r>
        <w:rPr>
          <w:color w:val="111827"/>
          <w:sz w:val="22"/>
          <w:szCs w:val="22"/>
        </w:rPr>
        <w:t xml:space="preserve">Tree Bank es un sistema de homebanking desarrollado como proyecto integrador de la materia Practicas Profesionalizantes I. El sistema simula las operaciones digitales de un banco real, integrando tres capas: base de datos, logica de negocio (backend) e interfaz de usuario (frontend).</w:t>
      </w:r>
    </w:p>
    <w:p>
      <w:pPr>
        <w:spacing w:after="80" w:before="80"/>
      </w:pPr>
      <w:r>
        <w:rPr>
          <w:color w:val="111827"/>
          <w:sz w:val="22"/>
          <w:szCs w:val="22"/>
        </w:rPr>
        <w:t xml:space="preserve">El banco Tree Bank pertenece a una red de bancos interoperables coordinados por un Banco Central que permite transferencias entre distintos equipos/bancos participantes.</w:t>
      </w:r>
    </w:p>
    <w:p>
      <w:pPr>
        <w:pBdr>
          <w:bottom w:val="single" w:color="DCFCE7" w:sz="4" w:space="1"/>
        </w:pBdr>
        <w:spacing w:after="240" w:before="240"/>
      </w:pPr>
    </w:p>
    <w:p>
      <w:pPr>
        <w:pStyle w:val="Heading1"/>
        <w:spacing w:after="200" w:before="400"/>
      </w:pPr>
      <w:r>
        <w:rPr>
          <w:b/>
          <w:bCs/>
          <w:color w:val="166534"/>
        </w:rPr>
        <w:t xml:space="preserve">2. Arquitectura del Sistema</w:t>
      </w:r>
    </w:p>
    <w:p>
      <w:pPr>
        <w:spacing w:after="80" w:before="80"/>
      </w:pPr>
      <w:r>
        <w:rPr>
          <w:color w:val="111827"/>
          <w:sz w:val="22"/>
          <w:szCs w:val="22"/>
        </w:rPr>
        <w:t xml:space="preserve">El sistema sigue una arquitectura cliente-servidor de tres capas desacopladas que se comunican por HTTP/JSON: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Capa</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Tecnologia</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Responsabilidad</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Base de datos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PostgreSQL (Supabase)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Persistencia de datos: personas, cuentas, movimientos, roles</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Node.js + Express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Logica de negocio, validaciones, autenticacion JWT, integracion con Banco Central</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React + Vite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Interfaz de usuario, formularios, visualizacion de saldo y movimientos</w:t>
            </w:r>
          </w:p>
        </w:tc>
      </w:tr>
    </w:tbl>
    <w:p>
      <w:pPr>
        <w:spacing w:before="200"/>
      </w:pPr>
    </w:p>
    <w:p>
      <w:pPr>
        <w:pStyle w:val="Heading2"/>
        <w:spacing w:after="160" w:before="300"/>
      </w:pPr>
      <w:r>
        <w:rPr>
          <w:b/>
          <w:bCs/>
          <w:color w:val="14532D"/>
        </w:rPr>
        <w:t xml:space="preserve">Flujo de una operacion tipica</w:t>
      </w:r>
    </w:p>
    <w:p>
      <w:pPr>
        <w:spacing w:after="80" w:before="80"/>
      </w:pPr>
      <w:r>
        <w:rPr>
          <w:color w:val="111827"/>
          <w:sz w:val="22"/>
          <w:szCs w:val="22"/>
        </w:rPr>
        <w:t xml:space="preserve">1. El usuario interactua en el navegador (React).</w:t>
      </w:r>
    </w:p>
    <w:p>
      <w:pPr>
        <w:spacing w:after="80" w:before="80"/>
      </w:pPr>
      <w:r>
        <w:rPr>
          <w:color w:val="111827"/>
          <w:sz w:val="22"/>
          <w:szCs w:val="22"/>
        </w:rPr>
        <w:t xml:space="preserve">2. El frontend envia una peticion HTTP al backend con el token JWT en el header.</w:t>
      </w:r>
    </w:p>
    <w:p>
      <w:pPr>
        <w:spacing w:after="80" w:before="80"/>
      </w:pPr>
      <w:r>
        <w:rPr>
          <w:color w:val="111827"/>
          <w:sz w:val="22"/>
          <w:szCs w:val="22"/>
        </w:rPr>
        <w:t xml:space="preserve">3. El backend valida el token, aplica la logica de negocio y consulta/actualiza la base de datos.</w:t>
      </w:r>
    </w:p>
    <w:p>
      <w:pPr>
        <w:spacing w:after="80" w:before="80"/>
      </w:pPr>
      <w:r>
        <w:rPr>
          <w:color w:val="111827"/>
          <w:sz w:val="22"/>
          <w:szCs w:val="22"/>
        </w:rPr>
        <w:t xml:space="preserve">4. Para transferencias, el backend se comunica con la API del Banco Central antes de confirmar la operacion.</w:t>
      </w:r>
    </w:p>
    <w:p>
      <w:pPr>
        <w:spacing w:after="80" w:before="80"/>
      </w:pPr>
      <w:r>
        <w:rPr>
          <w:color w:val="111827"/>
          <w:sz w:val="22"/>
          <w:szCs w:val="22"/>
        </w:rPr>
        <w:t xml:space="preserve">5. El backend devuelve una respuesta JSON que el frontend renderiza al usuario.</w:t>
      </w:r>
    </w:p>
    <w:p>
      <w:pPr>
        <w:pBdr>
          <w:bottom w:val="single" w:color="DCFCE7" w:sz="4" w:space="1"/>
        </w:pBdr>
        <w:spacing w:after="240" w:before="240"/>
      </w:pPr>
    </w:p>
    <w:p>
      <w:pPr>
        <w:pStyle w:val="Heading1"/>
        <w:spacing w:after="200" w:before="400"/>
      </w:pPr>
      <w:r>
        <w:rPr>
          <w:b/>
          <w:bCs/>
          <w:color w:val="166534"/>
        </w:rPr>
        <w:t xml:space="preserve">3. Manual de Instalacion</w:t>
      </w:r>
    </w:p>
    <w:p>
      <w:pPr>
        <w:pStyle w:val="Heading2"/>
        <w:spacing w:after="160" w:before="300"/>
      </w:pPr>
      <w:r>
        <w:rPr>
          <w:b/>
          <w:bCs/>
          <w:color w:val="14532D"/>
        </w:rPr>
        <w:t xml:space="preserve">3.1 Requisitos previos</w:t>
      </w:r>
    </w:p>
    <w:p>
      <w:pPr>
        <w:pStyle w:val="ListParagraph"/>
        <w:numPr>
          <w:ilvl w:val="0"/>
          <w:numId w:val="2"/>
        </w:numPr>
        <w:spacing w:after="60" w:before="60"/>
      </w:pPr>
      <w:r>
        <w:rPr>
          <w:color w:val="111827"/>
          <w:sz w:val="22"/>
          <w:szCs w:val="22"/>
        </w:rPr>
        <w:t xml:space="preserve">Node.js v18 o superior (https://nodejs.org)</w:t>
      </w:r>
    </w:p>
    <w:p>
      <w:pPr>
        <w:pStyle w:val="ListParagraph"/>
        <w:numPr>
          <w:ilvl w:val="0"/>
          <w:numId w:val="2"/>
        </w:numPr>
        <w:spacing w:after="60" w:before="60"/>
      </w:pPr>
      <w:r>
        <w:rPr>
          <w:color w:val="111827"/>
          <w:sz w:val="22"/>
          <w:szCs w:val="22"/>
        </w:rPr>
        <w:t xml:space="preserve">npm v9 o superior (incluido con Node.js)</w:t>
      </w:r>
    </w:p>
    <w:p>
      <w:pPr>
        <w:pStyle w:val="ListParagraph"/>
        <w:numPr>
          <w:ilvl w:val="0"/>
          <w:numId w:val="2"/>
        </w:numPr>
        <w:spacing w:after="60" w:before="60"/>
      </w:pPr>
      <w:r>
        <w:rPr>
          <w:color w:val="111827"/>
          <w:sz w:val="22"/>
          <w:szCs w:val="22"/>
        </w:rPr>
        <w:t xml:space="preserve">Git (opcional, para clonar el repositorio)</w:t>
      </w:r>
    </w:p>
    <w:p>
      <w:pPr>
        <w:pStyle w:val="ListParagraph"/>
        <w:numPr>
          <w:ilvl w:val="0"/>
          <w:numId w:val="2"/>
        </w:numPr>
        <w:spacing w:after="60" w:before="60"/>
      </w:pPr>
      <w:r>
        <w:rPr>
          <w:color w:val="111827"/>
          <w:sz w:val="22"/>
          <w:szCs w:val="22"/>
        </w:rPr>
        <w:t xml:space="preserve">Cuenta en Supabase (base de datos ya configurada) o PostgreSQL local</w:t>
      </w:r>
    </w:p>
    <w:p>
      <w:pPr>
        <w:pStyle w:val="ListParagraph"/>
        <w:numPr>
          <w:ilvl w:val="0"/>
          <w:numId w:val="2"/>
        </w:numPr>
        <w:spacing w:after="60" w:before="60"/>
      </w:pPr>
      <w:r>
        <w:rPr>
          <w:color w:val="111827"/>
          <w:sz w:val="22"/>
          <w:szCs w:val="22"/>
        </w:rPr>
        <w:t xml:space="preserve">Acceso a internet para conectarse al Banco Central del profesor</w:t>
      </w:r>
    </w:p>
    <w:p>
      <w:pPr>
        <w:pStyle w:val="Heading2"/>
        <w:spacing w:after="160" w:before="300"/>
      </w:pPr>
      <w:r>
        <w:rPr>
          <w:b/>
          <w:bCs/>
          <w:color w:val="14532D"/>
        </w:rPr>
        <w:t xml:space="preserve">3.2 Instalacion del Backend</w:t>
      </w:r>
    </w:p>
    <w:p>
      <w:pPr>
        <w:spacing w:after="80" w:before="80"/>
      </w:pPr>
      <w:r>
        <w:rPr>
          <w:color w:val="111827"/>
          <w:sz w:val="22"/>
          <w:szCs w:val="22"/>
        </w:rPr>
        <w:t xml:space="preserve">Paso 1: Abrir una terminal y navegar a la carpeta del backend:</w:t>
      </w:r>
    </w:p>
    <w:p>
      <w:pPr>
        <w:shd w:fill="F3F4F6" w:val="clear"/>
        <w:spacing w:after="80" w:before="80"/>
        <w:ind w:left="360"/>
      </w:pPr>
      <w:r>
        <w:rPr>
          <w:rFonts w:ascii="Courier New" w:cs="Courier New" w:eastAsia="Courier New" w:hAnsi="Courier New"/>
          <w:color w:val="1F2937"/>
          <w:sz w:val="18"/>
          <w:szCs w:val="18"/>
        </w:rPr>
        <w:t xml:space="preserve">cd AS2_pp1_extracted/AS2_pp1</w:t>
      </w:r>
    </w:p>
    <w:p>
      <w:pPr>
        <w:spacing w:after="80" w:before="80"/>
      </w:pPr>
      <w:r>
        <w:rPr>
          <w:color w:val="111827"/>
          <w:sz w:val="22"/>
          <w:szCs w:val="22"/>
        </w:rPr>
        <w:t xml:space="preserve">Paso 2: Instalar las dependencias:</w:t>
      </w:r>
    </w:p>
    <w:p>
      <w:pPr>
        <w:shd w:fill="F3F4F6" w:val="clear"/>
        <w:spacing w:after="80" w:before="80"/>
        <w:ind w:left="360"/>
      </w:pPr>
      <w:r>
        <w:rPr>
          <w:rFonts w:ascii="Courier New" w:cs="Courier New" w:eastAsia="Courier New" w:hAnsi="Courier New"/>
          <w:color w:val="1F2937"/>
          <w:sz w:val="18"/>
          <w:szCs w:val="18"/>
        </w:rPr>
        <w:t xml:space="preserve">npm install</w:t>
      </w:r>
    </w:p>
    <w:p>
      <w:pPr>
        <w:spacing w:after="80" w:before="80"/>
      </w:pPr>
      <w:r>
        <w:rPr>
          <w:color w:val="111827"/>
          <w:sz w:val="22"/>
          <w:szCs w:val="22"/>
        </w:rPr>
        <w:t xml:space="preserve">Paso 3: Verificar que el archivo .env existe en la carpeta raiz del backend. Debe contener:</w:t>
      </w:r>
    </w:p>
    <w:p>
      <w:pPr>
        <w:shd w:fill="F3F4F6" w:val="clear"/>
        <w:spacing w:after="80" w:before="80"/>
        <w:ind w:left="360"/>
      </w:pPr>
      <w:r>
        <w:rPr>
          <w:rFonts w:ascii="Courier New" w:cs="Courier New" w:eastAsia="Courier New" w:hAnsi="Courier New"/>
          <w:color w:val="1F2937"/>
          <w:sz w:val="18"/>
          <w:szCs w:val="18"/>
        </w:rPr>
        <w:t xml:space="preserve">PORT=3001</w:t>
      </w:r>
    </w:p>
    <w:p>
      <w:pPr>
        <w:shd w:fill="F3F4F6" w:val="clear"/>
        <w:spacing w:after="80" w:before="80"/>
        <w:ind w:left="360"/>
      </w:pPr>
      <w:r>
        <w:rPr>
          <w:rFonts w:ascii="Courier New" w:cs="Courier New" w:eastAsia="Courier New" w:hAnsi="Courier New"/>
          <w:color w:val="1F2937"/>
          <w:sz w:val="18"/>
          <w:szCs w:val="18"/>
        </w:rPr>
        <w:t xml:space="preserve">DB_HOST=aws-1-us-east-2.pooler.supabase.com</w:t>
      </w:r>
    </w:p>
    <w:p>
      <w:pPr>
        <w:shd w:fill="F3F4F6" w:val="clear"/>
        <w:spacing w:after="80" w:before="80"/>
        <w:ind w:left="360"/>
      </w:pPr>
      <w:r>
        <w:rPr>
          <w:rFonts w:ascii="Courier New" w:cs="Courier New" w:eastAsia="Courier New" w:hAnsi="Courier New"/>
          <w:color w:val="1F2937"/>
          <w:sz w:val="18"/>
          <w:szCs w:val="18"/>
        </w:rPr>
        <w:t xml:space="preserve">DB_PORT=6543</w:t>
      </w:r>
    </w:p>
    <w:p>
      <w:pPr>
        <w:shd w:fill="F3F4F6" w:val="clear"/>
        <w:spacing w:after="80" w:before="80"/>
        <w:ind w:left="360"/>
      </w:pPr>
      <w:r>
        <w:rPr>
          <w:rFonts w:ascii="Courier New" w:cs="Courier New" w:eastAsia="Courier New" w:hAnsi="Courier New"/>
          <w:color w:val="1F2937"/>
          <w:sz w:val="18"/>
          <w:szCs w:val="18"/>
        </w:rPr>
        <w:t xml:space="preserve">DB_NAME=postgres</w:t>
      </w:r>
    </w:p>
    <w:p>
      <w:pPr>
        <w:shd w:fill="F3F4F6" w:val="clear"/>
        <w:spacing w:after="80" w:before="80"/>
        <w:ind w:left="360"/>
      </w:pPr>
      <w:r>
        <w:rPr>
          <w:rFonts w:ascii="Courier New" w:cs="Courier New" w:eastAsia="Courier New" w:hAnsi="Courier New"/>
          <w:color w:val="1F2937"/>
          <w:sz w:val="18"/>
          <w:szCs w:val="18"/>
        </w:rPr>
        <w:t xml:space="preserve">DB_USER=postgres.XXXXXXXX</w:t>
      </w:r>
    </w:p>
    <w:p>
      <w:pPr>
        <w:shd w:fill="F3F4F6" w:val="clear"/>
        <w:spacing w:after="80" w:before="80"/>
        <w:ind w:left="360"/>
      </w:pPr>
      <w:r>
        <w:rPr>
          <w:rFonts w:ascii="Courier New" w:cs="Courier New" w:eastAsia="Courier New" w:hAnsi="Courier New"/>
          <w:color w:val="1F2937"/>
          <w:sz w:val="18"/>
          <w:szCs w:val="18"/>
        </w:rPr>
        <w:t xml:space="preserve">DB_PASSWORD=tu_password</w:t>
      </w:r>
    </w:p>
    <w:p>
      <w:pPr>
        <w:shd w:fill="F3F4F6" w:val="clear"/>
        <w:spacing w:after="80" w:before="80"/>
        <w:ind w:left="360"/>
      </w:pPr>
      <w:r>
        <w:rPr>
          <w:rFonts w:ascii="Courier New" w:cs="Courier New" w:eastAsia="Courier New" w:hAnsi="Courier New"/>
          <w:color w:val="1F2937"/>
          <w:sz w:val="18"/>
          <w:szCs w:val="18"/>
        </w:rPr>
        <w:t xml:space="preserve">CENTRAL_BANK_URL=https://centralbank.brocoly.cc/api</w:t>
      </w:r>
    </w:p>
    <w:p>
      <w:pPr>
        <w:shd w:fill="F3F4F6" w:val="clear"/>
        <w:spacing w:after="80" w:before="80"/>
        <w:ind w:left="360"/>
      </w:pPr>
      <w:r>
        <w:rPr>
          <w:rFonts w:ascii="Courier New" w:cs="Courier New" w:eastAsia="Courier New" w:hAnsi="Courier New"/>
          <w:color w:val="1F2937"/>
          <w:sz w:val="18"/>
          <w:szCs w:val="18"/>
        </w:rPr>
        <w:t xml:space="preserve">CENTRAL_BANK_API_KEY=tu_api_key</w:t>
      </w:r>
    </w:p>
    <w:p>
      <w:pPr>
        <w:shd w:fill="F3F4F6" w:val="clear"/>
        <w:spacing w:after="80" w:before="80"/>
        <w:ind w:left="360"/>
      </w:pPr>
      <w:r>
        <w:rPr>
          <w:rFonts w:ascii="Courier New" w:cs="Courier New" w:eastAsia="Courier New" w:hAnsi="Courier New"/>
          <w:color w:val="1F2937"/>
          <w:sz w:val="18"/>
          <w:szCs w:val="18"/>
        </w:rPr>
        <w:t xml:space="preserve">X_ENVIRONMENT=test</w:t>
      </w:r>
    </w:p>
    <w:p>
      <w:pPr>
        <w:shd w:fill="F3F4F6" w:val="clear"/>
        <w:spacing w:after="80" w:before="80"/>
        <w:ind w:left="360"/>
      </w:pPr>
      <w:r>
        <w:rPr>
          <w:rFonts w:ascii="Courier New" w:cs="Courier New" w:eastAsia="Courier New" w:hAnsi="Courier New"/>
          <w:color w:val="1F2937"/>
          <w:sz w:val="18"/>
          <w:szCs w:val="18"/>
        </w:rPr>
        <w:t xml:space="preserve">SUPABASE_URL=https://XXXXXXXX.supabase.co</w:t>
      </w:r>
    </w:p>
    <w:p>
      <w:pPr>
        <w:shd w:fill="F3F4F6" w:val="clear"/>
        <w:spacing w:after="80" w:before="80"/>
        <w:ind w:left="360"/>
      </w:pPr>
      <w:r>
        <w:rPr>
          <w:rFonts w:ascii="Courier New" w:cs="Courier New" w:eastAsia="Courier New" w:hAnsi="Courier New"/>
          <w:color w:val="1F2937"/>
          <w:sz w:val="18"/>
          <w:szCs w:val="18"/>
        </w:rPr>
        <w:t xml:space="preserve">SUPABASE_KEY=tu_supabase_key</w:t>
      </w:r>
    </w:p>
    <w:p>
      <w:pPr>
        <w:shd w:fill="F3F4F6" w:val="clear"/>
        <w:spacing w:after="80" w:before="80"/>
        <w:ind w:left="360"/>
      </w:pPr>
      <w:r>
        <w:rPr>
          <w:rFonts w:ascii="Courier New" w:cs="Courier New" w:eastAsia="Courier New" w:hAnsi="Courier New"/>
          <w:color w:val="1F2937"/>
          <w:sz w:val="18"/>
          <w:szCs w:val="18"/>
        </w:rPr>
        <w:t xml:space="preserve">NUMERO_BANK=8</w:t>
      </w:r>
    </w:p>
    <w:p>
      <w:pPr>
        <w:shd w:fill="F3F4F6" w:val="clear"/>
        <w:spacing w:after="80" w:before="80"/>
        <w:ind w:left="360"/>
      </w:pPr>
      <w:r>
        <w:rPr>
          <w:rFonts w:ascii="Courier New" w:cs="Courier New" w:eastAsia="Courier New" w:hAnsi="Courier New"/>
          <w:color w:val="1F2937"/>
          <w:sz w:val="18"/>
          <w:szCs w:val="18"/>
        </w:rPr>
        <w:t xml:space="preserve">JWT_SECRET=cadena_secreta_larga_y_aleatoria</w:t>
      </w:r>
    </w:p>
    <w:p>
      <w:pPr>
        <w:spacing w:after="80" w:before="80"/>
      </w:pPr>
      <w:r>
        <w:rPr>
          <w:color w:val="111827"/>
          <w:sz w:val="22"/>
          <w:szCs w:val="22"/>
        </w:rPr>
        <w:t xml:space="preserve">Paso 4: Iniciar el servidor:</w:t>
      </w:r>
    </w:p>
    <w:p>
      <w:pPr>
        <w:shd w:fill="F3F4F6" w:val="clear"/>
        <w:spacing w:after="80" w:before="80"/>
        <w:ind w:left="360"/>
      </w:pPr>
      <w:r>
        <w:rPr>
          <w:rFonts w:ascii="Courier New" w:cs="Courier New" w:eastAsia="Courier New" w:hAnsi="Courier New"/>
          <w:color w:val="1F2937"/>
          <w:sz w:val="18"/>
          <w:szCs w:val="18"/>
        </w:rPr>
        <w:t xml:space="preserve">npm run dev</w:t>
      </w:r>
    </w:p>
    <w:p>
      <w:pPr>
        <w:spacing w:after="80" w:before="80"/>
      </w:pPr>
      <w:r>
        <w:rPr>
          <w:color w:val="111827"/>
          <w:sz w:val="22"/>
          <w:szCs w:val="22"/>
        </w:rPr>
        <w:t xml:space="preserve">Si el servidor inicia correctamente, deberias ver en consola:</w:t>
      </w:r>
    </w:p>
    <w:p>
      <w:pPr>
        <w:shd w:fill="F3F4F6" w:val="clear"/>
        <w:spacing w:after="80" w:before="80"/>
        <w:ind w:left="360"/>
      </w:pPr>
      <w:r>
        <w:rPr>
          <w:rFonts w:ascii="Courier New" w:cs="Courier New" w:eastAsia="Courier New" w:hAnsi="Courier New"/>
          <w:color w:val="1F2937"/>
          <w:sz w:val="18"/>
          <w:szCs w:val="18"/>
        </w:rPr>
        <w:t xml:space="preserve">--- Servidor levantado en puerto 3001 ---</w:t>
      </w:r>
    </w:p>
    <w:p>
      <w:pPr>
        <w:pStyle w:val="Heading2"/>
        <w:spacing w:after="160" w:before="300"/>
      </w:pPr>
      <w:r>
        <w:rPr>
          <w:b/>
          <w:bCs/>
          <w:color w:val="14532D"/>
        </w:rPr>
        <w:t xml:space="preserve">3.3 Instalacion del Frontend</w:t>
      </w:r>
    </w:p>
    <w:p>
      <w:pPr>
        <w:spacing w:after="80" w:before="80"/>
      </w:pPr>
      <w:r>
        <w:rPr>
          <w:color w:val="111827"/>
          <w:sz w:val="22"/>
          <w:szCs w:val="22"/>
        </w:rPr>
        <w:t xml:space="preserve">Paso 1: Abrir una segunda terminal y navegar a la carpeta del frontend:</w:t>
      </w:r>
    </w:p>
    <w:p>
      <w:pPr>
        <w:shd w:fill="F3F4F6" w:val="clear"/>
        <w:spacing w:after="80" w:before="80"/>
        <w:ind w:left="360"/>
      </w:pPr>
      <w:r>
        <w:rPr>
          <w:rFonts w:ascii="Courier New" w:cs="Courier New" w:eastAsia="Courier New" w:hAnsi="Courier New"/>
          <w:color w:val="1F2937"/>
          <w:sz w:val="18"/>
          <w:szCs w:val="18"/>
        </w:rPr>
        <w:t xml:space="preserve">cd homebanking-front</w:t>
      </w:r>
    </w:p>
    <w:p>
      <w:pPr>
        <w:spacing w:after="80" w:before="80"/>
      </w:pPr>
      <w:r>
        <w:rPr>
          <w:color w:val="111827"/>
          <w:sz w:val="22"/>
          <w:szCs w:val="22"/>
        </w:rPr>
        <w:t xml:space="preserve">Paso 2: Instalar dependencias:</w:t>
      </w:r>
    </w:p>
    <w:p>
      <w:pPr>
        <w:shd w:fill="F3F4F6" w:val="clear"/>
        <w:spacing w:after="80" w:before="80"/>
        <w:ind w:left="360"/>
      </w:pPr>
      <w:r>
        <w:rPr>
          <w:rFonts w:ascii="Courier New" w:cs="Courier New" w:eastAsia="Courier New" w:hAnsi="Courier New"/>
          <w:color w:val="1F2937"/>
          <w:sz w:val="18"/>
          <w:szCs w:val="18"/>
        </w:rPr>
        <w:t xml:space="preserve">npm install</w:t>
      </w:r>
    </w:p>
    <w:p>
      <w:pPr>
        <w:spacing w:after="80" w:before="80"/>
      </w:pPr>
      <w:r>
        <w:rPr>
          <w:color w:val="111827"/>
          <w:sz w:val="22"/>
          <w:szCs w:val="22"/>
        </w:rPr>
        <w:t xml:space="preserve">Paso 3: Iniciar el servidor de desarrollo:</w:t>
      </w:r>
    </w:p>
    <w:p>
      <w:pPr>
        <w:shd w:fill="F3F4F6" w:val="clear"/>
        <w:spacing w:after="80" w:before="80"/>
        <w:ind w:left="360"/>
      </w:pPr>
      <w:r>
        <w:rPr>
          <w:rFonts w:ascii="Courier New" w:cs="Courier New" w:eastAsia="Courier New" w:hAnsi="Courier New"/>
          <w:color w:val="1F2937"/>
          <w:sz w:val="18"/>
          <w:szCs w:val="18"/>
        </w:rPr>
        <w:t xml:space="preserve">npm run dev</w:t>
      </w:r>
    </w:p>
    <w:p>
      <w:pPr>
        <w:spacing w:after="80" w:before="80"/>
      </w:pPr>
      <w:r>
        <w:rPr>
          <w:color w:val="111827"/>
          <w:sz w:val="22"/>
          <w:szCs w:val="22"/>
        </w:rPr>
        <w:t xml:space="preserve">El frontend estara disponible en: http://localhost:5173</w:t>
      </w:r>
    </w:p>
    <w:p>
      <w:pPr>
        <w:pStyle w:val="Heading2"/>
        <w:spacing w:after="160" w:before="300"/>
      </w:pPr>
      <w:r>
        <w:rPr>
          <w:b/>
          <w:bCs/>
          <w:color w:val="14532D"/>
        </w:rPr>
        <w:t xml:space="preserve">3.4 Configuracion de la base de datos</w:t>
      </w:r>
    </w:p>
    <w:p>
      <w:pPr>
        <w:spacing w:after="80" w:before="80"/>
      </w:pPr>
      <w:r>
        <w:rPr>
          <w:color w:val="111827"/>
          <w:sz w:val="22"/>
          <w:szCs w:val="22"/>
        </w:rPr>
        <w:t xml:space="preserve">Si la base de datos no tiene las tablas creadas, ejecutar el script de inicializacion en el SQL Editor de Supabase (o con psql):</w:t>
      </w:r>
    </w:p>
    <w:p>
      <w:pPr>
        <w:shd w:fill="F3F4F6" w:val="clear"/>
        <w:spacing w:after="80" w:before="80"/>
        <w:ind w:left="360"/>
      </w:pPr>
      <w:r>
        <w:rPr>
          <w:rFonts w:ascii="Courier New" w:cs="Courier New" w:eastAsia="Courier New" w:hAnsi="Courier New"/>
          <w:color w:val="1F2937"/>
          <w:sz w:val="18"/>
          <w:szCs w:val="18"/>
        </w:rPr>
        <w:t xml:space="preserve">Archivo: AS2_pp1/init/01_schema.sql</w:t>
      </w:r>
    </w:p>
    <w:p>
      <w:pPr>
        <w:spacing w:after="80" w:before="80"/>
      </w:pPr>
      <w:r>
        <w:rPr>
          <w:color w:val="111827"/>
          <w:sz w:val="22"/>
          <w:szCs w:val="22"/>
        </w:rPr>
        <w:t xml:space="preserve">Si la base de datos ya existia y falta la columna password_hash, ejecutar:</w:t>
      </w:r>
    </w:p>
    <w:p>
      <w:pPr>
        <w:shd w:fill="F3F4F6" w:val="clear"/>
        <w:spacing w:after="80" w:before="80"/>
        <w:ind w:left="360"/>
      </w:pPr>
      <w:r>
        <w:rPr>
          <w:rFonts w:ascii="Courier New" w:cs="Courier New" w:eastAsia="Courier New" w:hAnsi="Courier New"/>
          <w:color w:val="1F2937"/>
          <w:sz w:val="18"/>
          <w:szCs w:val="18"/>
        </w:rPr>
        <w:t xml:space="preserve">ALTER TABLE personas ADD COLUMN IF NOT EXISTS password_hash VARCHAR(255);</w:t>
      </w:r>
    </w:p>
    <w:p>
      <w:pPr>
        <w:pBdr>
          <w:bottom w:val="single" w:color="DCFCE7" w:sz="4" w:space="1"/>
        </w:pBdr>
        <w:spacing w:after="240" w:before="240"/>
      </w:pPr>
    </w:p>
    <w:p>
      <w:pPr>
        <w:pStyle w:val="Heading1"/>
        <w:spacing w:after="200" w:before="400"/>
      </w:pPr>
      <w:r>
        <w:rPr>
          <w:b/>
          <w:bCs/>
          <w:color w:val="166534"/>
        </w:rPr>
        <w:t xml:space="preserve">4. Manual de Usuario</w:t>
      </w:r>
    </w:p>
    <w:p>
      <w:pPr>
        <w:pStyle w:val="Heading2"/>
        <w:spacing w:after="160" w:before="300"/>
      </w:pPr>
      <w:r>
        <w:rPr>
          <w:b/>
          <w:bCs/>
          <w:color w:val="14532D"/>
        </w:rPr>
        <w:t xml:space="preserve">4.1 Registro de un nuevo cliente</w:t>
      </w:r>
    </w:p>
    <w:p>
      <w:pPr>
        <w:spacing w:after="80" w:before="80"/>
      </w:pPr>
      <w:r>
        <w:rPr>
          <w:color w:val="111827"/>
          <w:sz w:val="22"/>
          <w:szCs w:val="22"/>
        </w:rPr>
        <w:t xml:space="preserve">El proceso de registro tiene dos pasos:</w:t>
      </w:r>
    </w:p>
    <w:p>
      <w:pPr>
        <w:pStyle w:val="Heading3"/>
        <w:spacing w:after="120" w:before="200"/>
      </w:pPr>
      <w:r>
        <w:rPr>
          <w:b/>
          <w:bCs/>
          <w:color w:val="15803D"/>
        </w:rPr>
        <w:t xml:space="preserve">Paso 1: Crear el cliente en el sistema</w:t>
      </w:r>
    </w:p>
    <w:p>
      <w:pPr>
        <w:spacing w:after="80" w:before="80"/>
      </w:pPr>
      <w:r>
        <w:rPr>
          <w:color w:val="111827"/>
          <w:sz w:val="22"/>
          <w:szCs w:val="22"/>
        </w:rPr>
        <w:t xml:space="preserve">Usando Postman o cualquier cliente HTTP, hacer un POST al endpoint:</w:t>
      </w:r>
    </w:p>
    <w:p>
      <w:pPr>
        <w:shd w:fill="F3F4F6" w:val="clear"/>
        <w:spacing w:after="80" w:before="80"/>
        <w:ind w:left="360"/>
      </w:pPr>
      <w:r>
        <w:rPr>
          <w:rFonts w:ascii="Courier New" w:cs="Courier New" w:eastAsia="Courier New" w:hAnsi="Courier New"/>
          <w:color w:val="1F2937"/>
          <w:sz w:val="18"/>
          <w:szCs w:val="18"/>
        </w:rPr>
        <w:t xml:space="preserve">POST http://localhost:3001/api/personas</w:t>
      </w:r>
    </w:p>
    <w:p>
      <w:pPr>
        <w:shd w:fill="F3F4F6" w:val="clear"/>
        <w:spacing w:after="80" w:before="80"/>
        <w:ind w:left="360"/>
      </w:pPr>
      <w:r>
        <w:rPr>
          <w:rFonts w:ascii="Courier New" w:cs="Courier New" w:eastAsia="Courier New" w:hAnsi="Courier New"/>
          <w:color w:val="1F2937"/>
          <w:sz w:val="18"/>
          <w:szCs w:val="18"/>
        </w:rPr>
        <w:t xml:space="preserve">Body: { "nombre": "Juan", "apellido": "Perez", "dni": "12345678" }</w:t>
      </w:r>
    </w:p>
    <w:p>
      <w:pPr>
        <w:spacing w:after="80" w:before="80"/>
      </w:pPr>
      <w:r>
        <w:rPr>
          <w:color w:val="111827"/>
          <w:sz w:val="22"/>
          <w:szCs w:val="22"/>
        </w:rPr>
        <w:t xml:space="preserve">Esto registra al cliente en el Banco Central y le asigna un CBU y alias automaticamente.</w:t>
      </w:r>
    </w:p>
    <w:p>
      <w:pPr>
        <w:pStyle w:val="Heading3"/>
        <w:spacing w:after="120" w:before="200"/>
      </w:pPr>
      <w:r>
        <w:rPr>
          <w:b/>
          <w:bCs/>
          <w:color w:val="15803D"/>
        </w:rPr>
        <w:t xml:space="preserve">Paso 2: Crear la contrasena de acceso al homebanking</w:t>
      </w:r>
    </w:p>
    <w:p>
      <w:pPr>
        <w:spacing w:after="80" w:before="80"/>
      </w:pPr>
      <w:r>
        <w:rPr>
          <w:color w:val="111827"/>
          <w:sz w:val="22"/>
          <w:szCs w:val="22"/>
        </w:rPr>
        <w:t xml:space="preserve">Acceder a la pantalla de Registro en el frontend (http://localhost:5173/register) e ingresar el DNI y la contrasena deseada. La contrasena debe tener al menos 6 caracteres.</w:t>
      </w:r>
    </w:p>
    <w:p>
      <w:pPr>
        <w:pStyle w:val="Heading2"/>
        <w:spacing w:after="160" w:before="300"/>
      </w:pPr>
      <w:r>
        <w:rPr>
          <w:b/>
          <w:bCs/>
          <w:color w:val="14532D"/>
        </w:rPr>
        <w:t xml:space="preserve">4.2 Inicio de sesion</w:t>
      </w:r>
    </w:p>
    <w:p>
      <w:pPr>
        <w:spacing w:after="80" w:before="80"/>
      </w:pPr>
      <w:r>
        <w:rPr>
          <w:color w:val="111827"/>
          <w:sz w:val="22"/>
          <w:szCs w:val="22"/>
        </w:rPr>
        <w:t xml:space="preserve">Ir a http://localhost:5173/login. Ingresar el DNI y la contrasena. Si los datos son correctos, el sistema genera un token JWT valido por 8 horas y redirige al Dashboard.</w:t>
      </w:r>
    </w:p>
    <w:p>
      <w:pPr>
        <w:pStyle w:val="Heading2"/>
        <w:spacing w:after="160" w:before="300"/>
      </w:pPr>
      <w:r>
        <w:rPr>
          <w:b/>
          <w:bCs/>
          <w:color w:val="14532D"/>
        </w:rPr>
        <w:t xml:space="preserve">4.3 Dashboard</w:t>
      </w:r>
    </w:p>
    <w:p>
      <w:pPr>
        <w:spacing w:after="80" w:before="80"/>
      </w:pPr>
      <w:r>
        <w:rPr>
          <w:color w:val="111827"/>
          <w:sz w:val="22"/>
          <w:szCs w:val="22"/>
        </w:rPr>
        <w:t xml:space="preserve">La pantalla principal muestra:</w:t>
      </w:r>
    </w:p>
    <w:p>
      <w:pPr>
        <w:pStyle w:val="ListParagraph"/>
        <w:numPr>
          <w:ilvl w:val="0"/>
          <w:numId w:val="2"/>
        </w:numPr>
        <w:spacing w:after="60" w:before="60"/>
      </w:pPr>
      <w:r>
        <w:rPr>
          <w:color w:val="111827"/>
          <w:sz w:val="22"/>
          <w:szCs w:val="22"/>
        </w:rPr>
        <w:t xml:space="preserve">Saldo disponible en tiempo real</w:t>
      </w:r>
    </w:p>
    <w:p>
      <w:pPr>
        <w:pStyle w:val="ListParagraph"/>
        <w:numPr>
          <w:ilvl w:val="0"/>
          <w:numId w:val="2"/>
        </w:numPr>
        <w:spacing w:after="60" w:before="60"/>
      </w:pPr>
      <w:r>
        <w:rPr>
          <w:color w:val="111827"/>
          <w:sz w:val="22"/>
          <w:szCs w:val="22"/>
        </w:rPr>
        <w:t xml:space="preserve">CBU de la cuenta</w:t>
      </w:r>
    </w:p>
    <w:p>
      <w:pPr>
        <w:pStyle w:val="ListParagraph"/>
        <w:numPr>
          <w:ilvl w:val="0"/>
          <w:numId w:val="2"/>
        </w:numPr>
        <w:spacing w:after="60" w:before="60"/>
      </w:pPr>
      <w:r>
        <w:rPr>
          <w:color w:val="111827"/>
          <w:sz w:val="22"/>
          <w:szCs w:val="22"/>
        </w:rPr>
        <w:t xml:space="preserve">Alias de la cuenta</w:t>
      </w:r>
    </w:p>
    <w:p>
      <w:pPr>
        <w:pStyle w:val="ListParagraph"/>
        <w:numPr>
          <w:ilvl w:val="0"/>
          <w:numId w:val="2"/>
        </w:numPr>
        <w:spacing w:after="60" w:before="60"/>
      </w:pPr>
      <w:r>
        <w:rPr>
          <w:color w:val="111827"/>
          <w:sz w:val="22"/>
          <w:szCs w:val="22"/>
        </w:rPr>
        <w:t xml:space="preserve">Acceso rapido a Transferir, Depositar, Movimientos y Mi Perfil</w:t>
      </w:r>
    </w:p>
    <w:p>
      <w:pPr>
        <w:pStyle w:val="Heading2"/>
        <w:spacing w:after="160" w:before="300"/>
      </w:pPr>
      <w:r>
        <w:rPr>
          <w:b/>
          <w:bCs/>
          <w:color w:val="14532D"/>
        </w:rPr>
        <w:t xml:space="preserve">4.4 Realizar una transferencia</w:t>
      </w:r>
    </w:p>
    <w:p>
      <w:pPr>
        <w:spacing w:after="80" w:before="80"/>
      </w:pPr>
      <w:r>
        <w:rPr>
          <w:color w:val="111827"/>
          <w:sz w:val="22"/>
          <w:szCs w:val="22"/>
        </w:rPr>
        <w:t xml:space="preserve">Desde el Dashboard, hacer clic en 'Transferir'. En el formulario:</w:t>
      </w:r>
    </w:p>
    <w:p>
      <w:pPr>
        <w:pStyle w:val="ListParagraph"/>
        <w:numPr>
          <w:ilvl w:val="0"/>
          <w:numId w:val="2"/>
        </w:numPr>
        <w:spacing w:after="60" w:before="60"/>
      </w:pPr>
      <w:r>
        <w:rPr>
          <w:color w:val="111827"/>
          <w:sz w:val="22"/>
          <w:szCs w:val="22"/>
        </w:rPr>
        <w:t xml:space="preserve">Ingresar el CBU o alias del destinatario</w:t>
      </w:r>
    </w:p>
    <w:p>
      <w:pPr>
        <w:pStyle w:val="ListParagraph"/>
        <w:numPr>
          <w:ilvl w:val="0"/>
          <w:numId w:val="2"/>
        </w:numPr>
        <w:spacing w:after="60" w:before="60"/>
      </w:pPr>
      <w:r>
        <w:rPr>
          <w:color w:val="111827"/>
          <w:sz w:val="22"/>
          <w:szCs w:val="22"/>
        </w:rPr>
        <w:t xml:space="preserve">Ingresar el monto a transferir</w:t>
      </w:r>
    </w:p>
    <w:p>
      <w:pPr>
        <w:pStyle w:val="ListParagraph"/>
        <w:numPr>
          <w:ilvl w:val="0"/>
          <w:numId w:val="2"/>
        </w:numPr>
        <w:spacing w:after="60" w:before="60"/>
      </w:pPr>
      <w:r>
        <w:rPr>
          <w:color w:val="111827"/>
          <w:sz w:val="22"/>
          <w:szCs w:val="22"/>
        </w:rPr>
        <w:t xml:space="preserve">Opcionalmente agregar una descripcion</w:t>
      </w:r>
    </w:p>
    <w:p>
      <w:pPr>
        <w:pStyle w:val="ListParagraph"/>
        <w:numPr>
          <w:ilvl w:val="0"/>
          <w:numId w:val="2"/>
        </w:numPr>
        <w:spacing w:after="60" w:before="60"/>
      </w:pPr>
      <w:r>
        <w:rPr>
          <w:color w:val="111827"/>
          <w:sz w:val="22"/>
          <w:szCs w:val="22"/>
        </w:rPr>
        <w:t xml:space="preserve">Hacer clic en 'Confirmar transferencia'</w:t>
      </w:r>
    </w:p>
    <w:p>
      <w:pPr>
        <w:spacing w:after="80" w:before="80"/>
      </w:pPr>
      <w:r>
        <w:rPr>
          <w:color w:val="111827"/>
          <w:sz w:val="22"/>
          <w:szCs w:val="22"/>
        </w:rPr>
        <w:t xml:space="preserve">El sistema valida que haya saldo suficiente. Si el destinatario es de otro banco, la transferencia se procesa a traves del Banco Central. El saldo se actualiza en tiempo real.</w:t>
      </w:r>
    </w:p>
    <w:p>
      <w:pPr>
        <w:pStyle w:val="Heading2"/>
        <w:spacing w:after="160" w:before="300"/>
      </w:pPr>
      <w:r>
        <w:rPr>
          <w:b/>
          <w:bCs/>
          <w:color w:val="14532D"/>
        </w:rPr>
        <w:t xml:space="preserve">4.5 Realizar un deposito</w:t>
      </w:r>
    </w:p>
    <w:p>
      <w:pPr>
        <w:spacing w:after="80" w:before="80"/>
      </w:pPr>
      <w:r>
        <w:rPr>
          <w:color w:val="111827"/>
          <w:sz w:val="22"/>
          <w:szCs w:val="22"/>
        </w:rPr>
        <w:t xml:space="preserve">Desde el Dashboard, hacer clic en 'Depositar'. Ingresar el monto y una descripcion opcional. El deposito se acredita inmediatamente en la cuenta y queda registrado en el historial.</w:t>
      </w:r>
    </w:p>
    <w:p>
      <w:pPr>
        <w:pStyle w:val="Heading2"/>
        <w:spacing w:after="160" w:before="300"/>
      </w:pPr>
      <w:r>
        <w:rPr>
          <w:b/>
          <w:bCs/>
          <w:color w:val="14532D"/>
        </w:rPr>
        <w:t xml:space="preserve">4.6 Ver historial de movimientos</w:t>
      </w:r>
    </w:p>
    <w:p>
      <w:pPr>
        <w:spacing w:after="80" w:before="80"/>
      </w:pPr>
      <w:r>
        <w:rPr>
          <w:color w:val="111827"/>
          <w:sz w:val="22"/>
          <w:szCs w:val="22"/>
        </w:rPr>
        <w:t xml:space="preserve">Desde el Dashboard, hacer clic en 'Movimientos'. Se muestra:</w:t>
      </w:r>
    </w:p>
    <w:p>
      <w:pPr>
        <w:pStyle w:val="ListParagraph"/>
        <w:numPr>
          <w:ilvl w:val="0"/>
          <w:numId w:val="2"/>
        </w:numPr>
        <w:spacing w:after="60" w:before="60"/>
      </w:pPr>
      <w:r>
        <w:rPr>
          <w:color w:val="111827"/>
          <w:sz w:val="22"/>
          <w:szCs w:val="22"/>
        </w:rPr>
        <w:t xml:space="preserve">Resumen: total recibido, total enviado, cantidad de movimientos</w:t>
      </w:r>
    </w:p>
    <w:p>
      <w:pPr>
        <w:pStyle w:val="ListParagraph"/>
        <w:numPr>
          <w:ilvl w:val="0"/>
          <w:numId w:val="2"/>
        </w:numPr>
        <w:spacing w:after="60" w:before="60"/>
      </w:pPr>
      <w:r>
        <w:rPr>
          <w:color w:val="111827"/>
          <w:sz w:val="22"/>
          <w:szCs w:val="22"/>
        </w:rPr>
        <w:t xml:space="preserve">Filtros: Todos, Recibidos, Enviados, Depositos</w:t>
      </w:r>
    </w:p>
    <w:p>
      <w:pPr>
        <w:pStyle w:val="ListParagraph"/>
        <w:numPr>
          <w:ilvl w:val="0"/>
          <w:numId w:val="2"/>
        </w:numPr>
        <w:spacing w:after="60" w:before="60"/>
      </w:pPr>
      <w:r>
        <w:rPr>
          <w:color w:val="111827"/>
          <w:sz w:val="22"/>
          <w:szCs w:val="22"/>
        </w:rPr>
        <w:t xml:space="preserve">Lista de cada movimiento con descripcion, fecha, monto y tipo</w:t>
      </w:r>
    </w:p>
    <w:p>
      <w:pPr>
        <w:pStyle w:val="Heading2"/>
        <w:spacing w:after="160" w:before="300"/>
      </w:pPr>
      <w:r>
        <w:rPr>
          <w:b/>
          <w:bCs/>
          <w:color w:val="14532D"/>
        </w:rPr>
        <w:t xml:space="preserve">4.7 Editar perfil</w:t>
      </w:r>
    </w:p>
    <w:p>
      <w:pPr>
        <w:spacing w:after="80" w:before="80"/>
      </w:pPr>
      <w:r>
        <w:rPr>
          <w:color w:val="111827"/>
          <w:sz w:val="22"/>
          <w:szCs w:val="22"/>
        </w:rPr>
        <w:t xml:space="preserve">Desde el Dashboard, hacer clic en 'Mi perfil'. Se puede:</w:t>
      </w:r>
    </w:p>
    <w:p>
      <w:pPr>
        <w:pStyle w:val="ListParagraph"/>
        <w:numPr>
          <w:ilvl w:val="0"/>
          <w:numId w:val="2"/>
        </w:numPr>
        <w:spacing w:after="60" w:before="60"/>
      </w:pPr>
      <w:r>
        <w:rPr>
          <w:color w:val="111827"/>
          <w:sz w:val="22"/>
          <w:szCs w:val="22"/>
        </w:rPr>
        <w:t xml:space="preserve">Ver y editar nombre, apellido, email, telefono y direccion</w:t>
      </w:r>
    </w:p>
    <w:p>
      <w:pPr>
        <w:pStyle w:val="ListParagraph"/>
        <w:numPr>
          <w:ilvl w:val="0"/>
          <w:numId w:val="2"/>
        </w:numPr>
        <w:spacing w:after="60" w:before="60"/>
      </w:pPr>
      <w:r>
        <w:rPr>
          <w:color w:val="111827"/>
          <w:sz w:val="22"/>
          <w:szCs w:val="22"/>
        </w:rPr>
        <w:t xml:space="preserve">Cambiar la contrasena (requiere ingresar la contrasena actual)</w:t>
      </w:r>
    </w:p>
    <w:p>
      <w:pPr>
        <w:pStyle w:val="Heading2"/>
        <w:spacing w:after="160" w:before="300"/>
      </w:pPr>
      <w:r>
        <w:rPr>
          <w:b/>
          <w:bCs/>
          <w:color w:val="14532D"/>
        </w:rPr>
        <w:t xml:space="preserve">4.8 Cerrar sesion</w:t>
      </w:r>
    </w:p>
    <w:p>
      <w:pPr>
        <w:spacing w:after="80" w:before="80"/>
      </w:pPr>
      <w:r>
        <w:rPr>
          <w:color w:val="111827"/>
          <w:sz w:val="22"/>
          <w:szCs w:val="22"/>
        </w:rPr>
        <w:t xml:space="preserve">Hacer clic en el boton 'Salir' en la esquina superior derecha del Dashboard. Esto elimina el token de sesion del navegador.</w:t>
      </w:r>
    </w:p>
    <w:p>
      <w:pPr>
        <w:pBdr>
          <w:bottom w:val="single" w:color="DCFCE7" w:sz="4" w:space="1"/>
        </w:pBdr>
        <w:spacing w:after="240" w:before="240"/>
      </w:pPr>
    </w:p>
    <w:p>
      <w:pPr>
        <w:pStyle w:val="Heading1"/>
        <w:spacing w:after="200" w:before="400"/>
      </w:pPr>
      <w:r>
        <w:rPr>
          <w:b/>
          <w:bCs/>
          <w:color w:val="166534"/>
        </w:rPr>
        <w:t xml:space="preserve">5. Documentacion de Endpoints (API REST)</w:t>
      </w:r>
    </w:p>
    <w:p>
      <w:pPr>
        <w:spacing w:after="80" w:before="80"/>
      </w:pPr>
      <w:r>
        <w:rPr>
          <w:color w:val="111827"/>
          <w:sz w:val="22"/>
          <w:szCs w:val="22"/>
        </w:rPr>
        <w:t xml:space="preserve">Todos los endpoints devuelven JSON. Los que requieren autenticacion deben incluir el header:</w:t>
      </w:r>
    </w:p>
    <w:p>
      <w:pPr>
        <w:shd w:fill="F3F4F6" w:val="clear"/>
        <w:spacing w:after="80" w:before="80"/>
        <w:ind w:left="360"/>
      </w:pPr>
      <w:r>
        <w:rPr>
          <w:rFonts w:ascii="Courier New" w:cs="Courier New" w:eastAsia="Courier New" w:hAnsi="Courier New"/>
          <w:color w:val="1F2937"/>
          <w:sz w:val="18"/>
          <w:szCs w:val="18"/>
        </w:rPr>
        <w:t xml:space="preserve">Authorization: Bearer &lt;token_jwt&gt;</w:t>
      </w:r>
    </w:p>
    <w:p>
      <w:pPr>
        <w:pStyle w:val="Heading2"/>
        <w:spacing w:after="160" w:before="300"/>
      </w:pPr>
      <w:r>
        <w:rPr>
          <w:b/>
          <w:bCs/>
          <w:color w:val="14532D"/>
        </w:rPr>
        <w:t xml:space="preserve">5.1 Autenticacion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Metodo</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Descripcion</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Auth</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/api/auth/register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Crea contrasena para persona existente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/api/auth/login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Inicia sesion, devuelve JWT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/api/auth/me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Datos del usuario logueado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Si</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/api/auth/perfil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Perfil completo del usuario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Si</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PUT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/api/auth/perfil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Actualiza datos personales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Si</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PUT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/api/auth/cambiar-password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Cambia la contrasena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Si</w:t>
            </w:r>
          </w:p>
        </w:tc>
      </w:tr>
    </w:tbl>
    <w:p>
      <w:pPr>
        <w:spacing w:before="200"/>
      </w:pPr>
    </w:p>
    <w:p>
      <w:pPr>
        <w:pStyle w:val="Heading2"/>
        <w:spacing w:after="160" w:before="300"/>
      </w:pPr>
      <w:r>
        <w:rPr>
          <w:b/>
          <w:bCs/>
          <w:color w:val="14532D"/>
        </w:rPr>
        <w:t xml:space="preserve">5.2 Personas y Cuentas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Metodo</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Descripcion</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Auth</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Registra persona en Banco Central y BD local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Lista todas las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/api/personas/alias/:alias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Busca persona por alias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/api/personas/:cbu/buscar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Busca persona por CBU</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PUT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/api/personas/:cbu/alias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Asigna o cambia el alias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/api/personas/:id/productos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Lista productos del usuario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Si</w:t>
            </w:r>
          </w:p>
        </w:tc>
      </w:tr>
    </w:tbl>
    <w:p>
      <w:pPr>
        <w:spacing w:before="200"/>
      </w:pPr>
    </w:p>
    <w:p>
      <w:pPr>
        <w:pStyle w:val="Heading2"/>
        <w:spacing w:after="160" w:before="300"/>
      </w:pPr>
      <w:r>
        <w:rPr>
          <w:b/>
          <w:bCs/>
          <w:color w:val="14532D"/>
        </w:rPr>
        <w:t xml:space="preserve">5.3 Operaciones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Metodo</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Descripcion</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Auth</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/api/transferencias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Realiza una transferencia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Si</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/api/depositos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Realiza un deposito en efectivo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Si</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/api/movimientos/:idCuenta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Historial de movimientos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Si</w:t>
            </w:r>
          </w:p>
        </w:tc>
      </w:tr>
    </w:tbl>
    <w:p>
      <w:pPr>
        <w:spacing w:before="200"/>
      </w:pPr>
    </w:p>
    <w:p>
      <w:pPr>
        <w:pStyle w:val="Heading2"/>
        <w:spacing w:after="160" w:before="300"/>
      </w:pPr>
      <w:r>
        <w:rPr>
          <w:b/>
          <w:bCs/>
          <w:color w:val="14532D"/>
        </w:rPr>
        <w:t xml:space="preserve">5.4 Bancos e integracion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Metodo</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Descripcion</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Auth</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/api/bancos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Lista todos los bancos del Banco Central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/api/bancos/:codigo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Datos de un banco especifico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/api/sync</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Sincroniza transacciones entrantes manualmente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No</w:t>
            </w:r>
          </w:p>
        </w:tc>
      </w:tr>
    </w:tbl>
    <w:p>
      <w:pPr>
        <w:pBdr>
          <w:bottom w:val="single" w:color="DCFCE7" w:sz="4" w:space="1"/>
        </w:pBdr>
        <w:spacing w:after="240" w:before="240"/>
      </w:pPr>
    </w:p>
    <w:p>
      <w:pPr>
        <w:pStyle w:val="Heading1"/>
        <w:spacing w:after="200" w:before="400"/>
      </w:pPr>
      <w:r>
        <w:rPr>
          <w:b/>
          <w:bCs/>
          <w:color w:val="166534"/>
        </w:rPr>
        <w:t xml:space="preserve">6. Diseno de la Base de Datos</w:t>
      </w:r>
    </w:p>
    <w:p>
      <w:pPr>
        <w:pStyle w:val="Heading2"/>
        <w:spacing w:after="160" w:before="300"/>
      </w:pPr>
      <w:r>
        <w:rPr>
          <w:b/>
          <w:bCs/>
          <w:color w:val="14532D"/>
        </w:rPr>
        <w:t xml:space="preserve">6.1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Tabla</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Descripcion</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bCs/>
                <w:color w:val="FFFFFF"/>
                <w:sz w:val="20"/>
                <w:szCs w:val="20"/>
              </w:rPr>
              <w:t xml:space="preserve">Campos clave</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Datos de cada cliente del banco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id, nombre, apellido, dni, password_hash, email, telefono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Roles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Roles del sistema (admin, cliente)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id_rol, nombre_rol, descripcion</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Roles_x_Personas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Asignacion de roles a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id_persona, id_rol</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Tipos_Producto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Tipos: caja de ahorro, tarjeta, etc.</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id_tipo_producto, nombre</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Estados_Producto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Estados: ACTIVO, BLOQUEADO, CERRADO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id_estado_producto, nombre</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Productos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Productos financieros asignados a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id_producto, id_persona, id_tipo, id_estado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Cuentas_Bancarias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Datos de la cuenta: CBU, alias, saldo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id_cuenta, id_producto, cbu, alias, saldo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b w:val="false"/>
                <w:bCs w:val="false"/>
                <w:color w:val="111827"/>
                <w:sz w:val="20"/>
                <w:szCs w:val="20"/>
              </w:rPr>
              <w:t xml:space="preserve">Movimientos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Registro permanente de todas las operaciones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111827"/>
                <w:sz w:val="20"/>
                <w:szCs w:val="20"/>
              </w:rPr>
              <w:t xml:space="preserve">id_movimiento, id_cuenta, tipo, monto, descripcion, referencia_externa</w:t>
            </w:r>
          </w:p>
        </w:tc>
      </w:tr>
    </w:tbl>
    <w:p>
      <w:pPr>
        <w:spacing w:before="200"/>
      </w:pPr>
    </w:p>
    <w:p>
      <w:pPr>
        <w:pStyle w:val="Heading2"/>
        <w:spacing w:after="160" w:before="300"/>
      </w:pPr>
      <w:r>
        <w:rPr>
          <w:b/>
          <w:bCs/>
          <w:color w:val="14532D"/>
        </w:rPr>
        <w:t xml:space="preserve">6.2 Tipos de movimientos</w:t>
      </w:r>
    </w:p>
    <w:p>
      <w:pPr>
        <w:pStyle w:val="ListParagraph"/>
        <w:numPr>
          <w:ilvl w:val="0"/>
          <w:numId w:val="2"/>
        </w:numPr>
        <w:spacing w:after="60" w:before="60"/>
      </w:pPr>
      <w:r>
        <w:rPr>
          <w:color w:val="111827"/>
          <w:sz w:val="22"/>
          <w:szCs w:val="22"/>
        </w:rPr>
        <w:t xml:space="preserve">TRANSFERENCIA_INGRESO: Dinero recibido de otro banco o de la misma red</w:t>
      </w:r>
    </w:p>
    <w:p>
      <w:pPr>
        <w:pStyle w:val="ListParagraph"/>
        <w:numPr>
          <w:ilvl w:val="0"/>
          <w:numId w:val="2"/>
        </w:numPr>
        <w:spacing w:after="60" w:before="60"/>
      </w:pPr>
      <w:r>
        <w:rPr>
          <w:color w:val="111827"/>
          <w:sz w:val="22"/>
          <w:szCs w:val="22"/>
        </w:rPr>
        <w:t xml:space="preserve">TRANSFERENCIA_EGRESO: Dinero enviado a otro CBU</w:t>
      </w:r>
    </w:p>
    <w:p>
      <w:pPr>
        <w:pStyle w:val="ListParagraph"/>
        <w:numPr>
          <w:ilvl w:val="0"/>
          <w:numId w:val="2"/>
        </w:numPr>
        <w:spacing w:after="60" w:before="60"/>
      </w:pPr>
      <w:r>
        <w:rPr>
          <w:color w:val="111827"/>
          <w:sz w:val="22"/>
          <w:szCs w:val="22"/>
        </w:rPr>
        <w:t xml:space="preserve">DEPOSITO: Ingreso de efectivo a la propia cuenta</w:t>
      </w:r>
    </w:p>
    <w:p>
      <w:pPr>
        <w:pBdr>
          <w:bottom w:val="single" w:color="DCFCE7" w:sz="4" w:space="1"/>
        </w:pBdr>
        <w:spacing w:after="240" w:before="240"/>
      </w:pPr>
    </w:p>
    <w:p>
      <w:pPr>
        <w:pStyle w:val="Heading1"/>
        <w:spacing w:after="200" w:before="400"/>
      </w:pPr>
      <w:r>
        <w:rPr>
          <w:b/>
          <w:bCs/>
          <w:color w:val="166534"/>
        </w:rPr>
        <w:t xml:space="preserve">7. Seguridad Implementada</w:t>
      </w:r>
    </w:p>
    <w:p>
      <w:pPr>
        <w:pStyle w:val="Heading2"/>
        <w:spacing w:after="160" w:before="300"/>
      </w:pPr>
      <w:r>
        <w:rPr>
          <w:b/>
          <w:bCs/>
          <w:color w:val="14532D"/>
        </w:rPr>
        <w:t xml:space="preserve">7.1 Contrasenas</w:t>
      </w:r>
    </w:p>
    <w:p>
      <w:pPr>
        <w:spacing w:after="80" w:before="80"/>
      </w:pPr>
      <w:r>
        <w:rPr>
          <w:color w:val="111827"/>
          <w:sz w:val="22"/>
          <w:szCs w:val="22"/>
        </w:rPr>
        <w:t xml:space="preserve">Las contrasenas nunca se almacenan en texto plano. Se utiliza bcrypt con saltRounds=10, que aplica un proceso de hashing unidireccional. Incluso si alguien accediera a la base de datos, no podria recuperar las contrasenas originales.</w:t>
      </w:r>
    </w:p>
    <w:p>
      <w:pPr>
        <w:pStyle w:val="Heading2"/>
        <w:spacing w:after="160" w:before="300"/>
      </w:pPr>
      <w:r>
        <w:rPr>
          <w:b/>
          <w:bCs/>
          <w:color w:val="14532D"/>
        </w:rPr>
        <w:t xml:space="preserve">7.2 Autenticacion con JWT</w:t>
      </w:r>
    </w:p>
    <w:p>
      <w:pPr>
        <w:spacing w:after="80" w:before="80"/>
      </w:pPr>
      <w:r>
        <w:rPr>
          <w:color w:val="111827"/>
          <w:sz w:val="22"/>
          <w:szCs w:val="22"/>
        </w:rPr>
        <w:t xml:space="preserve">Una vez que el usuario inicia sesion, el backend genera un JSON Web Token (JWT) firmado con una clave secreta. Este token tiene una duracion de 8 horas. El frontend lo almacena en memoria (AuthContext) y lo envia en cada peticion protegida mediante el header Authorization: Bearer &lt;token&gt;. El backend verifica la firma del token antes de procesar cualquier operacion sensible.</w:t>
      </w:r>
    </w:p>
    <w:p>
      <w:pPr>
        <w:pStyle w:val="Heading2"/>
        <w:spacing w:after="160" w:before="300"/>
      </w:pPr>
      <w:r>
        <w:rPr>
          <w:b/>
          <w:bCs/>
          <w:color w:val="14532D"/>
        </w:rPr>
        <w:t xml:space="preserve">7.3 Autorizacion por usuario</w:t>
      </w:r>
    </w:p>
    <w:p>
      <w:pPr>
        <w:spacing w:after="80" w:before="80"/>
      </w:pPr>
      <w:r>
        <w:rPr>
          <w:color w:val="111827"/>
          <w:sz w:val="22"/>
          <w:szCs w:val="22"/>
        </w:rPr>
        <w:t xml:space="preserve">Cada endpoint sensible verifica no solo que el token sea valido, sino tambien que el recurso solicitado pertenece al usuario autenticado:</w:t>
      </w:r>
    </w:p>
    <w:p>
      <w:pPr>
        <w:pStyle w:val="ListParagraph"/>
        <w:numPr>
          <w:ilvl w:val="0"/>
          <w:numId w:val="2"/>
        </w:numPr>
        <w:spacing w:after="60" w:before="60"/>
      </w:pPr>
      <w:r>
        <w:rPr>
          <w:color w:val="111827"/>
          <w:sz w:val="22"/>
          <w:szCs w:val="22"/>
        </w:rPr>
        <w:t xml:space="preserve">Las transferencias verifican que el CBU origen le pertenezca al usuario del token.</w:t>
      </w:r>
    </w:p>
    <w:p>
      <w:pPr>
        <w:pStyle w:val="ListParagraph"/>
        <w:numPr>
          <w:ilvl w:val="0"/>
          <w:numId w:val="2"/>
        </w:numPr>
        <w:spacing w:after="60" w:before="60"/>
      </w:pPr>
      <w:r>
        <w:rPr>
          <w:color w:val="111827"/>
          <w:sz w:val="22"/>
          <w:szCs w:val="22"/>
        </w:rPr>
        <w:t xml:space="preserve">Los depositos verifican que el CBU le pertenezca al usuario.</w:t>
      </w:r>
    </w:p>
    <w:p>
      <w:pPr>
        <w:pStyle w:val="ListParagraph"/>
        <w:numPr>
          <w:ilvl w:val="0"/>
          <w:numId w:val="2"/>
        </w:numPr>
        <w:spacing w:after="60" w:before="60"/>
      </w:pPr>
      <w:r>
        <w:rPr>
          <w:color w:val="111827"/>
          <w:sz w:val="22"/>
          <w:szCs w:val="22"/>
        </w:rPr>
        <w:t xml:space="preserve">El historial de movimientos verifica que la cuenta solicitada sea del usuario autenticado.</w:t>
      </w:r>
    </w:p>
    <w:p>
      <w:pPr>
        <w:pStyle w:val="ListParagraph"/>
        <w:numPr>
          <w:ilvl w:val="0"/>
          <w:numId w:val="2"/>
        </w:numPr>
        <w:spacing w:after="60" w:before="60"/>
      </w:pPr>
      <w:r>
        <w:rPr>
          <w:color w:val="111827"/>
          <w:sz w:val="22"/>
          <w:szCs w:val="22"/>
        </w:rPr>
        <w:t xml:space="preserve">Los productos solo pueden ser consultados por su propio dueno.</w:t>
      </w:r>
    </w:p>
    <w:p>
      <w:pPr>
        <w:spacing w:after="80" w:before="80"/>
      </w:pPr>
      <w:r>
        <w:rPr>
          <w:color w:val="111827"/>
          <w:sz w:val="22"/>
          <w:szCs w:val="22"/>
        </w:rPr>
        <w:t xml:space="preserve">Esto garantiza que ningun cliente pueda ver ni operar sobre datos de otro cliente.</w:t>
      </w:r>
    </w:p>
    <w:p>
      <w:pPr>
        <w:pStyle w:val="Heading2"/>
        <w:spacing w:after="160" w:before="300"/>
      </w:pPr>
      <w:r>
        <w:rPr>
          <w:b/>
          <w:bCs/>
          <w:color w:val="14532D"/>
        </w:rPr>
        <w:t xml:space="preserve">7.4 Validaciones de datos</w:t>
      </w:r>
    </w:p>
    <w:p>
      <w:pPr>
        <w:spacing w:after="80" w:before="80"/>
      </w:pPr>
      <w:r>
        <w:rPr>
          <w:color w:val="111827"/>
          <w:sz w:val="22"/>
          <w:szCs w:val="22"/>
        </w:rPr>
        <w:t xml:space="preserve">El backend valida todos los datos de entrada antes de procesarlos:</w:t>
      </w:r>
    </w:p>
    <w:p>
      <w:pPr>
        <w:pStyle w:val="ListParagraph"/>
        <w:numPr>
          <w:ilvl w:val="0"/>
          <w:numId w:val="2"/>
        </w:numPr>
        <w:spacing w:after="60" w:before="60"/>
      </w:pPr>
      <w:r>
        <w:rPr>
          <w:color w:val="111827"/>
          <w:sz w:val="22"/>
          <w:szCs w:val="22"/>
        </w:rPr>
        <w:t xml:space="preserve">DNI: entre 7 y 8 digitos numericos</w:t>
      </w:r>
    </w:p>
    <w:p>
      <w:pPr>
        <w:pStyle w:val="ListParagraph"/>
        <w:numPr>
          <w:ilvl w:val="0"/>
          <w:numId w:val="2"/>
        </w:numPr>
        <w:spacing w:after="60" w:before="60"/>
      </w:pPr>
      <w:r>
        <w:rPr>
          <w:color w:val="111827"/>
          <w:sz w:val="22"/>
          <w:szCs w:val="22"/>
        </w:rPr>
        <w:t xml:space="preserve">Email: formato valido (usuario@dominio.com)</w:t>
      </w:r>
    </w:p>
    <w:p>
      <w:pPr>
        <w:pStyle w:val="ListParagraph"/>
        <w:numPr>
          <w:ilvl w:val="0"/>
          <w:numId w:val="2"/>
        </w:numPr>
        <w:spacing w:after="60" w:before="60"/>
      </w:pPr>
      <w:r>
        <w:rPr>
          <w:color w:val="111827"/>
          <w:sz w:val="22"/>
          <w:szCs w:val="22"/>
        </w:rPr>
        <w:t xml:space="preserve">Montos: deben ser numeros positivos mayores a 0</w:t>
      </w:r>
    </w:p>
    <w:p>
      <w:pPr>
        <w:pStyle w:val="ListParagraph"/>
        <w:numPr>
          <w:ilvl w:val="0"/>
          <w:numId w:val="2"/>
        </w:numPr>
        <w:spacing w:after="60" w:before="60"/>
      </w:pPr>
      <w:r>
        <w:rPr>
          <w:color w:val="111827"/>
          <w:sz w:val="22"/>
          <w:szCs w:val="22"/>
        </w:rPr>
        <w:t xml:space="preserve">Alias: minimo 3 caracteres</w:t>
      </w:r>
    </w:p>
    <w:p>
      <w:pPr>
        <w:pStyle w:val="ListParagraph"/>
        <w:numPr>
          <w:ilvl w:val="0"/>
          <w:numId w:val="2"/>
        </w:numPr>
        <w:spacing w:after="60" w:before="60"/>
      </w:pPr>
      <w:r>
        <w:rPr>
          <w:color w:val="111827"/>
          <w:sz w:val="22"/>
          <w:szCs w:val="22"/>
        </w:rPr>
        <w:t xml:space="preserve">Nombre y apellido: minimo 2 caracteres</w:t>
      </w:r>
    </w:p>
    <w:p>
      <w:pPr>
        <w:pStyle w:val="ListParagraph"/>
        <w:numPr>
          <w:ilvl w:val="0"/>
          <w:numId w:val="2"/>
        </w:numPr>
        <w:spacing w:after="60" w:before="60"/>
      </w:pPr>
      <w:r>
        <w:rPr>
          <w:color w:val="111827"/>
          <w:sz w:val="22"/>
          <w:szCs w:val="22"/>
        </w:rPr>
        <w:t xml:space="preserve">Password: minimo 6 caracteres</w:t>
      </w:r>
    </w:p>
    <w:p>
      <w:pPr>
        <w:pBdr>
          <w:bottom w:val="single" w:color="DCFCE7" w:sz="4" w:space="1"/>
        </w:pBdr>
        <w:spacing w:after="240" w:before="240"/>
      </w:pPr>
    </w:p>
    <w:p>
      <w:pPr>
        <w:pStyle w:val="Heading1"/>
        <w:spacing w:after="200" w:before="400"/>
      </w:pPr>
      <w:r>
        <w:rPr>
          <w:b/>
          <w:bCs/>
          <w:color w:val="166534"/>
        </w:rPr>
        <w:t xml:space="preserve">8. Interoperabilidad con el Banco Central</w:t>
      </w:r>
    </w:p>
    <w:p>
      <w:pPr>
        <w:spacing w:after="80" w:before="80"/>
      </w:pPr>
      <w:r>
        <w:rPr>
          <w:color w:val="111827"/>
          <w:sz w:val="22"/>
          <w:szCs w:val="22"/>
        </w:rPr>
        <w:t xml:space="preserve">Tree Bank forma parte de una red de bancos que se comunican a traves de una API central provista por el profesor (https://centralbank.brocoly.cc/api). Todas las peticiones al Banco Central incluyen:</w:t>
      </w:r>
    </w:p>
    <w:p>
      <w:pPr>
        <w:pStyle w:val="ListParagraph"/>
        <w:numPr>
          <w:ilvl w:val="0"/>
          <w:numId w:val="2"/>
        </w:numPr>
        <w:spacing w:after="60" w:before="60"/>
      </w:pPr>
      <w:r>
        <w:rPr>
          <w:color w:val="111827"/>
          <w:sz w:val="22"/>
          <w:szCs w:val="22"/>
        </w:rPr>
        <w:t xml:space="preserve">Header x-api-key: clave de identificacion del banco</w:t>
      </w:r>
    </w:p>
    <w:p>
      <w:pPr>
        <w:pStyle w:val="ListParagraph"/>
        <w:numPr>
          <w:ilvl w:val="0"/>
          <w:numId w:val="2"/>
        </w:numPr>
        <w:spacing w:after="60" w:before="60"/>
      </w:pPr>
      <w:r>
        <w:rPr>
          <w:color w:val="111827"/>
          <w:sz w:val="22"/>
          <w:szCs w:val="22"/>
        </w:rPr>
        <w:t xml:space="preserve">Header x-environment: entorno de ejecucion (test/production)</w:t>
      </w:r>
    </w:p>
    <w:p>
      <w:pPr>
        <w:pStyle w:val="Heading2"/>
        <w:spacing w:after="160" w:before="300"/>
      </w:pPr>
      <w:r>
        <w:rPr>
          <w:b/>
          <w:bCs/>
          <w:color w:val="14532D"/>
        </w:rPr>
        <w:t xml:space="preserve">8.1 Registro de personas</w:t>
      </w:r>
    </w:p>
    <w:p>
      <w:pPr>
        <w:spacing w:after="80" w:before="80"/>
      </w:pPr>
      <w:r>
        <w:rPr>
          <w:color w:val="111827"/>
          <w:sz w:val="22"/>
          <w:szCs w:val="22"/>
        </w:rPr>
        <w:t xml:space="preserve">Al registrar un nuevo cliente, Tree Bank llama al Banco Central. El Banco Central asigna un CBU y un alias unico al cliente. Si el DNI ya existia, devuelve los datos existentes para sincronizar la base de datos local.</w:t>
      </w:r>
    </w:p>
    <w:p>
      <w:pPr>
        <w:pStyle w:val="Heading2"/>
        <w:spacing w:after="160" w:before="300"/>
      </w:pPr>
      <w:r>
        <w:rPr>
          <w:b/>
          <w:bCs/>
          <w:color w:val="14532D"/>
        </w:rPr>
        <w:t xml:space="preserve">8.2 Transferencias</w:t>
      </w:r>
    </w:p>
    <w:p>
      <w:pPr>
        <w:spacing w:after="80" w:before="80"/>
      </w:pPr>
      <w:r>
        <w:rPr>
          <w:color w:val="111827"/>
          <w:sz w:val="22"/>
          <w:szCs w:val="22"/>
        </w:rPr>
        <w:t xml:space="preserve">Todas las transferencias (internas y externas) pasan por el Banco Central, que valida que el saldo sea suficiente y registra la transaccion en su sistema. El Banco Central actua como intermediario y garante de la operacion.</w:t>
      </w:r>
    </w:p>
    <w:p>
      <w:pPr>
        <w:pStyle w:val="Heading2"/>
        <w:spacing w:after="160" w:before="300"/>
      </w:pPr>
      <w:r>
        <w:rPr>
          <w:b/>
          <w:bCs/>
          <w:color w:val="14532D"/>
        </w:rPr>
        <w:t xml:space="preserve">8.3 Sincronizacion automatica</w:t>
      </w:r>
    </w:p>
    <w:p>
      <w:pPr>
        <w:spacing w:after="80" w:before="80"/>
      </w:pPr>
      <w:r>
        <w:rPr>
          <w:color w:val="111827"/>
          <w:sz w:val="22"/>
          <w:szCs w:val="22"/>
        </w:rPr>
        <w:t xml:space="preserve">El backend ejecuta automaticamente cada 15 minutos una sincronizacion con el Banco Central para importar las transferencias entrantes que otros bancos enviaron a cuentas de Tree Bank. El campo referencia_externa en la tabla Movimientos impide que una misma transaccion se importe dos veces (unicidad garantizada por constraint UNIQUE en la base de datos).</w:t>
      </w:r>
    </w:p>
    <w:p>
      <w:pPr>
        <w:pBdr>
          <w:bottom w:val="single" w:color="DCFCE7" w:sz="4" w:space="1"/>
        </w:pBdr>
        <w:spacing w:after="240" w:before="240"/>
      </w:pPr>
    </w:p>
    <w:p>
      <w:pPr>
        <w:pStyle w:val="Heading1"/>
        <w:spacing w:after="200" w:before="400"/>
      </w:pPr>
      <w:r>
        <w:rPr>
          <w:b/>
          <w:bCs/>
          <w:color w:val="166534"/>
        </w:rPr>
        <w:t xml:space="preserve">9. Decisiones de Diseno y Justificaciones</w:t>
      </w:r>
    </w:p>
    <w:p>
      <w:pPr>
        <w:pStyle w:val="Heading2"/>
        <w:spacing w:after="160" w:before="300"/>
      </w:pPr>
      <w:r>
        <w:rPr>
          <w:b/>
          <w:bCs/>
          <w:color w:val="14532D"/>
        </w:rPr>
        <w:t xml:space="preserve">Saldo inicial de cuentas nuevas</w:t>
      </w:r>
    </w:p>
    <w:p>
      <w:pPr>
        <w:spacing w:after="80" w:before="80"/>
      </w:pPr>
      <w:r>
        <w:rPr>
          <w:color w:val="111827"/>
          <w:sz w:val="22"/>
          <w:szCs w:val="22"/>
        </w:rPr>
        <w:t xml:space="preserve">Decision: Las cuentas se crean con saldo $0. Justificacion: Un banco real no acredita dinero al abrir una cuenta. El cliente debe realizar un deposito inicial. Esto refleja el comportamiento real y evita dinero ficticio en el sistema.</w:t>
      </w:r>
    </w:p>
    <w:p>
      <w:pPr>
        <w:pStyle w:val="Heading2"/>
        <w:spacing w:after="160" w:before="300"/>
      </w:pPr>
      <w:r>
        <w:rPr>
          <w:b/>
          <w:bCs/>
          <w:color w:val="14532D"/>
        </w:rPr>
        <w:t xml:space="preserve">Transferencias a cuentas inexistentes</w:t>
      </w:r>
    </w:p>
    <w:p>
      <w:pPr>
        <w:spacing w:after="80" w:before="80"/>
      </w:pPr>
      <w:r>
        <w:rPr>
          <w:color w:val="111827"/>
          <w:sz w:val="22"/>
          <w:szCs w:val="22"/>
        </w:rPr>
        <w:t xml:space="preserve">Decision: Cualquier transferencia (incluso a bancos desconocidos) se envia al Banco Central, que decide si aprobarla o rechazarla. Si el CBU no existe en ninguna red del Banco Central, la transferencia se rechaza con un error descriptivo. Esto delega correctamente la responsabilidad al ente central.</w:t>
      </w:r>
    </w:p>
    <w:p>
      <w:pPr>
        <w:pStyle w:val="Heading2"/>
        <w:spacing w:after="160" w:before="300"/>
      </w:pPr>
      <w:r>
        <w:rPr>
          <w:b/>
          <w:bCs/>
          <w:color w:val="14532D"/>
        </w:rPr>
        <w:t xml:space="preserve">Separacion de backend y frontend</w:t>
      </w:r>
    </w:p>
    <w:p>
      <w:pPr>
        <w:spacing w:after="80" w:before="80"/>
      </w:pPr>
      <w:r>
        <w:rPr>
          <w:color w:val="111827"/>
          <w:sz w:val="22"/>
          <w:szCs w:val="22"/>
        </w:rPr>
        <w:t xml:space="preserve">Decision: Backend en Node.js/Express (puerto 3001) y frontend en React/Vite (puerto 5173) como proyectos completamente independientes. Justificacion: Permite que el backend sea consumido por cualquier cliente (web, movil, Postman) sin acoplamientos. Es el patron REST estandar en la industria.</w:t>
      </w:r>
    </w:p>
    <w:p>
      <w:pPr>
        <w:pStyle w:val="Heading2"/>
        <w:spacing w:after="160" w:before="300"/>
      </w:pPr>
      <w:r>
        <w:rPr>
          <w:b/>
          <w:bCs/>
          <w:color w:val="14532D"/>
        </w:rPr>
        <w:t xml:space="preserve">bcrypt para contrasenas</w:t>
      </w:r>
    </w:p>
    <w:p>
      <w:pPr>
        <w:spacing w:after="80" w:before="80"/>
      </w:pPr>
      <w:r>
        <w:rPr>
          <w:color w:val="111827"/>
          <w:sz w:val="22"/>
          <w:szCs w:val="22"/>
        </w:rPr>
        <w:t xml:space="preserve">Decision: Usar bcrypt con saltRounds=10 en lugar de MD5 o SHA simple. Justificacion: MD5 y SHA son algoritmos rapidos, lo que los hace vulnerables a ataques de fuerza bruta. bcrypt esta disenado especificamente para almacenar contrasenas y es deliberadamente lento para dificultar los ataques.</w:t>
      </w:r>
    </w:p>
    <w:p>
      <w:pPr>
        <w:pStyle w:val="Heading2"/>
        <w:spacing w:after="160" w:before="300"/>
      </w:pPr>
      <w:r>
        <w:rPr>
          <w:b/>
          <w:bCs/>
          <w:color w:val="14532D"/>
        </w:rPr>
        <w:t xml:space="preserve">JWT sin base de datos de sesiones</w:t>
      </w:r>
    </w:p>
    <w:p>
      <w:pPr>
        <w:spacing w:after="80" w:before="80"/>
      </w:pPr>
      <w:r>
        <w:rPr>
          <w:color w:val="111827"/>
          <w:sz w:val="22"/>
          <w:szCs w:val="22"/>
        </w:rPr>
        <w:t xml:space="preserve">Decision: Usar tokens JWT sin persistencia en base de datos. Justificacion: Simplifica la arquitectura (no requiere tabla de sesiones), el token es autocontenido y verificable sin consultar la BD en cada request. La expiracion en 8 horas limita la ventana de exposicion en caso de robo del token.</w:t>
      </w:r>
    </w:p>
    <w:p>
      <w:pPr>
        <w:pStyle w:val="Heading2"/>
        <w:spacing w:after="160" w:before="300"/>
      </w:pPr>
      <w:r>
        <w:rPr>
          <w:b/>
          <w:bCs/>
          <w:color w:val="14532D"/>
        </w:rPr>
        <w:t xml:space="preserve">referencia_externa para evitar duplicados</w:t>
      </w:r>
    </w:p>
    <w:p>
      <w:pPr>
        <w:spacing w:after="80" w:before="80"/>
      </w:pPr>
      <w:r>
        <w:rPr>
          <w:color w:val="111827"/>
          <w:sz w:val="22"/>
          <w:szCs w:val="22"/>
        </w:rPr>
        <w:t xml:space="preserve">Decision: Cada transaccion del Banco Central tiene un ID unico que se guarda en el campo referencia_externa con constraint UNIQUE. Justificacion: La sincronizacion corre cada 15 minutos y podria verse la misma transaccion mas de una vez. El constraint de base de datos garantiza idempotencia: importar dos veces la misma transaccion simplemente falla silenciosamente sin duplicar el saldo.</w:t>
      </w:r>
    </w:p>
    <w:p>
      <w:pPr>
        <w:pBdr>
          <w:bottom w:val="single" w:color="DCFCE7" w:sz="4" w:space="1"/>
        </w:pBdr>
        <w:spacing w:after="240" w:before="240"/>
      </w:pPr>
    </w:p>
    <w:p>
      <w:pPr>
        <w:pStyle w:val="Heading1"/>
        <w:spacing w:after="200" w:before="400"/>
      </w:pPr>
      <w:r>
        <w:rPr>
          <w:b/>
          <w:bCs/>
          <w:color w:val="166534"/>
        </w:rPr>
        <w:t xml:space="preserve">10. Estructura del Proyecto</w:t>
      </w:r>
    </w:p>
    <w:p>
      <w:pPr>
        <w:pStyle w:val="Heading2"/>
        <w:spacing w:after="160" w:before="300"/>
      </w:pPr>
      <w:r>
        <w:rPr>
          <w:b/>
          <w:bCs/>
          <w:color w:val="14532D"/>
        </w:rPr>
        <w:t xml:space="preserve">Backend (AS2_pp1/)</w:t>
      </w:r>
    </w:p>
    <w:p>
      <w:pPr>
        <w:shd w:fill="F3F4F6" w:val="clear"/>
        <w:spacing w:after="80" w:before="80"/>
        <w:ind w:left="360"/>
      </w:pPr>
      <w:r>
        <w:rPr>
          <w:rFonts w:ascii="Courier New" w:cs="Courier New" w:eastAsia="Courier New" w:hAnsi="Courier New"/>
          <w:color w:val="1F2937"/>
          <w:sz w:val="18"/>
          <w:szCs w:val="18"/>
        </w:rPr>
        <w:t xml:space="preserve">app.js                  Punto de entrada del servidor Express</w:t>
      </w:r>
    </w:p>
    <w:p>
      <w:pPr>
        <w:shd w:fill="F3F4F6" w:val="clear"/>
        <w:spacing w:after="80" w:before="80"/>
        <w:ind w:left="360"/>
      </w:pPr>
      <w:r>
        <w:rPr>
          <w:rFonts w:ascii="Courier New" w:cs="Courier New" w:eastAsia="Courier New" w:hAnsi="Courier New"/>
          <w:color w:val="1F2937"/>
          <w:sz w:val="18"/>
          <w:szCs w:val="18"/>
        </w:rPr>
        <w:t xml:space="preserve">routes/</w:t>
      </w:r>
    </w:p>
    <w:p>
      <w:pPr>
        <w:shd w:fill="F3F4F6" w:val="clear"/>
        <w:spacing w:after="80" w:before="80"/>
        <w:ind w:left="360"/>
      </w:pPr>
      <w:r>
        <w:rPr>
          <w:rFonts w:ascii="Courier New" w:cs="Courier New" w:eastAsia="Courier New" w:hAnsi="Courier New"/>
          <w:color w:val="1F2937"/>
          <w:sz w:val="18"/>
          <w:szCs w:val="18"/>
        </w:rPr>
        <w:t xml:space="preserve">  authRoutes.js         Login, register, perfil</w:t>
      </w:r>
    </w:p>
    <w:p>
      <w:pPr>
        <w:shd w:fill="F3F4F6" w:val="clear"/>
        <w:spacing w:after="80" w:before="80"/>
        <w:ind w:left="360"/>
      </w:pPr>
      <w:r>
        <w:rPr>
          <w:rFonts w:ascii="Courier New" w:cs="Courier New" w:eastAsia="Courier New" w:hAnsi="Courier New"/>
          <w:color w:val="1F2937"/>
          <w:sz w:val="18"/>
          <w:szCs w:val="18"/>
        </w:rPr>
        <w:t xml:space="preserve">  personaRoutes.js      Personas, transferencias, depositos, movimientos</w:t>
      </w:r>
    </w:p>
    <w:p>
      <w:pPr>
        <w:shd w:fill="F3F4F6" w:val="clear"/>
        <w:spacing w:after="80" w:before="80"/>
        <w:ind w:left="360"/>
      </w:pPr>
      <w:r>
        <w:rPr>
          <w:rFonts w:ascii="Courier New" w:cs="Courier New" w:eastAsia="Courier New" w:hAnsi="Courier New"/>
          <w:color w:val="1F2937"/>
          <w:sz w:val="18"/>
          <w:szCs w:val="18"/>
        </w:rPr>
        <w:t xml:space="preserve">  bancoRoutes.js        Consultas al Banco Central</w:t>
      </w:r>
    </w:p>
    <w:p>
      <w:pPr>
        <w:shd w:fill="F3F4F6" w:val="clear"/>
        <w:spacing w:after="80" w:before="80"/>
        <w:ind w:left="360"/>
      </w:pPr>
      <w:r>
        <w:rPr>
          <w:rFonts w:ascii="Courier New" w:cs="Courier New" w:eastAsia="Courier New" w:hAnsi="Courier New"/>
          <w:color w:val="1F2937"/>
          <w:sz w:val="18"/>
          <w:szCs w:val="18"/>
        </w:rPr>
        <w:t xml:space="preserve">  sync.js               Sincronizacion automatica de transacciones</w:t>
      </w:r>
    </w:p>
    <w:p>
      <w:pPr>
        <w:shd w:fill="F3F4F6" w:val="clear"/>
        <w:spacing w:after="80" w:before="80"/>
        <w:ind w:left="360"/>
      </w:pPr>
      <w:r>
        <w:rPr>
          <w:rFonts w:ascii="Courier New" w:cs="Courier New" w:eastAsia="Courier New" w:hAnsi="Courier New"/>
          <w:color w:val="1F2937"/>
          <w:sz w:val="18"/>
          <w:szCs w:val="18"/>
        </w:rPr>
        <w:t xml:space="preserve">controllers/</w:t>
      </w:r>
    </w:p>
    <w:p>
      <w:pPr>
        <w:shd w:fill="F3F4F6" w:val="clear"/>
        <w:spacing w:after="80" w:before="80"/>
        <w:ind w:left="360"/>
      </w:pPr>
      <w:r>
        <w:rPr>
          <w:rFonts w:ascii="Courier New" w:cs="Courier New" w:eastAsia="Courier New" w:hAnsi="Courier New"/>
          <w:color w:val="1F2937"/>
          <w:sz w:val="18"/>
          <w:szCs w:val="18"/>
        </w:rPr>
        <w:t xml:space="preserve">  authController.js     Logica de autenticacion y perfil</w:t>
      </w:r>
    </w:p>
    <w:p>
      <w:pPr>
        <w:shd w:fill="F3F4F6" w:val="clear"/>
        <w:spacing w:after="80" w:before="80"/>
        <w:ind w:left="360"/>
      </w:pPr>
      <w:r>
        <w:rPr>
          <w:rFonts w:ascii="Courier New" w:cs="Courier New" w:eastAsia="Courier New" w:hAnsi="Courier New"/>
          <w:color w:val="1F2937"/>
          <w:sz w:val="18"/>
          <w:szCs w:val="18"/>
        </w:rPr>
        <w:t xml:space="preserve">  personaController.js  Logica de personas y operaciones bancarias</w:t>
      </w:r>
    </w:p>
    <w:p>
      <w:pPr>
        <w:shd w:fill="F3F4F6" w:val="clear"/>
        <w:spacing w:after="80" w:before="80"/>
        <w:ind w:left="360"/>
      </w:pPr>
      <w:r>
        <w:rPr>
          <w:rFonts w:ascii="Courier New" w:cs="Courier New" w:eastAsia="Courier New" w:hAnsi="Courier New"/>
          <w:color w:val="1F2937"/>
          <w:sz w:val="18"/>
          <w:szCs w:val="18"/>
        </w:rPr>
        <w:t xml:space="preserve">  bancoController.js    Integracion con Banco Central</w:t>
      </w:r>
    </w:p>
    <w:p>
      <w:pPr>
        <w:shd w:fill="F3F4F6" w:val="clear"/>
        <w:spacing w:after="80" w:before="80"/>
        <w:ind w:left="360"/>
      </w:pPr>
      <w:r>
        <w:rPr>
          <w:rFonts w:ascii="Courier New" w:cs="Courier New" w:eastAsia="Courier New" w:hAnsi="Courier New"/>
          <w:color w:val="1F2937"/>
          <w:sz w:val="18"/>
          <w:szCs w:val="18"/>
        </w:rPr>
        <w:t xml:space="preserve">  tablaController.js    Consultas genericas a tablas</w:t>
      </w:r>
    </w:p>
    <w:p>
      <w:pPr>
        <w:shd w:fill="F3F4F6" w:val="clear"/>
        <w:spacing w:after="80" w:before="80"/>
        <w:ind w:left="360"/>
      </w:pPr>
      <w:r>
        <w:rPr>
          <w:rFonts w:ascii="Courier New" w:cs="Courier New" w:eastAsia="Courier New" w:hAnsi="Courier New"/>
          <w:color w:val="1F2937"/>
          <w:sz w:val="18"/>
          <w:szCs w:val="18"/>
        </w:rPr>
        <w:t xml:space="preserve">models/</w:t>
      </w:r>
    </w:p>
    <w:p>
      <w:pPr>
        <w:shd w:fill="F3F4F6" w:val="clear"/>
        <w:spacing w:after="80" w:before="80"/>
        <w:ind w:left="360"/>
      </w:pPr>
      <w:r>
        <w:rPr>
          <w:rFonts w:ascii="Courier New" w:cs="Courier New" w:eastAsia="Courier New" w:hAnsi="Courier New"/>
          <w:color w:val="1F2937"/>
          <w:sz w:val="18"/>
          <w:szCs w:val="18"/>
        </w:rPr>
        <w:t xml:space="preserve">  personaModel.js       Queries a la base de datos</w:t>
      </w:r>
    </w:p>
    <w:p>
      <w:pPr>
        <w:shd w:fill="F3F4F6" w:val="clear"/>
        <w:spacing w:after="80" w:before="80"/>
        <w:ind w:left="360"/>
      </w:pPr>
      <w:r>
        <w:rPr>
          <w:rFonts w:ascii="Courier New" w:cs="Courier New" w:eastAsia="Courier New" w:hAnsi="Courier New"/>
          <w:color w:val="1F2937"/>
          <w:sz w:val="18"/>
          <w:szCs w:val="18"/>
        </w:rPr>
        <w:t xml:space="preserve">middleware/</w:t>
      </w:r>
    </w:p>
    <w:p>
      <w:pPr>
        <w:shd w:fill="F3F4F6" w:val="clear"/>
        <w:spacing w:after="80" w:before="80"/>
        <w:ind w:left="360"/>
      </w:pPr>
      <w:r>
        <w:rPr>
          <w:rFonts w:ascii="Courier New" w:cs="Courier New" w:eastAsia="Courier New" w:hAnsi="Courier New"/>
          <w:color w:val="1F2937"/>
          <w:sz w:val="18"/>
          <w:szCs w:val="18"/>
        </w:rPr>
        <w:t xml:space="preserve">  authMiddleware.js     Verificacion de JWT</w:t>
      </w:r>
    </w:p>
    <w:p>
      <w:pPr>
        <w:shd w:fill="F3F4F6" w:val="clear"/>
        <w:spacing w:after="80" w:before="80"/>
        <w:ind w:left="360"/>
      </w:pPr>
      <w:r>
        <w:rPr>
          <w:rFonts w:ascii="Courier New" w:cs="Courier New" w:eastAsia="Courier New" w:hAnsi="Courier New"/>
          <w:color w:val="1F2937"/>
          <w:sz w:val="18"/>
          <w:szCs w:val="18"/>
        </w:rPr>
        <w:t xml:space="preserve">config/</w:t>
      </w:r>
    </w:p>
    <w:p>
      <w:pPr>
        <w:shd w:fill="F3F4F6" w:val="clear"/>
        <w:spacing w:after="80" w:before="80"/>
        <w:ind w:left="360"/>
      </w:pPr>
      <w:r>
        <w:rPr>
          <w:rFonts w:ascii="Courier New" w:cs="Courier New" w:eastAsia="Courier New" w:hAnsi="Courier New"/>
          <w:color w:val="1F2937"/>
          <w:sz w:val="18"/>
          <w:szCs w:val="18"/>
        </w:rPr>
        <w:t xml:space="preserve">  db.js                 Conexion a PostgreSQL</w:t>
      </w:r>
    </w:p>
    <w:p>
      <w:pPr>
        <w:shd w:fill="F3F4F6" w:val="clear"/>
        <w:spacing w:after="80" w:before="80"/>
        <w:ind w:left="360"/>
      </w:pPr>
      <w:r>
        <w:rPr>
          <w:rFonts w:ascii="Courier New" w:cs="Courier New" w:eastAsia="Courier New" w:hAnsi="Courier New"/>
          <w:color w:val="1F2937"/>
          <w:sz w:val="18"/>
          <w:szCs w:val="18"/>
        </w:rPr>
        <w:t xml:space="preserve">init/</w:t>
      </w:r>
    </w:p>
    <w:p>
      <w:pPr>
        <w:shd w:fill="F3F4F6" w:val="clear"/>
        <w:spacing w:after="80" w:before="80"/>
        <w:ind w:left="360"/>
      </w:pPr>
      <w:r>
        <w:rPr>
          <w:rFonts w:ascii="Courier New" w:cs="Courier New" w:eastAsia="Courier New" w:hAnsi="Courier New"/>
          <w:color w:val="1F2937"/>
          <w:sz w:val="18"/>
          <w:szCs w:val="18"/>
        </w:rPr>
        <w:t xml:space="preserve">  01_schema.sql         Script de creacion de tablas</w:t>
      </w:r>
    </w:p>
    <w:p>
      <w:pPr>
        <w:spacing w:before="160"/>
      </w:pPr>
    </w:p>
    <w:p>
      <w:pPr>
        <w:pStyle w:val="Heading2"/>
        <w:spacing w:after="160" w:before="300"/>
      </w:pPr>
      <w:r>
        <w:rPr>
          <w:b/>
          <w:bCs/>
          <w:color w:val="14532D"/>
        </w:rPr>
        <w:t xml:space="preserve">Frontend (homebanking-front/src/)</w:t>
      </w:r>
    </w:p>
    <w:p>
      <w:pPr>
        <w:shd w:fill="F3F4F6" w:val="clear"/>
        <w:spacing w:after="80" w:before="80"/>
        <w:ind w:left="360"/>
      </w:pPr>
      <w:r>
        <w:rPr>
          <w:rFonts w:ascii="Courier New" w:cs="Courier New" w:eastAsia="Courier New" w:hAnsi="Courier New"/>
          <w:color w:val="1F2937"/>
          <w:sz w:val="18"/>
          <w:szCs w:val="18"/>
        </w:rPr>
        <w:t xml:space="preserve">App.jsx                 Rutas protegidas y configuracion del router</w:t>
      </w:r>
    </w:p>
    <w:p>
      <w:pPr>
        <w:shd w:fill="F3F4F6" w:val="clear"/>
        <w:spacing w:after="80" w:before="80"/>
        <w:ind w:left="360"/>
      </w:pPr>
      <w:r>
        <w:rPr>
          <w:rFonts w:ascii="Courier New" w:cs="Courier New" w:eastAsia="Courier New" w:hAnsi="Courier New"/>
          <w:color w:val="1F2937"/>
          <w:sz w:val="18"/>
          <w:szCs w:val="18"/>
        </w:rPr>
        <w:t xml:space="preserve">api/api.js             Instancia de axios con interceptor JWT</w:t>
      </w:r>
    </w:p>
    <w:p>
      <w:pPr>
        <w:shd w:fill="F3F4F6" w:val="clear"/>
        <w:spacing w:after="80" w:before="80"/>
        <w:ind w:left="360"/>
      </w:pPr>
      <w:r>
        <w:rPr>
          <w:rFonts w:ascii="Courier New" w:cs="Courier New" w:eastAsia="Courier New" w:hAnsi="Courier New"/>
          <w:color w:val="1F2937"/>
          <w:sz w:val="18"/>
          <w:szCs w:val="18"/>
        </w:rPr>
        <w:t xml:space="preserve">context/AuthContext.jsx Estado global de autenticacion</w:t>
      </w:r>
    </w:p>
    <w:p>
      <w:pPr>
        <w:shd w:fill="F3F4F6" w:val="clear"/>
        <w:spacing w:after="80" w:before="80"/>
        <w:ind w:left="360"/>
      </w:pPr>
      <w:r>
        <w:rPr>
          <w:rFonts w:ascii="Courier New" w:cs="Courier New" w:eastAsia="Courier New" w:hAnsi="Courier New"/>
          <w:color w:val="1F2937"/>
          <w:sz w:val="18"/>
          <w:szCs w:val="18"/>
        </w:rPr>
        <w:t xml:space="preserve">components/</w:t>
      </w:r>
    </w:p>
    <w:p>
      <w:pPr>
        <w:shd w:fill="F3F4F6" w:val="clear"/>
        <w:spacing w:after="80" w:before="80"/>
        <w:ind w:left="360"/>
      </w:pPr>
      <w:r>
        <w:rPr>
          <w:rFonts w:ascii="Courier New" w:cs="Courier New" w:eastAsia="Courier New" w:hAnsi="Courier New"/>
          <w:color w:val="1F2937"/>
          <w:sz w:val="18"/>
          <w:szCs w:val="18"/>
        </w:rPr>
        <w:t xml:space="preserve">  TreeBankLogo.jsx      Logo SVG de Tree Bank</w:t>
      </w:r>
    </w:p>
    <w:p>
      <w:pPr>
        <w:shd w:fill="F3F4F6" w:val="clear"/>
        <w:spacing w:after="80" w:before="80"/>
        <w:ind w:left="360"/>
      </w:pPr>
      <w:r>
        <w:rPr>
          <w:rFonts w:ascii="Courier New" w:cs="Courier New" w:eastAsia="Courier New" w:hAnsi="Courier New"/>
          <w:color w:val="1F2937"/>
          <w:sz w:val="18"/>
          <w:szCs w:val="18"/>
        </w:rPr>
        <w:t xml:space="preserve">pages/</w:t>
      </w:r>
    </w:p>
    <w:p>
      <w:pPr>
        <w:shd w:fill="F3F4F6" w:val="clear"/>
        <w:spacing w:after="80" w:before="80"/>
        <w:ind w:left="360"/>
      </w:pPr>
      <w:r>
        <w:rPr>
          <w:rFonts w:ascii="Courier New" w:cs="Courier New" w:eastAsia="Courier New" w:hAnsi="Courier New"/>
          <w:color w:val="1F2937"/>
          <w:sz w:val="18"/>
          <w:szCs w:val="18"/>
        </w:rPr>
        <w:t xml:space="preserve">  LoginPage.jsx         Pantalla de inicio de sesion</w:t>
      </w:r>
    </w:p>
    <w:p>
      <w:pPr>
        <w:shd w:fill="F3F4F6" w:val="clear"/>
        <w:spacing w:after="80" w:before="80"/>
        <w:ind w:left="360"/>
      </w:pPr>
      <w:r>
        <w:rPr>
          <w:rFonts w:ascii="Courier New" w:cs="Courier New" w:eastAsia="Courier New" w:hAnsi="Courier New"/>
          <w:color w:val="1F2937"/>
          <w:sz w:val="18"/>
          <w:szCs w:val="18"/>
        </w:rPr>
        <w:t xml:space="preserve">  RegisterPage.jsx      Pantalla de registro de contrasena</w:t>
      </w:r>
    </w:p>
    <w:p>
      <w:pPr>
        <w:shd w:fill="F3F4F6" w:val="clear"/>
        <w:spacing w:after="80" w:before="80"/>
        <w:ind w:left="360"/>
      </w:pPr>
      <w:r>
        <w:rPr>
          <w:rFonts w:ascii="Courier New" w:cs="Courier New" w:eastAsia="Courier New" w:hAnsi="Courier New"/>
          <w:color w:val="1F2937"/>
          <w:sz w:val="18"/>
          <w:szCs w:val="18"/>
        </w:rPr>
        <w:t xml:space="preserve">  DashboardPage.jsx     Panel principal con saldo y acciones</w:t>
      </w:r>
    </w:p>
    <w:p>
      <w:pPr>
        <w:shd w:fill="F3F4F6" w:val="clear"/>
        <w:spacing w:after="80" w:before="80"/>
        <w:ind w:left="360"/>
      </w:pPr>
      <w:r>
        <w:rPr>
          <w:rFonts w:ascii="Courier New" w:cs="Courier New" w:eastAsia="Courier New" w:hAnsi="Courier New"/>
          <w:color w:val="1F2937"/>
          <w:sz w:val="18"/>
          <w:szCs w:val="18"/>
        </w:rPr>
        <w:t xml:space="preserve">  TransferenciasPage.jsx Formulario de transferencia</w:t>
      </w:r>
    </w:p>
    <w:p>
      <w:pPr>
        <w:shd w:fill="F3F4F6" w:val="clear"/>
        <w:spacing w:after="80" w:before="80"/>
        <w:ind w:left="360"/>
      </w:pPr>
      <w:r>
        <w:rPr>
          <w:rFonts w:ascii="Courier New" w:cs="Courier New" w:eastAsia="Courier New" w:hAnsi="Courier New"/>
          <w:color w:val="1F2937"/>
          <w:sz w:val="18"/>
          <w:szCs w:val="18"/>
        </w:rPr>
        <w:t xml:space="preserve">  DepositosPage.jsx     Formulario de deposito</w:t>
      </w:r>
    </w:p>
    <w:p>
      <w:pPr>
        <w:shd w:fill="F3F4F6" w:val="clear"/>
        <w:spacing w:after="80" w:before="80"/>
        <w:ind w:left="360"/>
      </w:pPr>
      <w:r>
        <w:rPr>
          <w:rFonts w:ascii="Courier New" w:cs="Courier New" w:eastAsia="Courier New" w:hAnsi="Courier New"/>
          <w:color w:val="1F2937"/>
          <w:sz w:val="18"/>
          <w:szCs w:val="18"/>
        </w:rPr>
        <w:t xml:space="preserve">  HistorialPage.jsx     Historial de movimientos</w:t>
      </w:r>
    </w:p>
    <w:p>
      <w:pPr>
        <w:shd w:fill="F3F4F6" w:val="clear"/>
        <w:spacing w:after="80" w:before="80"/>
        <w:ind w:left="360"/>
      </w:pPr>
      <w:r>
        <w:rPr>
          <w:rFonts w:ascii="Courier New" w:cs="Courier New" w:eastAsia="Courier New" w:hAnsi="Courier New"/>
          <w:color w:val="1F2937"/>
          <w:sz w:val="18"/>
          <w:szCs w:val="18"/>
        </w:rPr>
        <w:t xml:space="preserve">  PerfilPage.jsx        Edicion de datos personales</w:t>
      </w:r>
    </w:p>
    <w:p>
      <w:r>
        <w:br w:type="page"/>
      </w:r>
    </w:p>
    <w:p>
      <w:pPr>
        <w:pBdr>
          <w:top w:val="single" w:color="DCFCE7" w:sz="4" w:space="4"/>
        </w:pBdr>
        <w:spacing w:before="400"/>
        <w:jc w:val="center"/>
      </w:pPr>
      <w:r>
        <w:rPr>
          <w:color w:val="6B7280"/>
          <w:sz w:val="18"/>
          <w:szCs w:val="18"/>
        </w:rPr>
        <w:t xml:space="preserve">Tree Bank  |  Practicas Profesionalizantes I  |  2025</w:t>
      </w:r>
    </w:p>
    <w:p>
      <w:pPr>
        <w:pStyle w:val="Heading1"/>
      </w:pPr>
      <w:r>
        <w:t>11. Funcionalidades Agregadas (Actualizacion 2026)</w:t>
      </w:r>
    </w:p>
    <w:p>
      <w:r>
        <w:t>Esta seccion documenta las funcionalidades incorporadas despues de la entrega inicial: cajas de ahorro en dolares, consulta e informe a la Central de Deudores, prestamos personales y compra/venta de dolares. Todas se integran con la misma API del Banco Central usada por el resto del sistema.</w:t>
      </w:r>
    </w:p>
    <w:p>
      <w:pPr>
        <w:pStyle w:val="Heading2"/>
      </w:pPr>
      <w:r>
        <w:t>11.1 Cajas de ahorro en dolares (USD)</w:t>
      </w:r>
    </w:p>
    <w:p>
      <w:r>
        <w:t>Ademas de la caja en pesos (creada automaticamente al registrar a la persona), un cliente logueado puede abrir una caja de ahorro en USD desde el Dashboard ('Abrir caja en USD'). El backend llama a POST /accounts del Banco Central con la moneda solicitada, recibe un CBU y alias propios de esa caja, y los guarda como una cuenta bancaria local adicional (una persona puede tener una cuenta en ARS y otra en USD al mismo tiempo).</w:t>
      </w:r>
    </w:p>
    <w:p>
      <w:pPr>
        <w:pStyle w:val="Heading2"/>
      </w:pPr>
      <w:r>
        <w:t>11.2 Central de Deudores</w:t>
      </w:r>
    </w:p>
    <w:p>
      <w:r>
        <w:t>La Central de Deudores es compartida por todos los bancos de la red: informa la situacion crediticia de una persona (1 = normal, hasta 5 = irrecuperable), sin importar que banco haya originado la deuda. Tree Bank la consulta automaticamente antes de aprobar un prestamo, y la informa cuando un prestamo propio entra en mora.</w:t>
      </w:r>
    </w:p>
    <w:p>
      <w:pPr>
        <w:pStyle w:val="Heading2"/>
      </w:pPr>
      <w:r>
        <w:t>11.3 Prestamos personales</w:t>
      </w:r>
    </w:p>
    <w:p>
      <w:r>
        <w:t>Un cliente puede solicitar un prestamo en pesos a 3, 6, 12 o 24 cuotas, cada plazo con su propia tasa de interes. Antes de aprobarlo, el sistema consulta la Central de Deudores: si la situacion informada es 4 o 5 (riesgo alto o irrecuperable), el prestamo se rechaza. Si se aprueba, el monto se acredita de inmediato en la caja de ahorro en ARS del solicitante, y el prestamo queda visible en 'Mis prestamos' con el progreso de pago y la fecha de la proxima cuota.</w:t>
      </w:r>
    </w:p>
    <w:p>
      <w:pPr>
        <w:pStyle w:val="ListParagraph"/>
      </w:pPr>
      <w:r>
        <w:t>• Cada cuota vence 1 mes despues de la anterior (o de la fecha de alta, para la primera).</w:t>
      </w:r>
    </w:p>
    <w:p>
      <w:pPr>
        <w:pStyle w:val="ListParagraph"/>
      </w:pPr>
      <w:r>
        <w:t>• Si una cuota vence y pasan mas de 10 dias sin pagarla, un proceso automatico (corre todos los dias) reporta el prestamo a la Central de Deudores (situacion 4) y bloquea la cuenta, igual que si lo hiciera un administrador a mano.</w:t>
      </w:r>
    </w:p>
    <w:p>
      <w:pPr>
        <w:pStyle w:val="ListParagraph"/>
      </w:pPr>
      <w:r>
        <w:t>• El administrador tambien puede marcar un prestamo en mora manualmente en cualquier momento desde el panel de administrador.</w:t>
      </w:r>
    </w:p>
    <w:p>
      <w:pPr>
        <w:pStyle w:val="Heading2"/>
      </w:pPr>
      <w:r>
        <w:t>11.4 Compra y venta de dolares</w:t>
      </w:r>
    </w:p>
    <w:p>
      <w:r>
        <w:t>Desde 'Cambio', un cliente con caja en ARS y en USD puede comprar o vender dolares entre sus propias cuentas. La cotizacion se busca primero en el Banco Central, despues en DolarAPI (dolar oficial, publica y gratuita) y, si ninguna de las dos responde, se usa un valor fijo configurado en el servidor como ultimo recurso. La cotizacion se cachea unos minutos para no golpear las APIs externas en cada operacion.</w:t>
      </w:r>
    </w:p>
    <w:p>
      <w:pPr>
        <w:pStyle w:val="Heading2"/>
      </w:pPr>
      <w:r>
        <w:t>11.5 Mejoras de seguridad y confiabilidad</w:t>
      </w:r>
    </w:p>
    <w:p>
      <w:pPr>
        <w:pStyle w:val="ListParagraph"/>
      </w:pPr>
      <w:r>
        <w:t>• Cambiar el alias de una cuenta (ARS o USD) ahora requiere estar logueado y ser el dueno de esa cuenta; antes cualquiera que supiera un CBU podia cambiarle el alias.</w:t>
      </w:r>
    </w:p>
    <w:p>
      <w:pPr>
        <w:pStyle w:val="ListParagraph"/>
      </w:pPr>
      <w:r>
        <w:t>• Las llamadas al Banco Central reintentan automaticamente (con una espera corta) cuando responde 429 'demasiadas solicitudes', para absorber picos breves de trafico de pruebas sin que el usuario vea el error.</w:t>
      </w:r>
    </w:p>
    <w:p>
      <w:pPr>
        <w:pStyle w:val="Heading2"/>
      </w:pPr>
      <w:r>
        <w:t>11.6 Nuevos endpoints</w:t>
      </w:r>
    </w:p>
    <w:sectPr>
      <w:pgSz w:w="11906" w:h="16838" w:orient="portrait"/>
      <w:pgMar w:top="1440" w:right="1440" w:bottom="1440" w:left="1440" w:header="708" w:footer="708" w:gutter="0"/>
      <w:pgNumType/>
      <w:docGrid w:linePitch="360"/>
    </w:sect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rPr>
              <w:t>Metodo</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rPr>
              <w:t>Ruta</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rPr>
              <w:t>Descripcion</w:t>
            </w:r>
          </w:p>
        </w:tc>
        <w:tc>
          <w:tcPr>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b/>
              </w:rPr>
              <w:t>Auth</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t>POST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/api/cuentas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Abre (o recupera) una caja de ahorro en ARS o USD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Si</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t>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/api/cuentas/:cbu</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Busca una cuenta (no ARS) por CBU</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t>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/api/cuentas/alias/:alias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Busca una cuenta (no ARS) por alias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No</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t>PUT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/api/cuentas/:cbu/alias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Cambia el alias de una cuenta (solo el dueno)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Si</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t>PUT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/api/personas/:cbu/alias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Cambia el alias de la caja en ARS (solo el dueno)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Si</w:t>
            </w:r>
          </w:p>
        </w:tc>
      </w:tr>
      <w:tr>
        <w:tc>
          <w:tcPr>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t>GET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/api/central-deudores/:dni</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Consulta la situacion crediticia de un DNI</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t>No</w:t>
            </w:r>
          </w:p>
        </w:tc>
      </w:tr>
      <w:tr>
        <w:tc>
          <w:tcPr>
            <w:tcW w:type="dxa" w:w="1800"/>
          </w:tcPr>
          <w:p>
            <w:r>
              <w:t>POST</w:t>
            </w:r>
          </w:p>
        </w:tc>
        <w:tc>
          <w:tcPr>
            <w:tcW w:type="dxa" w:w="2000"/>
          </w:tcPr>
          <w:p>
            <w:r>
              <w:t>/api/central-deudores</w:t>
            </w:r>
          </w:p>
        </w:tc>
        <w:tc>
          <w:tcPr>
            <w:tcW w:type="dxa" w:w="2880"/>
          </w:tcPr>
          <w:p>
            <w:r>
              <w:t>Informa una deuda a la Central de Deudores</w:t>
            </w:r>
          </w:p>
        </w:tc>
        <w:tc>
          <w:tcPr>
            <w:tcW w:type="dxa" w:w="2680"/>
          </w:tcPr>
          <w:p>
            <w:r>
              <w:t>Si (Admin)</w:t>
            </w:r>
          </w:p>
        </w:tc>
      </w:tr>
      <w:tr>
        <w:tc>
          <w:tcPr>
            <w:tcW w:type="dxa" w:w="1800"/>
          </w:tcPr>
          <w:p>
            <w:r>
              <w:t>POST</w:t>
            </w:r>
          </w:p>
        </w:tc>
        <w:tc>
          <w:tcPr>
            <w:tcW w:type="dxa" w:w="2000"/>
          </w:tcPr>
          <w:p>
            <w:r>
              <w:t>/api/prestamos</w:t>
            </w:r>
          </w:p>
        </w:tc>
        <w:tc>
          <w:tcPr>
            <w:tcW w:type="dxa" w:w="2880"/>
          </w:tcPr>
          <w:p>
            <w:r>
              <w:t>Solicita un prestamo personal</w:t>
            </w:r>
          </w:p>
        </w:tc>
        <w:tc>
          <w:tcPr>
            <w:tcW w:type="dxa" w:w="2680"/>
          </w:tcPr>
          <w:p>
            <w:r>
              <w:t>Si</w:t>
            </w:r>
          </w:p>
        </w:tc>
      </w:tr>
      <w:tr>
        <w:tc>
          <w:tcPr>
            <w:tcW w:type="dxa" w:w="1800"/>
          </w:tcPr>
          <w:p>
            <w:r>
              <w:t>GET</w:t>
            </w:r>
          </w:p>
        </w:tc>
        <w:tc>
          <w:tcPr>
            <w:tcW w:type="dxa" w:w="2000"/>
          </w:tcPr>
          <w:p>
            <w:r>
              <w:t>/api/prestamos</w:t>
            </w:r>
          </w:p>
        </w:tc>
        <w:tc>
          <w:tcPr>
            <w:tcW w:type="dxa" w:w="2880"/>
          </w:tcPr>
          <w:p>
            <w:r>
              <w:t>Lista los prestamos del usuario logueado</w:t>
            </w:r>
          </w:p>
        </w:tc>
        <w:tc>
          <w:tcPr>
            <w:tcW w:type="dxa" w:w="2680"/>
          </w:tcPr>
          <w:p>
            <w:r>
              <w:t>Si</w:t>
            </w:r>
          </w:p>
        </w:tc>
      </w:tr>
      <w:tr>
        <w:tc>
          <w:tcPr>
            <w:tcW w:type="dxa" w:w="1800"/>
          </w:tcPr>
          <w:p>
            <w:r>
              <w:t>POST</w:t>
            </w:r>
          </w:p>
        </w:tc>
        <w:tc>
          <w:tcPr>
            <w:tcW w:type="dxa" w:w="2000"/>
          </w:tcPr>
          <w:p>
            <w:r>
              <w:t>/api/prestamos/:id/pagar-cuota</w:t>
            </w:r>
          </w:p>
        </w:tc>
        <w:tc>
          <w:tcPr>
            <w:tcW w:type="dxa" w:w="2880"/>
          </w:tcPr>
          <w:p>
            <w:r>
              <w:t>Paga la proxima cuota de un prestamo</w:t>
            </w:r>
          </w:p>
        </w:tc>
        <w:tc>
          <w:tcPr>
            <w:tcW w:type="dxa" w:w="2680"/>
          </w:tcPr>
          <w:p>
            <w:r>
              <w:t>Si</w:t>
            </w:r>
          </w:p>
        </w:tc>
      </w:tr>
      <w:tr>
        <w:tc>
          <w:tcPr>
            <w:tcW w:type="dxa" w:w="1800"/>
          </w:tcPr>
          <w:p>
            <w:r>
              <w:t>GET</w:t>
            </w:r>
          </w:p>
        </w:tc>
        <w:tc>
          <w:tcPr>
            <w:tcW w:type="dxa" w:w="2000"/>
          </w:tcPr>
          <w:p>
            <w:r>
              <w:t>/api/admin/prestamos</w:t>
            </w:r>
          </w:p>
        </w:tc>
        <w:tc>
          <w:tcPr>
            <w:tcW w:type="dxa" w:w="2880"/>
          </w:tcPr>
          <w:p>
            <w:r>
              <w:t>Lista todos los prestamos del banco</w:t>
            </w:r>
          </w:p>
        </w:tc>
        <w:tc>
          <w:tcPr>
            <w:tcW w:type="dxa" w:w="2680"/>
          </w:tcPr>
          <w:p>
            <w:r>
              <w:t>Si (Admin)</w:t>
            </w:r>
          </w:p>
        </w:tc>
      </w:tr>
      <w:tr>
        <w:tc>
          <w:tcPr>
            <w:tcW w:type="dxa" w:w="1800"/>
          </w:tcPr>
          <w:p>
            <w:r>
              <w:t>PUT</w:t>
            </w:r>
          </w:p>
        </w:tc>
        <w:tc>
          <w:tcPr>
            <w:tcW w:type="dxa" w:w="2000"/>
          </w:tcPr>
          <w:p>
            <w:r>
              <w:t>/api/admin/prestamos/:id/mora</w:t>
            </w:r>
          </w:p>
        </w:tc>
        <w:tc>
          <w:tcPr>
            <w:tcW w:type="dxa" w:w="2880"/>
          </w:tcPr>
          <w:p>
            <w:r>
              <w:t>Marca un prestamo en mora manualmente</w:t>
            </w:r>
          </w:p>
        </w:tc>
        <w:tc>
          <w:tcPr>
            <w:tcW w:type="dxa" w:w="2680"/>
          </w:tcPr>
          <w:p>
            <w:r>
              <w:t>Si (Admin)</w:t>
            </w:r>
          </w:p>
        </w:tc>
      </w:tr>
      <w:tr>
        <w:tc>
          <w:tcPr>
            <w:tcW w:type="dxa" w:w="1800"/>
          </w:tcPr>
          <w:p>
            <w:r>
              <w:t>GET</w:t>
            </w:r>
          </w:p>
        </w:tc>
        <w:tc>
          <w:tcPr>
            <w:tcW w:type="dxa" w:w="2000"/>
          </w:tcPr>
          <w:p>
            <w:r>
              <w:t>/api/cambio/cotizacion</w:t>
            </w:r>
          </w:p>
        </w:tc>
        <w:tc>
          <w:tcPr>
            <w:tcW w:type="dxa" w:w="2880"/>
          </w:tcPr>
          <w:p>
            <w:r>
              <w:t>Cotizacion oficial de compra/venta de USD</w:t>
            </w:r>
          </w:p>
        </w:tc>
        <w:tc>
          <w:tcPr>
            <w:tcW w:type="dxa" w:w="2680"/>
          </w:tcPr>
          <w:p>
            <w:r>
              <w:t>No</w:t>
            </w:r>
          </w:p>
        </w:tc>
      </w:tr>
      <w:tr>
        <w:tc>
          <w:tcPr>
            <w:tcW w:type="dxa" w:w="1800"/>
          </w:tcPr>
          <w:p>
            <w:r>
              <w:t>POST</w:t>
            </w:r>
          </w:p>
        </w:tc>
        <w:tc>
          <w:tcPr>
            <w:tcW w:type="dxa" w:w="2000"/>
          </w:tcPr>
          <w:p>
            <w:r>
              <w:t>/api/cambio</w:t>
            </w:r>
          </w:p>
        </w:tc>
        <w:tc>
          <w:tcPr>
            <w:tcW w:type="dxa" w:w="2880"/>
          </w:tcPr>
          <w:p>
            <w:r>
              <w:t>Compra o vende dolares entre las cajas propias</w:t>
            </w:r>
          </w:p>
        </w:tc>
        <w:tc>
          <w:tcPr>
            <w:tcW w:type="dxa" w:w="2680"/>
          </w:tcPr>
          <w:p>
            <w:r>
              <w:t>Si</w:t>
            </w:r>
          </w:p>
        </w:tc>
      </w:tr>
      <w:tr>
        <w:tc>
          <w:tcPr>
            <w:tcW w:type="dxa" w:w="1800"/>
          </w:tcPr>
          <w:p>
            <w:r>
              <w:t>GET</w:t>
            </w:r>
          </w:p>
        </w:tc>
        <w:tc>
          <w:tcPr>
            <w:tcW w:type="dxa" w:w="2000"/>
          </w:tcPr>
          <w:p>
            <w:r>
              <w:t>/api/personas/:id/contactos</w:t>
            </w:r>
          </w:p>
        </w:tc>
        <w:tc>
          <w:tcPr>
            <w:tcW w:type="dxa" w:w="2880"/>
          </w:tcPr>
          <w:p>
            <w:r>
              <w:t>Lista los contactos (transferencias previas)</w:t>
            </w:r>
          </w:p>
        </w:tc>
        <w:tc>
          <w:tcPr>
            <w:tcW w:type="dxa" w:w="2680"/>
          </w:tcPr>
          <w:p>
            <w:r>
              <w:t>Si</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6653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453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5803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2026-05-20T23:37:31.411Z</dcterms:created>
  <dcterms:modified xsi:type="dcterms:W3CDTF">2026-05-20T23:37:31.412Z</dcterms:modified>
</cp:coreProperties>
</file>

<file path=docProps/custom.xml><?xml version="1.0" encoding="utf-8"?>
<Properties xmlns="http://schemas.openxmlformats.org/officeDocument/2006/custom-properties" xmlns:vt="http://schemas.openxmlformats.org/officeDocument/2006/docPropsVTypes"/>
</file>