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Auditoria Completa do Aplicativo IA Aprova</w:t>
      </w:r>
    </w:p>
    <w:p>
      <w:r>
        <w:rPr>
          <w:i/>
          <w:color w:val="595959"/>
          <w:sz w:val="22"/>
        </w:rPr>
        <w:t>Documento de referência para acompanhamento e resolução dos bloqueadores de lançamento</w:t>
      </w:r>
    </w:p>
    <w:p>
      <w:r>
        <w:t>Data da auditoria: 12 de setembro de 2026</w:t>
      </w:r>
    </w:p>
    <w:p>
      <w:r>
        <w:t>Escopo: código, frontend, backend, banco de dados, funcionalidades, segurança, riscos de fraude, conteúdo e preparação para Apple App Store e Google Play.</w:t>
      </w:r>
    </w:p>
    <w:p>
      <w:pPr>
        <w:pStyle w:val="Heading1"/>
      </w:pPr>
      <w:r>
        <w:t>Conclusão executiva</w:t>
      </w:r>
    </w:p>
    <w:p>
      <w:r>
        <w:t>O IA Aprova possui uma fundação técnica consistente, com código tipado, API estruturada, migrations protegidas e testes locais passando. Entretanto, ainda não está pronto para produção nem para publicação nas lojas. Os maiores bloqueios são o build final não comprovado, compliance legal, evidências de release, validação de segurança em ambiente real e a ausência de um banco de questões elegível, autorizado e revisado.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3360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Prontidão</w:t>
            </w:r>
          </w:p>
        </w:tc>
        <w:tc>
          <w:tcPr>
            <w:tcW w:type="dxa" w:w="3360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Situação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Engenharia e código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75%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Typecheck completo e testes principais aprovados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8"/>
              </w:rPr>
              <w:t>Frontend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8"/>
              </w:rPr>
              <w:t>65%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8"/>
              </w:rPr>
              <w:t>Rotas e fluxos presentes; falta E2E em dispositivos reais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Backend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70%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32 rotas e controles importantes; falta validação de produção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8"/>
              </w:rPr>
              <w:t>Banco de dados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8"/>
              </w:rPr>
              <w:t>65%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8"/>
              </w:rPr>
              <w:t>15 migrations e guards aprovados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Segurança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55%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Modelo e controles estáticos; sem pentest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8"/>
              </w:rPr>
              <w:t>Funcionalidades reais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8"/>
              </w:rPr>
              <w:t>55%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8"/>
              </w:rPr>
              <w:t>Base ampla; integrações ainda não comprovadas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Banco de questões elegível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0%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0 blueprints, 0 lotes e 0 direitos aprovados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8"/>
              </w:rPr>
              <w:t>Pronto para lojas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8"/>
              </w:rPr>
              <w:t>15%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8"/>
              </w:rPr>
              <w:t>Release gate bloqueado por 19 bloqueadores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Pronto para produção geral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30%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Estimativa conservadora baseada nas evidências</w:t>
            </w:r>
          </w:p>
        </w:tc>
      </w:tr>
    </w:tbl>
    <w:p>
      <w:pPr>
        <w:spacing w:after="20"/>
      </w:pPr>
    </w:p>
    <w:p>
      <w:pPr>
        <w:pStyle w:val="Heading1"/>
      </w:pPr>
      <w:r>
        <w:t>Evidências verificadas</w:t>
      </w:r>
    </w:p>
    <w:p>
      <w:pPr>
        <w:pStyle w:val="ListBullet"/>
      </w:pPr>
      <w:r>
        <w:t>Typecheck completo aprovado.</w:t>
      </w:r>
    </w:p>
    <w:p>
      <w:pPr>
        <w:pStyle w:val="ListBullet"/>
      </w:pPr>
      <w:r>
        <w:t>API com 101 de 101 testes aprovados.</w:t>
      </w:r>
    </w:p>
    <w:p>
      <w:pPr>
        <w:pStyle w:val="ListBullet"/>
      </w:pPr>
      <w:r>
        <w:t>Worker com 47 de 47 testes aprovados.</w:t>
      </w:r>
    </w:p>
    <w:p>
      <w:pPr>
        <w:pStyle w:val="ListBullet"/>
      </w:pPr>
      <w:r>
        <w:t>Contratos OpenAPI com 16 de 16 testes aprovados.</w:t>
      </w:r>
    </w:p>
    <w:p>
      <w:pPr>
        <w:pStyle w:val="ListBullet"/>
      </w:pPr>
      <w:r>
        <w:t>Conteúdo com 34 de 34 testes técnicos aprovados.</w:t>
      </w:r>
    </w:p>
    <w:p>
      <w:pPr>
        <w:pStyle w:val="ListBullet"/>
      </w:pPr>
      <w:r>
        <w:t>Testes de identidade, faixa etária, outbox e simulados aprovados.</w:t>
      </w:r>
    </w:p>
    <w:p>
      <w:pPr>
        <w:pStyle w:val="ListBullet"/>
      </w:pPr>
      <w:r>
        <w:t>Testes de segurança documental aprovados.</w:t>
      </w:r>
    </w:p>
    <w:p>
      <w:pPr>
        <w:pStyle w:val="ListBullet"/>
      </w:pPr>
      <w:r>
        <w:t>Guards de banco e migrations aprovados.</w:t>
      </w:r>
    </w:p>
    <w:p>
      <w:pPr>
        <w:pStyle w:val="ListBullet"/>
      </w:pPr>
      <w:r>
        <w:t>O export do Expo travou sem gerar artefatos de distribuição.</w:t>
      </w:r>
    </w:p>
    <w:p>
      <w:pPr>
        <w:pStyle w:val="ListBullet"/>
      </w:pPr>
      <w:r>
        <w:t>O release checker retornou releaseAllowed false com 6 achados e 19 bloqueadores de compliance.</w:t>
      </w:r>
    </w:p>
    <w:p>
      <w:pPr>
        <w:pStyle w:val="Heading1"/>
      </w:pPr>
      <w:r>
        <w:t>Banco de questões</w:t>
      </w:r>
    </w:p>
    <w:p>
      <w:r>
        <w:t>A base estática contém 467 registros em eaar-questions-official.ts, porém os 467 estão sem explicação pedagógica. Esses registros não estão liberados para produção. O catálogo editorial possui 19 famílias de concurso, mas nenhum blueprint aprovado, nenhum documento de direitos aprovado e nenhum lote elegível.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3360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Resultado atual</w:t>
            </w:r>
          </w:p>
        </w:tc>
        <w:tc>
          <w:tcPr>
            <w:tcW w:type="dxa" w:w="3360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Implicação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Questões estáticas identificadas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467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Não equivalem a corpus aprovado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8"/>
              </w:rPr>
              <w:t>Explicações pedagógicas completas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8"/>
              </w:rPr>
              <w:t>0 de 467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8"/>
              </w:rPr>
              <w:t>Conteúdo incompleto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Famílias de concurso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19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Sem blueprint aprovado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8"/>
              </w:rPr>
              <w:t>Blueprints aprovados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8"/>
              </w:rPr>
              <w:t>Nenhum simulado pode ser liberado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Direitos ou licenças aprovados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Risco autoral e bloqueio jurídico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8"/>
              </w:rPr>
              <w:t>Lotes elegíveis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8"/>
              </w:rPr>
              <w:t>Cobertura de produção igual a zero</w:t>
            </w:r>
          </w:p>
        </w:tc>
      </w:tr>
    </w:tbl>
    <w:p>
      <w:pPr>
        <w:spacing w:after="20"/>
      </w:pPr>
    </w:p>
    <w:p>
      <w:r>
        <w:t>Ordem de regularização: aprovar matriz de concursos e matérias; obter licença ou produzir conteúdo autoral; criar explicações e racionales; executar revisão cega, revisão especialista e auditoria independente; deduplicar; registrar fonte, hash, versão e aprovação; publicar somente lotes aprovados.</w:t>
      </w:r>
    </w:p>
    <w:p>
      <w:pPr>
        <w:pStyle w:val="Heading1"/>
      </w:pPr>
      <w:r>
        <w:t>Frontend</w:t>
      </w:r>
    </w:p>
    <w:p>
      <w:r>
        <w:t>Foram identificadas 41 rotas e telas Expo, incluindo autenticação, onboarding, questões, simulados, progresso, perfil, ranking, duelo, assinatura, guardião, configurações e privacidade. A aplicação usa API real, React Query, SecureStore, SQLite outbox e RevenueCat.</w:t>
      </w:r>
    </w:p>
    <w:p>
      <w:r>
        <w:t>Pendências de validação: fluxo completo em iOS e Android; Apple Sign In; deep links; compra e restauração; sincronização offline; acessibilidade; diferentes tamanhos de tela; notificações; ranking; duelo; denúncias; bloqueios; estados de erro e reconexão.</w:t>
      </w:r>
    </w:p>
    <w:p>
      <w:pPr>
        <w:pStyle w:val="Heading1"/>
      </w:pPr>
      <w:r>
        <w:t>Backend e banco de dados</w:t>
      </w:r>
    </w:p>
    <w:p>
      <w:r>
        <w:t>O backend possui 32 rotas, autenticação Clerk, escopo por usuário, idempotência, proteção contra replay, webhook RevenueCat com inbox, exportação e exclusão de dados e invariantes PostgreSQL. O banco contém 15 migrations e tabelas para usuários, identidade, conteúdo, progresso, social, cobrança, privacidade, simulados e integridade do app.</w:t>
      </w:r>
    </w:p>
    <w:p>
      <w:r>
        <w:t>Ainda falta comprovar integração com PostgreSQL de produção, carga, observabilidade, backups, restauração, rotação de secrets, IAM e execução dos fluxos críticos em ambiente controlado.</w:t>
      </w:r>
    </w:p>
    <w:p>
      <w:pPr>
        <w:pStyle w:val="Heading1"/>
      </w:pPr>
      <w:r>
        <w:t>Segurança e riscos de fraude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Risco</w:t>
            </w:r>
          </w:p>
        </w:tc>
        <w:tc>
          <w:tcPr>
            <w:tcW w:type="dxa" w:w="3360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3360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Ação necessária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Fraude de assinatura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Alto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Testar replay, recibos inválidos, compartilhamento e reconciliação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8"/>
              </w:rPr>
              <w:t>Account takeover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8"/>
              </w:rPr>
              <w:t>Crítico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8"/>
              </w:rPr>
              <w:t>Validar tokens, redirects, sessões e Apple Sign In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IDOR ou BOLA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Crítico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Pentest autorizado em recursos de usuário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8"/>
              </w:rPr>
              <w:t>Manipulação de ranking e duelo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8"/>
              </w:rPr>
              <w:t>Alto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8"/>
              </w:rPr>
              <w:t>Testar automação, pontuação e limites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Vazamento de PII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Alto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Revisar logs, telemetria, outbox e backups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8"/>
              </w:rPr>
              <w:t>Roubo local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8"/>
              </w:rPr>
              <w:t>Alto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8"/>
              </w:rPr>
              <w:t>Avaliar criptografia do SQLite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Conteúdo sem licença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Crítico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Bloquear publicação até registrar direitos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8"/>
              </w:rPr>
              <w:t>DoS e brute force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8"/>
              </w:rPr>
              <w:t>Alto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>
              <w:rPr>
                <w:sz w:val="18"/>
              </w:rPr>
              <w:t>Comprovar rate limiting, alertas e resposta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Abuso social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Alto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Validar denúncia, bloqueio e proteção de menores</w:t>
            </w:r>
          </w:p>
        </w:tc>
      </w:tr>
    </w:tbl>
    <w:p>
      <w:pPr>
        <w:spacing w:after="20"/>
      </w:pPr>
    </w:p>
    <w:p>
      <w:r>
        <w:t>Não foi realizado pentest, tentativa de fraude, ataque de rede ou aprovação de release. A auditoria identifica riscos e controles presentes no código, mas não certifica segurança operacional.</w:t>
      </w:r>
    </w:p>
    <w:p>
      <w:pPr>
        <w:pStyle w:val="Heading1"/>
      </w:pPr>
      <w:r>
        <w:t>Bloqueios para as lojas</w:t>
      </w:r>
    </w:p>
    <w:p>
      <w:pPr>
        <w:pStyle w:val="ListBullet"/>
      </w:pPr>
      <w:r>
        <w:t>Pacote de publicação em estado draft_blocked.</w:t>
      </w:r>
    </w:p>
    <w:p>
      <w:pPr>
        <w:pStyle w:val="ListBullet"/>
      </w:pPr>
      <w:r>
        <w:t>owner e extra.eas.projectId ausentes no app config.</w:t>
      </w:r>
    </w:p>
    <w:p>
      <w:pPr>
        <w:pStyle w:val="ListBullet"/>
      </w:pPr>
      <w:r>
        <w:t>Oito documentos legais públicos ainda possuem placeholders.</w:t>
      </w:r>
    </w:p>
    <w:p>
      <w:pPr>
        <w:pStyle w:val="ListBullet"/>
      </w:pPr>
      <w:r>
        <w:t>85 campos de evidência vazios ou falsos.</w:t>
      </w:r>
    </w:p>
    <w:p>
      <w:pPr>
        <w:pStyle w:val="ListBullet"/>
      </w:pPr>
      <w:r>
        <w:t>Screenshots reais inexistentes.</w:t>
      </w:r>
    </w:p>
    <w:p>
      <w:pPr>
        <w:pStyle w:val="ListBullet"/>
      </w:pPr>
      <w:r>
        <w:t>Nenhum IPA ou AAB final.</w:t>
      </w:r>
    </w:p>
    <w:p>
      <w:pPr>
        <w:pStyle w:val="ListBullet"/>
      </w:pPr>
      <w:r>
        <w:t>Nenhum hash de build, SBOM ou auditoria de manifest nativo.</w:t>
      </w:r>
    </w:p>
    <w:p>
      <w:pPr>
        <w:pStyle w:val="ListBullet"/>
      </w:pPr>
      <w:r>
        <w:t>Nenhum teste comprovado de compras em sandbox.</w:t>
      </w:r>
    </w:p>
    <w:p>
      <w:pPr>
        <w:pStyle w:val="ListBullet"/>
      </w:pPr>
      <w:r>
        <w:t>Nenhuma aprovação formal de direitos autorais.</w:t>
      </w:r>
    </w:p>
    <w:p>
      <w:pPr>
        <w:pStyle w:val="ListBullet"/>
      </w:pPr>
      <w:r>
        <w:t>19 bloqueadores canônicos de compliance ainda abertos.</w:t>
      </w:r>
    </w:p>
    <w:p>
      <w:r>
        <w:t>Para o Google Play, a documentação oficial informa que novos apps e atualizações devem mirar Android 16 API 36 desde 31 de agosto de 2026. Esse requisito precisa ser confirmado no manifest gerado pelo build EAS. Para a Apple, criação de conta exige caminho de exclusão dentro do app e o App Store Connect exige URL de privacidade e declarações de dados.</w:t>
      </w:r>
    </w:p>
    <w:p>
      <w:r>
        <w:rPr>
          <w:color w:val="595959"/>
          <w:sz w:val="16"/>
        </w:rPr>
        <w:t>Apple App Review Guidelines: https://developer.apple.com/app-store/review/guidelines/</w:t>
      </w:r>
    </w:p>
    <w:p>
      <w:r>
        <w:rPr>
          <w:color w:val="595959"/>
          <w:sz w:val="16"/>
        </w:rPr>
        <w:t>Apple App Privacy: https://developer.apple.com/help/app-store-connect/manage-app-information/manage-app-privacy</w:t>
      </w:r>
    </w:p>
    <w:p>
      <w:r>
        <w:rPr>
          <w:color w:val="595959"/>
          <w:sz w:val="16"/>
        </w:rPr>
        <w:t>Google Play Account Deletion: https://support.google.com/googleplay/android-developer/answer/13327111?hl=en</w:t>
      </w:r>
    </w:p>
    <w:p>
      <w:r>
        <w:rPr>
          <w:color w:val="595959"/>
          <w:sz w:val="16"/>
        </w:rPr>
        <w:t>Google Play Target API: https://support.google.com/googleplay/android-developer/answer/11926878?hl=en</w:t>
      </w:r>
    </w:p>
    <w:p>
      <w:pPr>
        <w:pStyle w:val="Heading1"/>
      </w:pPr>
      <w:r>
        <w:t>Plano de resolução em 14 fases</w:t>
      </w:r>
    </w:p>
    <w:p>
      <w:pPr>
        <w:pStyle w:val="ListNumber"/>
      </w:pPr>
      <w:r>
        <w:t>1. Fazer o build Expo funcionar no Node 22 e EAS.</w:t>
      </w:r>
    </w:p>
    <w:p>
      <w:pPr>
        <w:pStyle w:val="ListNumber"/>
      </w:pPr>
      <w:r>
        <w:t>2. Configurar owner, project ID e credenciais de distribuição.</w:t>
      </w:r>
    </w:p>
    <w:p>
      <w:pPr>
        <w:pStyle w:val="ListNumber"/>
      </w:pPr>
      <w:r>
        <w:t>3. Corrigir e publicar documentos legais sem placeholders.</w:t>
      </w:r>
    </w:p>
    <w:p>
      <w:pPr>
        <w:pStyle w:val="ListNumber"/>
      </w:pPr>
      <w:r>
        <w:t>4. Fechar privacidade, termos, LGPD e exclusão de conta.</w:t>
      </w:r>
    </w:p>
    <w:p>
      <w:pPr>
        <w:pStyle w:val="ListNumber"/>
      </w:pPr>
      <w:r>
        <w:t>5. Validar Clerk, Apple Sign In e redirects de produção.</w:t>
      </w:r>
    </w:p>
    <w:p>
      <w:pPr>
        <w:pStyle w:val="ListNumber"/>
      </w:pPr>
      <w:r>
        <w:t>6. Configurar RevenueCat, produtos, webhooks e sandbox.</w:t>
      </w:r>
    </w:p>
    <w:p>
      <w:pPr>
        <w:pStyle w:val="ListNumber"/>
      </w:pPr>
      <w:r>
        <w:t>7. Validar PostgreSQL, migrations, backups e restauração.</w:t>
      </w:r>
    </w:p>
    <w:p>
      <w:pPr>
        <w:pStyle w:val="ListNumber"/>
      </w:pPr>
      <w:r>
        <w:t>8. Fechar secrets, IAM, logs e monitoramento.</w:t>
      </w:r>
    </w:p>
    <w:p>
      <w:pPr>
        <w:pStyle w:val="ListNumber"/>
      </w:pPr>
      <w:r>
        <w:t>9. Executar testes E2E em dispositivos iOS e Android.</w:t>
      </w:r>
    </w:p>
    <w:p>
      <w:pPr>
        <w:pStyle w:val="ListNumber"/>
      </w:pPr>
      <w:r>
        <w:t>10. Executar pentest, testes de abuso e testes antifraude.</w:t>
      </w:r>
    </w:p>
    <w:p>
      <w:pPr>
        <w:pStyle w:val="ListNumber"/>
      </w:pPr>
      <w:r>
        <w:t>11. Validar moderação, bloqueios, denúncias e proteção social.</w:t>
      </w:r>
    </w:p>
    <w:p>
      <w:pPr>
        <w:pStyle w:val="ListNumber"/>
      </w:pPr>
      <w:r>
        <w:t>12. Regularizar direitos e aprovar o banco de questões.</w:t>
      </w:r>
    </w:p>
    <w:p>
      <w:pPr>
        <w:pStyle w:val="ListNumber"/>
      </w:pPr>
      <w:r>
        <w:t>13. Gerar screenshots, metadata, Data Safety, App Privacy e classificação etária.</w:t>
      </w:r>
    </w:p>
    <w:p>
      <w:pPr>
        <w:pStyle w:val="ListNumber"/>
      </w:pPr>
      <w:r>
        <w:t>14. Gerar IPA e AAB, SBOM, hashes, evidências e executar o release gate final.</w:t>
      </w:r>
    </w:p>
    <w:p>
      <w:pPr>
        <w:pStyle w:val="Heading1"/>
      </w:pPr>
      <w:r>
        <w:t>Arquivos de referência</w:t>
      </w:r>
    </w:p>
    <w:p>
      <w:pPr>
        <w:pStyle w:val="ListBullet"/>
      </w:pPr>
      <w:r>
        <w:t>artifacts/ia-aprova/RELEASE_CHECKLIST.md</w:t>
      </w:r>
    </w:p>
    <w:p>
      <w:pPr>
        <w:pStyle w:val="ListBullet"/>
      </w:pPr>
      <w:r>
        <w:t>docs/store-release/store-package.json</w:t>
      </w:r>
    </w:p>
    <w:p>
      <w:pPr>
        <w:pStyle w:val="ListBullet"/>
      </w:pPr>
      <w:r>
        <w:t>docs/store-release/release-evidence.json</w:t>
      </w:r>
    </w:p>
    <w:p>
      <w:pPr>
        <w:pStyle w:val="ListBullet"/>
      </w:pPr>
      <w:r>
        <w:t>content/reports/coverage-gaps.json</w:t>
      </w:r>
    </w:p>
    <w:p>
      <w:pPr>
        <w:pStyle w:val="ListBullet"/>
      </w:pPr>
      <w:r>
        <w:t>docs/security/threat-model.pt-BR.md</w:t>
      </w:r>
    </w:p>
    <w:p>
      <w:pPr>
        <w:pStyle w:val="ListBullet"/>
      </w:pPr>
      <w:r>
        <w:t>content/catalog/blueprints.json</w:t>
      </w:r>
    </w:p>
    <w:p>
      <w:pPr>
        <w:pStyle w:val="ListBullet"/>
      </w:pPr>
      <w:r>
        <w:t>content/rights/registry.json</w:t>
      </w:r>
    </w:p>
    <w:p>
      <w:pPr>
        <w:pStyle w:val="ListBullet"/>
      </w:pPr>
      <w:r>
        <w:t>content/eligible/batches.manifest.json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IA Aprova | Auditoria de referência | 12 de setembro de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Auditoria Completa do Aplicativo IA Aprova</dc:title>
  <dc:subject>Auditoria técnica e plano de resolução para publicação nas lojas</dc:subject>
  <dc:creator>IA Aprova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