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j9rho8inesdl"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4xtotcnog93p"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5" name="image1.png"/>
                  <a:graphic>
                    <a:graphicData uri="http://schemas.openxmlformats.org/drawingml/2006/picture">
                      <pic:pic>
                        <pic:nvPicPr>
                          <pic:cNvPr descr="Código QR con relleno sólido" id="0" name="image1.png"/>
                          <pic:cNvPicPr preferRelativeResize="0"/>
                        </pic:nvPicPr>
                        <pic:blipFill>
                          <a:blip r:embed="rId6"/>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79745"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8" name="image4.png"/>
                  <a:graphic>
                    <a:graphicData uri="http://schemas.openxmlformats.org/drawingml/2006/picture">
                      <pic:pic>
                        <pic:nvPicPr>
                          <pic:cNvPr descr="Lista con relleno sólido" id="0" name="image4.png"/>
                          <pic:cNvPicPr preferRelativeResize="0"/>
                        </pic:nvPicPr>
                        <pic:blipFill>
                          <a:blip r:embed="rId8"/>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7" name="image5.png"/>
                  <a:graphic>
                    <a:graphicData uri="http://schemas.openxmlformats.org/drawingml/2006/picture">
                      <pic:pic>
                        <pic:nvPicPr>
                          <pic:cNvPr descr="Inteligencia artificial con relleno sólido" id="0" name="image5.png"/>
                          <pic:cNvPicPr preferRelativeResize="0"/>
                        </pic:nvPicPr>
                        <pic:blipFill>
                          <a:blip r:embed="rId9"/>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21.124.190-K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18.623.122-8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21.241.649-5</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Naomi Alejandra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José Luis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Benjamín Andrés</w:t>
            </w:r>
          </w:p>
        </w:tc>
      </w:tr>
      <w:tr>
        <w:trPr>
          <w:cantSplit w:val="0"/>
          <w:trHeight w:val="48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Villarroel González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Carrera García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Ramírez Garrido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Desarrollador Full Stack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DevOps/Desarrollador Fullstack/Lider técnico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Developer Backend(User Service) Developer Frontend</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Intermediación digital de servicios técnicos y oficios presenciales.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Plataforma web responsiva y aplicación móvil basada en geolocalización y sistema de reputación para trabajadores independientes.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Alta informalidad digital y riesgo de seguridad al contratar oficios presenciales a través de medios informales.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Un sistema unificado que conecte clientes y trabajadores mediante perfiles verificados, geolocalización y valoraciones auditables, con perfiles y certificaciones comprobables para la seguridad de clientes y trabajadores.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Diseñar e implementar un prototipo funcional de Worki basado en una arquitectura híbrida responsiva, permitiendo la interacción segura entre usuarios a través de una aplicación móvil y web de escritorio.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1.Implementar app móvil para capturar datos técnicos y login.</w:t>
            </w:r>
          </w:p>
          <w:p w:rsidR="00000000" w:rsidDel="00000000" w:rsidP="00000000" w:rsidRDefault="00000000" w:rsidRPr="00000000" w14:paraId="00000059">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2.Desarrollar API REST en Spring Boot con microservicios.</w:t>
            </w:r>
          </w:p>
          <w:p w:rsidR="00000000" w:rsidDel="00000000" w:rsidP="00000000" w:rsidRDefault="00000000" w:rsidRPr="00000000" w14:paraId="0000005A">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3.Integrar seguridad con tokens JWT.</w:t>
            </w:r>
          </w:p>
          <w:p w:rsidR="00000000" w:rsidDel="00000000" w:rsidP="00000000" w:rsidRDefault="00000000" w:rsidRPr="00000000" w14:paraId="0000005B">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4.Construir una interfaz web única responsiva.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Prototipo funcional (MVP) de Worki en entorno web y Android que permita: registro, validación de identidad, publicación de servicios, búsqueda geolocalizada y valoraciones. No incluye pasarelas de pagos reales.</w:t>
            </w:r>
            <w:r w:rsidDel="00000000" w:rsidR="00000000" w:rsidRPr="00000000">
              <w:rPr>
                <w:rtl w:val="0"/>
              </w:rPr>
            </w:r>
          </w:p>
        </w:tc>
      </w:tr>
    </w:tbl>
    <w:p w:rsidR="00000000" w:rsidDel="00000000" w:rsidP="00000000" w:rsidRDefault="00000000" w:rsidRPr="00000000" w14:paraId="0000005E">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color w:val="1f4e79"/>
                <w:sz w:val="22"/>
                <w:szCs w:val="22"/>
                <w:rtl w:val="0"/>
              </w:rPr>
              <w:t xml:space="preserve">problema a resolver</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w:t>
            </w:r>
          </w:p>
        </w:tc>
      </w:tr>
      <w:tr>
        <w:trPr>
          <w:cantSplit w:val="0"/>
          <w:trHeight w:val="2723.027343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1">
            <w:pPr>
              <w:tabs>
                <w:tab w:val="center" w:leader="none" w:pos="4419"/>
                <w:tab w:val="right" w:leader="none" w:pos="8838"/>
              </w:tabs>
              <w:spacing w:after="480" w:line="276"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El proyecto nace frente a la alta tasa de ocupación informal en Chile (26,8% según INE) y la proliferación de transacciones de servicios a través de redes sociales sin garantías formales ni verificación de antecedentes. La motivación es profesionalizar y visibilizar al trabajador independiente capacitado, brindando al cliente final una herramienta segura, alineada con la Ley 19.628 de protección de datos, que elimine la incertidumbre de permitir el ingreso de desconocidos al hogar.</w:t>
            </w:r>
          </w:p>
        </w:tc>
      </w:tr>
    </w:tbl>
    <w:p w:rsidR="00000000" w:rsidDel="00000000" w:rsidP="00000000" w:rsidRDefault="00000000" w:rsidRPr="00000000" w14:paraId="00000062">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5">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Se utilizará la metodología ágil </w:t>
            </w:r>
            <w:r w:rsidDel="00000000" w:rsidR="00000000" w:rsidRPr="00000000">
              <w:rPr>
                <w:rFonts w:ascii="Calibri" w:cs="Calibri" w:eastAsia="Calibri" w:hAnsi="Calibri"/>
                <w:b w:val="1"/>
                <w:bCs w:val="1"/>
                <w:color w:val="548dd4"/>
                <w:sz w:val="20"/>
                <w:szCs w:val="20"/>
                <w:rtl w:val="0"/>
              </w:rPr>
              <w:t xml:space="preserve">Scrum</w:t>
            </w:r>
            <w:r w:rsidDel="00000000" w:rsidR="00000000" w:rsidRPr="00000000">
              <w:rPr>
                <w:rFonts w:ascii="Calibri" w:cs="Calibri" w:eastAsia="Calibri" w:hAnsi="Calibri"/>
                <w:color w:val="548dd4"/>
                <w:sz w:val="20"/>
                <w:szCs w:val="20"/>
                <w:rtl w:val="0"/>
              </w:rPr>
              <w:t xml:space="preserve"> con iteraciones (</w:t>
            </w:r>
            <w:r w:rsidDel="00000000" w:rsidR="00000000" w:rsidRPr="00000000">
              <w:rPr>
                <w:rFonts w:ascii="Calibri" w:cs="Calibri" w:eastAsia="Calibri" w:hAnsi="Calibri"/>
                <w:i w:val="1"/>
                <w:iCs w:val="1"/>
                <w:color w:val="548dd4"/>
                <w:sz w:val="20"/>
                <w:szCs w:val="20"/>
                <w:rtl w:val="0"/>
              </w:rPr>
              <w:t xml:space="preserve">Sprints</w:t>
            </w:r>
            <w:r w:rsidDel="00000000" w:rsidR="00000000" w:rsidRPr="00000000">
              <w:rPr>
                <w:rFonts w:ascii="Calibri" w:cs="Calibri" w:eastAsia="Calibri" w:hAnsi="Calibri"/>
                <w:color w:val="548dd4"/>
                <w:sz w:val="20"/>
                <w:szCs w:val="20"/>
                <w:rtl w:val="0"/>
              </w:rPr>
              <w:t xml:space="preserve">) de dos semanas. Esta elección se justifica por la arquitectura de microservicios adoptada, la cual permite que el equipo trabaje de forma paralela y modular. El flujo de trabajo se gestionará mediante ramas (</w:t>
            </w:r>
            <w:r w:rsidDel="00000000" w:rsidR="00000000" w:rsidRPr="00000000">
              <w:rPr>
                <w:rFonts w:ascii="Calibri" w:cs="Calibri" w:eastAsia="Calibri" w:hAnsi="Calibri"/>
                <w:i w:val="1"/>
                <w:iCs w:val="1"/>
                <w:color w:val="548dd4"/>
                <w:sz w:val="20"/>
                <w:szCs w:val="20"/>
                <w:rtl w:val="0"/>
              </w:rPr>
              <w:t xml:space="preserve">branches</w:t>
            </w:r>
            <w:r w:rsidDel="00000000" w:rsidR="00000000" w:rsidRPr="00000000">
              <w:rPr>
                <w:rFonts w:ascii="Calibri" w:cs="Calibri" w:eastAsia="Calibri" w:hAnsi="Calibri"/>
                <w:color w:val="548dd4"/>
                <w:sz w:val="20"/>
                <w:szCs w:val="20"/>
                <w:rtl w:val="0"/>
              </w:rPr>
              <w:t xml:space="preserve">) en GitHub y un entorno de </w:t>
            </w:r>
            <w:r w:rsidDel="00000000" w:rsidR="00000000" w:rsidRPr="00000000">
              <w:rPr>
                <w:rFonts w:ascii="Calibri" w:cs="Calibri" w:eastAsia="Calibri" w:hAnsi="Calibri"/>
                <w:i w:val="1"/>
                <w:iCs w:val="1"/>
                <w:color w:val="548dd4"/>
                <w:sz w:val="20"/>
                <w:szCs w:val="20"/>
                <w:rtl w:val="0"/>
              </w:rPr>
              <w:t xml:space="preserve">testing</w:t>
            </w:r>
            <w:r w:rsidDel="00000000" w:rsidR="00000000" w:rsidRPr="00000000">
              <w:rPr>
                <w:rFonts w:ascii="Calibri" w:cs="Calibri" w:eastAsia="Calibri" w:hAnsi="Calibri"/>
                <w:color w:val="548dd4"/>
                <w:sz w:val="20"/>
                <w:szCs w:val="20"/>
                <w:rtl w:val="0"/>
              </w:rPr>
              <w:t xml:space="preserve"> previo al </w:t>
            </w:r>
            <w:r w:rsidDel="00000000" w:rsidR="00000000" w:rsidRPr="00000000">
              <w:rPr>
                <w:rFonts w:ascii="Calibri" w:cs="Calibri" w:eastAsia="Calibri" w:hAnsi="Calibri"/>
                <w:i w:val="1"/>
                <w:iCs w:val="1"/>
                <w:color w:val="548dd4"/>
                <w:sz w:val="20"/>
                <w:szCs w:val="20"/>
                <w:rtl w:val="0"/>
              </w:rPr>
              <w:t xml:space="preserve">merge</w:t>
            </w:r>
            <w:r w:rsidDel="00000000" w:rsidR="00000000" w:rsidRPr="00000000">
              <w:rPr>
                <w:rFonts w:ascii="Calibri" w:cs="Calibri" w:eastAsia="Calibri" w:hAnsi="Calibri"/>
                <w:color w:val="548dd4"/>
                <w:sz w:val="20"/>
                <w:szCs w:val="20"/>
                <w:rtl w:val="0"/>
              </w:rPr>
              <w:t xml:space="preserve"> en </w:t>
            </w:r>
            <w:r w:rsidDel="00000000" w:rsidR="00000000" w:rsidRPr="00000000">
              <w:rPr>
                <w:rFonts w:ascii="Calibri" w:cs="Calibri" w:eastAsia="Calibri" w:hAnsi="Calibri"/>
                <w:color w:val="5b9bd5"/>
                <w:sz w:val="20"/>
                <w:szCs w:val="20"/>
                <w:rtl w:val="0"/>
              </w:rPr>
              <w:t xml:space="preserve">main</w:t>
            </w:r>
            <w:r w:rsidDel="00000000" w:rsidR="00000000" w:rsidRPr="00000000">
              <w:rPr>
                <w:rFonts w:ascii="Calibri" w:cs="Calibri" w:eastAsia="Calibri" w:hAnsi="Calibri"/>
                <w:color w:val="548dd4"/>
                <w:sz w:val="20"/>
                <w:szCs w:val="20"/>
                <w:rtl w:val="0"/>
              </w:rPr>
              <w:t xml:space="preserve">. Las funciones se dividen en: </w:t>
            </w:r>
            <w:r w:rsidDel="00000000" w:rsidR="00000000" w:rsidRPr="00000000">
              <w:rPr>
                <w:rFonts w:ascii="Calibri" w:cs="Calibri" w:eastAsia="Calibri" w:hAnsi="Calibri"/>
                <w:b w:val="1"/>
                <w:bCs w:val="1"/>
                <w:color w:val="548dd4"/>
                <w:sz w:val="20"/>
                <w:szCs w:val="20"/>
                <w:rtl w:val="0"/>
              </w:rPr>
              <w:t xml:space="preserve">José Luis</w:t>
            </w:r>
            <w:r w:rsidDel="00000000" w:rsidR="00000000" w:rsidRPr="00000000">
              <w:rPr>
                <w:rFonts w:ascii="Calibri" w:cs="Calibri" w:eastAsia="Calibri" w:hAnsi="Calibri"/>
                <w:color w:val="548dd4"/>
                <w:sz w:val="20"/>
                <w:szCs w:val="20"/>
                <w:rtl w:val="0"/>
              </w:rPr>
              <w:t xml:space="preserve"> liderando el core/Gateway, </w:t>
            </w:r>
            <w:r w:rsidDel="00000000" w:rsidR="00000000" w:rsidRPr="00000000">
              <w:rPr>
                <w:rFonts w:ascii="Calibri" w:cs="Calibri" w:eastAsia="Calibri" w:hAnsi="Calibri"/>
                <w:b w:val="1"/>
                <w:bCs w:val="1"/>
                <w:color w:val="548dd4"/>
                <w:sz w:val="20"/>
                <w:szCs w:val="20"/>
                <w:rtl w:val="0"/>
              </w:rPr>
              <w:t xml:space="preserve">Benjamín</w:t>
            </w:r>
            <w:r w:rsidDel="00000000" w:rsidR="00000000" w:rsidRPr="00000000">
              <w:rPr>
                <w:rFonts w:ascii="Calibri" w:cs="Calibri" w:eastAsia="Calibri" w:hAnsi="Calibri"/>
                <w:color w:val="548dd4"/>
                <w:sz w:val="20"/>
                <w:szCs w:val="20"/>
                <w:rtl w:val="0"/>
              </w:rPr>
              <w:t xml:space="preserve"> desarrollando la lógica de usuarios y </w:t>
            </w:r>
            <w:r w:rsidDel="00000000" w:rsidR="00000000" w:rsidRPr="00000000">
              <w:rPr>
                <w:rFonts w:ascii="Calibri" w:cs="Calibri" w:eastAsia="Calibri" w:hAnsi="Calibri"/>
                <w:b w:val="1"/>
                <w:bCs w:val="1"/>
                <w:color w:val="548dd4"/>
                <w:sz w:val="20"/>
                <w:szCs w:val="20"/>
                <w:rtl w:val="0"/>
              </w:rPr>
              <w:t xml:space="preserve">Naomi</w:t>
            </w:r>
            <w:r w:rsidDel="00000000" w:rsidR="00000000" w:rsidRPr="00000000">
              <w:rPr>
                <w:rFonts w:ascii="Calibri" w:cs="Calibri" w:eastAsia="Calibri" w:hAnsi="Calibri"/>
                <w:color w:val="548dd4"/>
                <w:sz w:val="20"/>
                <w:szCs w:val="20"/>
                <w:rtl w:val="0"/>
              </w:rPr>
              <w:t xml:space="preserve"> a cargo de la vista unificada frontend y el microservicio de  interacciones. </w:t>
            </w:r>
          </w:p>
          <w:p w:rsidR="00000000" w:rsidDel="00000000" w:rsidP="00000000" w:rsidRDefault="00000000" w:rsidRPr="00000000" w14:paraId="0000006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A">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B">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6E">
      <w:pPr>
        <w:spacing w:line="360" w:lineRule="auto"/>
        <w:jc w:val="both"/>
        <w:rPr>
          <w:rFonts w:ascii="Calibri" w:cs="Calibri" w:eastAsia="Calibri" w:hAnsi="Calibri"/>
          <w:color w:val="000000"/>
        </w:rPr>
      </w:pPr>
      <w:r w:rsidDel="00000000" w:rsidR="00000000" w:rsidRPr="00000000">
        <w:rPr>
          <w:rtl w:val="0"/>
        </w:rPr>
      </w:r>
    </w:p>
    <w:tbl>
      <w:tblPr>
        <w:tblStyle w:val="Table13"/>
        <w:tblW w:w="8838.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4419.000000000001"/>
        <w:gridCol w:w="4419.000000000001"/>
        <w:tblGridChange w:id="0">
          <w:tblGrid>
            <w:gridCol w:w="4419.000000000001"/>
            <w:gridCol w:w="4419.000000000001"/>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F">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0">
            <w:pPr>
              <w:spacing w:line="259" w:lineRule="auto"/>
              <w:jc w:val="center"/>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Detalle</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b w:val="1"/>
                <w:bCs w:val="1"/>
                <w:i w:val="1"/>
                <w:iCs w:val="1"/>
                <w:color w:val="1f1f1f"/>
                <w:sz w:val="20"/>
                <w:szCs w:val="20"/>
                <w:rtl w:val="0"/>
              </w:rPr>
              <w:t xml:space="preserve">Infraestructura a utilizar: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i w:val="1"/>
                <w:iCs w:val="1"/>
                <w:color w:val="1f1f1f"/>
                <w:sz w:val="20"/>
                <w:szCs w:val="20"/>
                <w:rtl w:val="0"/>
              </w:rPr>
              <w:t xml:space="preserve">Amazon Web Services (AWS): EC2 para microservicios y base de datos.</w:t>
            </w:r>
          </w:p>
          <w:p w:rsidR="00000000" w:rsidDel="00000000" w:rsidP="00000000" w:rsidRDefault="00000000" w:rsidRPr="00000000" w14:paraId="00000073">
            <w:pPr>
              <w:spacing w:after="48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i w:val="1"/>
                <w:iCs w:val="1"/>
                <w:color w:val="1f1f1f"/>
                <w:sz w:val="20"/>
                <w:szCs w:val="20"/>
                <w:rtl w:val="0"/>
              </w:rPr>
              <w:t xml:space="preserve">Cloudflare: Para montar el frontend web y hacer el enrutamiento.</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b w:val="1"/>
                <w:bCs w:val="1"/>
                <w:i w:val="1"/>
                <w:iCs w:val="1"/>
                <w:color w:val="1f1f1f"/>
                <w:sz w:val="20"/>
                <w:szCs w:val="20"/>
                <w:rtl w:val="0"/>
              </w:rPr>
              <w:t xml:space="preserve">Arquitectura de software: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i w:val="1"/>
                <w:iCs w:val="1"/>
                <w:color w:val="1f1f1f"/>
                <w:sz w:val="20"/>
                <w:szCs w:val="20"/>
                <w:rtl w:val="0"/>
              </w:rPr>
              <w:t xml:space="preserve">Microservicios desacoplados basados en DDD (Domain-Driven Design) y API Gateway.</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b w:val="1"/>
                <w:bCs w:val="1"/>
                <w:i w:val="1"/>
                <w:iCs w:val="1"/>
                <w:color w:val="1f1f1f"/>
                <w:sz w:val="20"/>
                <w:szCs w:val="20"/>
                <w:rtl w:val="0"/>
              </w:rPr>
              <w:t xml:space="preserve">Lenguajes de programación: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i w:val="1"/>
                <w:iCs w:val="1"/>
                <w:color w:val="1f1f1f"/>
                <w:sz w:val="20"/>
                <w:szCs w:val="20"/>
                <w:rtl w:val="0"/>
              </w:rPr>
              <w:t xml:space="preserve">Java, JavaScript</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b w:val="1"/>
                <w:bCs w:val="1"/>
                <w:i w:val="1"/>
                <w:iCs w:val="1"/>
                <w:color w:val="1f1f1f"/>
                <w:sz w:val="20"/>
                <w:szCs w:val="20"/>
                <w:rtl w:val="0"/>
              </w:rPr>
              <w:t xml:space="preserve">Framework, dependencias: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i w:val="1"/>
                <w:iCs w:val="1"/>
                <w:color w:val="1f1f1f"/>
                <w:sz w:val="20"/>
                <w:szCs w:val="20"/>
                <w:rtl w:val="0"/>
              </w:rPr>
              <w:t xml:space="preserve">Spring Boot (versión 3.5.x por estabilidad), Spring Cloud Gateway, React Native, Expo, React Native web . Seguridad vía JWT.</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b w:val="1"/>
                <w:bCs w:val="1"/>
                <w:i w:val="1"/>
                <w:iCs w:val="1"/>
                <w:color w:val="1f1f1f"/>
                <w:sz w:val="20"/>
                <w:szCs w:val="20"/>
                <w:rtl w:val="0"/>
              </w:rPr>
              <w:t xml:space="preserve">Base de datos: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i w:val="1"/>
                <w:iCs w:val="1"/>
                <w:color w:val="1f1f1f"/>
                <w:sz w:val="20"/>
                <w:szCs w:val="20"/>
                <w:rtl w:val="0"/>
              </w:rPr>
              <w:t xml:space="preserve">MySQL</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b w:val="1"/>
                <w:bCs w:val="1"/>
                <w:i w:val="1"/>
                <w:iCs w:val="1"/>
                <w:color w:val="1f1f1f"/>
                <w:sz w:val="20"/>
                <w:szCs w:val="20"/>
                <w:rtl w:val="0"/>
              </w:rPr>
              <w:t xml:space="preserve">Repositorio: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i w:val="1"/>
                <w:iCs w:val="1"/>
                <w:color w:val="1f1f1f"/>
                <w:sz w:val="20"/>
                <w:szCs w:val="20"/>
                <w:rtl w:val="0"/>
              </w:rPr>
              <w:t xml:space="preserve">GitHub (Arquitectura Monorepo con directorios.</w:t>
            </w:r>
          </w:p>
          <w:p w:rsidR="00000000" w:rsidDel="00000000" w:rsidP="00000000" w:rsidRDefault="00000000" w:rsidRPr="00000000" w14:paraId="0000007E">
            <w:pPr>
              <w:spacing w:after="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i w:val="1"/>
                <w:iCs w:val="1"/>
                <w:color w:val="1f1f1f"/>
                <w:sz w:val="20"/>
                <w:szCs w:val="20"/>
                <w:rtl w:val="0"/>
              </w:rPr>
              <w:t xml:space="preserve">/producto/frontend</w:t>
            </w:r>
          </w:p>
          <w:p w:rsidR="00000000" w:rsidDel="00000000" w:rsidP="00000000" w:rsidRDefault="00000000" w:rsidRPr="00000000" w14:paraId="0000007F">
            <w:pPr>
              <w:spacing w:after="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i w:val="1"/>
                <w:iCs w:val="1"/>
                <w:color w:val="1f1f1f"/>
                <w:sz w:val="20"/>
                <w:szCs w:val="20"/>
                <w:rtl w:val="0"/>
              </w:rPr>
              <w:t xml:space="preserve">/producto/backend</w:t>
            </w:r>
          </w:p>
          <w:p w:rsidR="00000000" w:rsidDel="00000000" w:rsidP="00000000" w:rsidRDefault="00000000" w:rsidRPr="00000000" w14:paraId="00000080">
            <w:pPr>
              <w:spacing w:after="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i w:val="1"/>
                <w:iCs w:val="1"/>
                <w:color w:val="1f1f1f"/>
                <w:sz w:val="20"/>
                <w:szCs w:val="20"/>
                <w:rtl w:val="0"/>
              </w:rPr>
              <w:t xml:space="preserve">/producto/documentación</w:t>
            </w:r>
          </w:p>
          <w:p w:rsidR="00000000" w:rsidDel="00000000" w:rsidP="00000000" w:rsidRDefault="00000000" w:rsidRPr="00000000" w14:paraId="00000081">
            <w:pPr>
              <w:spacing w:after="0" w:line="276" w:lineRule="auto"/>
              <w:jc w:val="both"/>
              <w:rPr>
                <w:rFonts w:ascii="Arial" w:cs="Arial" w:eastAsia="Arial" w:hAnsi="Arial"/>
                <w:i w:val="1"/>
                <w:iCs w:val="1"/>
                <w:color w:val="1f1f1f"/>
                <w:sz w:val="20"/>
                <w:szCs w:val="20"/>
              </w:rPr>
            </w:pPr>
            <w:r w:rsidDel="00000000" w:rsidR="00000000" w:rsidRPr="00000000">
              <w:rPr>
                <w:rFonts w:ascii="Arial" w:cs="Arial" w:eastAsia="Arial" w:hAnsi="Arial"/>
                <w:i w:val="1"/>
                <w:iCs w:val="1"/>
                <w:color w:val="1f1f1f"/>
                <w:sz w:val="20"/>
                <w:szCs w:val="20"/>
                <w:rtl w:val="0"/>
              </w:rPr>
              <w:t xml:space="preserve">/producto/</w:t>
            </w:r>
            <w:r w:rsidDel="00000000" w:rsidR="00000000" w:rsidRPr="00000000">
              <w:rPr>
                <w:rFonts w:ascii="Arial" w:cs="Arial" w:eastAsia="Arial" w:hAnsi="Arial"/>
                <w:i w:val="1"/>
                <w:iCs w:val="1"/>
                <w:color w:val="1f1f1f"/>
                <w:sz w:val="20"/>
                <w:szCs w:val="20"/>
                <w:rtl w:val="0"/>
              </w:rPr>
              <w:t xml:space="preserve">gestión</w:t>
            </w:r>
            <w:r w:rsidDel="00000000" w:rsidR="00000000" w:rsidRPr="00000000">
              <w:rPr>
                <w:rtl w:val="0"/>
              </w:rPr>
            </w:r>
          </w:p>
        </w:tc>
      </w:tr>
    </w:tbl>
    <w:p w:rsidR="00000000" w:rsidDel="00000000" w:rsidP="00000000" w:rsidRDefault="00000000" w:rsidRPr="00000000" w14:paraId="0000008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3">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5">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86">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8">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8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8C">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Análisis y Factibilidad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Levantamiento de viabilidad técnica, legal y económica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Informe, basado en evidencias y estudios de fuentes confiables.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1 Semanas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Equipo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both"/>
              <w:rPr>
                <w:rFonts w:ascii="Arial" w:cs="Arial" w:eastAsia="Arial" w:hAnsi="Arial"/>
                <w:color w:val="1f1f1f"/>
                <w:sz w:val="18"/>
                <w:szCs w:val="18"/>
              </w:rPr>
            </w:pPr>
            <w:r w:rsidDel="00000000" w:rsidR="00000000" w:rsidRPr="00000000">
              <w:rPr>
                <w:rtl w:val="0"/>
              </w:rPr>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Diseño Arquitectura y BD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Creación de diagramas UML, MER y estructuración de la API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Draw.io, Data Modeler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1 Semanas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Equipo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Base de datos por microservicio</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Configuración Entornos y Gateway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Setup de Spring Cloud Gateway y microservicio Auth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IntelliJ, Spring Boot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1 Semana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José Luis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Considerar</w:t>
            </w:r>
            <w:r w:rsidDel="00000000" w:rsidR="00000000" w:rsidRPr="00000000">
              <w:rPr>
                <w:rFonts w:ascii="Arial" w:cs="Arial" w:eastAsia="Arial" w:hAnsi="Arial"/>
                <w:i w:val="1"/>
                <w:iCs w:val="1"/>
                <w:color w:val="1f1f1f"/>
                <w:sz w:val="18"/>
                <w:szCs w:val="18"/>
                <w:rtl w:val="0"/>
              </w:rPr>
              <w:t xml:space="preserve">downgrade</w:t>
            </w:r>
            <w:r w:rsidDel="00000000" w:rsidR="00000000" w:rsidRPr="00000000">
              <w:rPr>
                <w:rFonts w:ascii="Arial" w:cs="Arial" w:eastAsia="Arial" w:hAnsi="Arial"/>
                <w:color w:val="1f1f1f"/>
                <w:sz w:val="18"/>
                <w:szCs w:val="18"/>
                <w:rtl w:val="0"/>
              </w:rPr>
              <w:t xml:space="preserve"> de versión Spring</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Desarrollo Backend (Servicios)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Creación endpoints CRUD para User y Publication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Java, DTOs, MySQL, IntelliJ, Postman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2 Semanas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Benjamín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Pruebas locales con Postman/Swagger</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Desarrollo Frontend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Vistas mobile de login nativo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VS Code, React, Expo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3 Semanas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Naomi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Probar la conexión con tokens JWT</w:t>
            </w:r>
          </w:p>
        </w:tc>
      </w:tr>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jc w:val="center"/>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Integración y Testing (MVP)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Despliegue en rama </w:t>
            </w:r>
            <w:r w:rsidDel="00000000" w:rsidR="00000000" w:rsidRPr="00000000">
              <w:rPr>
                <w:rFonts w:ascii="Arial" w:cs="Arial" w:eastAsia="Arial" w:hAnsi="Arial"/>
                <w:i w:val="1"/>
                <w:iCs w:val="1"/>
                <w:color w:val="1f1f1f"/>
                <w:sz w:val="18"/>
                <w:szCs w:val="18"/>
                <w:rtl w:val="0"/>
              </w:rPr>
              <w:t xml:space="preserve">testing</w:t>
            </w:r>
            <w:r w:rsidDel="00000000" w:rsidR="00000000" w:rsidRPr="00000000">
              <w:rPr>
                <w:rFonts w:ascii="Arial" w:cs="Arial" w:eastAsia="Arial" w:hAnsi="Arial"/>
                <w:color w:val="1f1f1f"/>
                <w:sz w:val="18"/>
                <w:szCs w:val="18"/>
                <w:rtl w:val="0"/>
              </w:rPr>
              <w:t xml:space="preserve"> y validación general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GitHub, Entorno Local, postman, intellij</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2 Semanas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Equipo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Implementar pruebas end to end</w:t>
            </w:r>
          </w:p>
        </w:tc>
      </w:tr>
    </w:tbl>
    <w:p w:rsidR="00000000" w:rsidDel="00000000" w:rsidP="00000000" w:rsidRDefault="00000000" w:rsidRPr="00000000" w14:paraId="000000B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A">
      <w:pPr>
        <w:spacing w:line="360" w:lineRule="auto"/>
        <w:jc w:val="both"/>
        <w:rPr>
          <w:rFonts w:ascii="Calibri" w:cs="Calibri" w:eastAsia="Calibri" w:hAnsi="Calibri"/>
          <w:color w:val="000000"/>
        </w:rPr>
      </w:pPr>
      <w:bookmarkStart w:colFirst="0" w:colLast="0" w:name="_1mfpd9hs0r0f"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BD">
      <w:pPr>
        <w:spacing w:line="360" w:lineRule="auto"/>
        <w:jc w:val="both"/>
        <w:rPr>
          <w:rFonts w:ascii="Calibri" w:cs="Calibri" w:eastAsia="Calibri" w:hAnsi="Calibri"/>
          <w:color w:val="000000"/>
        </w:rPr>
      </w:pPr>
      <w:r w:rsidDel="00000000" w:rsidR="00000000" w:rsidRPr="00000000">
        <w:rPr>
          <w:rtl w:val="0"/>
        </w:rPr>
      </w:r>
    </w:p>
    <w:tbl>
      <w:tblPr>
        <w:tblStyle w:val="Table17"/>
        <w:tblW w:w="901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3675"/>
        <w:gridCol w:w="2415"/>
        <w:gridCol w:w="2385"/>
        <w:tblGridChange w:id="0">
          <w:tblGrid>
            <w:gridCol w:w="540"/>
            <w:gridCol w:w="3675"/>
            <w:gridCol w:w="2415"/>
            <w:gridCol w:w="238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C0">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3">
            <w:pPr>
              <w:tabs>
                <w:tab w:val="center" w:leader="none" w:pos="4419"/>
                <w:tab w:val="right" w:leader="none" w:pos="8838"/>
              </w:tabs>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4">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Informe (.docx)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5">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Documento con todo el contexto, problemática y objetivo del proyecto. Además de historias de usuario, requerimientos funcionales y no funcionales, arquitectura, infraestructura..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https://github.com/carreragit/worki1/tree/main/documentacion</w:t>
            </w:r>
          </w:p>
        </w:tc>
      </w:tr>
      <w:tr>
        <w:trPr>
          <w:cantSplit w:val="0"/>
          <w:trHeight w:val="3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7">
            <w:pPr>
              <w:tabs>
                <w:tab w:val="center" w:leader="none" w:pos="4419"/>
                <w:tab w:val="right" w:leader="none" w:pos="8838"/>
              </w:tabs>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8">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Diagramas UML(.pdf)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9">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Diagrama de Microservicios, MER, Secuencia y Casos de Uso.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A">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https://github.com/carreragit/worki1/tree/main/documentacion</w:t>
            </w:r>
          </w:p>
        </w:tc>
      </w:tr>
      <w:tr>
        <w:trPr>
          <w:cantSplit w:val="0"/>
          <w:trHeight w:val="3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B">
            <w:pPr>
              <w:tabs>
                <w:tab w:val="center" w:leader="none" w:pos="4419"/>
                <w:tab w:val="right" w:leader="none" w:pos="8838"/>
              </w:tabs>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C">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Código Backend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D">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Microservicios (modelos, dtos, servicios, etc) en Spring Boot 3.5.x.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E">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https://github.com/carreragit/worki1/tree/main/backend</w:t>
            </w:r>
          </w:p>
        </w:tc>
      </w:tr>
      <w:tr>
        <w:trPr>
          <w:cantSplit w:val="0"/>
          <w:trHeight w:val="3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F">
            <w:pPr>
              <w:tabs>
                <w:tab w:val="center" w:leader="none" w:pos="4419"/>
                <w:tab w:val="right" w:leader="none" w:pos="8838"/>
              </w:tabs>
              <w:spacing w:after="480" w:line="276"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0">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Código Frontend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1">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Vistas en React Native y con framework Expo.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2">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4e79"/>
                <w:sz w:val="20"/>
                <w:szCs w:val="20"/>
                <w:rtl w:val="0"/>
              </w:rPr>
              <w:t xml:space="preserve">https://github.com/carreragit/worki1/tree/main/mobile</w:t>
            </w:r>
            <w:r w:rsidDel="00000000" w:rsidR="00000000" w:rsidRPr="00000000">
              <w:rPr>
                <w:rtl w:val="0"/>
              </w:rPr>
            </w:r>
          </w:p>
        </w:tc>
      </w:tr>
      <w:tr>
        <w:trPr>
          <w:cantSplit w:val="0"/>
          <w:trHeight w:val="3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3">
            <w:pPr>
              <w:tabs>
                <w:tab w:val="center" w:leader="none" w:pos="4419"/>
                <w:tab w:val="right" w:leader="none" w:pos="8838"/>
              </w:tabs>
              <w:spacing w:after="480" w:line="276" w:lineRule="auto"/>
              <w:jc w:val="center"/>
              <w:rPr>
                <w:rFonts w:ascii="Arial" w:cs="Arial" w:eastAsia="Arial" w:hAnsi="Arial"/>
                <w:i w:val="1"/>
                <w:iCs w:val="1"/>
                <w:color w:val="1f1f1f"/>
                <w:sz w:val="20"/>
                <w:szCs w:val="20"/>
              </w:rPr>
            </w:pPr>
            <w:r w:rsidDel="00000000" w:rsidR="00000000" w:rsidRPr="00000000">
              <w:rPr>
                <w:rFonts w:ascii="Arial" w:cs="Arial" w:eastAsia="Arial" w:hAnsi="Arial"/>
                <w:i w:val="1"/>
                <w:iCs w:val="1"/>
                <w:color w:val="1f1f1f"/>
                <w:sz w:val="20"/>
                <w:szCs w:val="20"/>
                <w:rtl w:val="0"/>
              </w:rPr>
              <w:t xml:space="preserve">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4">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Carta Gantt (.xlsx)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5">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Planificación detallada y asignación de tareas por sprint.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6">
            <w:pPr>
              <w:tabs>
                <w:tab w:val="center" w:leader="none" w:pos="4419"/>
                <w:tab w:val="right" w:leader="none" w:pos="8838"/>
              </w:tabs>
              <w:spacing w:after="480" w:line="276"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https://github.com/carreragit/worki1/tree/main/documentacion</w:t>
            </w:r>
          </w:p>
        </w:tc>
      </w:tr>
    </w:tbl>
    <w:p w:rsidR="00000000" w:rsidDel="00000000" w:rsidP="00000000" w:rsidRDefault="00000000" w:rsidRPr="00000000" w14:paraId="000000D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E">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0F1">
      <w:pPr>
        <w:spacing w:line="360" w:lineRule="auto"/>
        <w:jc w:val="both"/>
        <w:rPr>
          <w:rFonts w:ascii="Calibri" w:cs="Calibri" w:eastAsia="Calibri" w:hAnsi="Calibri"/>
          <w:color w:val="000000"/>
        </w:rPr>
      </w:pPr>
      <w:r w:rsidDel="00000000" w:rsidR="00000000" w:rsidRPr="00000000">
        <w:rPr>
          <w:rtl w:val="0"/>
        </w:rPr>
      </w:r>
    </w:p>
    <w:tbl>
      <w:tblPr>
        <w:tblStyle w:val="Table19"/>
        <w:tblW w:w="9480.0" w:type="dxa"/>
        <w:jc w:val="left"/>
        <w:tblInd w:w="-58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485"/>
        <w:gridCol w:w="510"/>
        <w:gridCol w:w="525"/>
        <w:gridCol w:w="450"/>
        <w:gridCol w:w="495"/>
        <w:gridCol w:w="420"/>
        <w:gridCol w:w="450"/>
        <w:gridCol w:w="435"/>
        <w:gridCol w:w="420"/>
        <w:gridCol w:w="465"/>
        <w:gridCol w:w="465"/>
        <w:gridCol w:w="450"/>
        <w:gridCol w:w="405"/>
        <w:gridCol w:w="420"/>
        <w:gridCol w:w="420"/>
        <w:gridCol w:w="405"/>
        <w:gridCol w:w="435"/>
        <w:gridCol w:w="420"/>
        <w:gridCol w:w="405"/>
        <w:tblGridChange w:id="0">
          <w:tblGrid>
            <w:gridCol w:w="1485"/>
            <w:gridCol w:w="510"/>
            <w:gridCol w:w="525"/>
            <w:gridCol w:w="450"/>
            <w:gridCol w:w="495"/>
            <w:gridCol w:w="420"/>
            <w:gridCol w:w="450"/>
            <w:gridCol w:w="435"/>
            <w:gridCol w:w="420"/>
            <w:gridCol w:w="465"/>
            <w:gridCol w:w="465"/>
            <w:gridCol w:w="450"/>
            <w:gridCol w:w="405"/>
            <w:gridCol w:w="420"/>
            <w:gridCol w:w="420"/>
            <w:gridCol w:w="405"/>
            <w:gridCol w:w="435"/>
            <w:gridCol w:w="420"/>
            <w:gridCol w:w="405"/>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3"/>
            <w:tcBorders>
              <w:top w:color="bfbfbf" w:space="0" w:sz="6" w:val="single"/>
              <w:left w:color="bfbfbf" w:space="0" w:sz="6" w:val="single"/>
              <w:bottom w:color="bfbfbf" w:space="0" w:sz="6" w:val="single"/>
              <w:right w:color="bfbfbf" w:space="0" w:sz="6" w:val="single"/>
            </w:tcBorders>
            <w:shd w:fill="00ff00" w:val="clear"/>
            <w:tcMar>
              <w:left w:w="105.0" w:type="dxa"/>
              <w:right w:w="105.0" w:type="dxa"/>
            </w:tcMar>
          </w:tcPr>
          <w:p w:rsidR="00000000" w:rsidDel="00000000" w:rsidP="00000000" w:rsidRDefault="00000000" w:rsidRPr="00000000" w14:paraId="000000F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6"/>
            <w:tcBorders>
              <w:top w:color="bfbfbf" w:space="0" w:sz="6" w:val="single"/>
              <w:left w:color="bfbfbf" w:space="0" w:sz="6" w:val="single"/>
              <w:bottom w:color="bfbfbf" w:space="0" w:sz="6" w:val="single"/>
              <w:right w:color="bfbfbf" w:space="0" w:sz="6" w:val="single"/>
            </w:tcBorders>
            <w:shd w:fill="ffc000" w:val="clear"/>
            <w:tcMar>
              <w:left w:w="105.0" w:type="dxa"/>
              <w:right w:w="105.0" w:type="dxa"/>
            </w:tcMar>
          </w:tcPr>
          <w:p w:rsidR="00000000" w:rsidDel="00000000" w:rsidP="00000000" w:rsidRDefault="00000000" w:rsidRPr="00000000" w14:paraId="000000F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3c78d8" w:val="clear"/>
          </w:tcPr>
          <w:p w:rsidR="00000000" w:rsidDel="00000000" w:rsidP="00000000" w:rsidRDefault="00000000" w:rsidRPr="00000000" w14:paraId="000000F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5"/>
            <w:tcBorders>
              <w:top w:color="bfbfbf" w:space="0" w:sz="6" w:val="single"/>
              <w:left w:color="bfbfbf" w:space="0" w:sz="6" w:val="single"/>
              <w:bottom w:color="bfbfbf" w:space="0" w:sz="6" w:val="single"/>
              <w:right w:color="bfbfbf" w:space="0" w:sz="6" w:val="single"/>
            </w:tcBorders>
            <w:shd w:fill="d5a6bd" w:val="clear"/>
            <w:tcMar>
              <w:left w:w="105.0" w:type="dxa"/>
              <w:right w:w="105.0" w:type="dxa"/>
            </w:tcMar>
          </w:tcPr>
          <w:p w:rsidR="00000000" w:rsidDel="00000000" w:rsidP="00000000" w:rsidRDefault="00000000" w:rsidRPr="00000000" w14:paraId="0000010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5b9bd5" w:val="clear"/>
            <w:tcMar>
              <w:left w:w="105.0" w:type="dxa"/>
              <w:right w:w="105.0" w:type="dxa"/>
            </w:tcMar>
          </w:tcPr>
          <w:p w:rsidR="00000000" w:rsidDel="00000000" w:rsidP="00000000" w:rsidRDefault="00000000" w:rsidRPr="00000000" w14:paraId="0000010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0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5b9bd5" w:val="clear"/>
            <w:tcMar>
              <w:left w:w="105.0" w:type="dxa"/>
              <w:right w:w="105.0" w:type="dxa"/>
            </w:tcMar>
          </w:tcPr>
          <w:p w:rsidR="00000000" w:rsidDel="00000000" w:rsidP="00000000" w:rsidRDefault="00000000" w:rsidRPr="00000000" w14:paraId="0000010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5b9bd5" w:val="clear"/>
            <w:tcMar>
              <w:left w:w="105.0" w:type="dxa"/>
              <w:right w:w="105.0" w:type="dxa"/>
            </w:tcMar>
          </w:tcPr>
          <w:p w:rsidR="00000000" w:rsidDel="00000000" w:rsidP="00000000" w:rsidRDefault="00000000" w:rsidRPr="00000000" w14:paraId="0000011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1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1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1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1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Hito de entrega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5b9bd5" w:val="clear"/>
            <w:tcMar>
              <w:left w:w="105.0" w:type="dxa"/>
              <w:right w:w="105.0" w:type="dxa"/>
            </w:tcMar>
          </w:tcPr>
          <w:p w:rsidR="00000000" w:rsidDel="00000000" w:rsidP="00000000" w:rsidRDefault="00000000" w:rsidRPr="00000000" w14:paraId="0000011B">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EV1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1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5b9bd5" w:val="clear"/>
            <w:tcMar>
              <w:left w:w="105.0" w:type="dxa"/>
              <w:right w:w="105.0" w:type="dxa"/>
            </w:tcMar>
          </w:tcPr>
          <w:p w:rsidR="00000000" w:rsidDel="00000000" w:rsidP="00000000" w:rsidRDefault="00000000" w:rsidRPr="00000000" w14:paraId="00000121">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EV 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5b9bd5" w:val="clear"/>
            <w:tcMar>
              <w:left w:w="105.0" w:type="dxa"/>
              <w:right w:w="105.0" w:type="dxa"/>
            </w:tcMar>
          </w:tcPr>
          <w:p w:rsidR="00000000" w:rsidDel="00000000" w:rsidP="00000000" w:rsidRDefault="00000000" w:rsidRPr="00000000" w14:paraId="00000125">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EV 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8">
            <w:pPr>
              <w:spacing w:line="360" w:lineRule="auto"/>
              <w:jc w:val="center"/>
              <w:rPr>
                <w:rFonts w:ascii="Calibri" w:cs="Calibri" w:eastAsia="Calibri" w:hAnsi="Calibri"/>
                <w:b w:val="1"/>
                <w:bCs w:val="1"/>
                <w:sz w:val="16"/>
                <w:szCs w:val="16"/>
              </w:rPr>
            </w:pP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29">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EXAMEN</w:t>
            </w:r>
          </w:p>
        </w:tc>
      </w:tr>
      <w:tr>
        <w:trPr>
          <w:cantSplit w:val="0"/>
          <w:trHeight w:val="73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Análisis de Requerimientos y Viabilidad</w:t>
              <w:tab/>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00ff00" w:val="clear"/>
            <w:tcMar>
              <w:left w:w="105.0" w:type="dxa"/>
              <w:right w:w="105.0" w:type="dxa"/>
            </w:tcMar>
          </w:tcPr>
          <w:p w:rsidR="00000000" w:rsidDel="00000000" w:rsidP="00000000" w:rsidRDefault="00000000" w:rsidRPr="00000000" w14:paraId="0000012C">
            <w:pPr>
              <w:spacing w:line="360" w:lineRule="auto"/>
              <w:jc w:val="both"/>
              <w:rPr>
                <w:rFonts w:ascii="Calibri" w:cs="Calibri" w:eastAsia="Calibri" w:hAnsi="Calibri"/>
                <w:sz w:val="16"/>
                <w:szCs w:val="16"/>
                <w:highlight w:val="darkBlu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00ff00" w:val="clear"/>
            <w:tcMar>
              <w:left w:w="105.0" w:type="dxa"/>
              <w:right w:w="105.0" w:type="dxa"/>
            </w:tcMar>
          </w:tcPr>
          <w:p w:rsidR="00000000" w:rsidDel="00000000" w:rsidP="00000000" w:rsidRDefault="00000000" w:rsidRPr="00000000" w14:paraId="0000012D">
            <w:pPr>
              <w:spacing w:line="360" w:lineRule="auto"/>
              <w:jc w:val="both"/>
              <w:rPr>
                <w:rFonts w:ascii="Calibri" w:cs="Calibri" w:eastAsia="Calibri" w:hAnsi="Calibri"/>
                <w:sz w:val="16"/>
                <w:szCs w:val="16"/>
                <w:highlight w:val="darkBlu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00ff00" w:val="clear"/>
            <w:tcMar>
              <w:left w:w="105.0" w:type="dxa"/>
              <w:right w:w="105.0" w:type="dxa"/>
            </w:tcMar>
          </w:tcPr>
          <w:p w:rsidR="00000000" w:rsidDel="00000000" w:rsidP="00000000" w:rsidRDefault="00000000" w:rsidRPr="00000000" w14:paraId="0000012E">
            <w:pPr>
              <w:spacing w:line="360" w:lineRule="auto"/>
              <w:jc w:val="both"/>
              <w:rPr>
                <w:rFonts w:ascii="Calibri" w:cs="Calibri" w:eastAsia="Calibri" w:hAnsi="Calibri"/>
                <w:sz w:val="16"/>
                <w:szCs w:val="16"/>
                <w:highlight w:val="darkBlu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both"/>
              <w:rPr>
                <w:rFonts w:ascii="Calibri" w:cs="Calibri" w:eastAsia="Calibri" w:hAnsi="Calibri"/>
                <w:sz w:val="16"/>
                <w:szCs w:val="16"/>
              </w:rPr>
            </w:pPr>
            <w:r w:rsidDel="00000000" w:rsidR="00000000" w:rsidRPr="00000000">
              <w:rPr>
                <w:rFonts w:ascii="Calibri" w:cs="Calibri" w:eastAsia="Calibri" w:hAnsi="Calibri"/>
                <w:i w:val="1"/>
                <w:iCs w:val="1"/>
                <w:color w:val="548dd4"/>
                <w:sz w:val="16"/>
                <w:szCs w:val="16"/>
                <w:rtl w:val="0"/>
              </w:rPr>
              <w:t xml:space="preserve">Diseño de Diagramas (UML, MER, Arq)</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00ff00" w:val="clear"/>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sz w:val="16"/>
                <w:szCs w:val="16"/>
                <w:highlight w:val="darkBlu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sz w:val="16"/>
                <w:szCs w:val="16"/>
              </w:rPr>
            </w:pPr>
            <w:r w:rsidDel="00000000" w:rsidR="00000000" w:rsidRPr="00000000">
              <w:rPr>
                <w:rFonts w:ascii="Calibri" w:cs="Calibri" w:eastAsia="Calibri" w:hAnsi="Calibri"/>
                <w:i w:val="1"/>
                <w:iCs w:val="1"/>
                <w:color w:val="548dd4"/>
                <w:sz w:val="16"/>
                <w:szCs w:val="16"/>
                <w:rtl w:val="0"/>
              </w:rPr>
              <w:t xml:space="preserve">Setup Repositorios y API Gateway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c000" w:val="clear"/>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c000" w:val="clear"/>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Desarrollo Backend (Microservicios)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c000" w:val="clear"/>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c000" w:val="clear"/>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c000" w:val="clear"/>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c000" w:val="clear"/>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c000" w:val="clear"/>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Desarrollo Frontend y Portal Cautivo</w:t>
              <w:tab/>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c000" w:val="clear"/>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c000" w:val="clear"/>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c000" w:val="clear"/>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c000" w:val="clear"/>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3c78d8" w:val="clear"/>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Integración JWT y Conexión Front/Back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3c78d8" w:val="clear"/>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3c78d8" w:val="clear"/>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3c78d8" w:val="clear"/>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Pruebas Funcionales en entorno Testing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3c78d8" w:val="clear"/>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3c78d8" w:val="clear"/>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27ba0" w:val="clear"/>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Correcciones finales y Presentación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27ba0" w:val="clear"/>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27ba0" w:val="clear"/>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27ba0" w:val="clear"/>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27ba0" w:val="clear"/>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27ba0" w:val="clear"/>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C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4">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C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7">
            <w:pPr>
              <w:tabs>
                <w:tab w:val="center" w:leader="none" w:pos="4419"/>
                <w:tab w:val="right" w:leader="none" w:pos="8838"/>
              </w:tabs>
              <w:spacing w:after="480" w:line="276" w:lineRule="auto"/>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El desarrollo ha contemplado un cambio técnico estratégico: se realizó un </w:t>
            </w:r>
            <w:r w:rsidDel="00000000" w:rsidR="00000000" w:rsidRPr="00000000">
              <w:rPr>
                <w:rFonts w:ascii="Arial" w:cs="Arial" w:eastAsia="Arial" w:hAnsi="Arial"/>
                <w:i w:val="1"/>
                <w:iCs w:val="1"/>
                <w:color w:val="1f4e79"/>
                <w:sz w:val="22"/>
                <w:szCs w:val="22"/>
                <w:rtl w:val="0"/>
              </w:rPr>
              <w:t xml:space="preserve">downgrade</w:t>
            </w:r>
            <w:r w:rsidDel="00000000" w:rsidR="00000000" w:rsidRPr="00000000">
              <w:rPr>
                <w:rFonts w:ascii="Arial" w:cs="Arial" w:eastAsia="Arial" w:hAnsi="Arial"/>
                <w:color w:val="1f4e79"/>
                <w:sz w:val="22"/>
                <w:szCs w:val="22"/>
                <w:rtl w:val="0"/>
              </w:rPr>
              <w:t xml:space="preserve"> planificado de Spring Boot (a la versión 3.5.x) para garantizar la compatibilidad entre dependencias del Gateway y los microservicios. Además, se implementó una política de control de versiones estricta, obligando a realizar </w:t>
            </w:r>
            <w:r w:rsidDel="00000000" w:rsidR="00000000" w:rsidRPr="00000000">
              <w:rPr>
                <w:rFonts w:ascii="Arial" w:cs="Arial" w:eastAsia="Arial" w:hAnsi="Arial"/>
                <w:i w:val="1"/>
                <w:iCs w:val="1"/>
                <w:color w:val="1f4e79"/>
                <w:sz w:val="22"/>
                <w:szCs w:val="22"/>
                <w:rtl w:val="0"/>
              </w:rPr>
              <w:t xml:space="preserve">Pull Requests</w:t>
            </w:r>
            <w:r w:rsidDel="00000000" w:rsidR="00000000" w:rsidRPr="00000000">
              <w:rPr>
                <w:rFonts w:ascii="Arial" w:cs="Arial" w:eastAsia="Arial" w:hAnsi="Arial"/>
                <w:color w:val="1f4e79"/>
                <w:sz w:val="22"/>
                <w:szCs w:val="22"/>
                <w:rtl w:val="0"/>
              </w:rPr>
              <w:t xml:space="preserve"> hacia una rama de </w:t>
            </w:r>
            <w:r w:rsidDel="00000000" w:rsidR="00000000" w:rsidRPr="00000000">
              <w:rPr>
                <w:rFonts w:ascii="Arial" w:cs="Arial" w:eastAsia="Arial" w:hAnsi="Arial"/>
                <w:i w:val="1"/>
                <w:iCs w:val="1"/>
                <w:color w:val="1f4e79"/>
                <w:sz w:val="22"/>
                <w:szCs w:val="22"/>
                <w:rtl w:val="0"/>
              </w:rPr>
              <w:t xml:space="preserve">testing</w:t>
            </w:r>
            <w:r w:rsidDel="00000000" w:rsidR="00000000" w:rsidRPr="00000000">
              <w:rPr>
                <w:rFonts w:ascii="Arial" w:cs="Arial" w:eastAsia="Arial" w:hAnsi="Arial"/>
                <w:color w:val="1f4e79"/>
                <w:sz w:val="22"/>
                <w:szCs w:val="22"/>
                <w:rtl w:val="0"/>
              </w:rPr>
              <w:t xml:space="preserve"> previa integración a </w:t>
            </w:r>
            <w:r w:rsidDel="00000000" w:rsidR="00000000" w:rsidRPr="00000000">
              <w:rPr>
                <w:rFonts w:ascii="Arial" w:cs="Arial" w:eastAsia="Arial" w:hAnsi="Arial"/>
                <w:color w:val="188038"/>
                <w:sz w:val="22"/>
                <w:szCs w:val="22"/>
                <w:rtl w:val="0"/>
              </w:rPr>
              <w:t xml:space="preserve">main</w:t>
            </w:r>
            <w:r w:rsidDel="00000000" w:rsidR="00000000" w:rsidRPr="00000000">
              <w:rPr>
                <w:rFonts w:ascii="Arial" w:cs="Arial" w:eastAsia="Arial" w:hAnsi="Arial"/>
                <w:color w:val="1f4e79"/>
                <w:sz w:val="22"/>
                <w:szCs w:val="22"/>
                <w:rtl w:val="0"/>
              </w:rPr>
              <w:t xml:space="preserve">, garantizando la estabilidad del MVP exigido por la asignatura.</w:t>
            </w:r>
          </w:p>
        </w:tc>
      </w:tr>
    </w:tbl>
    <w:p w:rsidR="00000000" w:rsidDel="00000000" w:rsidP="00000000" w:rsidRDefault="00000000" w:rsidRPr="00000000" w14:paraId="000001C8">
      <w:pPr>
        <w:spacing w:after="160" w:line="259" w:lineRule="auto"/>
        <w:rPr>
          <w:rFonts w:ascii="Calibri" w:cs="Calibri" w:eastAsia="Calibri" w:hAnsi="Calibri"/>
          <w:color w:val="000000"/>
        </w:rPr>
      </w:pPr>
      <w:r w:rsidDel="00000000" w:rsidR="00000000" w:rsidRPr="00000000">
        <w:rPr>
          <w:rtl w:val="0"/>
        </w:rPr>
      </w:r>
    </w:p>
    <w:sectPr>
      <w:headerReference r:id="rId10" w:type="default"/>
      <w:footerReference r:id="rId11"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9"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