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left"/>
      </w:pPr>
      <w:r>
        <w:rPr>
          <w:rFonts w:ascii="Aptos Display" w:hAnsi="Aptos Display" w:eastAsia="Microsoft YaHei"/>
          <w:b/>
          <w:color w:val="17324D"/>
          <w:sz w:val="54"/>
        </w:rPr>
        <w:t>AI Smart Procurement Assistant</w:t>
      </w:r>
    </w:p>
    <w:p>
      <w:r>
        <w:rPr>
          <w:rFonts w:ascii="Aptos" w:hAnsi="Aptos" w:eastAsia="Microsoft YaHei"/>
          <w:b/>
          <w:color w:val="2F6B9A"/>
          <w:sz w:val="32"/>
        </w:rPr>
        <w:t>Product Requirements Document · V3</w:t>
      </w:r>
    </w:p>
    <w:p>
      <w:pPr>
        <w:spacing w:before="500"/>
      </w:pPr>
      <w:r>
        <w:rPr>
          <w:rFonts w:ascii="Aptos" w:hAnsi="Aptos" w:eastAsia="Microsoft YaHei"/>
          <w:color w:val="1F2933"/>
          <w:sz w:val="24"/>
        </w:rPr>
        <w:t>B2B 采购清单 Agent / Smart Procurement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文档状态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Current Target Design / Draft for Acceptance</w:t>
            </w:r>
          </w:p>
        </w:tc>
      </w:tr>
      <w:tr>
        <w:tc>
          <w:tcPr>
            <w:tcW w:type="dxa" w:w="4968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版本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V3.0</w:t>
            </w:r>
          </w:p>
        </w:tc>
      </w:tr>
      <w:tr>
        <w:tc>
          <w:tcPr>
            <w:tcW w:type="dxa" w:w="4968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日期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2026-09-04</w:t>
            </w:r>
          </w:p>
        </w:tc>
      </w:tr>
      <w:tr>
        <w:tc>
          <w:tcPr>
            <w:tcW w:type="dxa" w:w="4968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代码基线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GitHub main · latest commit 029d813 (update UI)</w:t>
            </w:r>
          </w:p>
        </w:tc>
      </w:tr>
      <w:tr>
        <w:tc>
          <w:tcPr>
            <w:tcW w:type="dxa" w:w="4968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核心基线提交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aad1da2 (stabilize-v2-pipeline)</w:t>
            </w:r>
          </w:p>
        </w:tc>
      </w:tr>
      <w:tr>
        <w:tc>
          <w:tcPr>
            <w:tcW w:type="dxa" w:w="4968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当前验收范围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DeepSeek V2；Gemini / Cross-provider A/B 暂停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文档定位  </w:t>
            </w:r>
            <w:r>
              <w:rPr>
                <w:rFonts w:ascii="Aptos" w:hAnsi="Aptos" w:eastAsia="Microsoft YaHei"/>
                <w:color w:val="1F2933"/>
              </w:rPr>
              <w:t>本 PRD 描述 V3 的目标产品设计与验收契约。代码实现状态用于说明当前成熟度，但不会把临时评估参数、历史测试结论或模型供应商细节误写成生产业务规则。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0. Executive Summary</w:t>
      </w:r>
    </w:p>
    <w:p>
      <w:pPr>
        <w:spacing w:after="60"/>
      </w:pPr>
      <w:r>
        <w:rPr>
          <w:rFonts w:ascii="Aptos" w:hAnsi="Aptos" w:eastAsia="Microsoft YaHei"/>
        </w:rPr>
        <w:t>AI Smart Procurement Assistant 面向 B2B 销售代表/采购辅助场景：用户以自然语言描述采购目标，系统将业务意图转为结构化约束与偏好，构造候选商品并由 AI 做定性决策，随后由本地规则与优化器完成可执行数量计算和硬约束校验，最终输出可解释的采购计划。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核心产品原则  </w:t>
            </w:r>
            <w:r>
              <w:rPr>
                <w:rFonts w:ascii="Aptos" w:hAnsi="Aptos" w:eastAsia="Microsoft YaHei"/>
                <w:color w:val="1F2933"/>
              </w:rPr>
              <w:t>AI 负责“理解与选择”，Workflow / Rules 负责“事实、计算与执行合法性”。价格、成本、库存原始值、可执行数量、预算差额等敏感或确定性信息不交给模型直接计算。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Aptos" w:hAnsi="Aptos" w:eastAsia="Microsoft YaHei"/>
        </w:rPr>
        <w:t>V3 当前目标不是建设生产级 OMS/下单系统，而是验证一套可迁移的 AI 决策架构：在敏感数据不直接暴露给模型的前提下，提高采购需求理解、候选判断和结果可解释性，同时用本地 Validator 保证输出可执行。</w:t>
      </w:r>
    </w:p>
    <w:p>
      <w:pPr>
        <w:pStyle w:val="Heading2"/>
        <w:keepNext/>
      </w:pPr>
      <w:r>
        <w:t>0.1 当前状态结论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216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604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V3判断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产品方向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稳定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主线已明确，不建议继续扩展复杂度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 Architecture</w:t>
            </w:r>
          </w:p>
        </w:tc>
        <w:tc>
          <w:tcPr>
            <w:tcW w:type="dxa" w:w="216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基本定型</w:t>
            </w:r>
          </w:p>
        </w:tc>
        <w:tc>
          <w:tcPr>
            <w:tcW w:type="dxa" w:w="60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Model / Workflow / Optimizer / Validator 边界清晰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UI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业务化收口完成一轮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主流程优先展示 Understanding / Plan / Opportunity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DeepSeek Local Contract</w:t>
            </w:r>
          </w:p>
        </w:tc>
        <w:tc>
          <w:tcPr>
            <w:tcW w:type="dxa" w:w="216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成熟</w:t>
            </w:r>
          </w:p>
        </w:tc>
        <w:tc>
          <w:tcPr>
            <w:tcW w:type="dxa" w:w="60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Schema / semantic / validator / repair 均已有测试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DeepSeek Live Acceptance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未最终完成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Prompt 修复后的真实重测仍待确认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Gemini / A/B</w:t>
            </w:r>
          </w:p>
        </w:tc>
        <w:tc>
          <w:tcPr>
            <w:tcW w:type="dxa" w:w="216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暂停</w:t>
            </w:r>
          </w:p>
        </w:tc>
        <w:tc>
          <w:tcPr>
            <w:tcW w:type="dxa" w:w="60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保留 Adapter 与 Harness，不作为当前验收阻塞项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Production Readiness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非当前目标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本阶段为 Demo / Architecture Validation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0.2 本版 PRD 的三类信息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已确认业务规则：可作为 V3 产品契约，除非业务事实变化，否则不随模型或 Demo 参数变化。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评估参数：为了当前 Demo / Acceptance 可配置的阈值、窗口、系数，不应表述为生产确认规则。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Open Issues / Pending Acceptance：已经设计但仍需要真实模型或业务证据验证的内容。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1. 项目背景与问题定义</w:t>
      </w:r>
    </w:p>
    <w:p>
      <w:pPr>
        <w:pStyle w:val="Small"/>
        <w:spacing w:after="20"/>
      </w:pPr>
      <w:r>
        <w:rPr>
          <w:rFonts w:ascii="Aptos" w:hAnsi="Aptos" w:eastAsia="Microsoft YaHei"/>
        </w:rPr>
        <w:t>2. 产品目标、非目标与成功标准</w:t>
      </w:r>
    </w:p>
    <w:p>
      <w:pPr>
        <w:pStyle w:val="Small"/>
        <w:spacing w:after="20"/>
      </w:pPr>
      <w:r>
        <w:rPr>
          <w:rFonts w:ascii="Aptos" w:hAnsi="Aptos" w:eastAsia="Microsoft YaHei"/>
        </w:rPr>
        <w:t>3. 用户与核心使用场景</w:t>
      </w:r>
    </w:p>
    <w:p>
      <w:pPr>
        <w:pStyle w:val="Small"/>
        <w:spacing w:after="20"/>
      </w:pPr>
      <w:r>
        <w:rPr>
          <w:rFonts w:ascii="Aptos" w:hAnsi="Aptos" w:eastAsia="Microsoft YaHei"/>
        </w:rPr>
        <w:t>4. 产品方案总览与系统边界</w:t>
      </w:r>
    </w:p>
    <w:p>
      <w:pPr>
        <w:pStyle w:val="Small"/>
        <w:spacing w:after="20"/>
      </w:pPr>
      <w:r>
        <w:rPr>
          <w:rFonts w:ascii="Aptos" w:hAnsi="Aptos" w:eastAsia="Microsoft YaHei"/>
        </w:rPr>
        <w:t>5. 端到端用户流程</w:t>
      </w:r>
    </w:p>
    <w:p>
      <w:pPr>
        <w:pStyle w:val="Small"/>
        <w:spacing w:after="20"/>
      </w:pPr>
      <w:r>
        <w:rPr>
          <w:rFonts w:ascii="Aptos" w:hAnsi="Aptos" w:eastAsia="Microsoft YaHei"/>
        </w:rPr>
        <w:t>6. 功能需求</w:t>
      </w:r>
    </w:p>
    <w:p>
      <w:pPr>
        <w:pStyle w:val="Small"/>
        <w:spacing w:after="20"/>
      </w:pPr>
      <w:r>
        <w:rPr>
          <w:rFonts w:ascii="Aptos" w:hAnsi="Aptos" w:eastAsia="Microsoft YaHei"/>
        </w:rPr>
        <w:t>7. AI / Workflow / Rules 职责边界</w:t>
      </w:r>
    </w:p>
    <w:p>
      <w:pPr>
        <w:pStyle w:val="Small"/>
        <w:spacing w:after="20"/>
      </w:pPr>
      <w:r>
        <w:rPr>
          <w:rFonts w:ascii="Aptos" w:hAnsi="Aptos" w:eastAsia="Microsoft YaHei"/>
        </w:rPr>
        <w:t>8. Structured Intent Contract</w:t>
      </w:r>
    </w:p>
    <w:p>
      <w:pPr>
        <w:pStyle w:val="Small"/>
        <w:spacing w:after="20"/>
      </w:pPr>
      <w:r>
        <w:rPr>
          <w:rFonts w:ascii="Aptos" w:hAnsi="Aptos" w:eastAsia="Microsoft YaHei"/>
        </w:rPr>
        <w:t>9. Candidate Pool 与 Safe Decision Features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10. AI Decision Contract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11. Local Optimizer 与数量决策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12. Hard Validator / Repair / Model Retry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13. Decision Trace 与 Why Selected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14. Failure / Fallback / No-Purchase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15. 页面信息架构与交互要求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16. Demo Acceptance Scenarios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17. 数据设计与数据敏感性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18. Model Provider Strategy</w:t>
      </w:r>
    </w:p>
    <w:p>
      <w:pPr>
        <w:pStyle w:val="Small"/>
        <w:spacing w:after="20"/>
      </w:pPr>
      <w:r>
        <w:rPr>
          <w:rFonts w:ascii="Aptos" w:hAnsi="Aptos" w:eastAsia="Microsoft YaHei"/>
        </w:rPr>
        <w:t>19. Evaluation Framework</w:t>
      </w:r>
    </w:p>
    <w:p>
      <w:pPr>
        <w:pStyle w:val="Small"/>
        <w:spacing w:after="20"/>
      </w:pPr>
      <w:r>
        <w:rPr>
          <w:rFonts w:ascii="Aptos" w:hAnsi="Aptos" w:eastAsia="Microsoft YaHei"/>
        </w:rPr>
        <w:t>20. Acceptance Criteria</w:t>
      </w:r>
    </w:p>
    <w:p>
      <w:pPr>
        <w:pStyle w:val="Small"/>
        <w:spacing w:after="20"/>
      </w:pPr>
      <w:r>
        <w:rPr>
          <w:rFonts w:ascii="Aptos" w:hAnsi="Aptos" w:eastAsia="Microsoft YaHei"/>
        </w:rPr>
        <w:t>21. 风险、已知限制与 Open Issues</w:t>
      </w:r>
    </w:p>
    <w:p>
      <w:pPr>
        <w:pStyle w:val="Small"/>
        <w:spacing w:after="20"/>
      </w:pPr>
      <w:r>
        <w:rPr>
          <w:rFonts w:ascii="Aptos" w:hAnsi="Aptos" w:eastAsia="Microsoft YaHei"/>
        </w:rPr>
        <w:t>22. Roadmap 与后续任务</w:t>
      </w:r>
    </w:p>
    <w:p>
      <w:pPr>
        <w:pStyle w:val="Small"/>
        <w:spacing w:after="20"/>
      </w:pPr>
      <w:r>
        <w:rPr>
          <w:rFonts w:ascii="Aptos" w:hAnsi="Aptos" w:eastAsia="Microsoft YaHei"/>
        </w:rPr>
        <w:t>附录 A. 当前代码实现映射</w:t>
      </w:r>
    </w:p>
    <w:p>
      <w:pPr>
        <w:pStyle w:val="Small"/>
        <w:spacing w:after="20"/>
      </w:pPr>
      <w:r>
        <w:rPr>
          <w:rFonts w:ascii="Aptos" w:hAnsi="Aptos" w:eastAsia="Microsoft YaHei"/>
        </w:rPr>
        <w:t>附录 B. 版本与来源基线</w:t>
      </w:r>
    </w:p>
    <w:p>
      <w:r>
        <w:br w:type="page"/>
      </w:r>
    </w:p>
    <w:p>
      <w:pPr>
        <w:pStyle w:val="Heading1"/>
        <w:keepNext/>
      </w:pPr>
      <w:r>
        <w:t>1. 项目背景与问题定义</w:t>
      </w:r>
    </w:p>
    <w:p>
      <w:pPr>
        <w:pStyle w:val="Heading2"/>
        <w:keepNext/>
      </w:pPr>
      <w:r>
        <w:t>1.1 业务背景</w:t>
      </w:r>
    </w:p>
    <w:p>
      <w:pPr>
        <w:spacing w:after="60"/>
      </w:pPr>
      <w:r>
        <w:rPr>
          <w:rFonts w:ascii="Aptos" w:hAnsi="Aptos" w:eastAsia="Microsoft YaHei"/>
        </w:rPr>
        <w:t>B2B 采购场景中，销售代表需要结合门店历史采购、库存覆盖、供应可用性、节日/活动、行业趋势、预算与用户即时反馈，快速形成一份采购清单。传统方式依赖人工经验，信息分散且难以稳定复用。</w:t>
      </w:r>
    </w:p>
    <w:p>
      <w:pPr>
        <w:pStyle w:val="Heading2"/>
        <w:keepNext/>
      </w:pPr>
      <w:r>
        <w:t>1.2 核心问题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自然语言需求包含大量隐含语义，例如“下周会很忙”“控制在 1000 NZD 内”“水果需求会上升”“尽量长保质期”。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采购决策同时包含主观判断与确定性硬约束，单纯依赖规则缺少语义理解，单纯依赖 LLM 又难以保证预算、库存、Sales Unit 等执行合法性。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价格、成本、实时库存、供应量属于敏感或不可直接暴露给模型的业务数据。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模型输出具有非确定性，需要可审计、可回归、可解释的决策路径。</w:t>
      </w:r>
    </w:p>
    <w:p>
      <w:pPr>
        <w:pStyle w:val="Heading2"/>
        <w:keepNext/>
      </w:pPr>
      <w:r>
        <w:t>1.3 为什么使用 AI</w:t>
      </w:r>
    </w:p>
    <w:p>
      <w:pPr>
        <w:spacing w:after="60"/>
      </w:pPr>
      <w:r>
        <w:rPr>
          <w:rFonts w:ascii="Aptos" w:hAnsi="Aptos" w:eastAsia="Microsoft YaHei"/>
        </w:rPr>
        <w:t>AI 的价值不在于替代所有采购算法，而在于将自然语言转换为可执行的决策意图，并对候选商品进行定性判断：哪些候选值得保留、优先级如何、补货强度如何、采用哪些已经验证的决策信号。</w:t>
      </w:r>
    </w:p>
    <w:p>
      <w:pPr>
        <w:pStyle w:val="Heading2"/>
        <w:keepNext/>
      </w:pPr>
      <w:r>
        <w:t>1.4 为什么不能让 AI 直接计算采购数量</w:t>
      </w:r>
    </w:p>
    <w:p>
      <w:pPr>
        <w:spacing w:after="60"/>
      </w:pPr>
      <w:r>
        <w:rPr>
          <w:rFonts w:ascii="Aptos" w:hAnsi="Aptos" w:eastAsia="Microsoft YaHei"/>
        </w:rPr>
        <w:t>采购数量必须受 Sales Unit、Supplier Available Stock、Store Inventory Gap、Budget 等硬约束控制。V3 将可执行数量交给 Local Optimizer，并由 Hard Validator 独立复核；模型只输出 HIGH/MEDIUM/LOW 等定性强度。</w:t>
      </w:r>
    </w:p>
    <w:p>
      <w:pPr>
        <w:pStyle w:val="Heading1"/>
        <w:keepNext/>
      </w:pPr>
      <w:r>
        <w:t>2. 产品目标、非目标与成功标准</w:t>
      </w:r>
    </w:p>
    <w:p>
      <w:pPr>
        <w:pStyle w:val="Heading2"/>
        <w:keepNext/>
      </w:pPr>
      <w:r>
        <w:t>2.1 产品目标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让销售代表可以用自然语言描述采购目标，而不需要填写复杂筛选条件。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把模糊业务表达转成可审计的 Structured Intent。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在不泄露敏感原始值的前提下，让 AI 参与候选优先级与策略判断。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确保最终采购计划满足库存、销售单位、预算和可售性等确定性约束。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提供 Why Selected 与 Decision Trace，让结果可解释、可复盘。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建立可替换模型 Provider 的架构，而不让供应商 SDK 渗透业务服务。</w:t>
      </w:r>
    </w:p>
    <w:p>
      <w:pPr>
        <w:pStyle w:val="Heading2"/>
        <w:keepNext/>
      </w:pPr>
      <w:r>
        <w:t>2.2 非目标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本阶段不直接提交采购订单到 OMS/ERP。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本阶段不建设完整账号体系、权限体系或生产多租户能力。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不把 Demo 参数视为生产业务规则。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不要求不同模型输出完全一致的 SKU 或数量。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不在 V3 主线中继续扩展多 Agent / Dify / 更复杂 Agent Runtime。</w:t>
      </w:r>
    </w:p>
    <w:p>
      <w:pPr>
        <w:pStyle w:val="Heading2"/>
        <w:keepNext/>
      </w:pPr>
      <w:r>
        <w:t>2.3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2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功能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6 个 Demo Scenario 均可完成 Structured Intent → Final Result 全链路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硬约束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Validator PASS 才允许展示 V2 Final Purchase Plan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隐私/边界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模型输入不包含禁止的原始 Price / Cost / Inventory / Quantity 等字段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可解释性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Why Selected 仅使用已验证正向 Evidence，不把普通属性误写为用户偏好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可观测性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记录 model/provider、intent source、retry、repair、fallback、scenario binding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模型验收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当前以 DeepSeek Live Acceptance 为主；Gemini / A/B 暂不作为完成条件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用户与核心使用场景</w:t>
      </w:r>
    </w:p>
    <w:p>
      <w:pPr>
        <w:pStyle w:val="Heading2"/>
        <w:keepNext/>
      </w:pPr>
      <w:r>
        <w:t>3.1 目标用户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主要用户：B2B 销售代表 / Account Manager，帮助门店客户快速形成采购建议。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次要用户：业务运营、采购规则负责人、AI/产品团队，用于复盘推荐逻辑与评估系统表现。</w:t>
      </w:r>
    </w:p>
    <w:p>
      <w:pPr>
        <w:pStyle w:val="Heading2"/>
        <w:keepNext/>
      </w:pPr>
      <w:r>
        <w:t>3.2 核心任务</w:t>
      </w:r>
    </w:p>
    <w:p>
      <w:pPr>
        <w:spacing w:after="60"/>
      </w:pPr>
      <w:r>
        <w:rPr>
          <w:rFonts w:ascii="Aptos" w:hAnsi="Aptos" w:eastAsia="Microsoft YaHei"/>
        </w:rPr>
        <w:t>用户的核心任务不是“搜索商品”，而是表达采购业务意图，并得到一份可解释且可执行的采购清单。</w:t>
      </w:r>
    </w:p>
    <w:p>
      <w:pPr>
        <w:pStyle w:val="Heading2"/>
        <w:keepNext/>
      </w:pPr>
      <w:r>
        <w:t>3.3 六个演示场景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89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用户意图</w:t>
            </w:r>
          </w:p>
        </w:tc>
        <w:tc>
          <w:tcPr>
            <w:tcW w:type="dxa" w:w="345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关键验证点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01 High Traffic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下周高客流，预算 NZD 1000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Traffic=HIGH；预算约束；扩大补货</w:t>
            </w:r>
          </w:p>
        </w:tc>
      </w:tr>
      <w:tr>
        <w:tc>
          <w:tcPr>
            <w:tcW w:type="dxa" w:w="216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02 Holiday Promo</w:t>
            </w:r>
          </w:p>
        </w:tc>
        <w:tc>
          <w:tcPr>
            <w:tcW w:type="dxa" w:w="489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Christmas 促销，高客流，预算 NZD 1000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Occasion=CHRISTMAS；Event Baseline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03 Low Budget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防缺货，预算 NZD 300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PREVENT_STOCKOUT；优先高风险 SKU</w:t>
            </w:r>
          </w:p>
        </w:tc>
      </w:tr>
      <w:tr>
        <w:tc>
          <w:tcPr>
            <w:tcW w:type="dxa" w:w="216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04 Long Shelf-life</w:t>
            </w:r>
          </w:p>
        </w:tc>
        <w:tc>
          <w:tcPr>
            <w:tcW w:type="dxa" w:w="489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预算 NZD 1000，偏好长保质期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Soft Preference，不应变成硬过滤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05 Fruit Focus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水果需求上升，预算 NZD 800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Fruit Soft Preference；Demand Signal</w:t>
            </w:r>
          </w:p>
        </w:tc>
      </w:tr>
      <w:tr>
        <w:tc>
          <w:tcPr>
            <w:tcW w:type="dxa" w:w="216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06 No Budget</w:t>
            </w:r>
          </w:p>
        </w:tc>
        <w:tc>
          <w:tcPr>
            <w:tcW w:type="dxa" w:w="489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高客流，无预算输入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Budget=None；仍可生成建议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产品方案总览与系统边界</w:t>
      </w:r>
    </w:p>
    <w:p>
      <w:pPr>
        <w:pStyle w:val="Heading2"/>
        <w:keepNext/>
      </w:pPr>
      <w:r>
        <w:t>4.1 一句话方案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方案  </w:t>
            </w:r>
            <w:r>
              <w:rPr>
                <w:rFonts w:ascii="Aptos" w:hAnsi="Aptos" w:eastAsia="Microsoft YaHei"/>
                <w:color w:val="1F2933"/>
              </w:rPr>
              <w:t>自然语言采购需求 → AI 结构化理解 → Workflow 构造候选和安全特征 → AI 定性决策 → 本地优化数量 → Validator 校验/修复 → 输出采购计划与解释。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Runtime Flow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1. Business Request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2. Store Resolution / Trusted Store Context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3. Structured Intent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4. Candidate Pool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5. Safe Decision Features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6. AI Procurement Strategy + Candidate Decisions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7. Local Optimizer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8. Hard Validator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9. Local Repair / Model Retry（按需）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10. Decision Trace + Why Selected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11. Purchase Plan UI / No-Purchase / Explicit Fallback</w:t>
      </w:r>
    </w:p>
    <w:p>
      <w:pPr>
        <w:pStyle w:val="Heading2"/>
        <w:keepNext/>
      </w:pPr>
      <w:r>
        <w:t>4.3 产品边界</w:t>
      </w:r>
    </w:p>
    <w:p>
      <w:pPr>
        <w:spacing w:after="60"/>
      </w:pPr>
      <w:r>
        <w:rPr>
          <w:rFonts w:ascii="Aptos" w:hAnsi="Aptos" w:eastAsia="Microsoft YaHei"/>
        </w:rPr>
        <w:t>V2 是主运行链路。V1 仅允许在原始 V2 Failure 已经被捕获并明确展示后，作为 rules-based fallback 延迟执行。V1 的成功不能把 V2 Failure 改写为 V2 Pass。</w:t>
      </w:r>
    </w:p>
    <w:p>
      <w:pPr>
        <w:pStyle w:val="Heading1"/>
        <w:keepNext/>
      </w:pPr>
      <w:r>
        <w:t>5. 端到端用户流程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82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产品行为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输入请求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用户用自然语言描述采购目标；系统解析门店身份。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AI Understanding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Parser 提取预算、目标、客流、节日、品类偏好、硬约束/软偏好等。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候选生成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Workflow 基于历史采购、用户显式商品、Peer Evidence 与 Eligibility 构造候选。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安全特征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把采购频率、缺货风险、趋势、品类相关度等转为类别特征与允许的 signal。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AI 决策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模型决定 recommended、priority、replenishment_intensity，并说明 strategy。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本地数量优化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根据 baseline、inventory gap、intensity、Sales Unit、Available Stock、Budget 算最终数量。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硬校验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Validator 独立读取可信数据重新验证执行合法性。</w:t>
            </w:r>
          </w:p>
        </w:tc>
      </w:tr>
      <w:tr>
        <w:tc>
          <w:tcPr>
            <w:tcW w:type="dxa" w:w="23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修复/重试</w:t>
            </w:r>
          </w:p>
        </w:tc>
        <w:tc>
          <w:tcPr>
            <w:tcW w:type="dxa" w:w="82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可确定修复的问题本地 Repair；需要候选价值权衡时最多进入 Model Retry。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结果展示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只在 V2 validation PASS 时展示 V2 Final Plan；附 Why Selected。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763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FR-01 采购请求输入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支持自然语言输入；空输入不提交。已提交后采用紧凑输入状态。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FR-02 Store Resolution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从用户请求与可信主数据解析 CustomerId；无法解析时阻止后续推荐。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FR-03 AI Understanding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展示结构化理解，不显示标记为 missing 的字段，不补造默认事实。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FR-04 Candidate Pool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生成 Replenishment、System Discovery、User Requested Discovery；执行 sellability 和 hard constraints。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FR-05 AI Decision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模型必须为每个输入候选返回对应 decision，不得新增候选。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FR-06 Quantity Optimization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最终数量由本地 Optimizer 计算，遵循 Sales Unit / Stock / Budget。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FR-07 Validation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硬校验失败时不得展示 V2 Final Plan。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FR-08 Repair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数量/步长/预算类可修冲突优先本地修复，并重新验证。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FR-09 Model Retry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只在候选价值 trade-off 必要时重试模型，反馈不得包含敏感原始值。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FR-10 Why Selected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仅使用真实正向信号；用户偏好必须由 Structured Intent 证明。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FR-11 Potential Opportunities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 V2 Contract 尚未正式定义；UI 不得从 DISCOVERY 或 unallocated 自行推断。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FR-12 Fallback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 异常后才运行 V1 rules fallback；主流程必须明确标识其未经过 V2 validation。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FR-13 Technical Details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Provider / Model / Pipeline / Strategy / Retry 等默认收进折叠区。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AI / Workflow / Rules 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6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允许职责</w:t>
            </w:r>
          </w:p>
        </w:tc>
        <w:tc>
          <w:tcPr>
            <w:tcW w:type="dxa" w:w="403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禁止职责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Model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理解语义；Intent；Strategy；Candidate retain/reject；Priority；Intensity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计算数量/价格/成本/库存值/预算差额；新增候选；绕过硬约束</w:t>
            </w:r>
          </w:p>
        </w:tc>
      </w:tr>
      <w:tr>
        <w:tc>
          <w:tcPr>
            <w:tcW w:type="dxa" w:w="187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Workflow</w:t>
            </w:r>
          </w:p>
        </w:tc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Store/Product resolution；Eligibility；Candidate Pool；Feature Transformation；Safe Signals</w:t>
            </w:r>
          </w:p>
        </w:tc>
        <w:tc>
          <w:tcPr>
            <w:tcW w:type="dxa" w:w="40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用 LLM 代替确定性主数据事实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Local Optimizer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Baseline；Inventory Gap；Intensity 映射；Sales Unit；Available Stock；Budget；Final Qty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改变用户硬约束；伪造模型理由</w:t>
            </w:r>
          </w:p>
        </w:tc>
      </w:tr>
      <w:tr>
        <w:tc>
          <w:tcPr>
            <w:tcW w:type="dxa" w:w="187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Hard Validator</w:t>
            </w:r>
          </w:p>
        </w:tc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独立复核 Product/Supply；重算成本；检测硬冲突；触发 Repair/Retry</w:t>
            </w:r>
          </w:p>
        </w:tc>
        <w:tc>
          <w:tcPr>
            <w:tcW w:type="dxa" w:w="40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把失败计划当作最终可执行计划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UI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展示业务结果、理由和透明状态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把未验证 fallback 宣称为 V2 Valid / Within Budget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模型不可见的原始字段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Unit Price / Price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Avg Cost / Cost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Current Stock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Available Stock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Quantity / Recommended Qty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Estimated Cost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Budget Gap / price-derived severity</w:t>
      </w:r>
    </w:p>
    <w:p>
      <w:pPr>
        <w:pStyle w:val="Heading2"/>
        <w:keepNext/>
      </w:pPr>
      <w:r>
        <w:t>7.2 可提供给模型的安全信号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PURCHASE_FREQUENCY=HIGH/MEDIUM/LOW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STOCKOUT_RISK=HIGH/MEDIUM/LOW/UNKNOWN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PRODUCT_DEMAND_TREND=UP/DOWN/STABLE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SHELF_LIFE_LEVEL=...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PEER_PURCHASE_RATIO=类别化/百分比信号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CATEGORY_RELEVANCE=HIGH/MEDIUM/LOW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OCCASION=CHRISTMAS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BASELINE_SOURCE=STORE_EVENT/PEER_EVENT/RECENT_STORE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USER_REQUESTED</w:t>
      </w:r>
    </w:p>
    <w:p>
      <w:pPr>
        <w:pStyle w:val="Heading1"/>
        <w:keepNext/>
      </w:pPr>
      <w:r>
        <w:t>8. Structured Intent Contract</w:t>
      </w:r>
    </w:p>
    <w:p>
      <w:pPr>
        <w:pStyle w:val="Heading2"/>
        <w:keepNext/>
      </w:pPr>
      <w:r>
        <w:t>8.1 核心字段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88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类型/示例</w:t>
            </w:r>
          </w:p>
        </w:tc>
        <w:tc>
          <w:tcPr>
            <w:tcW w:type="dxa" w:w="403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store_id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string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由可信 Store Resolver / local enrichment 确认；模型不得伪造身份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</w:t>
            </w:r>
          </w:p>
        </w:tc>
        <w:tc>
          <w:tcPr>
            <w:tcW w:type="dxa" w:w="388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number | null</w:t>
            </w:r>
          </w:p>
        </w:tc>
        <w:tc>
          <w:tcPr>
            <w:tcW w:type="dxa" w:w="40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未提供预算不阻止推荐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objective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PREVENT_STOCKOUT / SEASONAL_PREPARATION / ...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主业务目标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traffic_expectation</w:t>
            </w:r>
          </w:p>
        </w:tc>
        <w:tc>
          <w:tcPr>
            <w:tcW w:type="dxa" w:w="388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HIGH / NORMAL / LOW</w:t>
            </w:r>
          </w:p>
        </w:tc>
        <w:tc>
          <w:tcPr>
            <w:tcW w:type="dxa" w:w="40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客流预期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occasion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CHRISTMAS / NONE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 Demo 主要支持 Christmas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category_preference</w:t>
            </w:r>
          </w:p>
        </w:tc>
        <w:tc>
          <w:tcPr>
            <w:tcW w:type="dxa" w:w="388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array</w:t>
            </w:r>
          </w:p>
        </w:tc>
        <w:tc>
          <w:tcPr>
            <w:tcW w:type="dxa" w:w="40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品类偏好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hard_constraints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array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只有 must/only/no other 等明确限制才能产生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soft_preferences</w:t>
            </w:r>
          </w:p>
        </w:tc>
        <w:tc>
          <w:tcPr>
            <w:tcW w:type="dxa" w:w="388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array</w:t>
            </w:r>
          </w:p>
        </w:tc>
        <w:tc>
          <w:tcPr>
            <w:tcW w:type="dxa" w:w="40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prefer/focus on 等偏好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explicit_products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array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用户明确提到的 SKU/Product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Intent 解释原则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Missing budget = optional；budget_strictness=none。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“under / within / do not exceed”等明确预算限制 → strict。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“around / if possible” → soft。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High traffic / event / holiday / promotion 可支持 demand increase。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Prefer / focus on 仅为 Soft Preference，不转为硬过滤。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只有显式 must / only / do not accept 等才产生 Hard Constraint。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用户主动指定产品属于强证据，即使 Peer Evidence 较弱也可进入 User Requested Discovery。</w:t>
      </w:r>
    </w:p>
    <w:p>
      <w:pPr>
        <w:pStyle w:val="Heading2"/>
        <w:keepNext/>
      </w:pPr>
      <w:r>
        <w:t>8.3 Trusted Store Context</w:t>
      </w:r>
    </w:p>
    <w:p>
      <w:pPr>
        <w:spacing w:after="60"/>
      </w:pPr>
      <w:r>
        <w:rPr>
          <w:rFonts w:ascii="Aptos" w:hAnsi="Aptos" w:eastAsia="Microsoft YaHei"/>
        </w:rPr>
        <w:t>模型输出的 `store_context` 保持空对象，由本地系统附加可信 Store 信息。该约束用于避免模型回填、修改或伪造门店身份字段。当前这一 Prompt 修复仍需完成真实 DeepSeek Live Confirmation。</w:t>
      </w:r>
    </w:p>
    <w:p>
      <w:pPr>
        <w:pStyle w:val="Heading1"/>
        <w:keepNext/>
      </w:pPr>
      <w:r>
        <w:t>9. Candidate Pool 与 Safe Decision Features</w:t>
      </w:r>
    </w:p>
    <w:p>
      <w:pPr>
        <w:pStyle w:val="Heading2"/>
        <w:keepNext/>
      </w:pPr>
      <w:r>
        <w:t>9.1 Candidate 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16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75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关键规则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REPLENISHMENT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该 Store 有历史采购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由 Store History 驱动；occasion 不会把未购商品变成 replenishment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DISCOVERY · SYSTEM</w:t>
            </w:r>
          </w:p>
        </w:tc>
        <w:tc>
          <w:tcPr>
            <w:tcW w:type="dxa" w:w="316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Peer / 系统发现</w:t>
            </w:r>
          </w:p>
        </w:tc>
        <w:tc>
          <w:tcPr>
            <w:tcW w:type="dxa" w:w="475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初始 Demo 需要达到配置的 Peer 证据阈值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DISCOVERY · USER_REQUESTED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用户显式指定商品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满足 Eligibility 即可；不要求最低 Peer Evidence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Eligibility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Product sellability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用户显式 Hard Category Constraint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用户显式 Shelf-life Requirement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供应/候选数据完整性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去重与 Candidate ID 合法性</w:t>
      </w:r>
    </w:p>
    <w:p>
      <w:pPr>
        <w:pStyle w:val="Heading2"/>
        <w:keepNext/>
      </w:pPr>
      <w:r>
        <w:t>9.3 Safe Feature 设计</w:t>
      </w:r>
    </w:p>
    <w:p>
      <w:pPr>
        <w:spacing w:after="60"/>
      </w:pPr>
      <w:r>
        <w:rPr>
          <w:rFonts w:ascii="Aptos" w:hAnsi="Aptos" w:eastAsia="Microsoft YaHei"/>
        </w:rPr>
        <w:t>Workflow 使用私有原始数据做确定性计算，再转换成模型允许使用的类别特征。例如 CurrentStock 与历史需求计算 Coverage Days 后，只向模型暴露 STOCKOUT_RISK。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设计目的  </w:t>
            </w:r>
            <w:r>
              <w:rPr>
                <w:rFonts w:ascii="Aptos" w:hAnsi="Aptos" w:eastAsia="Microsoft YaHei"/>
                <w:color w:val="1F2933"/>
              </w:rPr>
              <w:t>把“业务机密数值”与“模型需要的决策信息”解耦：模型知道风险等级，不知道具体库存、价格或预算差额。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AI Decision Contract</w:t>
      </w:r>
    </w:p>
    <w:p>
      <w:pPr>
        <w:pStyle w:val="Heading2"/>
        <w:keepNext/>
      </w:pPr>
      <w:r>
        <w:t>10.1 模型输出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16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46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procurement_strategy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primary_objective / primary_signals / secondary_signals / strategy_summary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Strategy signal 必须来自允许集合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candidate_decisions[]</w:t>
            </w:r>
          </w:p>
        </w:tc>
        <w:tc>
          <w:tcPr>
            <w:tcW w:type="dxa" w:w="316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candidate_id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必须完整覆盖输入候选；不得新增/遗漏/重复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candidate_decisions[]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recommended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Boolean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candidate_decisions[]</w:t>
            </w:r>
          </w:p>
        </w:tc>
        <w:tc>
          <w:tcPr>
            <w:tcW w:type="dxa" w:w="316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recommendation_type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必须复制输入类型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candidate_decisions[]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priority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HIGH / MEDIUM / LOW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candidate_decisions[]</w:t>
            </w:r>
          </w:p>
        </w:tc>
        <w:tc>
          <w:tcPr>
            <w:tcW w:type="dxa" w:w="316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replenishment_intensity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HIGH / MEDIUM / LOW；不是 quantity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candidate_decisions[]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decision_signals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只能复制该 candidate 的 allowed signals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模型输出验证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JSON parse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JSON Schema validation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Candidate ID 完整性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Recommendation type 不可改变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Decision signal 不可发明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Strategy signal 不可发明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Forbidden raw field scan</w:t>
      </w:r>
    </w:p>
    <w:p>
      <w:pPr>
        <w:pStyle w:val="Heading2"/>
        <w:keepNext/>
      </w:pPr>
      <w:r>
        <w:t>10.3 No Candidate 模式</w:t>
      </w:r>
    </w:p>
    <w:p>
      <w:pPr>
        <w:spacing w:after="60"/>
      </w:pPr>
      <w:r>
        <w:rPr>
          <w:rFonts w:ascii="Aptos" w:hAnsi="Aptos" w:eastAsia="Microsoft YaHei"/>
        </w:rPr>
        <w:t>当 deterministic filtering 后没有任何 eligible candidate，V2 不调用模型，返回 `LOCAL_NO_ELIGIBLE_CANDIDATES` 的合法 No-Purchase 决策。这类空计划不应被视为 V2 Failure。</w:t>
      </w:r>
    </w:p>
    <w:p>
      <w:pPr>
        <w:pStyle w:val="Heading1"/>
        <w:keepNext/>
      </w:pPr>
      <w:r>
        <w:t>11. Local Optimizer 与数量决策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核心计算链  </w:t>
            </w:r>
            <w:r>
              <w:rPr>
                <w:rFonts w:ascii="Aptos" w:hAnsi="Aptos" w:eastAsia="Microsoft YaHei"/>
                <w:color w:val="1F2933"/>
              </w:rPr>
              <w:t>Demand Baseline → Current Inventory Gap → AI Intensity → Sales Unit → Available Stock → Budget → Final Qty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确认的业务语义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`SalesUnit` 是购买步长，不等同于 MOQ。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当供应剩余库存小于一个完整 Sales Unit 时，可一次性购买尾量（tail stock）。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`AvailableStock` 是供应商/仓库库存，与门店 `CurrentStock` 分离。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Event Baseline 优先顺序：Store Event → Peer Event → Recent Store。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AI Intensity 只能影响定性强度，不能绕过 Sales Unit / Available Stock / Budget。</w:t>
      </w:r>
    </w:p>
    <w:p>
      <w:pPr>
        <w:pStyle w:val="Heading2"/>
        <w:keepNext/>
      </w:pPr>
      <w:r>
        <w:t>11.2 评估参数（非生产确认规则）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Purchase-frequency window 与 HIGH/LOW thresholds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Stockout coverage formula 与 risk thresholds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Demand-history / coverage period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AI intensity coefficients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Discovery trial sales units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Discovery peer threshold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Shelf-life day thresholds（当前未正式定义）</w:t>
      </w:r>
    </w:p>
    <w:p>
      <w:pPr>
        <w:pStyle w:val="Heading1"/>
        <w:keepNext/>
      </w:pPr>
      <w:r>
        <w:t>12. Hard Validator / Repair / Model Retry</w:t>
      </w:r>
    </w:p>
    <w:p>
      <w:pPr>
        <w:pStyle w:val="Heading2"/>
        <w:keepNext/>
      </w:pPr>
      <w:r>
        <w:t>12.1 Validator 检查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Candidate 必须来自 Eligible Pool 且不可重复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Product 必须 sellable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Final Qty &gt; 0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Final Qty 不得超过 Available Stock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Final Qty 满足 Sales Unit / tail-stock exception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总成本不得超过 Budget（若存在）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对需要 candidate-value trade-off 的 HIGH candidate budget conflict 识别 model retry</w:t>
      </w:r>
    </w:p>
    <w:p>
      <w:pPr>
        <w:pStyle w:val="Heading2"/>
        <w:keepNext/>
      </w:pPr>
      <w:r>
        <w:t>12.2 Local Repair</w:t>
      </w:r>
    </w:p>
    <w:p>
      <w:pPr>
        <w:spacing w:after="60"/>
      </w:pPr>
      <w:r>
        <w:rPr>
          <w:rFonts w:ascii="Aptos" w:hAnsi="Aptos" w:eastAsia="Microsoft YaHei"/>
        </w:rPr>
        <w:t>确定性数量冲突优先本地修复，例如把数量降到 Available Stock、对齐 Sales Unit、按 Priority 收缩预算。Repair 后必须重新执行 Validator。</w:t>
      </w:r>
    </w:p>
    <w:p>
      <w:pPr>
        <w:pStyle w:val="Heading2"/>
        <w:keepNext/>
      </w:pPr>
      <w:r>
        <w:t>12.3 Model Retry</w:t>
      </w:r>
    </w:p>
    <w:p>
      <w:pPr>
        <w:spacing w:after="60"/>
      </w:pPr>
      <w:r>
        <w:rPr>
          <w:rFonts w:ascii="Aptos" w:hAnsi="Aptos" w:eastAsia="Microsoft YaHei"/>
        </w:rPr>
        <w:t>只有本地修复无法解决、且需要重新权衡候选保留/优先级时才触发 Model Retry。Retry Feedback 只能包含 Candidate ID 与需要重新权衡的语义要求，不包含价格、数量、预算差额或 price-derived severity。</w:t>
      </w:r>
    </w:p>
    <w:p>
      <w:pPr>
        <w:pStyle w:val="Heading2"/>
        <w:keepNext/>
      </w:pPr>
      <w:r>
        <w:t>12.4 最终展示门槛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Gate  </w:t>
            </w:r>
            <w:r>
              <w:rPr>
                <w:rFonts w:ascii="Aptos" w:hAnsi="Aptos" w:eastAsia="Microsoft YaHei"/>
                <w:color w:val="1F2933"/>
              </w:rPr>
              <w:t>只有 `validation_result.status == PASS` 且 `valid == true` 的 V2 结果，UI 才能展示 Final Purchase Plan。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Decision Trace 与 Why Selected</w:t>
      </w:r>
    </w:p>
    <w:p>
      <w:pPr>
        <w:pStyle w:val="Heading2"/>
        <w:keepNext/>
      </w:pPr>
      <w:r>
        <w:t>13.1 Decision Trace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user_request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structured_intent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candidate_pool eligible/rejected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safe decision features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model decision attempts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procurement strategy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optimizer result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validation result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final result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pipeline status</w:t>
      </w:r>
    </w:p>
    <w:p>
      <w:pPr>
        <w:pStyle w:val="Heading2"/>
        <w:keepNext/>
      </w:pPr>
      <w:r>
        <w:t>13.2 Why Selected 原则</w:t>
      </w:r>
    </w:p>
    <w:p>
      <w:pPr>
        <w:spacing w:after="60"/>
      </w:pPr>
      <w:r>
        <w:rPr>
          <w:rFonts w:ascii="Aptos" w:hAnsi="Aptos" w:eastAsia="Microsoft YaHei"/>
        </w:rPr>
        <w:t>Why Selected 由本地 Builder 根据最终模型 decision_signals 和 Structured Intent 生成，不允许模型自由编写未经验证的事实。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Signal / Context</w:t>
            </w:r>
          </w:p>
        </w:tc>
        <w:tc>
          <w:tcPr>
            <w:tcW w:type="dxa" w:w="590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可展示理由示例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USER_REQUESTED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Explicitly requested by the user.</w:t>
            </w:r>
          </w:p>
        </w:tc>
      </w:tr>
      <w:tr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STOCKOUT_RISK=HIGH</w:t>
            </w:r>
          </w:p>
        </w:tc>
        <w:tc>
          <w:tcPr>
            <w:tcW w:type="dxa" w:w="59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High stockout risk makes replenishment urgent.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PURCHASE_FREQUENCY=HIGH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Frequently purchased by this store.</w:t>
            </w:r>
          </w:p>
        </w:tc>
      </w:tr>
      <w:tr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SHELF_LIFE_LEVEL=LONG + 用户 Soft Preference</w:t>
            </w:r>
          </w:p>
        </w:tc>
        <w:tc>
          <w:tcPr>
            <w:tcW w:type="dxa" w:w="59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Matches the user's long shelf-life preference.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SHELF_LIFE_LEVEL=LONG + 无用户偏好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Shelf-life profile is long.</w:t>
            </w:r>
          </w:p>
        </w:tc>
      </w:tr>
      <w:tr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BASELINE_SOURCE=STORE_EVENT</w:t>
            </w:r>
          </w:p>
        </w:tc>
        <w:tc>
          <w:tcPr>
            <w:tcW w:type="dxa" w:w="590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Supported by this store's comparable event history.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ptos" w:hAnsi="Aptos" w:eastAsia="Microsoft YaHei"/>
        </w:rPr>
        <w:t>低、未知或中性事实保留在 audit context 中，不应包装成正向 Why Selected。</w:t>
      </w:r>
    </w:p>
    <w:p>
      <w:pPr>
        <w:pStyle w:val="Heading1"/>
        <w:keepNext/>
      </w:pPr>
      <w:r>
        <w:t>14. Failure / Fallback / No-Purchase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46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45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UI行为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 SUCCESS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Validator PASS；可有有效 plan 或合法 no-purchase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展示业务结果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LOCAL_NO_ELIGIBLE_CANDIDATES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无 eligible candidate，不调用模型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展示合法 No-Purchase，不触发 V1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 FAILED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模型/Schema/数据/Validator 等无法完成 V2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先明确失败原因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V1_FALLBACK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在 V2 Failure 已捕获后延迟执行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明确 rules-based / validation unavailable，不冒充 V2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Fallback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未由 live model 完整通过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Technical details 必须可见；不能视作 all-live acceptance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Fallback 原则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V1 不得在 V2 之前预先运行。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V1 成功不等于 V2 成功。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Fallback 页面不得推导不存在的库存理由。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Fallback 页面不得声称通过 V2 Validator 或 `Within Budget`，除非有独立等价校验契约。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真实 Acceptance 中发生任何 fallback 均不能算 V2 Pass。</w:t>
      </w:r>
    </w:p>
    <w:p>
      <w:pPr>
        <w:pStyle w:val="Heading1"/>
        <w:keepNext/>
      </w:pPr>
      <w:r>
        <w:t>15. 页面信息架构与交互要求</w:t>
      </w:r>
    </w:p>
    <w:p>
      <w:pPr>
        <w:pStyle w:val="Heading2"/>
        <w:keepNext/>
      </w:pPr>
      <w:r>
        <w:t>15.1 主流程顺序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Business Request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AI Understanding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Purchase Plan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Potential Opportunities</w:t>
      </w:r>
    </w:p>
    <w:p>
      <w:pPr>
        <w:pStyle w:val="ListNumber"/>
        <w:spacing w:after="30"/>
      </w:pPr>
      <w:r>
        <w:rPr>
          <w:rFonts w:ascii="Aptos" w:hAnsi="Aptos" w:eastAsia="Microsoft YaHei"/>
        </w:rPr>
        <w:t>Technical details（折叠）</w:t>
      </w:r>
    </w:p>
    <w:p>
      <w:pPr>
        <w:pStyle w:val="Heading2"/>
        <w:keepNext/>
      </w:pPr>
      <w:r>
        <w:t>15.2 AI Understanding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只读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直接读取结构化字段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不展示明确标记为 missing 的字段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不补默认置信度/默认事实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请求提交时展示 Understanding spinner</w:t>
      </w:r>
    </w:p>
    <w:p>
      <w:pPr>
        <w:pStyle w:val="Heading2"/>
        <w:keepNext/>
      </w:pPr>
      <w:r>
        <w:t>15.3 Purchase Plan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显示 Budget / Total / Remaining / Product Count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行级显示 Product / Qty / Unit / Unit Price / Priority / Line Amount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Why Selected 按商品绑定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无 Budget 显示 Not specified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Validation Failed 时隐藏 V2 Plan</w:t>
      </w:r>
    </w:p>
    <w:p>
      <w:pPr>
        <w:pStyle w:val="Heading2"/>
        <w:keepNext/>
      </w:pPr>
      <w:r>
        <w:t>15.4 Potential Opportunities</w:t>
      </w:r>
    </w:p>
    <w:p>
      <w:pPr>
        <w:spacing w:after="60"/>
      </w:pPr>
      <w:r>
        <w:rPr>
          <w:rFonts w:ascii="Aptos" w:hAnsi="Aptos" w:eastAsia="Microsoft YaHei"/>
        </w:rPr>
        <w:t>UI 已预留该区域，但 V2 当前尚无正式 opportunity output contract。在正式定义前，不能把所有 DISCOVERY 或 unallocated candidate 自动等价为 Opportunity。</w:t>
      </w:r>
    </w:p>
    <w:p>
      <w:pPr>
        <w:pStyle w:val="Heading2"/>
        <w:keepNext/>
      </w:pPr>
      <w:r>
        <w:t>15.5 Technical Details</w:t>
      </w:r>
    </w:p>
    <w:p>
      <w:pPr>
        <w:spacing w:after="60"/>
      </w:pPr>
      <w:r>
        <w:rPr>
          <w:rFonts w:ascii="Aptos" w:hAnsi="Aptos" w:eastAsia="Microsoft YaHei"/>
        </w:rPr>
        <w:t>Provider、Model、Intent Source、V2 Status、Fallback、Structured Intent、Procurement Strategy、Retry 等放入默认收起的 Technical details，以保证客户首先看到业务结果。</w:t>
      </w:r>
    </w:p>
    <w:p>
      <w:pPr>
        <w:pStyle w:val="Heading1"/>
        <w:keepNext/>
      </w:pPr>
      <w:r>
        <w:t>16. Demo Acceptance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259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绑定</w:t>
            </w:r>
          </w:p>
        </w:tc>
        <w:tc>
          <w:tcPr>
            <w:tcW w:type="dxa" w:w="302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Expected Intent</w:t>
            </w:r>
          </w:p>
        </w:tc>
        <w:tc>
          <w:tcPr>
            <w:tcW w:type="dxa" w:w="345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Acceptance Focus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01_high_traffic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V2-001 / normal replenishment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Budget=1000；Traffic=HIGH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有可执行计划；预算不超；高客流影响补货强度</w:t>
            </w:r>
          </w:p>
        </w:tc>
      </w:tr>
      <w:tr>
        <w:tc>
          <w:tcPr>
            <w:tcW w:type="dxa" w:w="172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02_holiday_promo</w:t>
            </w:r>
          </w:p>
        </w:tc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V2-018 / store event baseline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Budget=1000；Traffic=HIGH；Occasion=CHRISTMAS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正确映射 event window；baseline 可追溯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03_low_budget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V2-004 / high stockout risk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Budget=300；Objective=PREVENT_STOCKOUT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高 stockout risk 优先；预算硬约束</w:t>
            </w:r>
          </w:p>
        </w:tc>
      </w:tr>
      <w:tr>
        <w:tc>
          <w:tcPr>
            <w:tcW w:type="dxa" w:w="172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04_long_shelf</w:t>
            </w:r>
          </w:p>
        </w:tc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V2-006 / long shelf-life soft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Budget=1000；Soft Preference SHELF_LIFE=LONG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偏好影响排序，不变成 hard filter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05_fruit_focus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V2-008 / category preference soft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Budget=800；Fruit Soft Preference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Fruit 被偏好但不排斥所有其他候选</w:t>
            </w:r>
          </w:p>
        </w:tc>
      </w:tr>
      <w:tr>
        <w:tc>
          <w:tcPr>
            <w:tcW w:type="dxa" w:w="172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06_no_budget</w:t>
            </w:r>
          </w:p>
        </w:tc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V2-001 / normal replenishment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Budget=None；Traffic=HIGH</w:t>
            </w:r>
          </w:p>
        </w:tc>
        <w:tc>
          <w:tcPr>
            <w:tcW w:type="dxa" w:w="3456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无预算仍可推荐；不伪造 budget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16.1 Scenario Binding 要求</w:t>
      </w:r>
    </w:p>
    <w:p>
      <w:pPr>
        <w:spacing w:after="60"/>
      </w:pPr>
      <w:r>
        <w:rPr>
          <w:rFonts w:ascii="Aptos" w:hAnsi="Aptos" w:eastAsia="Microsoft YaHei"/>
        </w:rPr>
        <w:t>每个展示场景必须绑定明确的 ScenarioId、CustomerId、AsOfDate 与 DecisionPath。不得依赖数组位置、默认 C001、猜测日期或 Store Name 模糊匹配来决定回归基线。</w:t>
      </w:r>
    </w:p>
    <w:p>
      <w:pPr>
        <w:pStyle w:val="Heading1"/>
        <w:keepNext/>
      </w:pPr>
      <w:r>
        <w:t>17. 数据设计与数据敏感性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数据表/域</w:t>
            </w:r>
          </w:p>
        </w:tc>
        <w:tc>
          <w:tcPr>
            <w:tcW w:type="dxa" w:w="46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02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模型直接可见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Customer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Store identity / industry / region / level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仅经 trusted context / safe interpretation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Product</w:t>
            </w:r>
          </w:p>
        </w:tc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SKU、名称、Category、Sellable、Sales Unit、Cost 等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只暴露允许字段/安全标签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Inventory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门店 Current Stock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否；转为 stockout risk 等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OrderHistory</w:t>
            </w:r>
          </w:p>
        </w:tc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购买频率、baseline、event history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否；转为 frequency/baseline signal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SupplyAvailability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供应 Available Stock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IndustryTrend</w:t>
            </w:r>
          </w:p>
        </w:tc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产品/行业趋势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仅暴露离散 trend signal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EventConfig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节日事件窗口/Comparable Event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暴露 Occasion / baseline source，不暴露无关原始数据</w:t>
            </w:r>
          </w:p>
        </w:tc>
      </w:tr>
      <w:tr>
        <w:tc>
          <w:tcPr>
            <w:tcW w:type="dxa" w:w="25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V2FeaturePolicy</w:t>
            </w:r>
          </w:p>
        </w:tc>
        <w:tc>
          <w:tcPr>
            <w:tcW w:type="dxa" w:w="46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评估参数</w:t>
            </w:r>
          </w:p>
        </w:tc>
        <w:tc>
          <w:tcPr>
            <w:tcW w:type="dxa" w:w="302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模型不直接解释参数值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V2TestScenarios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Acceptance binding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非 Runtime 模型输入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Model Provider Strategy</w:t>
      </w:r>
    </w:p>
    <w:p>
      <w:pPr>
        <w:pStyle w:val="Heading2"/>
        <w:keepNext/>
      </w:pPr>
      <w:r>
        <w:t>18.1 Provider-neutral</w:t>
      </w:r>
    </w:p>
    <w:p>
      <w:pPr>
        <w:spacing w:after="60"/>
      </w:pPr>
      <w:r>
        <w:rPr>
          <w:rFonts w:ascii="Aptos" w:hAnsi="Aptos" w:eastAsia="Microsoft YaHei"/>
        </w:rPr>
        <w:t>业务服务通过统一 AIClient / Provider Contract 调用模型。Provider Adapter 负责 transport / response format 能力，业务规则不得直接调用供应商 SDK。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316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当前角色</w:t>
            </w:r>
          </w:p>
        </w:tc>
        <w:tc>
          <w:tcPr>
            <w:tcW w:type="dxa" w:w="374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Structured Output</w:t>
            </w:r>
          </w:p>
        </w:tc>
        <w:tc>
          <w:tcPr>
            <w:tcW w:type="dxa" w:w="244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DeepSeek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Active Acceptance Provider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JSON object + local schema/semantic validation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当前主验收对象</w:t>
            </w:r>
          </w:p>
        </w:tc>
      </w:tr>
      <w:tr>
        <w:tc>
          <w:tcPr>
            <w:tcW w:type="dxa" w:w="187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Gemini</w:t>
            </w:r>
          </w:p>
        </w:tc>
        <w:tc>
          <w:tcPr>
            <w:tcW w:type="dxa" w:w="316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Deferred Comparison Provider</w:t>
            </w:r>
          </w:p>
        </w:tc>
        <w:tc>
          <w:tcPr>
            <w:tcW w:type="dxa" w:w="374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Strict JSON Schema + local validation</w:t>
            </w:r>
          </w:p>
        </w:tc>
        <w:tc>
          <w:tcPr>
            <w:tcW w:type="dxa" w:w="24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Adapter 保留；A/B 暂停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GLM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Future Extension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JSON object + local validation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非当前范围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18.2 Acceptance Model 需要锁定</w:t>
      </w:r>
    </w:p>
    <w:p>
      <w:pPr>
        <w:spacing w:after="60"/>
      </w:pPr>
      <w:r>
        <w:rPr>
          <w:rFonts w:ascii="Aptos" w:hAnsi="Aptos" w:eastAsia="Microsoft YaHei"/>
        </w:rPr>
        <w:t>当前 committed default 已调整为 `deepseek-chat`，但近期成功 smoke 记录的 actual model 为 `deepseek-v4-flash`。正式六场景 Acceptance 前必须锁定一个明确的模型名称与配置作为基线，避免“DeepSeek 已通过”缺少版本语义。</w:t>
      </w:r>
    </w:p>
    <w:p>
      <w:pPr>
        <w:pStyle w:val="Heading1"/>
        <w:keepNext/>
      </w:pPr>
      <w:r>
        <w:t>19. Evaluation Framework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63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Accuracy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显式预算、Traffic、Occasion、Objective、Soft/Hard Preference 是否符合预期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Source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live / fallback；all-live acceptance 必须为 live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 Contract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Eligibility、类型、来源、无未知 Candidate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Constraint Compliance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Validator PASS；Budget / Stock / Sales Unit 全部合法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Repair Rate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多少 Run 需要 deterministic repair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Retry Rate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多少 Run 需要 model retry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Fallback Rate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任何 fallback 在 V2 Acceptance 中视为失败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Final Plan Validity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最终计划可执行；合法 no-purchase 单独记录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Reason Quality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Why Selected 是否基于真实 evidence 且没有过度表述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Latency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/ Decision / Total latency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Token Usage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Input / Output / Reasoning token（若 API 提供）</w:t>
            </w:r>
          </w:p>
        </w:tc>
      </w:tr>
      <w:tr>
        <w:tc>
          <w:tcPr>
            <w:tcW w:type="dxa" w:w="288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Cross-model Metrics</w:t>
            </w:r>
          </w:p>
        </w:tc>
        <w:tc>
          <w:tcPr>
            <w:tcW w:type="dxa" w:w="763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SKU overlap / cost difference 等，当前暂停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19.1 评估原则</w:t>
      </w:r>
    </w:p>
    <w:p>
      <w:pPr>
        <w:spacing w:after="60"/>
      </w:pPr>
      <w:r>
        <w:rPr>
          <w:rFonts w:ascii="Aptos" w:hAnsi="Aptos" w:eastAsia="Microsoft YaHei"/>
        </w:rPr>
        <w:t>HTTP 200、JSON parse 成功或页面能渲染，都不能单独算 V2 Pass。必须同时满足 Intent Contract、Scenario Semantic、Validator 与 Final Result Acceptance。</w:t>
      </w:r>
    </w:p>
    <w:p>
      <w:pPr>
        <w:pStyle w:val="Heading1"/>
        <w:keepNext/>
      </w:pPr>
      <w:r>
        <w:t>20. Acceptance Criteria</w:t>
      </w:r>
    </w:p>
    <w:p>
      <w:pPr>
        <w:pStyle w:val="Heading2"/>
        <w:keepNext/>
      </w:pPr>
      <w:r>
        <w:t>20.1 Functional Acceptance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用户可提交自然语言请求并解析 Store。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AI Understanding 可正确展示 Structured Intent。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有 eligible candidate 时模型决策可完整覆盖候选。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无 eligible candidate 时返回合法 local no-purchase。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V2 Validator FAIL 时不展示 Final Purchase Plan。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V1 fallback 只在 V2 failure 后执行并明确标记。</w:t>
      </w:r>
    </w:p>
    <w:p>
      <w:pPr>
        <w:pStyle w:val="Heading2"/>
        <w:keepNext/>
      </w:pPr>
      <w:r>
        <w:t>20.2 AI Contract Acceptance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Intent Source = live（正式 DeepSeek Acceptance）。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模型输出符合 JSON Schema。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模型不新增/遗漏 Candidate。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模型不输出 forbidden raw data。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Decision Signals 与 Strategy Signals 不超出 allow-list。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Prompt 修复后模型不得回填 trusted `store_context`。</w:t>
      </w:r>
    </w:p>
    <w:p>
      <w:pPr>
        <w:pStyle w:val="Heading2"/>
        <w:keepNext/>
      </w:pPr>
      <w:r>
        <w:t>20.3 Business Acceptance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Budget 场景不超预算。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Stock / Sales Unit / Supply 约束均满足。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Soft Preference 不被当作 hard exclusion。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Christmas Event Window / baseline 可解释。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Why Selected 不把产品普通属性误写为用户偏好。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6 个 Demo Scenario 的 intended behavioral effect 均满足。</w:t>
      </w:r>
    </w:p>
    <w:p>
      <w:pPr>
        <w:pStyle w:val="Heading1"/>
        <w:keepNext/>
      </w:pPr>
      <w:r>
        <w:t>21. 风险、已知限制与 Open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31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619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说明 / 当前处理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DeepSeek Intent Live Confirmation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修复 store_context Prompt 后尚需真实 API / browser 重测</w:t>
            </w:r>
          </w:p>
        </w:tc>
      </w:tr>
      <w:tr>
        <w:tc>
          <w:tcPr>
            <w:tcW w:type="dxa" w:w="10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P0</w:t>
            </w:r>
          </w:p>
        </w:tc>
        <w:tc>
          <w:tcPr>
            <w:tcW w:type="dxa" w:w="33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Acceptance Model Baseline</w:t>
            </w:r>
          </w:p>
        </w:tc>
        <w:tc>
          <w:tcPr>
            <w:tcW w:type="dxa" w:w="61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deepseek-chat vs 最近 smoke actual model 需要锁定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6 Scenario Live Acceptance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需用同一模型、明确 scenario binding 完成全链路验收</w:t>
            </w:r>
          </w:p>
        </w:tc>
      </w:tr>
      <w:tr>
        <w:tc>
          <w:tcPr>
            <w:tcW w:type="dxa" w:w="10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P1</w:t>
            </w:r>
          </w:p>
        </w:tc>
        <w:tc>
          <w:tcPr>
            <w:tcW w:type="dxa" w:w="33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Acceptance Report</w:t>
            </w:r>
          </w:p>
        </w:tc>
        <w:tc>
          <w:tcPr>
            <w:tcW w:type="dxa" w:w="61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需要正式记录 Expected vs Actual、Plan、Validator、Retry/Repair、PASS/FAIL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Potential Opportunities Contract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 UI 预留但 V2 尚无正式输出契约</w:t>
            </w:r>
          </w:p>
        </w:tc>
      </w:tr>
      <w:tr>
        <w:tc>
          <w:tcPr>
            <w:tcW w:type="dxa" w:w="10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P2</w:t>
            </w:r>
          </w:p>
        </w:tc>
        <w:tc>
          <w:tcPr>
            <w:tcW w:type="dxa" w:w="33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Evidence Contract</w:t>
            </w:r>
          </w:p>
        </w:tc>
        <w:tc>
          <w:tcPr>
            <w:tcW w:type="dxa" w:w="61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Why/Evidence 尚可进一步统一 evidence type 与 source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Gemini / Cross-provider A/B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当前明确暂停，不阻塞 V3</w:t>
            </w:r>
          </w:p>
        </w:tc>
      </w:tr>
      <w:tr>
        <w:tc>
          <w:tcPr>
            <w:tcW w:type="dxa" w:w="100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P3</w:t>
            </w:r>
          </w:p>
        </w:tc>
        <w:tc>
          <w:tcPr>
            <w:tcW w:type="dxa" w:w="33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Production Rules Confirmation</w:t>
            </w:r>
          </w:p>
        </w:tc>
        <w:tc>
          <w:tcPr>
            <w:tcW w:type="dxa" w:w="619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当前阈值与窗口多数仍是 INITIAL_EVAL_VALUE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21.1 当前不建议做的事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继续增加更多 Agent 层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引入 Dify 重写现有 Workflow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在 DeepSeek V2 验收前扩更多 Provider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把 Demo 参数写成生产规则</w:t>
      </w:r>
    </w:p>
    <w:p>
      <w:pPr>
        <w:pStyle w:val="ListBullet"/>
        <w:spacing w:after="30"/>
      </w:pPr>
      <w:r>
        <w:rPr>
          <w:rFonts w:ascii="Aptos" w:hAnsi="Aptos" w:eastAsia="Microsoft YaHei"/>
        </w:rPr>
        <w:t>在 Opportunity Contract 未定义前从现有集合推断机会</w:t>
      </w:r>
    </w:p>
    <w:p>
      <w:pPr>
        <w:pStyle w:val="Heading1"/>
        <w:keepNext/>
      </w:pPr>
      <w:r>
        <w:t>22. Roadmap 与后续任务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46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6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完成定义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Phase 1 · Acceptance Close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锁定 DeepSeek model；完成 Prompt 修复后的 live confirmation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 Source=live；Schema/semantics pass</w:t>
            </w:r>
          </w:p>
        </w:tc>
      </w:tr>
      <w:tr>
        <w:tc>
          <w:tcPr>
            <w:tcW w:type="dxa" w:w="24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Phase 2 · Six-case Acceptance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六场景全链路真实运行</w:t>
            </w:r>
          </w:p>
        </w:tc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每个场景有明确 PASS/FAIL 与证据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Phase 3 · Acceptance Report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形成正式测试报告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Expected vs Actual 可复盘</w:t>
            </w:r>
          </w:p>
        </w:tc>
      </w:tr>
      <w:tr>
        <w:tc>
          <w:tcPr>
            <w:tcW w:type="dxa" w:w="24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Phase 4 · Demo Polish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根据验收结果修 UI 文案/异常态</w:t>
            </w:r>
          </w:p>
        </w:tc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业务展示一致且不误导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Phase 5 · Opportunity Design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定义 Potential Opportunities contract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数据来源、排除原因、evidence 可审计</w:t>
            </w:r>
          </w:p>
        </w:tc>
      </w:tr>
      <w:tr>
        <w:tc>
          <w:tcPr>
            <w:tcW w:type="dxa" w:w="2448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Deferred</w:t>
            </w:r>
          </w:p>
        </w:tc>
        <w:tc>
          <w:tcPr>
            <w:tcW w:type="dxa" w:w="4464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Gemini / GLM / A/B</w:t>
            </w:r>
          </w:p>
        </w:tc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仅在单模型 V2 稳定后重新评估价值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7324D"/>
              </w:rPr>
              <w:t xml:space="preserve">当前建议  </w:t>
            </w:r>
            <w:r>
              <w:rPr>
                <w:rFonts w:ascii="Aptos" w:hAnsi="Aptos" w:eastAsia="Microsoft YaHei"/>
                <w:color w:val="1F2933"/>
              </w:rPr>
              <w:t>PRD V3 从现在开始作为主产品文档；Live Acceptance 结果以独立验收报告持续更新，不把每次模型测试结果反复写入产品设计正文。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A. 当前代码实现映射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产品能力</w:t>
            </w:r>
          </w:p>
        </w:tc>
        <w:tc>
          <w:tcPr>
            <w:tcW w:type="dxa" w:w="6912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主要实现文件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App / Runtime / Fallback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app.py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Intent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services/intent_parser.py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 Preparation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services/v2_preparation.py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Candidate Pool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services/candidate_pool.py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Safe Decision Features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services/decision_features.py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AI Decision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services/ai_decision.py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Local Optimizer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services/local_optimizer.py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Hard Validator / Repair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services/hard_validator.py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Decision Trace / Why Selected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services/decision_trace.py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V2 Orchestration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services/v2_decision_pipeline.py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Provider Adapter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services/model_providers.py / services/ai_client.py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Event Normalization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services/event_normalization.py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UI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services/ui.py</w:t>
            </w:r>
          </w:p>
        </w:tc>
      </w:tr>
      <w:tr>
        <w:tc>
          <w:tcPr>
            <w:tcW w:type="dxa" w:w="3600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Scenario Regression</w:t>
            </w:r>
          </w:p>
        </w:tc>
        <w:tc>
          <w:tcPr>
            <w:tcW w:type="dxa" w:w="6912"/>
            <w:shd w:fill="F7F9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scripts/v2_scenario_regression.py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A/B Harness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sz w:val="16"/>
              </w:rPr>
              <w:t>scripts/ab_evaluation.py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B. 版本与来源基线</w:t>
      </w:r>
    </w:p>
    <w:p>
      <w:pPr>
        <w:spacing w:after="60"/>
      </w:pPr>
      <w:r>
        <w:rPr>
          <w:rFonts w:ascii="Aptos" w:hAnsi="Aptos" w:eastAsia="Microsoft YaHei"/>
        </w:rPr>
        <w:t>Repository: carrie7738/ai-recommend-demoV2</w:t>
      </w:r>
    </w:p>
    <w:p>
      <w:pPr>
        <w:spacing w:after="60"/>
      </w:pPr>
      <w:r>
        <w:rPr>
          <w:rFonts w:ascii="Aptos" w:hAnsi="Aptos" w:eastAsia="Microsoft YaHei"/>
        </w:rPr>
        <w:t>PRD 生成时最新 main commit: 029d81309c1d15a188b24e2fc2cc32b525fe3315 · update UI</w:t>
      </w:r>
    </w:p>
    <w:p>
      <w:pPr>
        <w:spacing w:after="60"/>
      </w:pPr>
      <w:r>
        <w:rPr>
          <w:rFonts w:ascii="Aptos" w:hAnsi="Aptos" w:eastAsia="Microsoft YaHei"/>
        </w:rPr>
        <w:t>核心稳定化 commit: aad1da225226cda06f1ad6bbd1915a25e44edd09 · stabilize-v2-pipeline</w:t>
      </w:r>
    </w:p>
    <w:p>
      <w:pPr>
        <w:spacing w:after="60"/>
      </w:pPr>
      <w:r>
        <w:rPr>
          <w:rFonts w:ascii="Aptos" w:hAnsi="Aptos" w:eastAsia="Microsoft YaHei"/>
        </w:rPr>
        <w:t>关键参考：V2 Decision Pipeline、V2 Model Provider and A/B Testing、Architecture Contract、UI 调整交付记录、Scenario Regression / Validator / Decision Trace。</w:t>
      </w:r>
    </w:p>
    <w:p>
      <w:pPr>
        <w:spacing w:after="60"/>
      </w:pPr>
      <w:r>
        <w:rPr>
          <w:rFonts w:ascii="Aptos" w:hAnsi="Aptos" w:eastAsia="Microsoft YaHei"/>
        </w:rPr>
        <w:t>注意：本 PRD 将 2026-09-04 的当前实现作为状态基线；未来代码变化应通过版本记录和 Acceptance Report 更新，不默认自动修改本文中的“已确认业务规则”。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B6770"/>
        <w:sz w:val="16"/>
      </w:rPr>
      <w:t>Internal Product Design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5B6770"/>
        <w:sz w:val="16"/>
      </w:rPr>
      <w:t>AI Smart Procurement Assistant · PRD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6B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 w:eastAsia="Microsoft YaHei"/>
      <w:b w:val="0"/>
      <w:color w:val="5B6770"/>
      <w:sz w:val="17"/>
    </w:rPr>
  </w:style>
  <w:style w:type="paragraph" w:customStyle="1" w:styleId="CaptionX">
    <w:name w:val="CaptionX"/>
    <w:rPr>
      <w:rFonts w:ascii="Aptos" w:hAnsi="Aptos" w:eastAsia="Microsoft YaHei"/>
      <w:b w:val="0"/>
      <w:color w:val="5B6770"/>
      <w:sz w:val="17"/>
    </w:rPr>
  </w:style>
  <w:style w:type="paragraph" w:customStyle="1" w:styleId="Callout">
    <w:name w:val="Callout"/>
    <w:rPr>
      <w:rFonts w:ascii="Aptos" w:hAnsi="Aptos" w:eastAsia="Microsoft YaHei"/>
      <w:b w:val="0"/>
      <w:color w:val="1F29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