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B652E" w14:textId="1374A93C" w:rsidR="00815EC9" w:rsidRDefault="00CB2640" w:rsidP="00CB2640">
      <w:pPr>
        <w:pStyle w:val="Heading1"/>
        <w:jc w:val="center"/>
      </w:pPr>
      <w:r>
        <w:t>Heroes-of-</w:t>
      </w:r>
      <w:proofErr w:type="spellStart"/>
      <w:r>
        <w:t>Pymoli</w:t>
      </w:r>
      <w:proofErr w:type="spellEnd"/>
      <w:r>
        <w:t xml:space="preserve"> observations: </w:t>
      </w:r>
    </w:p>
    <w:p w14:paraId="7D8D13F2" w14:textId="2843311D" w:rsidR="00CB2640" w:rsidRDefault="00CB2640" w:rsidP="00CB2640"/>
    <w:p w14:paraId="34BFE54D" w14:textId="76868C6E" w:rsidR="00CB2640" w:rsidRDefault="00CB2640" w:rsidP="00CB2640">
      <w:pPr>
        <w:pStyle w:val="ListParagraph"/>
        <w:numPr>
          <w:ilvl w:val="0"/>
          <w:numId w:val="1"/>
        </w:numPr>
      </w:pPr>
      <w:r>
        <w:t xml:space="preserve">First observation when reviewing that data is that we can conclude there is a signification male to female ration where there is 84.03% of male players vs 14.06% of female players. </w:t>
      </w:r>
    </w:p>
    <w:p w14:paraId="4E0A09E3" w14:textId="4F6DEAB6" w:rsidR="00CB2640" w:rsidRDefault="00CB2640" w:rsidP="00CB2640">
      <w:pPr>
        <w:pStyle w:val="ListParagraph"/>
        <w:numPr>
          <w:ilvl w:val="0"/>
          <w:numId w:val="1"/>
        </w:numPr>
      </w:pPr>
      <w:r>
        <w:t xml:space="preserve">Second observation is the age group 20-24 is the highest percentage of players, meaning this game is more appealing to this age group.  Which also means this age group will have the highest total purchase value than other age groups. </w:t>
      </w:r>
    </w:p>
    <w:p w14:paraId="1B330836" w14:textId="4F77B297" w:rsidR="00CB2640" w:rsidRPr="00CB2640" w:rsidRDefault="00CB2640" w:rsidP="00CB2640">
      <w:pPr>
        <w:pStyle w:val="ListParagraph"/>
        <w:numPr>
          <w:ilvl w:val="0"/>
          <w:numId w:val="1"/>
        </w:numPr>
      </w:pPr>
      <w:r>
        <w:t xml:space="preserve">Third observation is the average price </w:t>
      </w:r>
      <w:r w:rsidR="007657FB">
        <w:t xml:space="preserve">of items purchase are about $3.05 and the most popular item purchased is the item callused “Final Critic. </w:t>
      </w:r>
    </w:p>
    <w:p w14:paraId="13A265BB" w14:textId="582571FA" w:rsidR="00CB2640" w:rsidRDefault="00CB2640" w:rsidP="00CB2640"/>
    <w:p w14:paraId="2F9262C1" w14:textId="77777777" w:rsidR="00CB2640" w:rsidRPr="00CB2640" w:rsidRDefault="00CB2640" w:rsidP="00CB2640"/>
    <w:sectPr w:rsidR="00CB2640" w:rsidRPr="00CB2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445CF6"/>
    <w:multiLevelType w:val="hybridMultilevel"/>
    <w:tmpl w:val="045C7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40"/>
    <w:rsid w:val="007657FB"/>
    <w:rsid w:val="00815EC9"/>
    <w:rsid w:val="00CB2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3B9F"/>
  <w15:chartTrackingRefBased/>
  <w15:docId w15:val="{D636953D-B6DC-48CD-90DF-58EA971B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64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B2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89</Words>
  <Characters>509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Carrillo</dc:creator>
  <cp:keywords/>
  <dc:description/>
  <cp:lastModifiedBy>Fatima Carrillo</cp:lastModifiedBy>
  <cp:revision>1</cp:revision>
  <dcterms:created xsi:type="dcterms:W3CDTF">2020-10-07T22:40:00Z</dcterms:created>
  <dcterms:modified xsi:type="dcterms:W3CDTF">2020-10-07T22:53:00Z</dcterms:modified>
</cp:coreProperties>
</file>