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CAMERA_V1_LIVE_SESSION_01_BLUEPRINT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SESSION TITLE: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SESSION LENGTH: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120 minutes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PRIMARY CAMERA DIMENSIONS: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MASTER CHAPTER SOURCES: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STUDENT OUTCOME: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By the end of this session, students will be able to...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LIVE DELIVERABLE: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Students will complete...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HOMEWORK: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Students will complete...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REQUIRED WORKBOOK PAGES: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REQUIRED TEACHING-SITE SCENES: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REQUIRED VISUAL DEMONSTRATIONS: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REQUIRED EXAMPLES OR CASE STUDIES: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MATERIALS / ASSETS NEEDED: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SESSION AGENDA: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00:00–00:10 Opening, welcome, objective, prior-session recall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00:10–00:35 Teaching block 1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00:35–00:50 Demonstration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00:50–01:10 Workbook exercise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01:10–01:20 Break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01:20–01:45 Teaching block 2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01:45–02:00 Practice, Q&amp;A, homework, close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COMMON STUDENT MISTAKES: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INSTRUCTOR CAUTIONS: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ASSESSMENT / COMPLETION EVIDENCE: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42.8568" w:lineRule="auto"/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HOME-STUDY READING: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