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b w:val="1"/>
          <w:bCs w:val="1"/>
          <w:color w:val="000000"/>
          <w:sz w:val="32"/>
          <w:szCs w:val="32"/>
          <w:rtl w:val="0"/>
        </w:rPr>
        <w:t xml:space="preserve">Workbook Chapter 37: The Founder-Led Authority Model</w:t>
      </w:r>
      <w:r w:rsidDel="00000000" w:rsidR="00000000" w:rsidRPr="00000000">
        <w:rPr>
          <w:rtl w:val="0"/>
        </w:rPr>
      </w:r>
    </w:p>
    <w:p w:rsidR="00000000" w:rsidDel="00000000" w:rsidP="00000000" w:rsidRDefault="00000000" w:rsidRPr="00000000" w14:paraId="00000002">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Book Chapter 37 covers the model where the founder personally becomes the public face of the business's authority — distinct from the general Business Owner Model in Chapter 35 in that the founder's personal brand is treated as a deliberate asset in its own right, built across multiple content types and formats. Work through this chapter in order: Sections 37.1-37.3 establish the founder's positioning, 37.4-37.10 build out the content types that positioning supports, and 37.11 assembles all of it into one working engine.</w:t>
      </w:r>
      <w:r w:rsidDel="00000000" w:rsidR="00000000" w:rsidRPr="00000000">
        <w:rPr>
          <w:rtl w:val="0"/>
        </w:rPr>
      </w:r>
    </w:p>
    <w:p w:rsidR="00000000" w:rsidDel="00000000" w:rsidP="00000000" w:rsidRDefault="00000000" w:rsidRPr="00000000" w14:paraId="00000003">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37.1 Founder as Public Authority</w:t>
      </w:r>
      <w:r w:rsidDel="00000000" w:rsidR="00000000" w:rsidRPr="00000000">
        <w:rPr>
          <w:rtl w:val="0"/>
        </w:rPr>
      </w:r>
    </w:p>
    <w:p w:rsidR="00000000" w:rsidDel="00000000" w:rsidP="00000000" w:rsidRDefault="00000000" w:rsidRPr="00000000" w14:paraId="00000004">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Answer honestly: is the founder currently recognized publicly as an authority in this industry, or is that recognition still being built?</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Current state: _______________________________________________</w:t>
      </w:r>
      <w:r w:rsidDel="00000000" w:rsidR="00000000" w:rsidRPr="00000000">
        <w:rPr>
          <w:rtl w:val="0"/>
        </w:rPr>
      </w:r>
    </w:p>
    <w:p w:rsidR="00000000" w:rsidDel="00000000" w:rsidP="00000000" w:rsidRDefault="00000000" w:rsidRPr="00000000" w14:paraId="00000006">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Name the specific credibility markers the founder already has (years in the field, credentials, past results, media mentions) that content can draw on rather than invent from nothing.</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Existing credibility markers: _______________________________________________</w:t>
      </w:r>
      <w:r w:rsidDel="00000000" w:rsidR="00000000" w:rsidRPr="00000000">
        <w:rPr>
          <w:rtl w:val="0"/>
        </w:rPr>
      </w:r>
    </w:p>
    <w:p w:rsidR="00000000" w:rsidDel="00000000" w:rsidP="00000000" w:rsidRDefault="00000000" w:rsidRPr="00000000" w14:paraId="00000008">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37.2 Personal Brand</w:t>
      </w:r>
      <w:r w:rsidDel="00000000" w:rsidR="00000000" w:rsidRPr="00000000">
        <w:rPr>
          <w:rtl w:val="0"/>
        </w:rPr>
      </w:r>
    </w:p>
    <w:p w:rsidR="00000000" w:rsidDel="00000000" w:rsidP="00000000" w:rsidRDefault="00000000" w:rsidRPr="00000000" w14:paraId="00000009">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Define the founder's personal brand in terms distinct from the corporate brand. Use the Character work from Chapter 4 as your starting point, but push further: what does this founder specifically stand for that a generic executive in this industry would not?</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Founder's personal brand statement (one sentence): _______________________________________________</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What makes this different from a generic industry executive: _______________________________________________</w:t>
      </w:r>
      <w:r w:rsidDel="00000000" w:rsidR="00000000" w:rsidRPr="00000000">
        <w:rPr>
          <w:rtl w:val="0"/>
        </w:rPr>
      </w:r>
    </w:p>
    <w:p w:rsidR="00000000" w:rsidDel="00000000" w:rsidP="00000000" w:rsidRDefault="00000000" w:rsidRPr="00000000" w14:paraId="0000000C">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37.3 Corporate Brand Relationship</w:t>
      </w:r>
      <w:r w:rsidDel="00000000" w:rsidR="00000000" w:rsidRPr="00000000">
        <w:rPr>
          <w:rtl w:val="0"/>
        </w:rPr>
      </w:r>
    </w:p>
    <w:p w:rsidR="00000000" w:rsidDel="00000000" w:rsidP="00000000" w:rsidRDefault="00000000" w:rsidRPr="00000000" w14:paraId="0000000D">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Map how the founder's personal brand and the corporate brand relate to and support each other, so the two never compete for the same attention or send conflicting signals.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1"/>
                <w:bCs w:val="1"/>
                <w:color w:val="000000"/>
                <w:sz w:val="24"/>
                <w:szCs w:val="24"/>
                <w:rtl w:val="0"/>
              </w:rPr>
              <w:t xml:space="preserve">Question</w:t>
            </w:r>
            <w:r w:rsidDel="00000000" w:rsidR="00000000" w:rsidRPr="00000000">
              <w:rPr>
                <w:rtl w:val="0"/>
              </w:rPr>
            </w:r>
          </w:p>
        </w:tc>
        <w:tc>
          <w:tcPr>
            <w:shd w:fill="d9d9d9" w:val="clea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color w:val="000000"/>
                <w:sz w:val="24"/>
                <w:szCs w:val="24"/>
                <w:rtl w:val="0"/>
              </w:rPr>
              <w:t xml:space="preserve">Answer</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color w:val="000000"/>
                <w:sz w:val="24"/>
                <w:szCs w:val="24"/>
                <w:rtl w:val="0"/>
              </w:rPr>
              <w:t xml:space="preserve">Does founder content ever mention the company by name?</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color w:val="000000"/>
                <w:sz w:val="24"/>
                <w:szCs w:val="24"/>
                <w:rtl w:val="0"/>
              </w:rPr>
              <w:t xml:space="preserve">Does company content ever feature the founder personally?</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color w:val="000000"/>
                <w:sz w:val="24"/>
                <w:szCs w:val="24"/>
                <w:rtl w:val="0"/>
              </w:rPr>
              <w:t xml:space="preserve">If the founder ever leaves, what happens to this content library?</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r>
    </w:tbl>
    <w:p w:rsidR="00000000" w:rsidDel="00000000" w:rsidP="00000000" w:rsidRDefault="00000000" w:rsidRPr="00000000" w14:paraId="00000016">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37.4 Thought Leadership</w:t>
      </w:r>
      <w:r w:rsidDel="00000000" w:rsidR="00000000" w:rsidRPr="00000000">
        <w:rPr>
          <w:rtl w:val="0"/>
        </w:rPr>
      </w:r>
    </w:p>
    <w:p w:rsidR="00000000" w:rsidDel="00000000" w:rsidP="00000000" w:rsidRDefault="00000000" w:rsidRPr="00000000" w14:paraId="00000017">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three original points of view the founder holds about the industry — not restated conventional wisdom, but a genuine take someone could disagree with.</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POV 1: _______________________________________________</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POV 2: _______________________________________________</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POV 3: _______________________________________________</w:t>
      </w:r>
      <w:r w:rsidDel="00000000" w:rsidR="00000000" w:rsidRPr="00000000">
        <w:rPr>
          <w:rtl w:val="0"/>
        </w:rPr>
      </w:r>
    </w:p>
    <w:p w:rsidR="00000000" w:rsidDel="00000000" w:rsidP="00000000" w:rsidRDefault="00000000" w:rsidRPr="00000000" w14:paraId="0000001B">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37.5 Founder Stories</w:t>
      </w:r>
      <w:r w:rsidDel="00000000" w:rsidR="00000000" w:rsidRPr="00000000">
        <w:rPr>
          <w:rtl w:val="0"/>
        </w:rPr>
      </w:r>
    </w:p>
    <w:p w:rsidR="00000000" w:rsidDel="00000000" w:rsidP="00000000" w:rsidRDefault="00000000" w:rsidRPr="00000000" w14:paraId="0000001C">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two or three defining moments in the founder's personal or professional history that explain why they do what they do now. Draft each in the situation/turn/outcome structure from Chapter 34.</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Story 1 — situation/turn/outcome: _______________________________________________</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Story 2 — situation/turn/outcome: _______________________________________________</w:t>
      </w:r>
      <w:r w:rsidDel="00000000" w:rsidR="00000000" w:rsidRPr="00000000">
        <w:rPr>
          <w:rtl w:val="0"/>
        </w:rPr>
      </w:r>
    </w:p>
    <w:p w:rsidR="00000000" w:rsidDel="00000000" w:rsidP="00000000" w:rsidRDefault="00000000" w:rsidRPr="00000000" w14:paraId="0000001F">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37.6 Industry Commentary</w:t>
      </w:r>
      <w:r w:rsidDel="00000000" w:rsidR="00000000" w:rsidRPr="00000000">
        <w:rPr>
          <w:rtl w:val="0"/>
        </w:rPr>
      </w:r>
    </w:p>
    <w:p w:rsidR="00000000" w:rsidDel="00000000" w:rsidP="00000000" w:rsidRDefault="00000000" w:rsidRPr="00000000" w14:paraId="00000020">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two or three recent developments in the industry the founder could credibly comment on. For each, note the founder's actual position — not a neutral summary of the news.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color w:val="000000"/>
                <w:sz w:val="24"/>
                <w:szCs w:val="24"/>
                <w:rtl w:val="0"/>
              </w:rPr>
              <w:t xml:space="preserve">Development</w:t>
            </w:r>
            <w:r w:rsidDel="00000000" w:rsidR="00000000" w:rsidRPr="00000000">
              <w:rPr>
                <w:rtl w:val="0"/>
              </w:rPr>
            </w:r>
          </w:p>
        </w:tc>
        <w:tc>
          <w:tcPr>
            <w:shd w:fill="d9d9d9" w:val="cle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bCs w:val="1"/>
                <w:color w:val="000000"/>
                <w:sz w:val="24"/>
                <w:szCs w:val="24"/>
                <w:rtl w:val="0"/>
              </w:rPr>
              <w:t xml:space="preserve">Founder's actual position on it</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37.7 Education</w:t>
      </w:r>
      <w:r w:rsidDel="00000000" w:rsidR="00000000" w:rsidRPr="00000000">
        <w:rPr>
          <w:rtl w:val="0"/>
        </w:rPr>
      </w:r>
    </w:p>
    <w:p w:rsidR="00000000" w:rsidDel="00000000" w:rsidP="00000000" w:rsidRDefault="00000000" w:rsidRPr="00000000" w14:paraId="00000028">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two or three things the</w:t>
      </w:r>
      <w:r w:rsidDel="00000000" w:rsidR="00000000" w:rsidRPr="00000000">
        <w:rPr>
          <w:rFonts w:ascii="Times New Roman" w:cs="Times New Roman" w:eastAsia="Times New Roman" w:hAnsi="Times New Roman"/>
          <w:color w:val="000000"/>
          <w:sz w:val="24"/>
          <w:szCs w:val="24"/>
          <w:rtl w:val="0"/>
        </w:rPr>
        <w:t xml:space="preserve"> founder could te</w:t>
      </w:r>
      <w:r w:rsidDel="00000000" w:rsidR="00000000" w:rsidRPr="00000000">
        <w:rPr>
          <w:rFonts w:ascii="Times New Roman" w:cs="Times New Roman" w:eastAsia="Times New Roman" w:hAnsi="Times New Roman"/>
          <w:color w:val="000000"/>
          <w:sz w:val="24"/>
          <w:szCs w:val="24"/>
          <w:rtl w:val="0"/>
        </w:rPr>
        <w:t xml:space="preserve">ach the audience directly that demonstrate expertise through generosity rather than through claims.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Teaching topic 1: _______________________________________________</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Teaching topic 2: _______________________________________________</w:t>
      </w:r>
      <w:r w:rsidDel="00000000" w:rsidR="00000000" w:rsidRPr="00000000">
        <w:rPr>
          <w:rtl w:val="0"/>
        </w:rPr>
      </w:r>
    </w:p>
    <w:p w:rsidR="00000000" w:rsidDel="00000000" w:rsidP="00000000" w:rsidRDefault="00000000" w:rsidRPr="00000000" w14:paraId="0000002B">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37.8 Interviews</w:t>
      </w:r>
      <w:r w:rsidDel="00000000" w:rsidR="00000000" w:rsidRPr="00000000">
        <w:rPr>
          <w:rtl w:val="0"/>
        </w:rPr>
      </w:r>
    </w:p>
    <w:p w:rsidR="00000000" w:rsidDel="00000000" w:rsidP="00000000" w:rsidRDefault="00000000" w:rsidRPr="00000000" w14:paraId="0000002C">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potential interview formats: the founder interviewing others (clients, partners, industry peers) and the founder being interviewed by others. Each serves a different purpose.</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bCs w:val="1"/>
                <w:color w:val="000000"/>
                <w:sz w:val="24"/>
                <w:szCs w:val="24"/>
                <w:rtl w:val="0"/>
              </w:rPr>
              <w:t xml:space="preserve">Interview type</w:t>
            </w:r>
            <w:r w:rsidDel="00000000" w:rsidR="00000000" w:rsidRPr="00000000">
              <w:rPr>
                <w:rtl w:val="0"/>
              </w:rPr>
            </w:r>
          </w:p>
        </w:tc>
        <w:tc>
          <w:tcPr>
            <w:shd w:fill="d9d9d9" w:val="cle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1"/>
                <w:bCs w:val="1"/>
                <w:color w:val="000000"/>
                <w:sz w:val="24"/>
                <w:szCs w:val="24"/>
                <w:rtl w:val="0"/>
              </w:rPr>
              <w:t xml:space="preserve">Who</w:t>
            </w:r>
            <w:r w:rsidDel="00000000" w:rsidR="00000000" w:rsidRPr="00000000">
              <w:rPr>
                <w:rtl w:val="0"/>
              </w:rPr>
            </w:r>
          </w:p>
        </w:tc>
        <w:tc>
          <w:tcPr>
            <w:shd w:fill="d9d9d9" w:val="cle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bCs w:val="1"/>
                <w:color w:val="000000"/>
                <w:sz w:val="24"/>
                <w:szCs w:val="24"/>
                <w:rtl w:val="0"/>
              </w:rPr>
              <w:t xml:space="preserve">What it demonstrates</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color w:val="000000"/>
                <w:sz w:val="24"/>
                <w:szCs w:val="24"/>
                <w:rtl w:val="0"/>
              </w:rPr>
              <w:t xml:space="preserve">Founder interviews someone else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color w:val="000000"/>
                <w:sz w:val="24"/>
                <w:szCs w:val="24"/>
                <w:rtl w:val="0"/>
              </w:rPr>
              <w:t xml:space="preserve">Founder is interviewed</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r>
    </w:tbl>
    <w:p w:rsidR="00000000" w:rsidDel="00000000" w:rsidP="00000000" w:rsidRDefault="00000000" w:rsidRPr="00000000" w14:paraId="00000036">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37.9 Long-Form Content</w:t>
      </w:r>
      <w:r w:rsidDel="00000000" w:rsidR="00000000" w:rsidRPr="00000000">
        <w:rPr>
          <w:rtl w:val="0"/>
        </w:rPr>
      </w:r>
    </w:p>
    <w:p w:rsidR="00000000" w:rsidDel="00000000" w:rsidP="00000000" w:rsidRDefault="00000000" w:rsidRPr="00000000" w14:paraId="00000037">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Using the process from Chapter 34, identify one long-form founder-led piece to build first, and which of 37.4-37.8 it draws from.</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Long-form topic: _______________________________________________</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Draws primarily from section: _______</w:t>
      </w:r>
      <w:r w:rsidDel="00000000" w:rsidR="00000000" w:rsidRPr="00000000">
        <w:rPr>
          <w:rtl w:val="0"/>
        </w:rPr>
      </w:r>
    </w:p>
    <w:p w:rsidR="00000000" w:rsidDel="00000000" w:rsidP="00000000" w:rsidRDefault="00000000" w:rsidRPr="00000000" w14:paraId="0000003A">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37.10 Short-Form Content</w:t>
      </w:r>
      <w:r w:rsidDel="00000000" w:rsidR="00000000" w:rsidRPr="00000000">
        <w:rPr>
          <w:rtl w:val="0"/>
        </w:rPr>
      </w:r>
    </w:p>
    <w:p w:rsidR="00000000" w:rsidDel="00000000" w:rsidP="00000000" w:rsidRDefault="00000000" w:rsidRPr="00000000" w14:paraId="0000003B">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Using the process from Chapter 33, identify three short-form pieces that could be produced directly, without waiting for a long-form piece to repurpose from.</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Short-form piece 1: _______________________________________________</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Short-form piece 2: _______________________________________________</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Short-form piece 3: _______________________________________________</w:t>
      </w:r>
      <w:r w:rsidDel="00000000" w:rsidR="00000000" w:rsidRPr="00000000">
        <w:rPr>
          <w:rtl w:val="0"/>
        </w:rPr>
      </w:r>
    </w:p>
    <w:p w:rsidR="00000000" w:rsidDel="00000000" w:rsidP="00000000" w:rsidRDefault="00000000" w:rsidRPr="00000000" w14:paraId="0000003F">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37.11 Building the Founder Content Engine</w:t>
      </w:r>
      <w:r w:rsidDel="00000000" w:rsidR="00000000" w:rsidRPr="00000000">
        <w:rPr>
          <w:rtl w:val="0"/>
        </w:rPr>
      </w:r>
    </w:p>
    <w:p w:rsidR="00000000" w:rsidDel="00000000" w:rsidP="00000000" w:rsidRDefault="00000000" w:rsidRPr="00000000" w14:paraId="00000040">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Assemble everything above into one working schedule. Start from the founder's real available time — use the tracking method from Chapter 35, Section 35.3, if you have not already run it for this person specifically.</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color w:val="000000"/>
                <w:sz w:val="24"/>
                <w:szCs w:val="24"/>
                <w:rtl w:val="0"/>
              </w:rPr>
              <w:t xml:space="preserve">Content type (from 37.4-37.10)</w:t>
            </w:r>
            <w:r w:rsidDel="00000000" w:rsidR="00000000" w:rsidRPr="00000000">
              <w:rPr>
                <w:rtl w:val="0"/>
              </w:rPr>
            </w:r>
          </w:p>
        </w:tc>
        <w:tc>
          <w:tcPr>
            <w:shd w:fill="d9d9d9" w:val="cle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color w:val="000000"/>
                <w:sz w:val="24"/>
                <w:szCs w:val="24"/>
                <w:rtl w:val="0"/>
              </w:rPr>
              <w:t xml:space="preserve">Frequency</w:t>
            </w:r>
            <w:r w:rsidDel="00000000" w:rsidR="00000000" w:rsidRPr="00000000">
              <w:rPr>
                <w:rtl w:val="0"/>
              </w:rPr>
            </w:r>
          </w:p>
        </w:tc>
        <w:tc>
          <w:tcPr>
            <w:shd w:fill="d9d9d9" w:val="cle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color w:val="000000"/>
                <w:sz w:val="24"/>
                <w:szCs w:val="24"/>
                <w:rtl w:val="0"/>
              </w:rPr>
              <w:t xml:space="preserve">Time required</w:t>
            </w:r>
            <w:r w:rsidDel="00000000" w:rsidR="00000000" w:rsidRPr="00000000">
              <w:rPr>
                <w:rtl w:val="0"/>
              </w:rPr>
            </w:r>
          </w:p>
        </w:tc>
        <w:tc>
          <w:tcPr>
            <w:shd w:fill="d9d9d9" w:val="cle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color w:val="000000"/>
                <w:sz w:val="24"/>
                <w:szCs w:val="24"/>
                <w:rtl w:val="0"/>
              </w:rPr>
              <w:t xml:space="preserve">Owner-only or delegable step included?</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r>
    </w:tbl>
    <w:p w:rsidR="00000000" w:rsidDel="00000000" w:rsidP="00000000" w:rsidRDefault="00000000" w:rsidRPr="00000000" w14:paraId="00000051">
      <w:pPr>
        <w:spacing w:after="120" w:before="120" w:lineRule="auto"/>
        <w:rPr/>
      </w:pPr>
      <w:r w:rsidDel="00000000" w:rsidR="00000000" w:rsidRPr="00000000">
        <w:rPr>
          <w:rFonts w:ascii="Times New Roman" w:cs="Times New Roman" w:eastAsia="Times New Roman" w:hAnsi="Times New Roman"/>
          <w:i w:val="1"/>
          <w:iCs w:val="1"/>
          <w:color w:val="000000"/>
          <w:sz w:val="24"/>
          <w:szCs w:val="24"/>
          <w:rtl w:val="0"/>
        </w:rPr>
        <w:t xml:space="preserve">Like the minimum viable weekly schedule established in Chapter 35, this engine should be built around what is genuinely sustainable for this specific founder's real time and energy, scaled up deliberately over time as the system proves itself, rather than launched at an ambitious volume that collapses once the initial enthusiasm of starting a new content effort fades.</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Total weekly time this engine requires: _______</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Compared to the founder's real available time (Ch.35.3), does this fit? Y / N</w:t>
      </w:r>
      <w:r w:rsidDel="00000000" w:rsidR="00000000" w:rsidRPr="00000000">
        <w:rPr>
          <w:rtl w:val="0"/>
        </w:rPr>
      </w:r>
    </w:p>
    <w:p w:rsidR="00000000" w:rsidDel="00000000" w:rsidP="00000000" w:rsidRDefault="00000000" w:rsidRPr="00000000" w14:paraId="00000054">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If the answer is no, cut rows from the table above now, before launching, rather than after the founder burns out.</w:t>
      </w:r>
      <w:r w:rsidDel="00000000" w:rsidR="00000000" w:rsidRPr="00000000">
        <w:rPr>
          <w:rtl w:val="0"/>
        </w:rPr>
      </w:r>
    </w:p>
    <w:p w:rsidR="00000000" w:rsidDel="00000000" w:rsidP="00000000" w:rsidRDefault="00000000" w:rsidRPr="00000000" w14:paraId="00000055">
      <w:pPr>
        <w:spacing w:before="300" w:lineRule="auto"/>
        <w:rPr/>
      </w:pPr>
      <w:r w:rsidDel="00000000" w:rsidR="00000000" w:rsidRPr="00000000">
        <w:rPr>
          <w:rFonts w:ascii="Times New Roman" w:cs="Times New Roman" w:eastAsia="Times New Roman" w:hAnsi="Times New Roman"/>
          <w:i w:val="1"/>
          <w:iCs w:val="1"/>
          <w:color w:val="000000"/>
          <w:sz w:val="24"/>
          <w:szCs w:val="24"/>
          <w:rtl w:val="0"/>
        </w:rPr>
        <w:t xml:space="preserve">End of Workbook Chapter 37.</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