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6FB2"/>
          <w:sz w:val="44"/>
          <w:szCs w:val="44"/>
        </w:rPr>
        <w:t xml:space="preserve">Weekly FinTech Deals Automation Agent</w:t>
      </w:r>
    </w:p>
    <w:p>
      <w:pPr>
        <w:spacing w:after="80"/>
      </w:pPr>
      <w:r>
        <w:rPr>
          <w:rFonts w:ascii="Calibri" w:cs="Calibri" w:eastAsia="Calibri" w:hAnsi="Calibri"/>
          <w:color w:val="2E3B47"/>
          <w:sz w:val="30"/>
          <w:szCs w:val="30"/>
        </w:rPr>
        <w:t xml:space="preserve">Build Spec &amp; Operations Guide — for a Claude Code agent</w:t>
      </w:r>
    </w:p>
    <w:p>
      <w:pPr>
        <w:pBdr>
          <w:bottom w:val="single" w:color="1F6FB2" w:sz="8"/>
        </w:pBdr>
        <w:spacing w:after="240"/>
      </w:pPr>
      <w:r>
        <w:rPr>
          <w:rFonts w:ascii="Calibri" w:cs="Calibri" w:eastAsia="Calibri" w:hAnsi="Calibri"/>
          <w:i/>
          <w:iCs/>
          <w:color w:val="5A6572"/>
          <w:sz w:val="19"/>
          <w:szCs w:val="19"/>
        </w:rPr>
        <w:t xml:space="preserve">Origin repo: carrollr01/aboutMe · Prepared 31-Jul-2026 · Hand this document to Claude Code as the prompt; it contains every artifact verbatim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0. Instructions to the agent reading this (start here)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You are a Claude Code agent. This document is a complete, self-contained build spec for a weekly FinTech deal-tracking automation. Nothing outside this document is required except one binary asset noted below. Execute the following bootstrap: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Write the four artifact files </w:t>
      </w:r>
      <w:r>
        <w:rPr>
          <w:rFonts w:ascii="Calibri" w:cs="Calibri" w:eastAsia="Calibri" w:hAnsi="Calibri"/>
          <w:sz w:val="21"/>
          <w:szCs w:val="21"/>
        </w:rPr>
        <w:t xml:space="preserve">from Appendices A–D VERBATIM (do not paraphrase, reformat, or "improve" them) to these paths in your working repo: Appendix A → WEEKLY_DEALS_PROMPT.md · Appendix B → .claude/skills/weekly-fintech-deals/SKILL.md · Appendix C → .claude/skills/weekly-fintech-deals/description-style.md · Appendix D → .claude/skills/weekly-fintech-deals/build_workbook.py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Create the folder skeleton: </w:t>
      </w:r>
      <w:r>
        <w:rPr>
          <w:rFonts w:ascii="Calibri" w:cs="Calibri" w:eastAsia="Calibri" w:hAnsi="Calibri"/>
          <w:sz w:val="21"/>
          <w:szCs w:val="21"/>
        </w:rPr>
        <w:t xml:space="preserve">weekly-deals/inputs/ and weekly-deals/outputs/.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Obtain Finalized_Deals_History.xlsx </w:t>
      </w:r>
      <w:r>
        <w:rPr>
          <w:rFonts w:ascii="Calibri" w:cs="Calibri" w:eastAsia="Calibri" w:hAnsi="Calibri"/>
          <w:sz w:val="21"/>
          <w:szCs w:val="21"/>
        </w:rPr>
        <w:t xml:space="preserve">from the operator and place it at weekly-deals/Finalized_Deals_History.xlsx. This is the only asset this document cannot carry (650+ curated precedent deals; structural quirks in Appendix F). If unavailable, the system still runs — Appendix F's calibration rows substitute for register/judgment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Verify: </w:t>
      </w:r>
      <w:r>
        <w:rPr>
          <w:rFonts w:ascii="Calibri" w:cs="Calibri" w:eastAsia="Calibri" w:hAnsi="Calibri"/>
          <w:sz w:val="21"/>
          <w:szCs w:val="21"/>
        </w:rPr>
        <w:t xml:space="preserve">ensure Python 3 + openpyxl are installed, write Appendix E's sample JSON to weekly-deals/inputs/deals_2026-06-19.json, run the build command in §4, and confirm the builder prints "Wrote … 4 M&amp;A + 10 raises" and the workbook has the two tabs and exact column headers of §7.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 run a week: </w:t>
      </w:r>
      <w:r>
        <w:rPr>
          <w:rFonts w:ascii="Calibri" w:cs="Calibri" w:eastAsia="Calibri" w:hAnsi="Calibri"/>
          <w:sz w:val="21"/>
          <w:szCs w:val="21"/>
        </w:rPr>
        <w:t xml:space="preserve">follow WEEKLY_DEALS_PROMPT.md (Appendix A). Sections 1–12 below are the operating rationale behind the rules — read them before your first run; when any rule seems ambiguous, the locked files in the appendices win over your judgment.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Sections 1–12 describe the system; Appendices A–F carry the exact artifacts.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1. What the agent is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agent is a Claude Code automation that compiles each week's global FinTech control M&amp;A and growth equity raises (≥ $25M) into a two-tab Excel workbook matching the firm's finalized deal-database schema exactly. It is not a hosted service or a scheduled job — it is a repo-defined skill plus a durable kickoff prompt. A human pastes one prompt into a fresh Claude session; the session loads locked rules from the repo, researches the week, writes a structured JSON, and a deterministic Python builder emits the workbook.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 is the first of three workstreams in the coverage stack, and its output feeds the other two: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Weekly deals (weekly-deals/) — this agent. Produces the weekly workbook; rows get finalized into the precedent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Tape (tape/) — the quantitative layer: public-comps history and subsector rotation, backfilled from CapIQ.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Monitor (monitor/) — the narrative layer: weekly subsector briefs written in NotebookLM, grounded on the deal logs and Tape summaries.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2. Run pipeline</w:t>
      </w:r>
    </w:p>
    <w:p>
      <w:pPr>
        <w:spacing w:after="6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572"/>
          <w:sz w:val="18"/>
          <w:szCs w:val="18"/>
        </w:rPr>
        <w:t xml:space="preserve">Figure: the seven-step run pipeline. This diagram is new to this document — no architecture diagram exists elsewhere in the repo.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3. Component inventory (what to restore, file by file)</w:t>
      </w:r>
    </w:p>
    <w:tbl>
      <w:tblPr>
        <w:tblW w:type="dxa" w:w="98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700"/>
        <w:gridCol w:w="6100"/>
      </w:tblGrid>
      <w:tr>
        <w:trPr>
          <w:tblHeader/>
        </w:trPr>
        <w:tc>
          <w:tcPr>
            <w:tcW w:type="dxa" w:w="3700"/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00"/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WEEKLY_DEALS_PROMPT.md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durable kickoff prompt pasted into a fresh session every week. Points at the skill; behavior changes belong in the skill, not here.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.claude/skills/weekly-fintech-deals/SKILL.md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locked rules: week definition, inclusion scope, sector labels, financial conventions, exact output schema, delivery checklist.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.claude/skills/weekly-fintech-deals/description-style.md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to write Target Description cells, derived from the owner's actual edits (before/after examples plus a tone bank).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.claude/skills/weekly-fintech-deals/build_workbook.py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Deterministic builder (Python 3 + openpyxl, ~140 lines). Reads the deals JSON, validates, formats, writes the two-tab .xlsx.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weekly-deals/Finalized_Deals_History.xlsx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Canonical precedent DB (650+ curated deals). Source of truth for schema, inclusion judgment, and description register. IRREPLACEABLE — back it up.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weekly-deals/inputs/deals_&lt;endingFriday&gt;.json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Per-week structured research output fed to the builder.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weekly-deals/outputs/Weekly_Fintech_Deals_&lt;date&gt;.xlsx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finished weekly workbook (a _financials variant carries the multiples-enrichment pass).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archive/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Frozen early iterations (CSV scripts). Reference only — never build on these.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Only runtime dependencies: Python 3 with openpyxl, and a Claude Code session with web search. There is no other infrastructure — no server, no database, no scheduler.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4. Running a week,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Kick off. </w:t>
      </w:r>
      <w:r>
        <w:rPr>
          <w:rFonts w:ascii="Calibri" w:cs="Calibri" w:eastAsia="Calibri" w:hAnsi="Calibri"/>
          <w:sz w:val="21"/>
          <w:szCs w:val="21"/>
        </w:rPr>
        <w:t xml:space="preserve">Paste WEEKLY_DEALS_PROMPT.md into a fresh Claude Code session in the repo. The week is Saturday→Friday, named by its ending Friday (the most recent Friday that has passed). The session must state the window it is using, and work autonomously — stating assumptions instead of asking.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Rules load. </w:t>
      </w:r>
      <w:r>
        <w:rPr>
          <w:rFonts w:ascii="Calibri" w:cs="Calibri" w:eastAsia="Calibri" w:hAnsi="Calibri"/>
          <w:sz w:val="21"/>
          <w:szCs w:val="21"/>
        </w:rPr>
        <w:t xml:space="preserve">The weekly-fintech-deals skill loads SKILL.md and description-style.md; the precedent DB is the reference for anything ambiguous.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Research. </w:t>
      </w:r>
      <w:r>
        <w:rPr>
          <w:rFonts w:ascii="Calibri" w:cs="Calibri" w:eastAsia="Calibri" w:hAnsi="Calibri"/>
          <w:sz w:val="21"/>
          <w:szCs w:val="21"/>
        </w:rPr>
        <w:t xml:space="preserve">Anchor on the weekly roundups — FinTech Global, FinTech Futures ICYMI, InsurTech.ME, DealStreetAsia, Entrackr, Crunchbase, Axios Pro — then sweep all 8 sectors and all regions (US, Europe, India, MENA, Africa, SEA, East Asia, LatAm, Canada/ANZ). Crypto M&amp;A via The Block/CoinDesk; public take-privates via SEC filings/press. The ANNOUNCEMENT date governs: verify every date against a primary source; exclude prior-week deals even when this week's roundups carry them, and exclude completions of earlier-announced deals. Prefer direct web searches; keep subagent fan-out modest (spend caps).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Write the JSON </w:t>
      </w:r>
      <w:r>
        <w:rPr>
          <w:rFonts w:ascii="Calibri" w:cs="Calibri" w:eastAsia="Calibri" w:hAnsi="Calibri"/>
          <w:sz w:val="21"/>
          <w:szCs w:val="21"/>
        </w:rPr>
        <w:t xml:space="preserve">to weekly-deals/inputs/deals_&lt;endingFriday&gt;.json (schema in §8).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 the workbook </w:t>
      </w:r>
      <w:r>
        <w:rPr>
          <w:rFonts w:ascii="Calibri" w:cs="Calibri" w:eastAsia="Calibri" w:hAnsi="Calibri"/>
          <w:sz w:val="21"/>
          <w:szCs w:val="21"/>
        </w:rPr>
        <w:t xml:space="preserve">with the command below; the builder enforces the schema and fails loudly on bad rows.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python3 .claude/skills/weekly-fintech-deals/build_workbook.py \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weekly-deals/inputs/deals_&lt;endingFriday&gt;.json \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"weekly-deals/outputs/Weekly_Fintech_Deals_&lt;endingFriday&gt;.xlsx"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Deliver. </w:t>
      </w:r>
      <w:r>
        <w:rPr>
          <w:rFonts w:ascii="Calibri" w:cs="Calibri" w:eastAsia="Calibri" w:hAnsi="Calibri"/>
          <w:sz w:val="21"/>
          <w:szCs w:val="21"/>
        </w:rPr>
        <w:t xml:space="preserve">Send the file; commit and push. The summary must include counts, headliners, computed multiples, borderline calls, AND a list of notable deals excluded with the reason (out-of-window / non-fintech / not-control / below floor / no credible source) so the owner can sanity-check.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5. Inclusion rules (locked)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These were learned from the finalized DB and are deliberately rigid. Change them in SKILL.md or not at all — never improvise per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FinTech only. </w:t>
      </w:r>
      <w:r>
        <w:rPr>
          <w:rFonts w:ascii="Calibri" w:cs="Calibri" w:eastAsia="Calibri" w:hAnsi="Calibri"/>
          <w:sz w:val="21"/>
          <w:szCs w:val="21"/>
        </w:rPr>
        <w:t xml:space="preserve">A genuine tech / digital / money-movement / data core. The bar is low but real: exclude traditional financial services with no tech angle (traditional MGAs/underwriters/carriers, pure RIA/advisory roll-ups, IT services). Borderline targets (pawn+FX retail, HR-payroll, insurance holdco with a tech layer) are included, but the description must honestly carry both the fintech angle and the traditional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Credible source required. </w:t>
      </w:r>
      <w:r>
        <w:rPr>
          <w:rFonts w:ascii="Calibri" w:cs="Calibri" w:eastAsia="Calibri" w:hAnsi="Calibri"/>
          <w:sz w:val="21"/>
          <w:szCs w:val="21"/>
        </w:rPr>
        <w:t xml:space="preserve">At least one reputable outlet or primary release (wire, company newsroom, major trade press). Single-blog / unverifiable deals are dropped — this rule is why C2FO India was cut.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Raises tab: </w:t>
      </w:r>
      <w:r>
        <w:rPr>
          <w:rFonts w:ascii="Calibri" w:cs="Calibri" w:eastAsia="Calibri" w:hAnsi="Calibri"/>
          <w:sz w:val="21"/>
          <w:szCs w:val="21"/>
        </w:rPr>
        <w:t xml:space="preserve">equity rounds ≥ $25M USD. Simultaneous combined tranches (e.g. seed + Series A announced together) count as one round at the combined total. Minority / growth-equity investments belong here, never in M&amp;A (e.g. Carbon Underwriting/FTV).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M&amp;A tab: </w:t>
      </w:r>
      <w:r>
        <w:rPr>
          <w:rFonts w:ascii="Calibri" w:cs="Calibri" w:eastAsia="Calibri" w:hAnsi="Calibri"/>
          <w:sz w:val="21"/>
          <w:szCs w:val="21"/>
        </w:rPr>
        <w:t xml:space="preserve">control transactions only, no size floor (small tuck-ins are in). Deal Type is strictly "Strategic M&amp;A" or "PE Buyout" — zero temperature, no other strings; the builder rejects anything else. Adjacent structures (take-private by a strategic, JV-stake-to-100%, distressed purchase, carve-out) snap to the nearest of the two, with the nuance explained in the description, not the type column. Excluded from M&amp;A entirely: minority stakes (→ Raises), team/book/portfolio (asset) acquisitions, GP-led continuation vehicles / fund secondaries, and non-binding proposals or rumors.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USD only. </w:t>
      </w:r>
      <w:r>
        <w:rPr>
          <w:rFonts w:ascii="Calibri" w:cs="Calibri" w:eastAsia="Calibri" w:hAnsi="Calibri"/>
          <w:sz w:val="21"/>
          <w:szCs w:val="21"/>
        </w:rPr>
        <w:t xml:space="preserve">Convert at the announcement-date FX rate; note the original currency in the description or Mults Basis if material.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3B47"/>
          <w:sz w:val="24"/>
          <w:szCs w:val="24"/>
        </w:rPr>
        <w:t xml:space="preserve">Sector labels (exact strings — nothing else)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Asset &amp; Wealth Tech · Banking &amp; Lending Tech · Capital Markets Tech · Corporate Financial Function · Financial Info &amp; Analytics · InsurTech · Payments · Real Estate &amp; Mortgage Tech. Crypto/digital-asset infrastructure maps into Capital Markets Tech, Payments, or Financial Info &amp; Analytics.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6. Financials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Public targets: pull revenue/EBITDA from filings/press; compute EV/Revenue and EV/EBITDA on true enterprise value (equity value net of cash/debt). Do not default to "undisclosed".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Private deals: compute multiples when deal value AND revenue/EBITDA are disclosed; mark bounds when revenue is a floor ("&gt;$200M").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Always record the basis: Mults Source (outlet/filing used) and Mults Basis (e.g. "LTM FY25 rev, adj. EBITDA; EV net of $99M cash"). Numbers are honest-best-effort; these two columns exist precisely so a better source can replace them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Flow metrics (TPV, volume, AUM, GWP, deposits, payroll processed) are NEVER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Undisclosed / not-applicable = "-" (never blank). Negative EBITDA = "n.m.".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7. Output schema (builder-enforced)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3B47"/>
          <w:sz w:val="24"/>
          <w:szCs w:val="24"/>
        </w:rPr>
        <w:t xml:space="preserve">Tab 1 — "All M&amp;A (PE &amp; Strategic)"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x | Week | Sector | Target Country | Deal Type | Date | Target | Acquirer | EV ($M) |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EV / Revenue | EV / EBITDA | Target Description | Link / Press Release |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Mults Source | Mults Basis | Public Deal | HL Deal | Seller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3B47"/>
          <w:sz w:val="24"/>
          <w:szCs w:val="24"/>
        </w:rPr>
        <w:t xml:space="preserve">Tab 2 — "Growth Capital Raises"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x | Week | Sector | Target Country | Date | Target | Lead Investor(s) | Amount ($M) |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Valuation ($M) | EV / Revenue | EV / EBITDA | Target Description | Link / Press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Week auto-derives from Date (the deal's ending Friday, DD-Mmm-YY). x is left empty — it is the owner's flag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 columns (Mults Source/Basis, Public Deal Y/N, HL Deal, Seller): populate what is publicly knowable — Seller from the release, Public Deal = listed target, HL Deal only if HL is named; "-"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Dates DD-Mmm-YY. The link cell shows the word "Link", hyperlinked to the source. Rows are ordered sector-alphabetical, then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name Weekly_Fintech_Deals_YYYY-MM-DD.xlsx using the ending-Friday date, saved to weekly-deals/outputs/.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8. Input JSON schema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research pass produces one JSON with two arrays. Any numeric field may be a number or "-"; missing keys default to "-".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"ma": [{ "sector", "country", "deal_type",            // "Strategic M&amp;A" | "PE Buyout" ONLY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"date" ("DD-Mmm-YY"), "target", "acquirer",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"ev", "ev_rev", "ev_ebitda", "description", "link",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"mults_source", "mults_basis", "public_deal", "hl_deal", "seller" }],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"raises": [{ "sector", "country", "date", "target", "lead",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"amount", "valuation", "ev_rev", "ev_ebitda", "description", "link" }]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Worked example row (M&amp;A):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 "sector": "Payments",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"deal_type": "Strategic M&amp;A", "date": "18-Jun-26",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"target": "Celero Commerce", "acquirer": "Deluxe", "ev": 625,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"description": "Integrated payment-processing and business-management platform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serving ~55,000 small and mid-sized US merchants",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"link": "https://investors.deluxe.com/..." 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9. What build_workbook.py does (rebuild spec)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If the script is lost, rebuild it to these exact behaviors (Python 3 + openpyxl):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Validation: any M&amp;A row whose deal_type is not exactly "Strategic M&amp;A" or "PE Buyout" raises a ValueError naming the target — the build fails rather than emitting a bad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Week derivation: parse Date as DD-Mmm-YY, roll forward to that week's Friday ((4 − weekday) mod 7 days), format DD-Mmm-YY.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Normalization: empty/missing values become "-" for money, multiple, and meta columns (ev, ev_rev, ev_ebitda, amount, valuation, mults_source, mults_basis, public_deal, hl_deal, seller); the x column stays truly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Sorting: rows sorted by (sector, date) within each tab before 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Formatting: header row filled #1F6FB2 with white bold text, height 30; thin #D0D0D0 borders; wrapped cells; freeze panes at A2; auto-filter across the used range; numeric multiples formatted 0.0"x"; link cells display "Link" in hyperlink-blue with the URL attached; fixed column widths per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CLI: build_workbook.py &lt;deals.json&gt; &lt;output.xlsx&gt;; prints "Wrote &lt;path&gt;: N M&amp;A + M raises".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10. Target Description style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Full guide in description-style.md, rebuilt from the owner's actual edits against the finalized DB. Core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Product-first noun phrase: lead with what the thing IS — "Provider of…", "Developer of…", "AI-powered … platform that…", "Agentic … for …". No trailing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Short wins: ~8–25 words; the owner trims aggressively. One clause is enough for well-known products; never pad to seem thorough.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Cut client-count / geography trivia ("partnered with ~55 financial institutions across 16 countries" gets deleted). Keep a number only when it IS the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Say what it converts / automates / connects — the mechanism, not the 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Borderline names carry both angles — fintech lead, traditional base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Deal-structure nuance lives here when the Deal Type column can't express it (e.g. "…; was a JV between Crédit Agricole and Worldline").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Calibration example — before: "Pioneer of agentic/conversational AI for banking, partnered with ~55 financial institutions across 16 countries" → after: "Agentic/conversational AI for banking".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11. Gotchas &amp; tribal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Legacy inputs predate the locked enum. </w:t>
      </w:r>
      <w:r>
        <w:rPr>
          <w:rFonts w:ascii="Calibri" w:cs="Calibri" w:eastAsia="Calibri" w:hAnsi="Calibri"/>
          <w:sz w:val="21"/>
          <w:szCs w:val="21"/>
        </w:rPr>
        <w:t xml:space="preserve">deals_2026-06-19.json contains "deal_type": "Take-Private" — written before commit 9262492 locked the two-value enum. Re-running today's builder on it will fail by design; snap the type to Strategic M&amp;A / PE Buyout and carry the take-private nuance in the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precedent DB is the real spec. </w:t>
      </w:r>
      <w:r>
        <w:rPr>
          <w:rFonts w:ascii="Calibri" w:cs="Calibri" w:eastAsia="Calibri" w:hAnsi="Calibri"/>
          <w:sz w:val="21"/>
          <w:szCs w:val="21"/>
        </w:rPr>
        <w:t xml:space="preserve">When SKILL.md is silent, match what Finalized_Deals_History.xlsx does. New weekly rows get finalized into it — it accumulates.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Filenames are load-bearing. </w:t>
      </w:r>
      <w:r>
        <w:rPr>
          <w:rFonts w:ascii="Calibri" w:cs="Calibri" w:eastAsia="Calibri" w:hAnsi="Calibri"/>
          <w:sz w:val="21"/>
          <w:szCs w:val="21"/>
        </w:rPr>
        <w:t xml:space="preserve">Several files are uploaded to NotebookLM/OneDrive by name; prefer moving files over renaming them. .md/.docx pairs are the same document (md = working copy, docx = share export) — keep them in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root README.md has an encoding quirk </w:t>
      </w:r>
      <w:r>
        <w:rPr>
          <w:rFonts w:ascii="Calibri" w:cs="Calibri" w:eastAsia="Calibri" w:hAnsi="Calibri"/>
          <w:sz w:val="21"/>
          <w:szCs w:val="21"/>
        </w:rPr>
        <w:t xml:space="preserve">(saved UTF-16-style, renders with spaced-out characters in some tools). Content is fine; re-save as UTF-8 if it bothers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archive/ is frozen. </w:t>
      </w:r>
      <w:r>
        <w:rPr>
          <w:rFonts w:ascii="Calibri" w:cs="Calibri" w:eastAsia="Calibri" w:hAnsi="Calibri"/>
          <w:sz w:val="21"/>
          <w:szCs w:val="21"/>
        </w:rPr>
        <w:t xml:space="preserve">Early CSV/script iterations superseded by the skill's builder. Never build on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Exclusions are a deliverable. </w:t>
      </w:r>
      <w:r>
        <w:rPr>
          <w:rFonts w:ascii="Calibri" w:cs="Calibri" w:eastAsia="Calibri" w:hAnsi="Calibri"/>
          <w:sz w:val="21"/>
          <w:szCs w:val="21"/>
        </w:rPr>
        <w:t xml:space="preserve">The weekly summary must list notable deals excluded and why — that list is how the owner audits the run.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12. Rebuild-from-zero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Restore or recreate the four agent files (§3): prompt, SKILL.md, description-style.md, build_workbook.py — the rules in §5–§10 are a complete spec for all four.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Restore Finalized_Deals_History.xlsx from backup (cannot be recreated).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Recreate the folder skeleton: weekly-deals/inputs/, weekly-deals/outputs/.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Verify: run the builder against any historical inputs/deals_*.json (fixing legacy deal types) and diff the output against the matching outputs/ workbook.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a live week end-to-end and have the owner review counts, borderline calls, and exclusions before trusting it unattended.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A — WEEKLY_DEALS_PROMPT.md (verbatim)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The durable kickoff prompt. Reproduce byte-for-byte at the repo root.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 Durable weekly prompt — paste into a fresh session (repo: carrollr01/aboutMe)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```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Run the weekly FinTech deals scan for the MOST RECENTLY COMPLETED week using the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weekly-fintech-deals skill in this repo (.claude/skills/weekly-fintech-deals/ — read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SKILL.md and description-style.md first; the finalized precedent DB is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weekly-deals/Finalized_Deals_History.xlsx). Work autonomously; state assumptions instead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of asking.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0) WEEK: Sat→Fri, named by its ending Friday (most recent Friday passed). State the window.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ANNOUNCEMENT date governs — verify every date; exclude prior-week deals even if this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week's roundups carry them, and completions of earlier-announced deals.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1) SCOPE (locked rules — full detail in SKILL.md):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- FinTech only (low bar but real: no traditional MGAs/carriers, RIA roll-ups, IT services).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- Every deal needs a credible source or it's out.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- Raises tab: equity &gt;= $25M USD; combined simultaneous tranches = one round;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minority/growth-equity investments go HERE, never in M&amp;A.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- M&amp;A tab: control deals only, no size floor. Deal Type is STRICTLY "Strategic M&amp;A" or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"PE Buyout" (zero temperature); snap adjacent structures to the nearest and explain the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nuance in the description. Exclude: minority stakes, team/book/asset deals, continuation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vehicles, non-binding proposals.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- Everything in USD (convert at announcement-date FX).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2) RESEARCH: anchor on the weekly roundups (FinTech Global, FinTech Futures ICYMI,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InsurTech.ME, DealStreetAsia, Entrackr, Crunchbase, Axios Pro) then sweep all 8 sectors and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all regions (US, Europe, India, MENA, Africa, SEA, East Asia, LatAm, Canada/ANZ). Crypto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M&amp;A via The Block/CoinDesk. Public take-privates via SEC/press. Prefer direct web searches;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keep subagent fan-out modest (spend caps).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3) FINANCIALS: public targets — compute EV/Rev and EV/EBITDA on true EV (net of cash);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private — compute when disclosed. Record Mults Source + Mults Basis for every computed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number. Flow metrics (TPV/volume/AUM/GWP/deposits) are never revenue. Undisclosed = "-".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Negative EBITDA = "n.m.".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4) OUTPUT: build with the skill's build_workbook.py (it enforces the schema):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Tab "All M&amp;A (PE &amp; Strategic)" and tab "Growth Capital Raises", exact columns per SKILL.md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(incl. Week auto-derived, and the meta columns Mults Source/Mults Basis/Public Deal/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HL Deal/Seller — fill what's publicly knowable, "-" otherwise; leave x empty).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Descriptions per description-style.md: short, product-first, no client-count padding;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borderline names carry the fintech angle AND the traditional business.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Name: Weekly_Fintech_Deals_YYYY-MM-DD.xlsx (ending-Friday date), saved to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weekly-deals/outputs/ (deals JSON to weekly-deals/inputs/).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5) DELIVER: send the file; commit+push. Summary must include counts, headliners, computed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multiples, borderline calls, AND a list of notable deals you EXCLUDED with the reason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(out-of-window / non-fintech / not-control / below floor / no credible source).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```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B — SKILL.md (verbatim)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Reproduce byte-for-byte at .claude/skills/weekly-fintech-deals/SKILL.md — including the YAML frontmatter (--- block), which is what makes the skill discoverable and triggerable.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name: weekly-fintech-deals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description: Build the weekly FinTech deals workbook. Use when the user asks to compile, research, or format the FinTech M&amp;A and fundraising deals for a given week (e.g. "run the weekly deals for the week ending Friday X"). Produces a two-tab Excel matching the firm's finalized-DB schema exactly ("All M&amp;A (PE &amp; Strategic)" + "Growth Capital Raises").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 Weekly FinTech Deals Workbook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Compile the week's FinTech **control M&amp;A** and **growth equity raises** into a two-tab Excel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matching the finalized deal database (`weekly-deals/Finalized_Deals_History.xlsx` in the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repo — the canonical precedent for every rule below).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The week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Saturday→Friday, named by ending Friday. A deal qualifies ONLY if its **announcement date**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(never the close/completion date) falls inside the window. Verify every date against a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primary source; exclude prior-week deals even when this week's roundups carry them.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Inclusion rules (locked — learned from the finalized DB)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1. **FinTech only.** Must have a genuine tech / digital / money-movement / data core. The bar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is low but real: exclude traditional FS with no tech angle (traditional MGAs/underwriters/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carriers, pure RIA/advisory roll-ups, IT-services). Borderline targets (pawn+FX retail,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HR-payroll, insurance holdco with tech layer): include, but the description must carry both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the fintech angle AND the traditional business honestly.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2. **Credible source required.** Every deal needs at least one reasonably reputable outlet or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primary release (wire, company newsroom, major trade press). No single-blog/unverifiable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deals — drop them (this is why C2FO India was cut).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3. **Raises tab:** equity rounds **≥ $25M** (USD). Simultaneous combined tranches (e.g.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seed+Series A announced together) count as one round at the combined total. **Minority /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growth-equity investments belong HERE, not in M&amp;A** (e.g. Carbon Underwriting/FTV).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4. **M&amp;A tab:** control transactions only, **no size floor** (small tuck-ins in).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`Deal Type` is STRICTLY **"Strategic M&amp;A"** or **"PE Buyout"** — zero temperature, no other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strings (builder enforces). Adjacent deals (take-private by a strategic, JV-stake-to-100%,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distressed purchase, carve-out) get snapped to the nearest of the two, with the nuance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explained in the DESCRIPTION, not the type column.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EXCLUDE from M&amp;A: minority stakes (→ Raises), team/book/portfolio (asset) acquisitions,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GP-led continuation vehicles / fund secondaries, and non-binding proposals/rumors.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5. **USD only.** Convert non-USD amounts at the announcement-date FX rate; note original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currency in the description or Mults Basis if material.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Sectors (exact labels)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Asset &amp; Wealth Tech · Banking &amp; Lending Tech · Capital Markets Tech · Corporate Financial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Function · Financial Info &amp; Analytics · InsurTech · Payments · Real Estate &amp; Mortgage Tech.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(Crypto/digital-asset infra maps into Capital Markets Tech, Payments, or Financial Info &amp;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Analytics.)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Financials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Public targets: pull revenue/EBITDA from filings/press; compute EV/Revenue and EV/EBITDA on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**true enterprise value** (equity value net of cash/debt). Don't default to "undisclosed."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Private deals: compute multiples when deal value AND revenue/EBITDA are disclosed; mark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bounds when revenue is a floor ("&gt;$200M").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**Always record the basis**: `Mults Source` (outlet/filing used) and `Mults Basis` (e.g.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"LTM FY25 rev, adj. EBITDA; EV net of $99M cash"). Numbers are honest-best-effort; the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source/basis columns exist precisely so a better source can replace them later.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Flow metrics (TPV, volume, AUM, GWP, deposits, payroll processed) are NEVER revenue.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Undisclosed / not-applicable = **"-"** (never blank). Negative EBITDA → "n.m.".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Output format (exact — builder enforces)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Tab 1 **"All M&amp;A (PE &amp; Strategic)"**: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`x | Week | Sector | Target Country | Deal Type | Date | Target | Acquirer | EV ($M) | EV / Revenue | EV / EBITDA | Target Description | Link / Press Release | Mults Source | Mults Basis | Public Deal | HL Deal | Seller`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Tab 2 **"Growth Capital Raises"**: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`x | Week | Sector | Target Country | Date | Target | Lead Investor(s) | Amount ($M) | Valuation ($M) | EV / Revenue | EV / EBITDA | Target Description | Link / Press Release`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`Week` auto-derives from Date (ending Friday, DD-Mmm-YY). `x` left empty (user's flag col).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Meta columns (Mults Source/Basis, Public Deal Y/N, HL Deal, Seller): populate what is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publicly knowable (Seller from the release, Public Deal = listed target, HL Deal only if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HL is named); "-" otherwise.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Dates DD-Mmm-YY. Link cell shows "Link" hyperlinked. Rows ordered sector-alpha, then date.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Build: `python3 .claude/skills/weekly-fintech-deals/build_workbook.py weekly-deals/inputs/deals_&lt;endingFriday&gt;.json "weekly-deals/outputs/Weekly_Fintech_Deals_&lt;endingFriday&gt;.xlsx"`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(deals JSON lives in `weekly-deals/inputs/`, finished workbooks in `weekly-deals/outputs/`)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Descriptions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Follow `description-style.md` (rewritten from the user's actual edits). Core: short,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product-first noun phrase; no "partnered with X across Y countries" padding; carry the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traditional angle for borderline names.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Deliver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Send the file; summarize counts, headliners, computed multiples, borderline calls; ALWAYS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list notable exclusions with reasons (out-of-window / non-fintech / not-control / no credible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source) so the user can sanity-check. Commit and push.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C — description-style.md (verbatim)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Reproduce byte-for-byte at .claude/skills/weekly-fintech-deals/description-style.md.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 Target description — style guide (rebuilt from the finalized DB)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The canonical reference is `weekly-deals/Finalized_Deals_History.xlsx` (650+ curated descriptions).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Rules below are derived from the user's actual edits to generated drafts.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Core rules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1. **Product-first noun phrase.** Lead with what the thing IS: "Provider of…", "Developer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of…", "AI-powered … platform that…", "Agentic … for …". No trailing period.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2. **Short wins.** The user trims aggressively. If the product is well-known, one clause is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enough. Target ~8–25 words; never pad to seem thorough.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3. **Cut client-count / geography trivia.** "partnered with ~55 financial institutions across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16 countries" gets deleted. Keep a number ONLY when it's the point (e.g. "60+ asset and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wealth managers" as the customer definition).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4. **Say what it converts / automates / connects** — the mechanism, not the mission.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5. **Borderline names carry both angles** — fintech lead, traditional base visible.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6. **Deal-structure nuance lives here** when the Deal Type column can't express it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(e.g. "…; was a JV between Crédit Agricole and Worldline").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Before → after (the user's real edits)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✗ "Pioneer of agentic/conversational AI for banking, partnered with ~55 financial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institutions across 16 countries"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✓ **"Agentic/conversational AI for banking"**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✗ "Physics-based physical climate-risk data and analytics whose AI-enabled, multi-hazard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models translate climate hazards into financial risk across 2B+ structures"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✓ **"AI-powered climate-financial intelligence platform that converts physical climate risk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into property- and portfolio-level financial risk metrics"**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Kept near-verbatim (this register is right)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"AI accounting agents automating bookkeeping and reporting for stablecoin and digital-asset businesses"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"Digital wealth-management platform (digital advice, financial planning and wellness) for banks, credit unions, and wealth managers"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"AI-native wealth management firm delivering personalized, advisor-led financial services"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"Agentic decisioning platform automating credit, fraud, and underwriting decisions for banks and insurers"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From the finalized DB (tone bank)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"FCA-regulated digital wealth and investment platform serving Black and multi-ethnic communities"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"Provider of cloud-based wealth management and investment platform software"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"Provider of integrated merchant payment acceptance and acquiring solutions in France; was a JV between Crédit Agricole and Worldline"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"AI startup automating intermediary workflows for mortgage advisers, including document processing and compliance checks"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"Fully managed AI sales-tax compliance engine automating product tax coding, rate calculation and filing"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"Governed-communications platform capturing and supervising WhatsApp, iMessage and WeChat business messaging for banks, financial institutions and government agencies"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"AI-native risk intelligence platform for financial-crime screening and AML"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"BNPL and consumer credit platform; newly approved as a regulated deposit-taking institution"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"Provider of loan analytics, risk-based pricing, risk modeling, and default insurance to auto lenders"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- "Exchange-layer market infrastructure connecting space companies with sovereign buyers and deal capital"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## Openers that recur in the DB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`Provider of…` · `Developer of…` · `AI-powered/AI-native/AI-driven … platform…` ·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`Agentic … for …` · `Digital … platform for …` · `Fully managed …` · `&lt;Regulator&gt;-regulated …`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D — build_workbook.py (verbatim)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Reproduce byte-for-byte at .claude/skills/weekly-fintech-deals/build_workbook.py. Do not reimplement from the §9 description — copy this source exactly so widths, colors, validation, and number formats match the finalized DB.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#!/usr/bin/env python3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build_workbook.py — Weekly FinTech deals workbook, matched to the finalized-DB schema.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Two tabs, exact names and column order: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"All M&amp;A (PE &amp; Strategic)":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x | Week | Sector | Target Country | Deal Type | Date | Target | Acquirer | EV ($M) |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EV / Revenue | EV / EBITDA | Target Description | Link / Press Release |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Mults Source | Mults Basis | Public Deal | HL Deal | Seller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"Growth Capital Raises":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x | Week | Sector | Target Country | Date | Target | Lead Investor(s) | Amount ($M) |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Valuation ($M) | EV / Revenue | EV / EBITDA | Target Description | Link / Press Release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Conventions (locked):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Deal Type is STRICTLY "Strategic M&amp;A" or "PE Buyout" (validated; build fails otherwise).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Undisclosed / not-applicable = "-" (never blank) in EV/Amount/Valuation/multiples and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the M&amp;A meta columns.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All money in USD $M (convert at announcement-date FX BEFORE building; see fx note).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Week = the deal's Saturday-Friday week, labeled by ending Friday (DD-Mmm-YY), derived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from Date automatically.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Meta columns (Mults Source/Mults Basis/Public Deal/HL Deal/Seller): populate what is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publicly knowable; "-" otherwise.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- Link column renders the word "Link" hyperlinked to the source.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Usage: python3 build_workbook.py deals.json "Weekly_Fintech_Deals_&lt;endingFriday&gt;.xlsx"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JSON schema: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"ma": [{ "sector","country","deal_type","date"("DD-Mmm-YY"),"target","acquirer",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"ev","ev_rev","ev_ebitda","description","link",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"mults_source","mults_basis","public_deal","hl_deal","seller" }],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"raises": [{ "sector","country","date","target","lead","amount","valuation",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"ev_rev","ev_ebitda","description","link" }]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Any numeric field may be a number or "-". Missing keys default to "-".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import json, sys, datetime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from openpyxl import Workbook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from openpyxl.styles import Font, PatternFill, Alignment, Border, Side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from openpyxl.utils import get_column_letter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ALLOWED_DEAL_TYPES = {"Strategic M&amp;A", "PE Buyout"}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MA_HEADERS = ["x","Week","Sector","Target Country","Deal Type","Date","Target","Acquirer",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"EV ($M)","EV / Revenue","EV / EBITDA","Target Description","Link / Press Release",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"Mults Source","Mults Basis","Public Deal","HL Deal","Seller"]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MA_KEYS    = ["x","week","sector","country","deal_type","date","target","acquirer",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"ev","ev_rev","ev_ebitda","description","link",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"mults_source","mults_basis","public_deal","hl_deal","seller"]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RA_HEADERS = ["x","Week","Sector","Target Country","Date","Target","Lead Investor(s)",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"Amount ($M)","Valuation ($M)","EV / Revenue","EV / EBITDA",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"Target Description","Link / Press Release"]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RA_KEYS    = ["x","week","sector","country","date","target","lead",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"amount","valuation","ev_rev","ev_ebitda","description","link"]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DASH_KEYS = {"ev","ev_rev","ev_ebitda","amount","valuation",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"mults_source","mults_basis","public_deal","hl_deal","seller"}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HF = PatternFill("solid", fgColor="1F6FB2"); HFONT = Font(color="FFFFFF", bold=True, size=11)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LF = Font(color="0563C1", underline="single", size=11)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CT = Alignment(horizontal="center", vertical="center", wrap_text=True)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LW = Alignment(horizontal="left", vertical="top", wrap_text=True)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LC = Alignment(horizontal="center", vertical="top")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TH = Side(style="thin", color="D0D0D0"); BD = Border(TH, TH, TH, TH)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def week_ending_friday(date_str):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"""DD-Mmm-YY -&gt; that week's ending Friday as DD-Mmm-YY."""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d = datetime.datetime.strptime(str(date_str).strip(), "%d-%b-%y").date()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except ValueError: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return "-"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fri = d + datetime.timedelta(days=(4 - d.weekday()) % 7)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return fri.strftime("%d-%b-%y")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def norm(row, key):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v = row.get(key, None)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if key == "week" and (v in (None, "")):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return week_ending_friday(row.get("date", ""))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if key == "x":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return v if v not in (None, "") else ""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if v in (None, ""):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return "-" if key in DASH_KEYS else ""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return v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def fill_sheet(ws, headers, keys, rows, widths):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ws.append(headers)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for c in range(1, len(headers) + 1):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x = ws.cell(1, c); x.fill = HF; x.font = HFONT; x.alignment = CT; x.border = BD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link_idx = keys.index("link")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for ri, row in enumerate(rows, 2):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if "deal_type" in keys: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dt = row.get("deal_type", "")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if dt not in ALLOWED_DEAL_TYPES: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raise ValueError(f"Deal Type must be one of {ALLOWED_DEAL_TYPES}, got: {dt!r} ({row.get('target')})")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for ci, key in enumerate(keys, 1):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x = ws.cell(ri, ci); x.border = BD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if ci - 1 == link_idx: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url = row.get("link", "")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x.value = "Link" if url else "-"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url: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x.hyperlink = url; x.font = LF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x.alignment = LC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else: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v = norm(row, key)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x.value = v; x.alignment = LW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key in ("ev_rev", "ev_ebitda") and isinstance(v, (int, float)):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x.number_format = '0.0"x"'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for i, w in enumerate(widths, 1):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ws.column_dimensions[get_column_letter(i)].width = w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ws.freeze_panes = "A2"; ws.row_dimensions[1].height = 30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ws.auto_filter.ref = f"A1:{get_column_letter(len(headers))}{1 + len(rows)}"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data_path = sys.argv[1] if len(sys.argv) &gt; 1 else "deals.json"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out_path = sys.argv[2] if len(sys.argv) &gt; 2 else "Weekly_Fintech_Deals.xlsx"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with open(data_path) as f: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data = json.load(f)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ma = sorted(data.get("ma", []), key=lambda r: (r.get("sector",""), r.get("date","")))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ra = sorted(data.get("raises", []), key=lambda r: (r.get("sector",""), r.get("date","")))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wb = Workbook()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ws = wb.active; ws.title = "All M&amp;A (PE &amp; Strategic)"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fill_sheet(ws, MA_HEADERS, MA_KEYS, ma,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[4, 10, 22, 14, 14, 10, 18, 18, 9, 11, 11, 46, 9, 14, 14, 10, 8, 16])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ws2 = wb.create_sheet("Growth Capital Raises")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fill_sheet(ws2, RA_HEADERS, RA_KEYS, ra,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         [4, 10, 22, 14, 10, 18, 26, 11, 13, 11, 11, 46, 9])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wb.save(out_path)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print(f"Wrote {out_path}: {len(ma)} M&amp;A + {len(ra)} raises")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E — sample input JSON (verification fixture)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572"/>
          <w:sz w:val="21"/>
          <w:szCs w:val="21"/>
        </w:rPr>
        <w:t xml:space="preserve">A real historical week (ending Friday 19-Jun-26), with one legacy "Take-Private" deal type snapped to "Strategic M&amp;A" so it passes today's locked enum. Write to weekly-deals/inputs/deals_2026-06-19.json, run the §4 build command, and expect: Wrote weekly-deals/outputs/Weekly_Fintech_Deals_2026-06-19.xlsx: 4 M&amp;A + 10 raises.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"ma": [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"Banking &amp; Lending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"deal_type": "Strategic M&amp;A",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"16-Jun-26",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"Open Lending",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"acquirer": "ANV Group Holdings",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"ev": 372,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"Provider of insurance-backed automotive lending-enablement software whose Lenders Protection platform lets banks and credit unions underwrite near- and non-prime auto loans",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"https://www.globenewswire.com/news-release/2026/06/16/3312647/0/en/Open-Lending-Enters-into-Merger-Agreement-to-be-Acquired-by-ANV.html"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"Banking &amp; Lending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Kingdom",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"deal_type": "PE Buyout",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"19-Jun-26",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"Finastra (Universal Banking)",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"acquirer": "Pollen Street Capital",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"Provider of mission-critical core banking software spanning accounts, deposits, payments, and lending for 150+ banks across 100+ countries",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"https://www.finastra.com/press-media/pollen-street-capital-acquire-universal-banking"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"Payments",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"deal_type": "Strategic M&amp;A",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"18-Jun-26",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"Celero Commerce",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"acquirer": "Deluxe",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"ev": 625,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"Integrated payment-processing and business-management platform serving roughly 55,000 small and mid-sized merchants across the US",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"https://investors.deluxe.com/news-events/press-releases/detail/477/deluxe-to-acquire-celero-commerce-accelerating-transformation-toward-payments-and-data-solutions-scale"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"Real Estate &amp; Mortgage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"deal_type": "Strategic M&amp;A",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"17-Jun-26",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"Fathom Holdings",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"acquirer": "Beyond (Bed Bath &amp; Beyond)",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"ev": 53,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"Technology-driven real estate services platform spanning residential brokerage, mortgage, title, and agent SaaS tools",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"https://ir.fathominc.com/news-events/press-releases/detail/180/"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],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"raises": [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"Asset &amp; Wealth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"Denmark",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"19-Jun-26",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"Festina Finance",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"Birchway Capital",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27,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216,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"Cloud-native, modular system-of-record platform for pensions, life insurance, and financial planning used by pension funds, insurers, banks, and wealth managers across Europe",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"https://www.finextra.com/newsarticle/47959/danish-startup-festina-raises-25m-for-pensions-platform"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"Banking &amp; Lending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"17-Jun-26",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"Karta",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"Galaxy Ventures, Community Investment Management",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140,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"Provider of WhatsApp-run US credit cards for credit-invisible international travelers and non-residents, distributed through private banks and wealth managers",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"https://www.globenewswire.com/news-release/2026/06/17/3313525/0/en/karta-raises-140m-led-by-galaxy-ventures-and-community-investment-management-llc-cim-to-bring-u-s-credit-cards-to-global-travelers.html"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"Banking &amp; Lending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"Saudi Arabia",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"14-Jun-26",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"D360 Bank",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"Public Investment Fund, Derayah Financial",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400,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1600,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"Saudi Arabia's first licensed digital bank, providing consumer and SME financing, deposits, and API-banking services to over three million customers",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"https://www.argaam.com/en/article/articledetail/id/1912421"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"Capital Markets 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"16-Jun-26",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"Chronograph",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"Sixth Street Growth",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140,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"Portfolio monitoring, reporting, and diligence software for private capital investors across private equity and private credit",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"https://www.prnewswire.com/news-releases/chronograph-announces-140m-growth-equity-investment-from-sixth-street-growth-launches-private-credit-platform-302800776.html"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"Corporate Financial Function",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"Singapore",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"17-Jun-26",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"BIPO",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"Apis Partners",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50,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"Payroll-payments and embedded workforce-finance platform offering global payroll, HR management, and employer-of-record services across 170+ markets",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"https://www.apis.pe/news/apis-partners-invests-us-50-million-in-bipo-asia-pacific-s-leading-payroll-payment-processing-and-embedded-workforce-finance-platform/"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"Financial Info &amp; Analytics",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"17-Jun-26",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"Behavox",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"HPS Investment Partners",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175,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"AI-native compliance and risk platform that unifies communications surveillance and controls for banks, asset managers, and other regulated institutions",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"https://www.businesswire.com/news/home/20260617531116/en/Behavox-Raises-$175-Million-from-HPS-Investment-Partners-Part-of-BlackRock-to-Accelerate-Global-Growth"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"InsurTech",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"18-Jun-26",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"Connie Health",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"HealthQuest Capital",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40,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"AI-native Medicare navigation platform pairing licensed advisors with software to help seniors choose and manage Medicare plans",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"https://www.prnewswire.com/news-releases/connie-health-announces-acquisition-of-clearlink-insurance-agency-and-series-b-funding-to-accelerate-growth-in-medicare-302803979.html"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"Payments",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"16-Jun-26",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"Flutterwave",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"Ripple (strategic)",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3200,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"Cross-border payments platform powering merchant payments, payouts, and remittances across Africa and other emerging markets",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"https://www.prnewswire.com/news-releases/ripple-participates-in-flutterwaves-series-e-with-strategic-investment-to-accelerate-african-stablecoin-payments-302801599.html"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"Payments",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"15-Jun-26",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"Interchecks",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"Bettor Capital",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50,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"Instant payments and money-movement infrastructure serving sportsbooks, fintechs, and financial institutions through a single API",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"https://www.prnewswire.com/news-releases/interchecks-secures-50m-series-c-to-expand-instant-payments-infrastructure-launches-account-funding-transactions-302799620.html"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"sector": "Payments",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"country": "United States",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"date": "17-Jun-26",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"target": "Trace Finance",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"lead": "CoinFund",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"amount": 32,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"valuation":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"ev_rev":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"ev_ebitda": "",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"description": "Regulated cross-border banking and stablecoin-settlement infrastructure connecting the US, Brazil, and other emerging markets",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"link": "https://www.businesswire.com/news/home/20260617597265/en/Trace-Finance-Raises-$32M-Series-A-Led-by-CoinFund-to-Scale-Regulated-Banking-and-Stablecoin-Infrastructure-Across-Brazil-U.S.-and-Emerging-Markets"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]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6FB2"/>
          <w:sz w:val="30"/>
          <w:szCs w:val="30"/>
        </w:rPr>
        <w:t xml:space="preserve">Appendix F — precedent DB: structure &amp; calibration rows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Finalized_Deals_History.xlsx quirks a parser must handle: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Both tabs have the header on ROW 3 (rows 1–2 are blank). Data starts at row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bottom of each tab carries non-deal rows: COUNTIFS formula rows and a "Deal Count:" summary block. Filter to rows where Target is a non-formula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Older rows are inconsistent (Week = "N/A", raw datetime dates, country as "UK"/"USA"): the DB is a register/judgment reference, not a clean dataset. New rows must follow the §7 conventions, not the oldest rows.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Calibration rows (recent, representative of the target register):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M&amp;A | Asset &amp; Wealth Tech | UK | Strategic M&amp;A | 02-Jul-26 | Wealth8 -&gt; LemFi | EV: -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"FCA-regulated digital wealth and investment platform serving Black and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multi-ethnic communities"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M&amp;A | Asset &amp; Wealth Tech | Switzerland | Strategic M&amp;A | 01-Jul-26 |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FNZ Switzerland -&gt; Objectway | EV: -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"Provider of cloud-based wealth management and investment platform software"</w:t>
      </w:r>
    </w:p>
    <w:p>
      <w:pPr>
        <w:shd w:fill="F4F6F8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Raise | Asset &amp; Wealth Tech | Brazil | Kanastra &lt;- F-Prime Capital | $30M</w:t>
      </w:r>
    </w:p>
    <w:p>
      <w:pPr>
        <w:shd w:fill="F4F6F8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"Developer of an asset management platform designed for asset-backed products"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7a4768c3242f3b0c669eafa8d83309e69959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2026-07-31T14:48:04.834Z</dcterms:created>
  <dcterms:modified xsi:type="dcterms:W3CDTF">2026-07-31T14:48:04.857Z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