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615d7cc4c4c3d92cb2115875faca27d83d57c3b"/>
    <w:p>
      <w:pPr>
        <w:pStyle w:val="Heading1"/>
      </w:pPr>
      <w:r>
        <w:t xml:space="preserve">FinTech Monitor — Full Prompt Set &amp; Run Guide</w:t>
      </w:r>
    </w:p>
    <w:p>
      <w:pPr>
        <w:pStyle w:val="FirstParagraph"/>
      </w:pPr>
      <w:r>
        <w:rPr>
          <w:i/>
          <w:iCs/>
        </w:rPr>
        <w:t xml:space="preserve">One notebook. One corpus. Nine lenses → eight subsector narratives + one cross-sector synthesis.</w:t>
      </w:r>
    </w:p>
    <w:p>
      <w:pPr>
        <w:pStyle w:val="BodyText"/>
      </w:pPr>
      <w:r>
        <w:t xml:space="preserve">The InsurTech pilot validated the voice. This is the production design for the whole monitor.</w:t>
      </w:r>
    </w:p>
    <w:p>
      <w:r>
        <w:pict>
          <v:rect style="width:0;height:1.5pt" o:hralign="center" o:hrstd="t" o:hr="t"/>
        </w:pict>
      </w:r>
    </w:p>
    <w:bookmarkStart w:id="9" w:name="architecture"/>
    <w:p>
      <w:pPr>
        <w:pStyle w:val="Heading2"/>
      </w:pP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NotebookLM notebook:</w:t>
      </w:r>
      <w:r>
        <w:rPr>
          <w:b/>
          <w:bCs/>
        </w:rPr>
        <w:t xml:space="preserve"> </w:t>
      </w:r>
      <w:r>
        <w:rPr>
          <w:b/>
          <w:bCs/>
        </w:rPr>
        <w:t xml:space="preserve">“FinTech Monitor.”</w:t>
      </w:r>
      <w:r>
        <w:t xml:space="preserve"> </w:t>
      </w:r>
      <w:r>
        <w:t xml:space="preserve">Not one per subsector.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Sources (one corpus):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weekly deal log</w:t>
      </w:r>
      <w:r>
        <w:t xml:space="preserve"> </w:t>
      </w:r>
      <w:r>
        <w:t xml:space="preserve">— the full workbook, all 8 subsectors (M&amp;A + Raises tabs);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Tape Summary PDF</w:t>
      </w:r>
      <w:r>
        <w:t xml:space="preserve"> </w:t>
      </w:r>
      <w:r>
        <w:t xml:space="preserve">(rotation + forward multiples + spread);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master Thesis Ledger</w:t>
      </w:r>
      <w:r>
        <w:t xml:space="preserve"> </w:t>
      </w:r>
      <w:r>
        <w:t xml:space="preserve">(one doc, with a</w:t>
      </w:r>
      <w:r>
        <w:t xml:space="preserve"> </w:t>
      </w:r>
      <w:r>
        <w:rPr>
          <w:rStyle w:val="VerbatimChar"/>
        </w:rPr>
        <w:t xml:space="preserve">Subsector</w:t>
      </w:r>
      <w:r>
        <w:t xml:space="preserve"> </w:t>
      </w:r>
      <w:r>
        <w:t xml:space="preserve">column incl. a</w:t>
      </w:r>
      <w:r>
        <w:t xml:space="preserve"> </w:t>
      </w:r>
      <w:r>
        <w:rPr>
          <w:rStyle w:val="VerbatimChar"/>
        </w:rPr>
        <w:t xml:space="preserve">Cross-Sector</w:t>
      </w:r>
      <w:r>
        <w:t xml:space="preserve"> </w:t>
      </w:r>
      <w:r>
        <w:t xml:space="preserve">value);</w:t>
      </w:r>
    </w:p>
    <w:p>
      <w:pPr>
        <w:pStyle w:val="Compact"/>
        <w:numPr>
          <w:ilvl w:val="1"/>
          <w:numId w:val="1002"/>
        </w:numPr>
      </w:pPr>
      <w:r>
        <w:t xml:space="preserve">rolling prior weekly reports (continuity) + the benchmark as a</w:t>
      </w:r>
      <w:r>
        <w:t xml:space="preserve"> </w:t>
      </w:r>
      <w:r>
        <w:t xml:space="preserve">“voice reference.”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Nine runs per week against that one notebook: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8 subsector prompts</w:t>
      </w:r>
      <w:r>
        <w:t xml:space="preserve"> </w:t>
      </w:r>
      <w:r>
        <w:t xml:space="preserve">(swap the subsector) → 8 narrative docs + ledger updates for that sector;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1 synthesis prompt</w:t>
      </w:r>
      <w:r>
        <w:t xml:space="preserve"> </w:t>
      </w:r>
      <w:r>
        <w:t xml:space="preserve">→ the flagship cross-sector doc + Cross-Sector ledger updates.</w:t>
      </w:r>
    </w:p>
    <w:p>
      <w:pPr>
        <w:pStyle w:val="Compact"/>
        <w:numPr>
          <w:ilvl w:val="0"/>
          <w:numId w:val="1001"/>
        </w:numPr>
      </w:pPr>
      <w:r>
        <w:t xml:space="preserve">Because the deal log is</w:t>
      </w:r>
      <w:r>
        <w:t xml:space="preserve"> </w:t>
      </w:r>
      <w:r>
        <w:rPr>
          <w:b/>
          <w:bCs/>
        </w:rPr>
        <w:t xml:space="preserve">tagged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Sector</w:t>
      </w:r>
      <w:r>
        <w:t xml:space="preserve">, each subsector prompt just scopes the lens —</w:t>
      </w:r>
      <w:r>
        <w:t xml:space="preserve"> </w:t>
      </w:r>
      <w:r>
        <w:t xml:space="preserve">no separate source files per sector.</w:t>
      </w:r>
    </w:p>
    <w:p>
      <w:r>
        <w:pict>
          <v:rect style="width:0;height:1.5pt" o:hralign="center" o:hrstd="t" o:hr="t"/>
        </w:pict>
      </w:r>
    </w:p>
    <w:bookmarkEnd w:id="9"/>
    <w:bookmarkStart w:id="10" w:name="X304cb4df15a2147760391d0c1a9915b47a3e3ec"/>
    <w:p>
      <w:pPr>
        <w:pStyle w:val="Heading2"/>
      </w:pPr>
      <w:r>
        <w:t xml:space="preserve">Prompt A — Subsector narrative (run 8×, swap</w:t>
      </w:r>
      <w:r>
        <w:t xml:space="preserve"> </w:t>
      </w:r>
      <w:r>
        <w:rPr>
          <w:rStyle w:val="VerbatimChar"/>
        </w:rPr>
        <w:t xml:space="preserve">{{SUBSECTOR}}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You are the senior analyst for our FinTech coverage. Sources: the weekly deal log (all</w:t>
      </w:r>
      <w:r>
        <w:br/>
      </w:r>
      <w:r>
        <w:rPr>
          <w:rStyle w:val="VerbatimChar"/>
        </w:rPr>
        <w:t xml:space="preserve">subsectors), the Tape Summary, and the master Thesis Ledger.</w:t>
      </w:r>
      <w:r>
        <w:br/>
      </w:r>
      <w:r>
        <w:br/>
      </w:r>
      <w:r>
        <w:rPr>
          <w:rStyle w:val="VerbatimChar"/>
        </w:rPr>
        <w:t xml:space="preserve">SCOPE: consider ONLY deals tagged Sector = "{{SUBSECTOR}}" this period. Ignore other</w:t>
      </w:r>
      <w:r>
        <w:br/>
      </w:r>
      <w:r>
        <w:rPr>
          <w:rStyle w:val="VerbatimChar"/>
        </w:rPr>
        <w:t xml:space="preserve">subsectors except where a cross-sector tie is unavoidable — then note it in one line.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THESIS LEDGER UPDATE ({{SUBSECTOR}} rows only): for each open thesis mark CONFIRMS /</w:t>
      </w:r>
      <w:r>
        <w:br/>
      </w:r>
      <w:r>
        <w:rPr>
          <w:rStyle w:val="VerbatimChar"/>
        </w:rPr>
        <w:t xml:space="preserve">   CONTRADICTS / NEUTRAL with the specific deal cited and adjust confidence. Add a NEW thesis</w:t>
      </w:r>
      <w:r>
        <w:br/>
      </w:r>
      <w:r>
        <w:rPr>
          <w:rStyle w:val="VerbatimChar"/>
        </w:rPr>
        <w:t xml:space="preserve">   only with &gt;=2 supporting datapoints; otherwise log a 1-datapoint "watch."</w:t>
      </w:r>
      <w:r>
        <w:br/>
      </w:r>
      <w:r>
        <w:rPr>
          <w:rStyle w:val="VerbatimChar"/>
        </w:rPr>
        <w:t xml:space="preserve">2) NARRATIVE (house voice): lead with this subsector's deal count + $ for the period, then the</w:t>
      </w:r>
      <w:r>
        <w:br/>
      </w:r>
      <w:r>
        <w:rPr>
          <w:rStyle w:val="VerbatimChar"/>
        </w:rPr>
        <w:t xml:space="preserve">   signal — not the press release. Every multiple/volume figure MUST come from the Tape Summary;</w:t>
      </w:r>
      <w:r>
        <w:br/>
      </w:r>
      <w:r>
        <w:rPr>
          <w:rStyle w:val="VerbatimChar"/>
        </w:rPr>
        <w:t xml:space="preserve">   if absent, write "[Tape: __]". Cite a source for every deal claim.</w:t>
      </w:r>
    </w:p>
    <w:p>
      <w:pPr>
        <w:pStyle w:val="FirstParagraph"/>
      </w:pPr>
      <w:r>
        <w:t xml:space="preserve">Run for each of: Asset &amp; Wealth Tech · Banking &amp; Lending Tech · Capital Markets Tech ·</w:t>
      </w:r>
      <w:r>
        <w:t xml:space="preserve"> </w:t>
      </w:r>
      <w:r>
        <w:t xml:space="preserve">Corporate Financial Function · Financial Info &amp; Analytics · InsurTech · Payments ·</w:t>
      </w:r>
      <w:r>
        <w:t xml:space="preserve"> </w:t>
      </w:r>
      <w:r>
        <w:t xml:space="preserve">Real Estate &amp; Mortgage Tech. (Skip a sector cleanly if it had no activity that week.)</w:t>
      </w:r>
    </w:p>
    <w:bookmarkEnd w:id="10"/>
    <w:bookmarkStart w:id="11" w:name="Xa7f3716e4e9f00e78a9003a12ae12aaa2bcc8bd"/>
    <w:p>
      <w:pPr>
        <w:pStyle w:val="Heading2"/>
      </w:pPr>
      <w:r>
        <w:t xml:space="preserve">Prompt B — Cross-sector synthesis (run 1×, last)</w:t>
      </w:r>
    </w:p>
    <w:p>
      <w:pPr>
        <w:pStyle w:val="SourceCode"/>
      </w:pPr>
      <w:r>
        <w:rPr>
          <w:rStyle w:val="VerbatimChar"/>
        </w:rPr>
        <w:t xml:space="preserve">You are the head of FinTech coverage writing the weekly cross-sector synthesis. Sources: the</w:t>
      </w:r>
      <w:r>
        <w:br/>
      </w:r>
      <w:r>
        <w:rPr>
          <w:rStyle w:val="VerbatimChar"/>
        </w:rPr>
        <w:t xml:space="preserve">full weekly deal log (all 8 subsectors), the Tape Summary, the master Thesis Ledger, and this</w:t>
      </w:r>
      <w:r>
        <w:br/>
      </w:r>
      <w:r>
        <w:rPr>
          <w:rStyle w:val="VerbatimChar"/>
        </w:rPr>
        <w:t xml:space="preserve">week's 8 subsector narratives.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1) HEADLINE: one line — "[N] deals across [k] subsectors. $[X]. [the one-sentence thesis]."</w:t>
      </w:r>
      <w:r>
        <w:br/>
      </w:r>
      <w:r>
        <w:rPr>
          <w:rStyle w:val="VerbatimChar"/>
        </w:rPr>
        <w:t xml:space="preserve">2) THE READ: the single most important cross-sector story this week.</w:t>
      </w:r>
      <w:r>
        <w:br/>
      </w:r>
      <w:r>
        <w:rPr>
          <w:rStyle w:val="VerbatimChar"/>
        </w:rPr>
        <w:t xml:space="preserve">3) THEMES IN &gt;=2 SUBSECTORS: name each explicitly; list the subsectors + deals; mark</w:t>
      </w:r>
      <w:r>
        <w:br/>
      </w:r>
      <w:r>
        <w:rPr>
          <w:rStyle w:val="VerbatimChar"/>
        </w:rPr>
        <w:t xml:space="preserve">   emerging / building / consensus. Name at least one theme nobody has named yet.</w:t>
      </w:r>
      <w:r>
        <w:br/>
      </w:r>
      <w:r>
        <w:rPr>
          <w:rStyle w:val="VerbatimChar"/>
        </w:rPr>
        <w:t xml:space="preserve">4) CAPITAL ROTATION: where money moved between subsectors vs the trailing trend — cite the</w:t>
      </w:r>
      <w:r>
        <w:br/>
      </w:r>
      <w:r>
        <w:rPr>
          <w:rStyle w:val="VerbatimChar"/>
        </w:rPr>
        <w:t xml:space="preserve">   Tape rotation figures.</w:t>
      </w:r>
      <w:r>
        <w:br/>
      </w:r>
      <w:r>
        <w:rPr>
          <w:rStyle w:val="VerbatimChar"/>
        </w:rPr>
        <w:t xml:space="preserve">5) CROSS-SECTOR LEDGER UPDATE: the rows tagged Subsector = "Cross-Sector."</w:t>
      </w:r>
      <w:r>
        <w:br/>
      </w:r>
      <w:r>
        <w:rPr>
          <w:rStyle w:val="VerbatimChar"/>
        </w:rPr>
        <w:t xml:space="preserve">Anchor every quantitative claim to the Tape Summary; never estimate. Cite sources.</w:t>
      </w:r>
    </w:p>
    <w:p>
      <w:r>
        <w:pict>
          <v:rect style="width:0;height:1.5pt" o:hralign="center" o:hrstd="t" o:hr="t"/>
        </w:pict>
      </w:r>
    </w:p>
    <w:bookmarkEnd w:id="11"/>
    <w:bookmarkStart w:id="12" w:name="master-thesis-ledger-one-doc-all-sectors"/>
    <w:p>
      <w:pPr>
        <w:pStyle w:val="Heading2"/>
      </w:pPr>
      <w:r>
        <w:t xml:space="preserve">Master Thesis Ledger (one doc, all sectors)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Thesis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Subsector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Conf.</w:t>
            </w:r>
          </w:p>
        </w:tc>
        <w:tc>
          <w:tcPr/>
          <w:p>
            <w:pPr>
              <w:pStyle w:val="Compact"/>
            </w:pPr>
            <w:r>
              <w:t xml:space="preserve">Evidence For</w:t>
            </w:r>
          </w:p>
        </w:tc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First seen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Client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Payments / … /</w:t>
            </w:r>
            <w:r>
              <w:t xml:space="preserve"> </w:t>
            </w:r>
            <w:r>
              <w:rPr>
                <w:b/>
                <w:bCs/>
              </w:rPr>
              <w:t xml:space="preserve">Cross-Sector</w:t>
            </w:r>
          </w:p>
        </w:tc>
        <w:tc>
          <w:tcPr/>
          <w:p>
            <w:pPr>
              <w:pStyle w:val="Compact"/>
            </w:pPr>
            <w:r>
              <w:t xml:space="preserve">emerging→consensus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Cross-Sector</w:t>
      </w:r>
      <w:r>
        <w:t xml:space="preserve"> </w:t>
      </w:r>
      <w:r>
        <w:t xml:space="preserve">rows are the synthesis’s domain (e.g.,</w:t>
      </w:r>
      <w:r>
        <w:t xml:space="preserve"> </w:t>
      </w:r>
      <w:r>
        <w:t xml:space="preserve">“stablecoin rails are becoming default</w:t>
      </w:r>
      <w:r>
        <w:t xml:space="preserve"> </w:t>
      </w:r>
      <w:r>
        <w:t xml:space="preserve">payment infrastructure”</w:t>
      </w:r>
      <w:r>
        <w:t xml:space="preserve"> </w:t>
      </w:r>
      <w:r>
        <w:t xml:space="preserve">— shows up in Payments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Banking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Capital Markets).</w:t>
      </w:r>
    </w:p>
    <w:p>
      <w:r>
        <w:pict>
          <v:rect style="width:0;height:1.5pt" o:hralign="center" o:hrstd="t" o:hr="t"/>
        </w:pict>
      </w:r>
    </w:p>
    <w:bookmarkEnd w:id="12"/>
    <w:bookmarkStart w:id="13" w:name="weekly-run-order-3045-min-once-warm"/>
    <w:p>
      <w:pPr>
        <w:pStyle w:val="Heading2"/>
      </w:pPr>
      <w:r>
        <w:t xml:space="preserve">Weekly run order (≈30–45 min once warm)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Excel:</w:t>
      </w:r>
      <w:r>
        <w:t xml:space="preserve"> </w:t>
      </w:r>
      <w:r>
        <w:t xml:space="preserve">finalize the week’s deal log + refresh the Tape; export</w:t>
      </w:r>
      <w:r>
        <w:t xml:space="preserve"> </w:t>
      </w:r>
      <w:r>
        <w:rPr>
          <w:b/>
          <w:bCs/>
        </w:rPr>
        <w:t xml:space="preserve">Tape Summary PDF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NotebookLM:</w:t>
      </w:r>
      <w:r>
        <w:t xml:space="preserve"> </w:t>
      </w:r>
      <w:r>
        <w:t xml:space="preserve">upload this week’s deal log + Tape Summary to the FinTech Monitor notebook.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Prompt A ×8</w:t>
      </w:r>
      <w:r>
        <w:t xml:space="preserve"> </w:t>
      </w:r>
      <w:r>
        <w:t xml:space="preserve">(one per subsector) → save 8 narrative docs; update ledger rows.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(Optional, for tighter grounding:)</w:t>
      </w:r>
      <w:r>
        <w:t xml:space="preserve"> </w:t>
      </w:r>
      <w:r>
        <w:t xml:space="preserve">add the 8 narratives back as sources.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Prompt B ×1</w:t>
      </w:r>
      <w:r>
        <w:t xml:space="preserve"> </w:t>
      </w:r>
      <w:r>
        <w:t xml:space="preserve">→ the synthesis flagship; update Cross-Sector ledger rows.</w:t>
      </w:r>
    </w:p>
    <w:p>
      <w:pPr>
        <w:pStyle w:val="Compact"/>
        <w:numPr>
          <w:ilvl w:val="0"/>
          <w:numId w:val="1004"/>
        </w:numPr>
      </w:pPr>
      <w:r>
        <w:t xml:space="preserve">Save everything to OneDrive; convert to Word; distribute.</w:t>
      </w:r>
    </w:p>
    <w:p>
      <w:pPr>
        <w:pStyle w:val="FirstParagraph"/>
      </w:pPr>
      <w:r>
        <w:rPr>
          <w:b/>
          <w:bCs/>
        </w:rPr>
        <w:t xml:space="preserve">Outputs each week:</w:t>
      </w:r>
      <w:r>
        <w:t xml:space="preserve"> </w:t>
      </w:r>
      <w:r>
        <w:t xml:space="preserve">8 subsector narratives + 1 synthesis + the updated master Thesis Ledger.</w:t>
      </w:r>
    </w:p>
    <w:p>
      <w:r>
        <w:pict>
          <v:rect style="width:0;height:1.5pt" o:hralign="center" o:hrstd="t" o:hr="t"/>
        </w:pict>
      </w:r>
    </w:p>
    <w:bookmarkEnd w:id="13"/>
    <w:bookmarkStart w:id="14" w:name="scale-path-agent-builder-later"/>
    <w:p>
      <w:pPr>
        <w:pStyle w:val="Heading2"/>
      </w:pPr>
      <w:r>
        <w:t xml:space="preserve">Scale path (Agent Builder, later)</w:t>
      </w:r>
    </w:p>
    <w:p>
      <w:pPr>
        <w:pStyle w:val="FirstParagraph"/>
      </w:pPr>
      <w:r>
        <w:t xml:space="preserve">Once the manual nine-run loop is proven, an Agent Builder workflow can fan the weekly log out to</w:t>
      </w:r>
      <w:r>
        <w:t xml:space="preserve"> </w:t>
      </w:r>
      <w:r>
        <w:t xml:space="preserve">the 8 subsector prompts + synthesis automatically and write the drafts back — turning 45 minutes</w:t>
      </w:r>
      <w:r>
        <w:t xml:space="preserve"> </w:t>
      </w:r>
      <w:r>
        <w:t xml:space="preserve">into a review-and-polish step. Get the prompts right by hand first; automate the rote part second.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2026-06-23T00:58:59Z</dcterms:created>
  <dcterms:modified xsi:type="dcterms:W3CDTF">2026-06-23T00:58:59Z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