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color w:val="ffffff"/>
          <w:sz w:val="24"/>
          <w:szCs w:val="24"/>
        </w:rPr>
      </w:pPr>
      <w:bookmarkStart w:colFirst="0" w:colLast="0" w:name="_om8w6w6jap4p" w:id="0"/>
      <w:bookmarkEnd w:id="0"/>
      <w:r w:rsidDel="00000000" w:rsidR="00000000" w:rsidRPr="00000000">
        <w:rPr>
          <w:color w:val="ffffff"/>
          <w:rtl w:val="0"/>
        </w:rPr>
        <w:t xml:space="preserve">      Đánh giá sơ lược VIB - Tháng 4 2026</w:t>
        <w:br w:type="textWrapping"/>
      </w:r>
      <w:r w:rsidDel="00000000" w:rsidR="00000000" w:rsidRPr="00000000">
        <w:rPr>
          <w:color w:val="ffffff"/>
          <w:sz w:val="24"/>
          <w:szCs w:val="24"/>
          <w:rtl w:val="0"/>
        </w:rPr>
        <w:t xml:space="preserve">*Góc nhìn Trung-Dài hạn</w:t>
      </w:r>
    </w:p>
    <w:p w:rsidR="00000000" w:rsidDel="00000000" w:rsidP="00000000" w:rsidRDefault="00000000" w:rsidRPr="00000000" w14:paraId="00000002">
      <w:pPr>
        <w:jc w:val="right"/>
        <w:rPr>
          <w:color w:val="ffffff"/>
        </w:rPr>
      </w:pPr>
      <w:r w:rsidDel="00000000" w:rsidR="00000000" w:rsidRPr="00000000">
        <w:rPr>
          <w:rtl w:val="0"/>
        </w:rPr>
      </w:r>
    </w:p>
    <w:p w:rsidR="00000000" w:rsidDel="00000000" w:rsidP="00000000" w:rsidRDefault="00000000" w:rsidRPr="00000000" w14:paraId="00000003">
      <w:pPr>
        <w:jc w:val="right"/>
        <w:rPr>
          <w:color w:val="ffffff"/>
        </w:rPr>
      </w:pPr>
      <w:r w:rsidDel="00000000" w:rsidR="00000000" w:rsidRPr="00000000">
        <w:rPr>
          <w:rtl w:val="0"/>
        </w:rPr>
      </w:r>
    </w:p>
    <w:p w:rsidR="00000000" w:rsidDel="00000000" w:rsidP="00000000" w:rsidRDefault="00000000" w:rsidRPr="00000000" w14:paraId="00000004">
      <w:pPr>
        <w:jc w:val="right"/>
        <w:rPr>
          <w:color w:val="ffffff"/>
        </w:rPr>
      </w:pPr>
      <w:r w:rsidDel="00000000" w:rsidR="00000000" w:rsidRPr="00000000">
        <w:rPr>
          <w:rtl w:val="0"/>
        </w:rPr>
      </w:r>
    </w:p>
    <w:p w:rsidR="00000000" w:rsidDel="00000000" w:rsidP="00000000" w:rsidRDefault="00000000" w:rsidRPr="00000000" w14:paraId="00000005">
      <w:pPr>
        <w:jc w:val="right"/>
        <w:rPr>
          <w:color w:val="ffffff"/>
        </w:rPr>
      </w:pPr>
      <w:r w:rsidDel="00000000" w:rsidR="00000000" w:rsidRPr="00000000">
        <w:rPr>
          <w:rtl w:val="0"/>
        </w:rPr>
      </w:r>
    </w:p>
    <w:p w:rsidR="00000000" w:rsidDel="00000000" w:rsidP="00000000" w:rsidRDefault="00000000" w:rsidRPr="00000000" w14:paraId="00000006">
      <w:pPr>
        <w:jc w:val="right"/>
        <w:rPr>
          <w:color w:val="ffffff"/>
        </w:rPr>
      </w:pPr>
      <w:r w:rsidDel="00000000" w:rsidR="00000000" w:rsidRPr="00000000">
        <w:rPr>
          <w:color w:val="ffffff"/>
          <w:rtl w:val="0"/>
        </w:rPr>
        <w:t xml:space="preserve">Nghiên cứu và phân tích: Nguyễn Thành Phúc - VPS ID: BF14</w:t>
      </w:r>
    </w:p>
    <w:p w:rsidR="00000000" w:rsidDel="00000000" w:rsidP="00000000" w:rsidRDefault="00000000" w:rsidRPr="00000000" w14:paraId="00000007">
      <w:pPr>
        <w:jc w:val="right"/>
        <w:rPr>
          <w:color w:val="ffffff"/>
        </w:rPr>
      </w:pPr>
      <w:r w:rsidDel="00000000" w:rsidR="00000000" w:rsidRPr="00000000">
        <w:rPr>
          <w:rtl w:val="0"/>
        </w:rPr>
      </w:r>
    </w:p>
    <w:p w:rsidR="00000000" w:rsidDel="00000000" w:rsidP="00000000" w:rsidRDefault="00000000" w:rsidRPr="00000000" w14:paraId="00000008">
      <w:pPr>
        <w:jc w:val="right"/>
        <w:rPr>
          <w:color w:val="ffffff"/>
        </w:rPr>
      </w:pPr>
      <w:r w:rsidDel="00000000" w:rsidR="00000000" w:rsidRPr="00000000">
        <w:rPr>
          <w:color w:val="ffffff"/>
          <w:rtl w:val="0"/>
        </w:rPr>
        <w:t xml:space="preserve">Ngày xuất bản: 12/04/2026</w:t>
      </w:r>
    </w:p>
    <w:p w:rsidR="00000000" w:rsidDel="00000000" w:rsidP="00000000" w:rsidRDefault="00000000" w:rsidRPr="00000000" w14:paraId="00000009">
      <w:pPr>
        <w:pStyle w:val="Heading1"/>
        <w:rPr/>
      </w:pPr>
      <w:bookmarkStart w:colFirst="0" w:colLast="0" w:name="_j6o5qsdv4xw6" w:id="1"/>
      <w:bookmarkEnd w:id="1"/>
      <w:r w:rsidDel="00000000" w:rsidR="00000000" w:rsidRPr="00000000">
        <w:rPr>
          <w:rtl w:val="0"/>
        </w:rPr>
        <w:t xml:space="preserve">Phần 1: Phân tích kỹ thuật</w:t>
      </w:r>
    </w:p>
    <w:p w:rsidR="00000000" w:rsidDel="00000000" w:rsidP="00000000" w:rsidRDefault="00000000" w:rsidRPr="00000000" w14:paraId="0000000A">
      <w:pPr>
        <w:rPr/>
      </w:pPr>
      <w:r w:rsidDel="00000000" w:rsidR="00000000" w:rsidRPr="00000000">
        <w:rPr>
          <w:sz w:val="24"/>
          <w:szCs w:val="24"/>
          <w:rtl w:val="0"/>
        </w:rPr>
        <w:t xml:space="preserve">Dựa theo đường xác nhận đáy (Đường </w:t>
      </w:r>
      <w:r w:rsidDel="00000000" w:rsidR="00000000" w:rsidRPr="00000000">
        <w:rPr>
          <w:b w:val="1"/>
          <w:bCs w:val="1"/>
          <w:color w:val="e69138"/>
          <w:sz w:val="24"/>
          <w:szCs w:val="24"/>
          <w:rtl w:val="0"/>
        </w:rPr>
        <w:t xml:space="preserve">màu cam</w:t>
      </w:r>
      <w:r w:rsidDel="00000000" w:rsidR="00000000" w:rsidRPr="00000000">
        <w:rPr>
          <w:sz w:val="24"/>
          <w:szCs w:val="24"/>
          <w:rtl w:val="0"/>
        </w:rPr>
        <w:t xml:space="preserve">) từ cuối tháng 3 2020-Điểm khởi đầu một chu kỳ tăng trưởng mới của thị trường chứng khoán Việt Nam: </w:t>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6858000" cy="36322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8580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rPr>
          <w:b w:val="1"/>
          <w:bCs w:val="1"/>
        </w:rPr>
      </w:pPr>
      <w:bookmarkStart w:colFirst="0" w:colLast="0" w:name="_rb0mjcg9rce0" w:id="2"/>
      <w:bookmarkEnd w:id="2"/>
      <w:r w:rsidDel="00000000" w:rsidR="00000000" w:rsidRPr="00000000">
        <w:rPr>
          <w:rtl w:val="0"/>
        </w:rPr>
        <w:t xml:space="preserve">-</w:t>
      </w:r>
      <w:r w:rsidDel="00000000" w:rsidR="00000000" w:rsidRPr="00000000">
        <w:rPr>
          <w:b w:val="1"/>
          <w:bCs w:val="1"/>
          <w:rtl w:val="0"/>
        </w:rPr>
        <w:t xml:space="preserve">Đáy sau cao hơn đáy trước: </w:t>
      </w:r>
    </w:p>
    <w:p w:rsidR="00000000" w:rsidDel="00000000" w:rsidP="00000000" w:rsidRDefault="00000000" w:rsidRPr="00000000" w14:paraId="0000000D">
      <w:pPr>
        <w:rPr>
          <w:sz w:val="24"/>
          <w:szCs w:val="24"/>
        </w:rPr>
      </w:pPr>
      <w:r w:rsidDel="00000000" w:rsidR="00000000" w:rsidRPr="00000000">
        <w:rPr>
          <w:sz w:val="24"/>
          <w:szCs w:val="24"/>
          <w:rtl w:val="0"/>
        </w:rPr>
        <w:t xml:space="preserve">Cổ phiếu VIB đã chạm đáy 4 lần (đường khoanh tròn màu trắng), thời gian giữa các đáy càng lâu thì chênh lệch tăng giá giữa các đáy càng nhiều. </w:t>
      </w:r>
    </w:p>
    <w:p w:rsidR="00000000" w:rsidDel="00000000" w:rsidP="00000000" w:rsidRDefault="00000000" w:rsidRPr="00000000" w14:paraId="0000000E">
      <w:pPr>
        <w:rPr>
          <w:color w:val="6aa84f"/>
          <w:sz w:val="24"/>
          <w:szCs w:val="24"/>
        </w:rPr>
      </w:pPr>
      <w:r w:rsidDel="00000000" w:rsidR="00000000" w:rsidRPr="00000000">
        <w:rPr>
          <w:rFonts w:ascii="Arial Unicode MS" w:cs="Arial Unicode MS" w:eastAsia="Arial Unicode MS" w:hAnsi="Arial Unicode MS"/>
          <w:sz w:val="24"/>
          <w:szCs w:val="24"/>
          <w:rtl w:val="0"/>
        </w:rPr>
        <w:t xml:space="preserve">T3 2020 → T11 2022 (33 tháng): </w:t>
      </w:r>
      <w:r w:rsidDel="00000000" w:rsidR="00000000" w:rsidRPr="00000000">
        <w:rPr>
          <w:color w:val="6aa84f"/>
          <w:sz w:val="24"/>
          <w:szCs w:val="24"/>
          <w:rtl w:val="0"/>
        </w:rPr>
        <w:t xml:space="preserve">+182%</w:t>
      </w:r>
    </w:p>
    <w:p w:rsidR="00000000" w:rsidDel="00000000" w:rsidP="00000000" w:rsidRDefault="00000000" w:rsidRPr="00000000" w14:paraId="0000000F">
      <w:pPr>
        <w:rPr>
          <w:color w:val="6aa84f"/>
          <w:sz w:val="24"/>
          <w:szCs w:val="24"/>
        </w:rPr>
      </w:pPr>
      <w:r w:rsidDel="00000000" w:rsidR="00000000" w:rsidRPr="00000000">
        <w:rPr>
          <w:rFonts w:ascii="Arial Unicode MS" w:cs="Arial Unicode MS" w:eastAsia="Arial Unicode MS" w:hAnsi="Arial Unicode MS"/>
          <w:sz w:val="24"/>
          <w:szCs w:val="24"/>
          <w:rtl w:val="0"/>
        </w:rPr>
        <w:t xml:space="preserve">T11 2022 → T4 2025 (29 tháng): </w:t>
      </w:r>
      <w:r w:rsidDel="00000000" w:rsidR="00000000" w:rsidRPr="00000000">
        <w:rPr>
          <w:color w:val="6aa84f"/>
          <w:sz w:val="24"/>
          <w:szCs w:val="24"/>
          <w:rtl w:val="0"/>
        </w:rPr>
        <w:t xml:space="preserve">+64%</w:t>
      </w:r>
    </w:p>
    <w:p w:rsidR="00000000" w:rsidDel="00000000" w:rsidP="00000000" w:rsidRDefault="00000000" w:rsidRPr="00000000" w14:paraId="00000010">
      <w:pPr>
        <w:rPr>
          <w:color w:val="6aa84f"/>
          <w:sz w:val="24"/>
          <w:szCs w:val="24"/>
        </w:rPr>
      </w:pPr>
      <w:r w:rsidDel="00000000" w:rsidR="00000000" w:rsidRPr="00000000">
        <w:rPr>
          <w:rFonts w:ascii="Arial Unicode MS" w:cs="Arial Unicode MS" w:eastAsia="Arial Unicode MS" w:hAnsi="Arial Unicode MS"/>
          <w:sz w:val="24"/>
          <w:szCs w:val="24"/>
          <w:rtl w:val="0"/>
        </w:rPr>
        <w:t xml:space="preserve">T4 2025 → T3 2026 (11 tháng): </w:t>
      </w:r>
      <w:r w:rsidDel="00000000" w:rsidR="00000000" w:rsidRPr="00000000">
        <w:rPr>
          <w:color w:val="6aa84f"/>
          <w:sz w:val="24"/>
          <w:szCs w:val="24"/>
          <w:rtl w:val="0"/>
        </w:rPr>
        <w:t xml:space="preserve">+15%</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pStyle w:val="Heading3"/>
        <w:rPr>
          <w:b w:val="1"/>
          <w:bCs w:val="1"/>
        </w:rPr>
      </w:pPr>
      <w:bookmarkStart w:colFirst="0" w:colLast="0" w:name="_ig8y3w64o2b6" w:id="3"/>
      <w:bookmarkEnd w:id="3"/>
      <w:r w:rsidDel="00000000" w:rsidR="00000000" w:rsidRPr="00000000">
        <w:rPr>
          <w:rtl w:val="0"/>
        </w:rPr>
        <w:t xml:space="preserve">-</w:t>
      </w:r>
      <w:r w:rsidDel="00000000" w:rsidR="00000000" w:rsidRPr="00000000">
        <w:rPr>
          <w:b w:val="1"/>
          <w:bCs w:val="1"/>
          <w:rtl w:val="0"/>
        </w:rPr>
        <w:t xml:space="preserve">Dấu hiệu đảo chiều xu hướng: </w:t>
      </w:r>
    </w:p>
    <w:p w:rsidR="00000000" w:rsidDel="00000000" w:rsidP="00000000" w:rsidRDefault="00000000" w:rsidRPr="00000000" w14:paraId="00000013">
      <w:pPr>
        <w:rPr>
          <w:sz w:val="24"/>
          <w:szCs w:val="24"/>
        </w:rPr>
      </w:pPr>
      <w:r w:rsidDel="00000000" w:rsidR="00000000" w:rsidRPr="00000000">
        <w:rPr>
          <w:sz w:val="24"/>
          <w:szCs w:val="24"/>
          <w:rtl w:val="0"/>
        </w:rPr>
        <w:t xml:space="preserve">Tuần 9/3/2026 đã phát đi tín hiệu phân kỳ dương khi trong một xu hướng giảm, đáy tuần 9/3/2026 thấp hơn đáy tuần 2/2/2026, trong khi chỉ báo Stochastic thể hiện ngược lại. </w:t>
      </w:r>
    </w:p>
    <w:p w:rsidR="00000000" w:rsidDel="00000000" w:rsidP="00000000" w:rsidRDefault="00000000" w:rsidRPr="00000000" w14:paraId="00000014">
      <w:pPr>
        <w:rPr>
          <w:sz w:val="24"/>
          <w:szCs w:val="24"/>
        </w:rPr>
      </w:pPr>
      <w:r w:rsidDel="00000000" w:rsidR="00000000" w:rsidRPr="00000000">
        <w:rPr>
          <w:i w:val="1"/>
          <w:iCs w:val="1"/>
          <w:sz w:val="24"/>
          <w:szCs w:val="24"/>
          <w:rtl w:val="0"/>
        </w:rPr>
        <w:t xml:space="preserve">⇒ Kỳ vọng cổ phiếu sẽ đảo chiều từ giảm sang tích lũy/tăng trưởng.</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Pr>
        <w:drawing>
          <wp:inline distB="114300" distT="114300" distL="114300" distR="114300">
            <wp:extent cx="6858000" cy="360477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58000" cy="360477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Tín hiệu phân kỳ mới nhất có điểm tương tự như tín hiệu phân kỳ đã xuất hiện trong khoảng tuần từ 30/5/2022 đến 14/11/2022.</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Pr>
        <w:drawing>
          <wp:inline distB="114300" distT="114300" distL="114300" distR="114300">
            <wp:extent cx="6858000" cy="3598824"/>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858000" cy="359882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sz w:val="24"/>
          <w:szCs w:val="24"/>
          <w:rtl w:val="0"/>
        </w:rPr>
        <w:t xml:space="preserve">Kết phiên 10/4/2026, nến trọc được hình thành với khối lượng vượt trung bình volume MA20. Cộng hưởng với tín hiệu phân kỳ bên trên, cho thấy </w:t>
      </w:r>
      <w:r w:rsidDel="00000000" w:rsidR="00000000" w:rsidRPr="00000000">
        <w:rPr>
          <w:b w:val="1"/>
          <w:bCs w:val="1"/>
          <w:sz w:val="24"/>
          <w:szCs w:val="24"/>
          <w:rtl w:val="0"/>
        </w:rPr>
        <w:t xml:space="preserve">hiện tại là điểm vào Trung/Dài hạn thích hợp cho cổ phiếu VIB.</w:t>
      </w:r>
    </w:p>
    <w:p w:rsidR="00000000" w:rsidDel="00000000" w:rsidP="00000000" w:rsidRDefault="00000000" w:rsidRPr="00000000" w14:paraId="0000001A">
      <w:pPr>
        <w:pStyle w:val="Heading1"/>
        <w:rPr/>
      </w:pPr>
      <w:bookmarkStart w:colFirst="0" w:colLast="0" w:name="_agvupqm06z9e" w:id="4"/>
      <w:bookmarkEnd w:id="4"/>
      <w:r w:rsidDel="00000000" w:rsidR="00000000" w:rsidRPr="00000000">
        <w:rPr>
          <w:rtl w:val="0"/>
        </w:rPr>
        <w:t xml:space="preserve">Phần 2: Định giá bằng P/B</w:t>
      </w:r>
    </w:p>
    <w:p w:rsidR="00000000" w:rsidDel="00000000" w:rsidP="00000000" w:rsidRDefault="00000000" w:rsidRPr="00000000" w14:paraId="0000001B">
      <w:pPr>
        <w:rPr/>
      </w:pPr>
      <w:r w:rsidDel="00000000" w:rsidR="00000000" w:rsidRPr="00000000">
        <w:rPr>
          <w:rtl w:val="0"/>
        </w:rPr>
        <w:t xml:space="preserve">P/B trung bình của VIB theo từng năm từ 2020</w:t>
      </w:r>
    </w:p>
    <w:p w:rsidR="00000000" w:rsidDel="00000000" w:rsidP="00000000" w:rsidRDefault="00000000" w:rsidRPr="00000000" w14:paraId="0000001C">
      <w:pPr>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D">
            <w:pPr>
              <w:widowControl w:val="0"/>
              <w:jc w:val="center"/>
              <w:rPr>
                <w:sz w:val="24"/>
                <w:szCs w:val="24"/>
              </w:rPr>
            </w:pPr>
            <w:r w:rsidDel="00000000" w:rsidR="00000000" w:rsidRPr="00000000">
              <w:rPr>
                <w:color w:val="ffffff"/>
                <w:sz w:val="24"/>
                <w:szCs w:val="24"/>
                <w:rtl w:val="0"/>
              </w:rPr>
              <w:t xml:space="preserve">2021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E">
            <w:pPr>
              <w:widowControl w:val="0"/>
              <w:jc w:val="center"/>
              <w:rPr>
                <w:sz w:val="24"/>
                <w:szCs w:val="24"/>
              </w:rPr>
            </w:pPr>
            <w:r w:rsidDel="00000000" w:rsidR="00000000" w:rsidRPr="00000000">
              <w:rPr>
                <w:color w:val="ffffff"/>
                <w:sz w:val="24"/>
                <w:szCs w:val="24"/>
                <w:rtl w:val="0"/>
              </w:rPr>
              <w:t xml:space="preserve">2022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F">
            <w:pPr>
              <w:widowControl w:val="0"/>
              <w:jc w:val="center"/>
              <w:rPr>
                <w:sz w:val="24"/>
                <w:szCs w:val="24"/>
              </w:rPr>
            </w:pPr>
            <w:r w:rsidDel="00000000" w:rsidR="00000000" w:rsidRPr="00000000">
              <w:rPr>
                <w:color w:val="ffffff"/>
                <w:sz w:val="24"/>
                <w:szCs w:val="24"/>
                <w:rtl w:val="0"/>
              </w:rPr>
              <w:t xml:space="preserve">2023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0">
            <w:pPr>
              <w:widowControl w:val="0"/>
              <w:jc w:val="center"/>
              <w:rPr>
                <w:sz w:val="24"/>
                <w:szCs w:val="24"/>
              </w:rPr>
            </w:pPr>
            <w:r w:rsidDel="00000000" w:rsidR="00000000" w:rsidRPr="00000000">
              <w:rPr>
                <w:color w:val="ffffff"/>
                <w:sz w:val="24"/>
                <w:szCs w:val="24"/>
                <w:rtl w:val="0"/>
              </w:rPr>
              <w:t xml:space="preserve">2024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1">
            <w:pPr>
              <w:widowControl w:val="0"/>
              <w:jc w:val="center"/>
              <w:rPr>
                <w:sz w:val="24"/>
                <w:szCs w:val="24"/>
              </w:rPr>
            </w:pPr>
            <w:r w:rsidDel="00000000" w:rsidR="00000000" w:rsidRPr="00000000">
              <w:rPr>
                <w:color w:val="ffffff"/>
                <w:sz w:val="24"/>
                <w:szCs w:val="24"/>
                <w:rtl w:val="0"/>
              </w:rPr>
              <w:t xml:space="preserve">2025</w:t>
            </w:r>
            <w:r w:rsidDel="00000000" w:rsidR="00000000" w:rsidRPr="00000000">
              <w:rPr>
                <w:rtl w:val="0"/>
              </w:rPr>
            </w:r>
          </w:p>
        </w:tc>
        <w:tc>
          <w:tcPr>
            <w:tcBorders>
              <w:lef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4"/>
                <w:szCs w:val="24"/>
              </w:rPr>
            </w:pPr>
            <w:r w:rsidDel="00000000" w:rsidR="00000000" w:rsidRPr="00000000">
              <w:rPr>
                <w:sz w:val="24"/>
                <w:szCs w:val="24"/>
                <w:rtl w:val="0"/>
              </w:rPr>
              <w:t xml:space="preserve">Trung bình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3">
            <w:pPr>
              <w:widowControl w:val="0"/>
              <w:jc w:val="center"/>
              <w:rPr>
                <w:sz w:val="24"/>
                <w:szCs w:val="24"/>
              </w:rPr>
            </w:pPr>
            <w:r w:rsidDel="00000000" w:rsidR="00000000" w:rsidRPr="00000000">
              <w:rPr>
                <w:color w:val="434343"/>
                <w:sz w:val="24"/>
                <w:szCs w:val="24"/>
                <w:rtl w:val="0"/>
              </w:rPr>
              <w:t xml:space="preserve">3.02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4">
            <w:pPr>
              <w:widowControl w:val="0"/>
              <w:jc w:val="center"/>
              <w:rPr>
                <w:sz w:val="24"/>
                <w:szCs w:val="24"/>
              </w:rPr>
            </w:pPr>
            <w:r w:rsidDel="00000000" w:rsidR="00000000" w:rsidRPr="00000000">
              <w:rPr>
                <w:color w:val="434343"/>
                <w:sz w:val="24"/>
                <w:szCs w:val="24"/>
                <w:rtl w:val="0"/>
              </w:rPr>
              <w:t xml:space="preserve">1.23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5">
            <w:pPr>
              <w:widowControl w:val="0"/>
              <w:jc w:val="center"/>
              <w:rPr>
                <w:sz w:val="24"/>
                <w:szCs w:val="24"/>
              </w:rPr>
            </w:pPr>
            <w:r w:rsidDel="00000000" w:rsidR="00000000" w:rsidRPr="00000000">
              <w:rPr>
                <w:color w:val="434343"/>
                <w:sz w:val="24"/>
                <w:szCs w:val="24"/>
                <w:rtl w:val="0"/>
              </w:rPr>
              <w:t xml:space="preserve">1.31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6">
            <w:pPr>
              <w:widowControl w:val="0"/>
              <w:jc w:val="center"/>
              <w:rPr>
                <w:sz w:val="24"/>
                <w:szCs w:val="24"/>
              </w:rPr>
            </w:pPr>
            <w:r w:rsidDel="00000000" w:rsidR="00000000" w:rsidRPr="00000000">
              <w:rPr>
                <w:color w:val="434343"/>
                <w:sz w:val="24"/>
                <w:szCs w:val="24"/>
                <w:rtl w:val="0"/>
              </w:rPr>
              <w:t xml:space="preserve">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7">
            <w:pPr>
              <w:widowControl w:val="0"/>
              <w:jc w:val="center"/>
              <w:rPr>
                <w:sz w:val="24"/>
                <w:szCs w:val="24"/>
              </w:rPr>
            </w:pPr>
            <w:r w:rsidDel="00000000" w:rsidR="00000000" w:rsidRPr="00000000">
              <w:rPr>
                <w:color w:val="434343"/>
                <w:sz w:val="24"/>
                <w:szCs w:val="24"/>
                <w:rtl w:val="0"/>
              </w:rPr>
              <w:t xml:space="preserve">1.29</w:t>
            </w:r>
            <w:r w:rsidDel="00000000" w:rsidR="00000000" w:rsidRPr="00000000">
              <w:rPr>
                <w:rtl w:val="0"/>
              </w:rPr>
            </w:r>
          </w:p>
        </w:tc>
        <w:tc>
          <w:tcPr>
            <w:tcBorders>
              <w:lef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sz w:val="24"/>
                <w:szCs w:val="24"/>
              </w:rPr>
            </w:pPr>
            <w:r w:rsidDel="00000000" w:rsidR="00000000" w:rsidRPr="00000000">
              <w:rPr>
                <w:sz w:val="24"/>
                <w:szCs w:val="24"/>
                <w:rtl w:val="0"/>
              </w:rPr>
              <w:t xml:space="preserve">1.65</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sz w:val="24"/>
          <w:szCs w:val="24"/>
          <w:rtl w:val="0"/>
        </w:rPr>
        <w:t xml:space="preserve">P/B của VIB cập nhật mới nhất (Kết thúc Q4 2025) là 1.29 → Thấp hơn 27% so với P/B trung bình 5 năm.</w:t>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Lưu ý: kết tuần 10/4/2026, thị giá của VIB là 17.45, thấp hơn giá kết tuần cuối 2025 là 17.75</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pStyle w:val="Heading1"/>
        <w:rPr/>
      </w:pPr>
      <w:bookmarkStart w:colFirst="0" w:colLast="0" w:name="_unuzbccclhuw" w:id="5"/>
      <w:bookmarkEnd w:id="5"/>
      <w:r w:rsidDel="00000000" w:rsidR="00000000" w:rsidRPr="00000000">
        <w:rPr>
          <w:rtl w:val="0"/>
        </w:rPr>
        <w:t xml:space="preserve">Phần 3: Kết luận</w:t>
      </w:r>
    </w:p>
    <w:p w:rsidR="00000000" w:rsidDel="00000000" w:rsidP="00000000" w:rsidRDefault="00000000" w:rsidRPr="00000000" w14:paraId="0000002E">
      <w:pPr>
        <w:spacing w:after="240" w:before="240" w:lineRule="auto"/>
        <w:rPr>
          <w:b w:val="1"/>
          <w:bCs w:val="1"/>
          <w:sz w:val="24"/>
          <w:szCs w:val="24"/>
        </w:rPr>
      </w:pPr>
      <w:r w:rsidDel="00000000" w:rsidR="00000000" w:rsidRPr="00000000">
        <w:rPr>
          <w:b w:val="1"/>
          <w:bCs w:val="1"/>
          <w:sz w:val="24"/>
          <w:szCs w:val="24"/>
          <w:rtl w:val="0"/>
        </w:rPr>
        <w:t xml:space="preserve">VIB đang duy trì vùng định giá hấp dẫn với biên an toàn đáng kể cho các vị thế trung và dài hạn.</w:t>
      </w:r>
    </w:p>
    <w:p w:rsidR="00000000" w:rsidDel="00000000" w:rsidP="00000000" w:rsidRDefault="00000000" w:rsidRPr="00000000" w14:paraId="0000002F">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Định giá P/B ở mức chiết khấu sâu:</w:t>
      </w:r>
      <w:r w:rsidDel="00000000" w:rsidR="00000000" w:rsidRPr="00000000">
        <w:rPr>
          <w:sz w:val="24"/>
          <w:szCs w:val="24"/>
          <w:rtl w:val="0"/>
        </w:rPr>
        <w:t xml:space="preserve"> Chỉ số P/B của VIB tại thời điểm kết thúc Q4/2025 ghi nhận ở mức 1.29 lần. Con số này thấp hơn 27% so với mức P/B trung bình 5 năm của ngân hàng, cho thấy thị giá hiện tại chưa phản ánh đầy đủ giá trị sổ sách và năng lực sinh lời tích lũy của doanh nghiệp.</w:t>
      </w:r>
    </w:p>
    <w:p w:rsidR="00000000" w:rsidDel="00000000" w:rsidP="00000000" w:rsidRDefault="00000000" w:rsidRPr="00000000" w14:paraId="00000030">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Tương quan Thị giá và Giá trị:</w:t>
      </w:r>
      <w:r w:rsidDel="00000000" w:rsidR="00000000" w:rsidRPr="00000000">
        <w:rPr>
          <w:sz w:val="24"/>
          <w:szCs w:val="24"/>
          <w:rtl w:val="0"/>
        </w:rPr>
        <w:t xml:space="preserve"> Kết tuần ngày 10/04/2026, thị giá VIB đóng cửa tại mức 17.45, thấp hơn mức 17.75 của thời điểm cuối năm 2025. Việc giá cổ phiếu điều chỉnh nhẹ trong khi nền tảng cơ bản không thay đổi đã làm gia tăng sức hấp dẫn của định giá so với giai đoạn trước đó.</w:t>
      </w:r>
    </w:p>
    <w:p w:rsidR="00000000" w:rsidDel="00000000" w:rsidP="00000000" w:rsidRDefault="00000000" w:rsidRPr="00000000" w14:paraId="00000031">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Kết luận chiến lược:</w:t>
      </w:r>
      <w:r w:rsidDel="00000000" w:rsidR="00000000" w:rsidRPr="00000000">
        <w:rPr>
          <w:sz w:val="24"/>
          <w:szCs w:val="24"/>
          <w:rtl w:val="0"/>
        </w:rPr>
        <w:t xml:space="preserve"> Sự kết hợp giữa mức chiết khấu P/B sâu và nhịp điều chỉnh giá gần đây tạo ra một "điểm rơi" kỹ thuật và cơ bản lý tưởng. Nhà đầu tư có thể tận dụng giai đoạn tích lũy này để gia tăng tỷ trọng, hướng tới mục tiêu hồi phục về mức định giá trung bình khi tâm lý thị trường ổn định trở lại.</w:t>
      </w:r>
    </w:p>
    <w:p w:rsidR="00000000" w:rsidDel="00000000" w:rsidP="00000000" w:rsidRDefault="00000000" w:rsidRPr="00000000" w14:paraId="00000032">
      <w:pPr>
        <w:spacing w:after="240" w:before="240" w:lineRule="auto"/>
        <w:jc w:val="both"/>
        <w:rPr>
          <w:b w:val="1"/>
          <w:bCs w:val="1"/>
          <w:i w:val="1"/>
          <w:iCs w:val="1"/>
        </w:rPr>
      </w:pPr>
      <w:r w:rsidDel="00000000" w:rsidR="00000000" w:rsidRPr="00000000">
        <w:rPr>
          <w:rtl w:val="0"/>
        </w:rPr>
      </w:r>
    </w:p>
    <w:p w:rsidR="00000000" w:rsidDel="00000000" w:rsidP="00000000" w:rsidRDefault="00000000" w:rsidRPr="00000000" w14:paraId="00000033">
      <w:pPr>
        <w:spacing w:after="240" w:before="240" w:lineRule="auto"/>
        <w:jc w:val="both"/>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0034">
      <w:pPr>
        <w:spacing w:after="240" w:before="240" w:lineRule="auto"/>
        <w:jc w:val="both"/>
        <w:rPr>
          <w:b w:val="1"/>
          <w:bCs w:val="1"/>
          <w:i w:val="1"/>
          <w:iCs w:val="1"/>
          <w:sz w:val="24"/>
          <w:szCs w:val="24"/>
        </w:rPr>
      </w:pPr>
      <w:r w:rsidDel="00000000" w:rsidR="00000000" w:rsidRPr="00000000">
        <w:rPr>
          <w:b w:val="1"/>
          <w:bCs w:val="1"/>
          <w:i w:val="1"/>
          <w:iCs w:val="1"/>
          <w:sz w:val="24"/>
          <w:szCs w:val="24"/>
          <w:rtl w:val="0"/>
        </w:rPr>
        <w:t xml:space="preserve">KHỐI ĐẦU TƯ FINTOP - CÔNG TY CỔ PHẦN CHỨNG KHOÁN VPS</w:t>
      </w:r>
    </w:p>
    <w:p w:rsidR="00000000" w:rsidDel="00000000" w:rsidP="00000000" w:rsidRDefault="00000000" w:rsidRPr="00000000" w14:paraId="00000035">
      <w:pPr>
        <w:spacing w:after="240" w:before="240" w:lineRule="auto"/>
        <w:jc w:val="both"/>
        <w:rPr>
          <w:b w:val="1"/>
          <w:bCs w:val="1"/>
          <w:i w:val="1"/>
          <w:iCs w:val="1"/>
          <w:sz w:val="24"/>
          <w:szCs w:val="24"/>
        </w:rPr>
      </w:pPr>
      <w:r w:rsidDel="00000000" w:rsidR="00000000" w:rsidRPr="00000000">
        <w:rPr>
          <w:b w:val="1"/>
          <w:bCs w:val="1"/>
          <w:i w:val="1"/>
          <w:iCs w:val="1"/>
          <w:sz w:val="24"/>
          <w:szCs w:val="24"/>
          <w:rtl w:val="0"/>
        </w:rPr>
        <w:t xml:space="preserve">* Tác giả: Nguyễn Thành Phúc – Chuyên viên Nghiên cứu và Phân tích</w:t>
      </w:r>
    </w:p>
    <w:p w:rsidR="00000000" w:rsidDel="00000000" w:rsidP="00000000" w:rsidRDefault="00000000" w:rsidRPr="00000000" w14:paraId="00000036">
      <w:pPr>
        <w:spacing w:after="240" w:before="240" w:lineRule="auto"/>
        <w:jc w:val="both"/>
        <w:rPr>
          <w:b w:val="1"/>
          <w:bCs w:val="1"/>
          <w:i w:val="1"/>
          <w:iCs w:val="1"/>
          <w:sz w:val="24"/>
          <w:szCs w:val="24"/>
        </w:rPr>
      </w:pPr>
      <w:r w:rsidDel="00000000" w:rsidR="00000000" w:rsidRPr="00000000">
        <w:rPr>
          <w:b w:val="1"/>
          <w:bCs w:val="1"/>
          <w:i w:val="1"/>
          <w:iCs w:val="1"/>
          <w:sz w:val="24"/>
          <w:szCs w:val="24"/>
          <w:rtl w:val="0"/>
        </w:rPr>
        <w:t xml:space="preserve">* Liên hệ: 0369 879 176 (SĐT/Zalo) - VPS ID: BF14</w:t>
      </w:r>
    </w:p>
    <w:p w:rsidR="00000000" w:rsidDel="00000000" w:rsidP="00000000" w:rsidRDefault="00000000" w:rsidRPr="00000000" w14:paraId="00000037">
      <w:pPr>
        <w:spacing w:after="240" w:before="240" w:lineRule="auto"/>
        <w:jc w:val="both"/>
        <w:rPr>
          <w:b w:val="1"/>
          <w:bCs w:val="1"/>
          <w:i w:val="1"/>
          <w:iCs w:val="1"/>
          <w:color w:val="0000ff"/>
          <w:sz w:val="24"/>
          <w:szCs w:val="24"/>
          <w:u w:val="single"/>
        </w:rPr>
      </w:pPr>
      <w:r w:rsidDel="00000000" w:rsidR="00000000" w:rsidRPr="00000000">
        <w:rPr>
          <w:b w:val="1"/>
          <w:bCs w:val="1"/>
          <w:i w:val="1"/>
          <w:iCs w:val="1"/>
          <w:sz w:val="24"/>
          <w:szCs w:val="24"/>
          <w:rtl w:val="0"/>
        </w:rPr>
        <w:t xml:space="preserve">* Group Zalo Tư Vấn Đầu Tư:</w:t>
      </w:r>
      <w:hyperlink r:id="rId9">
        <w:r w:rsidDel="00000000" w:rsidR="00000000" w:rsidRPr="00000000">
          <w:rPr>
            <w:b w:val="1"/>
            <w:bCs w:val="1"/>
            <w:i w:val="1"/>
            <w:iCs w:val="1"/>
            <w:sz w:val="24"/>
            <w:szCs w:val="24"/>
            <w:u w:val="single"/>
            <w:rtl w:val="0"/>
          </w:rPr>
          <w:t xml:space="preserve"> </w:t>
        </w:r>
      </w:hyperlink>
      <w:hyperlink r:id="rId10">
        <w:r w:rsidDel="00000000" w:rsidR="00000000" w:rsidRPr="00000000">
          <w:rPr>
            <w:b w:val="1"/>
            <w:bCs w:val="1"/>
            <w:i w:val="1"/>
            <w:iCs w:val="1"/>
            <w:color w:val="0000ff"/>
            <w:sz w:val="24"/>
            <w:szCs w:val="24"/>
            <w:u w:val="single"/>
            <w:rtl w:val="0"/>
          </w:rPr>
          <w:t xml:space="preserve">Cộng Đồng FinTop</w:t>
        </w:r>
      </w:hyperlink>
      <w:r w:rsidDel="00000000" w:rsidR="00000000" w:rsidRPr="00000000">
        <w:rPr>
          <w:rtl w:val="0"/>
        </w:rPr>
      </w:r>
    </w:p>
    <w:p w:rsidR="00000000" w:rsidDel="00000000" w:rsidP="00000000" w:rsidRDefault="00000000" w:rsidRPr="00000000" w14:paraId="00000038">
      <w:pPr>
        <w:spacing w:after="240" w:before="240" w:lineRule="auto"/>
        <w:jc w:val="both"/>
        <w:rPr>
          <w:b w:val="1"/>
          <w:bCs w:val="1"/>
          <w:i w:val="1"/>
          <w:iCs w:val="1"/>
          <w:color w:val="0000ff"/>
          <w:sz w:val="24"/>
          <w:szCs w:val="24"/>
          <w:u w:val="single"/>
        </w:rPr>
      </w:pPr>
      <w:r w:rsidDel="00000000" w:rsidR="00000000" w:rsidRPr="00000000">
        <w:rPr>
          <w:b w:val="1"/>
          <w:bCs w:val="1"/>
          <w:i w:val="1"/>
          <w:iCs w:val="1"/>
          <w:sz w:val="24"/>
          <w:szCs w:val="24"/>
          <w:rtl w:val="0"/>
        </w:rPr>
        <w:t xml:space="preserve">* Kênh Youtube:</w:t>
      </w:r>
      <w:hyperlink r:id="rId11">
        <w:r w:rsidDel="00000000" w:rsidR="00000000" w:rsidRPr="00000000">
          <w:rPr>
            <w:b w:val="1"/>
            <w:bCs w:val="1"/>
            <w:i w:val="1"/>
            <w:iCs w:val="1"/>
            <w:sz w:val="24"/>
            <w:szCs w:val="24"/>
            <w:u w:val="single"/>
            <w:rtl w:val="0"/>
          </w:rPr>
          <w:t xml:space="preserve"> </w:t>
        </w:r>
      </w:hyperlink>
      <w:hyperlink r:id="rId12">
        <w:r w:rsidDel="00000000" w:rsidR="00000000" w:rsidRPr="00000000">
          <w:rPr>
            <w:b w:val="1"/>
            <w:bCs w:val="1"/>
            <w:i w:val="1"/>
            <w:iCs w:val="1"/>
            <w:color w:val="0000ff"/>
            <w:sz w:val="24"/>
            <w:szCs w:val="24"/>
            <w:u w:val="single"/>
            <w:rtl w:val="0"/>
          </w:rPr>
          <w:t xml:space="preserve">FinTop DATA</w:t>
        </w:r>
      </w:hyperlink>
      <w:hyperlink r:id="rId13">
        <w:r w:rsidDel="00000000" w:rsidR="00000000" w:rsidRPr="00000000">
          <w:rPr>
            <w:b w:val="1"/>
            <w:bCs w:val="1"/>
            <w:i w:val="1"/>
            <w:iCs w:val="1"/>
            <w:color w:val="0000ff"/>
            <w:sz w:val="24"/>
            <w:szCs w:val="24"/>
            <w:u w:val="single"/>
            <w:rtl w:val="0"/>
          </w:rPr>
          <w:t xml:space="preserve"> | Dữ Liệu Chứng Khoán</w:t>
        </w:r>
      </w:hyperlink>
      <w:r w:rsidDel="00000000" w:rsidR="00000000" w:rsidRPr="00000000">
        <w:rPr>
          <w:rtl w:val="0"/>
        </w:rPr>
      </w:r>
    </w:p>
    <w:p w:rsidR="00000000" w:rsidDel="00000000" w:rsidP="00000000" w:rsidRDefault="00000000" w:rsidRPr="00000000" w14:paraId="00000039">
      <w:pPr>
        <w:ind w:right="600"/>
        <w:jc w:val="center"/>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jc w:val="both"/>
        <w:rPr>
          <w:b w:val="1"/>
          <w:bCs w:val="1"/>
          <w:i w:val="1"/>
          <w:iCs w:val="1"/>
          <w:color w:val="9b59b6"/>
          <w:sz w:val="24"/>
          <w:szCs w:val="24"/>
        </w:rPr>
      </w:pPr>
      <w:r w:rsidDel="00000000" w:rsidR="00000000" w:rsidRPr="00000000">
        <w:rPr>
          <w:b w:val="1"/>
          <w:bCs w:val="1"/>
          <w:i w:val="1"/>
          <w:iCs w:val="1"/>
          <w:color w:val="9b59b6"/>
          <w:sz w:val="24"/>
          <w:szCs w:val="24"/>
          <w:rtl w:val="0"/>
        </w:rPr>
        <w:t xml:space="preserve">TUYÊN BỐ MIỄN TRỪ TRÁCH NHIỆM!</w:t>
      </w:r>
    </w:p>
    <w:p w:rsidR="00000000" w:rsidDel="00000000" w:rsidP="00000000" w:rsidRDefault="00000000" w:rsidRPr="00000000" w14:paraId="0000003B">
      <w:pPr>
        <w:spacing w:after="240" w:before="240" w:lineRule="auto"/>
        <w:jc w:val="both"/>
        <w:rPr>
          <w:b w:val="1"/>
          <w:bCs w:val="1"/>
          <w:i w:val="1"/>
          <w:iCs w:val="1"/>
          <w:color w:val="9b59b6"/>
          <w:sz w:val="24"/>
          <w:szCs w:val="24"/>
        </w:rPr>
      </w:pPr>
      <w:r w:rsidDel="00000000" w:rsidR="00000000" w:rsidRPr="00000000">
        <w:rPr>
          <w:b w:val="1"/>
          <w:bCs w:val="1"/>
          <w:i w:val="1"/>
          <w:iCs w:val="1"/>
          <w:color w:val="9b59b6"/>
          <w:sz w:val="24"/>
          <w:szCs w:val="24"/>
          <w:rtl w:val="0"/>
        </w:rPr>
        <w:t xml:space="preserve">Toàn bộ những thông tin, phân tích, nhận định, dự báo trong báo cáo, nội dung này bao gồm cả các ý kiến đã thể hiện là quan điểm, góc nhìn phân tích riêng của Tác giả, không nhằm mục đích PR, làm lợi hay gây bất lợi cho bất cứ cá nhân/tổ chức nào và quan điểm, phân tích của Tác giả không đại diện cho quan điểm, ý kiến của FINTOP.</w:t>
      </w:r>
    </w:p>
    <w:p w:rsidR="00000000" w:rsidDel="00000000" w:rsidP="00000000" w:rsidRDefault="00000000" w:rsidRPr="00000000" w14:paraId="0000003C">
      <w:pPr>
        <w:spacing w:after="240" w:before="240" w:lineRule="auto"/>
        <w:jc w:val="both"/>
        <w:rPr>
          <w:b w:val="1"/>
          <w:bCs w:val="1"/>
          <w:i w:val="1"/>
          <w:iCs w:val="1"/>
          <w:color w:val="9b59b6"/>
          <w:sz w:val="24"/>
          <w:szCs w:val="24"/>
        </w:rPr>
      </w:pPr>
      <w:r w:rsidDel="00000000" w:rsidR="00000000" w:rsidRPr="00000000">
        <w:rPr>
          <w:b w:val="1"/>
          <w:bCs w:val="1"/>
          <w:i w:val="1"/>
          <w:iCs w:val="1"/>
          <w:color w:val="9b59b6"/>
          <w:sz w:val="24"/>
          <w:szCs w:val="24"/>
          <w:rtl w:val="0"/>
        </w:rPr>
        <w:t xml:space="preserve">Các thông tin, số liệu, dữ liệu, thống kê,… được trình bày trên báo cáo, nội dung này, bao gồm toàn bộ thông tin và ý kiến đã thể hiện, được FINTOP Research lấy từ các nguồn thông tin chính thống, uy tín được cho là đáng tin cậy nhất (theo trích dẫn nguồn trên báo cáo), tuy nhiên FINTOP Research không đảm bảo sự chính xác và đầy đủ hoàn toàn, tính cập nhật của toàn bộ thông tin, dữ liệu trong báo cáo, nội dung trên.</w:t>
      </w:r>
    </w:p>
    <w:p w:rsidR="00000000" w:rsidDel="00000000" w:rsidP="00000000" w:rsidRDefault="00000000" w:rsidRPr="00000000" w14:paraId="0000003D">
      <w:pPr>
        <w:spacing w:after="240" w:before="240" w:lineRule="auto"/>
        <w:jc w:val="both"/>
        <w:rPr>
          <w:b w:val="1"/>
          <w:bCs w:val="1"/>
          <w:i w:val="1"/>
          <w:iCs w:val="1"/>
          <w:color w:val="9b59b6"/>
          <w:sz w:val="24"/>
          <w:szCs w:val="24"/>
        </w:rPr>
      </w:pPr>
      <w:r w:rsidDel="00000000" w:rsidR="00000000" w:rsidRPr="00000000">
        <w:rPr>
          <w:b w:val="1"/>
          <w:bCs w:val="1"/>
          <w:i w:val="1"/>
          <w:iCs w:val="1"/>
          <w:color w:val="9b59b6"/>
          <w:sz w:val="24"/>
          <w:szCs w:val="24"/>
          <w:rtl w:val="0"/>
        </w:rPr>
        <w:t xml:space="preserve">Người đọc, nhà đầu tư sử dụng báo cáo, nội dung, dữ liệu, thông tin này với mục đích tham khảo và chịu hoàn toàn trách nhiệm trước những hành động, quyết định và kết quả đầu tư của mình.</w:t>
      </w:r>
    </w:p>
    <w:p w:rsidR="00000000" w:rsidDel="00000000" w:rsidP="00000000" w:rsidRDefault="00000000" w:rsidRPr="00000000" w14:paraId="0000003E">
      <w:pPr>
        <w:spacing w:after="240" w:before="240" w:lineRule="auto"/>
        <w:jc w:val="both"/>
        <w:rPr>
          <w:b w:val="1"/>
          <w:bCs w:val="1"/>
          <w:i w:val="1"/>
          <w:iCs w:val="1"/>
          <w:color w:val="9b59b6"/>
          <w:sz w:val="24"/>
          <w:szCs w:val="24"/>
        </w:rPr>
      </w:pPr>
      <w:r w:rsidDel="00000000" w:rsidR="00000000" w:rsidRPr="00000000">
        <w:rPr>
          <w:b w:val="1"/>
          <w:bCs w:val="1"/>
          <w:i w:val="1"/>
          <w:iCs w:val="1"/>
          <w:color w:val="9b59b6"/>
          <w:sz w:val="24"/>
          <w:szCs w:val="24"/>
          <w:rtl w:val="0"/>
        </w:rPr>
        <w:t xml:space="preserve">Trân trọng cảm ơn!</w:t>
      </w:r>
    </w:p>
    <w:p w:rsidR="00000000" w:rsidDel="00000000" w:rsidP="00000000" w:rsidRDefault="00000000" w:rsidRPr="00000000" w14:paraId="0000003F">
      <w:pPr>
        <w:spacing w:after="240" w:lineRule="auto"/>
        <w:ind w:right="600"/>
        <w:rPr>
          <w:i w:val="1"/>
          <w:iCs w:val="1"/>
        </w:rPr>
      </w:pPr>
      <w:r w:rsidDel="00000000" w:rsidR="00000000" w:rsidRPr="00000000">
        <w:rPr>
          <w:rtl w:val="0"/>
        </w:rPr>
      </w:r>
    </w:p>
    <w:sectPr>
      <w:headerReference r:id="rId14" w:type="default"/>
      <w:headerReference r:id="rId15" w:type="first"/>
      <w:headerReference r:id="rId16" w:type="even"/>
      <w:footerReference r:id="rId17" w:type="first"/>
      <w:footerReference r:id="rId18" w:type="even"/>
      <w:pgSz w:h="15840" w:w="12240" w:orient="portrait"/>
      <w:pgMar w:bottom="720" w:top="720" w:left="720" w:right="72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pict>
        <v:shape id="PowerPlusWaterMarkObject3" style="position:absolute;width:643.6582808206196pt;height:120.01704286085186pt;rotation:315;z-index:-503316481;mso-position-horizontal-relative:margin;mso-position-horizontal:center;mso-position-vertical-relative:margin;mso-position-vertical:center;" fillcolor="#e8eaed" stroked="f" type="#_x0000_t136">
          <v:fill angle="0" opacity="65536f"/>
          <v:textpath fitshape="t" string="FINTOPDATA" style="font-family:&amp;quot;Arial&amp;quot;;font-size:1pt;"/>
        </v:shape>
      </w:pict>
    </w:r>
    <w:r w:rsidDel="00000000" w:rsidR="00000000" w:rsidRPr="0000000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7163" cy="256222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7163" cy="256222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pict>
        <v:shape id="PowerPlusWaterMarkObject1" style="position:absolute;width:643.6582808206196pt;height:120.01704286085186pt;rotation:315;z-index:-503316481;mso-position-horizontal-relative:margin;mso-position-horizontal:center;mso-position-vertical-relative:margin;mso-position-vertical:center;" fillcolor="#e8eaed" stroked="f" type="#_x0000_t136">
          <v:fill angle="0" opacity="65536f"/>
          <v:textpath fitshape="t" string="FINTOPDATA" style="font-family:&amp;quot;Arial&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spacing w:before="240" w:lineRule="auto"/>
      <w:rPr>
        <w:color w:val="720c16"/>
        <w:sz w:val="24"/>
        <w:szCs w:val="24"/>
      </w:rPr>
    </w:pPr>
    <w:r w:rsidDel="00000000" w:rsidR="00000000" w:rsidRPr="00000000">
      <w:rPr>
        <w:color w:val="720c16"/>
        <w:sz w:val="24"/>
        <w:szCs w:val="24"/>
      </w:rPr>
      <w:pict>
        <v:shape id="PowerPlusWaterMarkObject2" style="position:absolute;width:643.6582808206196pt;height:120.01704286085186pt;rotation:315;z-index:-503316481;mso-position-horizontal-relative:margin;mso-position-horizontal:center;mso-position-vertical-relative:margin;mso-position-vertical:center;" fillcolor="#e8eaed" stroked="f" type="#_x0000_t136">
          <v:fill angle="0" opacity="65536f"/>
          <v:textpath fitshape="t" string="FINTOPDATA" style="font-family:&amp;quot;Arial&amp;quot;;font-size:1pt;"/>
        </v:shape>
      </w:pict>
    </w:r>
    <w:r w:rsidDel="00000000" w:rsidR="00000000" w:rsidRPr="00000000">
      <w:rPr>
        <w:color w:val="720c16"/>
        <w:sz w:val="24"/>
        <w:szCs w:val="24"/>
        <w:rtl w:val="0"/>
      </w:rPr>
      <w:t xml:space="preserve">HOTLINE: 086.234.8886</w:t>
    </w:r>
    <w:r w:rsidDel="00000000" w:rsidR="00000000" w:rsidRPr="00000000">
      <w:rPr>
        <w:rtl w:val="0"/>
      </w:rPr>
      <w:t xml:space="preserve">                                                            </w:t>
    </w:r>
    <w:r w:rsidDel="00000000" w:rsidR="00000000" w:rsidRPr="00000000">
      <w:rPr>
        <w:color w:val="720c16"/>
        <w:sz w:val="24"/>
        <w:szCs w:val="24"/>
        <w:rtl w:val="0"/>
      </w:rPr>
      <w:t xml:space="preserve">DỮ LIỆU CHỨNG KHOÁN FINTOP.DATA</w:t>
    </w:r>
  </w:p>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fintopdata.kynguyendautu" TargetMode="External"/><Relationship Id="rId10" Type="http://schemas.openxmlformats.org/officeDocument/2006/relationships/hyperlink" Target="https://zalo.me/g/qlbpzh027" TargetMode="External"/><Relationship Id="rId13" Type="http://schemas.openxmlformats.org/officeDocument/2006/relationships/hyperlink" Target="https://www.youtube.com/@fintopdata.chungkhoan" TargetMode="External"/><Relationship Id="rId12" Type="http://schemas.openxmlformats.org/officeDocument/2006/relationships/hyperlink" Target="https://www.youtube.com/@fintopdata.kynguyendaut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alo.me/g/qlbpzh027" TargetMode="External"/><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