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CB6" w14:textId="77777777" w:rsidR="008A40B9" w:rsidRDefault="008A40B9" w:rsidP="008A40B9">
      <w:pPr>
        <w:rPr>
          <w:rFonts w:ascii="黑体" w:eastAsia="黑体" w:hAnsi="宋体"/>
          <w:sz w:val="24"/>
        </w:rPr>
      </w:pPr>
      <w:r>
        <w:rPr>
          <w:rFonts w:ascii="黑体" w:eastAsia="黑体" w:hAnsi="宋体" w:hint="eastAsia"/>
          <w:sz w:val="24"/>
        </w:rPr>
        <w:t>本表根据全国青少年科技创新大赛组委会项目查新报告要求制定</w:t>
      </w:r>
    </w:p>
    <w:p w14:paraId="5EA63D0A" w14:textId="77777777" w:rsidR="008A40B9" w:rsidRDefault="008A40B9" w:rsidP="008A40B9">
      <w:pPr>
        <w:ind w:firstLine="1485"/>
        <w:jc w:val="center"/>
        <w:rPr>
          <w:rFonts w:ascii="宋体" w:hAnsi="宋体"/>
          <w:sz w:val="44"/>
        </w:rPr>
      </w:pPr>
    </w:p>
    <w:p w14:paraId="2A808A44" w14:textId="77777777" w:rsidR="008A40B9" w:rsidRDefault="008A40B9" w:rsidP="008A40B9">
      <w:pPr>
        <w:jc w:val="center"/>
        <w:rPr>
          <w:rFonts w:ascii="宋体" w:hAnsi="宋体"/>
          <w:sz w:val="72"/>
        </w:rPr>
      </w:pPr>
      <w:r>
        <w:rPr>
          <w:rFonts w:ascii="宋体" w:hAnsi="宋体" w:hint="eastAsia"/>
          <w:sz w:val="72"/>
        </w:rPr>
        <w:t>项目查新报告</w:t>
      </w:r>
    </w:p>
    <w:p w14:paraId="2045202E" w14:textId="77777777" w:rsidR="008A40B9" w:rsidRDefault="008A40B9" w:rsidP="008A40B9">
      <w:pPr>
        <w:ind w:firstLine="1485"/>
        <w:rPr>
          <w:rFonts w:ascii="宋体" w:hAnsi="宋体"/>
          <w:sz w:val="28"/>
        </w:rPr>
      </w:pPr>
    </w:p>
    <w:p w14:paraId="1D59E50E" w14:textId="5A385034" w:rsidR="00DC0074" w:rsidRDefault="008A40B9" w:rsidP="008A40B9">
      <w:pPr>
        <w:jc w:val="left"/>
        <w:rPr>
          <w:rFonts w:ascii="宋体" w:hAnsi="宋体"/>
          <w:sz w:val="28"/>
          <w:u w:val="single"/>
        </w:rPr>
      </w:pPr>
      <w:r>
        <w:rPr>
          <w:rFonts w:ascii="宋体" w:hAnsi="宋体" w:hint="eastAsia"/>
          <w:sz w:val="28"/>
        </w:rPr>
        <w:t>项目名称：</w:t>
      </w:r>
      <w:r w:rsidR="00237063" w:rsidRPr="00237063">
        <w:rPr>
          <w:rFonts w:ascii="宋体" w:hAnsi="宋体" w:hint="eastAsia"/>
          <w:sz w:val="28"/>
          <w:u w:val="single"/>
        </w:rPr>
        <w:t>基于发光线标的可变车道设置方案设计与实现——以沪闵高架漕溪北路出入口为例</w:t>
      </w:r>
    </w:p>
    <w:p w14:paraId="3D69C30B" w14:textId="77777777" w:rsidR="00237063" w:rsidRDefault="00237063" w:rsidP="008A40B9">
      <w:pPr>
        <w:jc w:val="left"/>
        <w:rPr>
          <w:rFonts w:ascii="宋体" w:hAnsi="宋体"/>
          <w:sz w:val="28"/>
        </w:rPr>
      </w:pPr>
    </w:p>
    <w:p w14:paraId="1CB500DC" w14:textId="6D057797" w:rsidR="008A40B9" w:rsidRDefault="008A40B9" w:rsidP="008A40B9">
      <w:pPr>
        <w:jc w:val="left"/>
        <w:rPr>
          <w:rFonts w:ascii="宋体" w:hAnsi="宋体"/>
          <w:sz w:val="28"/>
          <w:u w:val="single"/>
        </w:rPr>
      </w:pPr>
      <w:r>
        <w:rPr>
          <w:rFonts w:ascii="宋体" w:hAnsi="宋体" w:hint="eastAsia"/>
          <w:sz w:val="28"/>
        </w:rPr>
        <w:t>查新完成日期：</w:t>
      </w:r>
      <w:r w:rsidR="00237063" w:rsidRPr="00237063">
        <w:rPr>
          <w:rFonts w:ascii="宋体" w:hAnsi="宋体" w:hint="eastAsia"/>
          <w:sz w:val="28"/>
          <w:u w:val="single"/>
        </w:rPr>
        <w:t xml:space="preserve"> </w:t>
      </w:r>
      <w:r w:rsidR="00237063" w:rsidRPr="00237063">
        <w:rPr>
          <w:rFonts w:ascii="宋体" w:hAnsi="宋体"/>
          <w:sz w:val="28"/>
          <w:u w:val="single"/>
        </w:rPr>
        <w:t xml:space="preserve">         </w:t>
      </w:r>
      <w:r w:rsidR="00237063">
        <w:rPr>
          <w:rFonts w:ascii="宋体" w:hAnsi="宋体"/>
          <w:sz w:val="28"/>
          <w:u w:val="single"/>
        </w:rPr>
        <w:t xml:space="preserve">   </w:t>
      </w:r>
      <w:r w:rsidR="00237063" w:rsidRPr="00237063">
        <w:rPr>
          <w:rFonts w:ascii="宋体" w:hAnsi="宋体" w:hint="eastAsia"/>
          <w:sz w:val="28"/>
          <w:u w:val="single"/>
        </w:rPr>
        <w:t>2020年1月20日</w:t>
      </w:r>
      <w:r w:rsidR="00237063">
        <w:rPr>
          <w:rFonts w:ascii="宋体" w:hAnsi="宋体" w:hint="eastAsia"/>
          <w:sz w:val="28"/>
          <w:u w:val="single"/>
        </w:rPr>
        <w:t xml:space="preserve"> </w:t>
      </w:r>
      <w:r w:rsidR="00237063">
        <w:rPr>
          <w:rFonts w:ascii="宋体" w:hAnsi="宋体"/>
          <w:sz w:val="28"/>
          <w:u w:val="single"/>
        </w:rPr>
        <w:t xml:space="preserve">                   </w:t>
      </w:r>
    </w:p>
    <w:p w14:paraId="66EEC94B" w14:textId="77777777" w:rsidR="00DC0074" w:rsidRDefault="00DC0074" w:rsidP="00406B10">
      <w:pPr>
        <w:rPr>
          <w:sz w:val="28"/>
        </w:rPr>
      </w:pPr>
    </w:p>
    <w:p w14:paraId="71AD261F" w14:textId="77777777" w:rsidR="008A40B9" w:rsidRPr="00406B10" w:rsidRDefault="008A40B9" w:rsidP="00406B10">
      <w:pPr>
        <w:rPr>
          <w:rFonts w:ascii="黑体" w:eastAsia="黑体"/>
          <w:sz w:val="24"/>
        </w:rPr>
      </w:pPr>
      <w:r>
        <w:rPr>
          <w:rFonts w:hint="eastAsia"/>
          <w:sz w:val="28"/>
        </w:rPr>
        <w:t>申报者本人、申报单位签字盖章的查新声明与证明</w:t>
      </w:r>
      <w:r>
        <w:rPr>
          <w:rFonts w:ascii="宋体" w:hAnsi="宋体" w:hint="eastAsia"/>
          <w:sz w:val="28"/>
        </w:rPr>
        <w:t>：</w:t>
      </w:r>
      <w:r>
        <w:rPr>
          <w:rFonts w:ascii="黑体" w:eastAsia="黑体" w:hint="eastAsia"/>
          <w:sz w:val="24"/>
        </w:rPr>
        <w:t>报告中陈述的事实是真实和准确的。我们按照大赛查新规范进行查新、文献分析和审核，并做出上述查新结论。</w:t>
      </w:r>
    </w:p>
    <w:p w14:paraId="1A9C7856" w14:textId="77777777" w:rsidR="008A40B9" w:rsidRDefault="008A40B9" w:rsidP="008A40B9">
      <w:pPr>
        <w:ind w:firstLineChars="525" w:firstLine="1470"/>
        <w:rPr>
          <w:rFonts w:ascii="宋体" w:hAnsi="宋体"/>
          <w:sz w:val="28"/>
        </w:rPr>
      </w:pPr>
    </w:p>
    <w:p w14:paraId="7FC1457E" w14:textId="77777777" w:rsidR="008A40B9" w:rsidRDefault="008A40B9" w:rsidP="008A40B9">
      <w:pPr>
        <w:ind w:firstLineChars="525" w:firstLine="1470"/>
        <w:rPr>
          <w:rFonts w:ascii="宋体" w:hAnsi="宋体"/>
          <w:sz w:val="28"/>
        </w:rPr>
      </w:pPr>
    </w:p>
    <w:p w14:paraId="3493F334" w14:textId="77777777" w:rsidR="008A40B9" w:rsidRDefault="008A40B9" w:rsidP="008A40B9">
      <w:pPr>
        <w:ind w:firstLine="1485"/>
        <w:rPr>
          <w:rFonts w:ascii="宋体" w:hAnsi="宋体"/>
          <w:sz w:val="28"/>
        </w:rPr>
      </w:pPr>
    </w:p>
    <w:p w14:paraId="2AE5D241" w14:textId="77777777" w:rsidR="008A40B9" w:rsidRDefault="008A40B9" w:rsidP="008A40B9">
      <w:pPr>
        <w:ind w:firstLine="1485"/>
        <w:rPr>
          <w:rFonts w:ascii="宋体" w:hAnsi="宋体"/>
          <w:sz w:val="28"/>
        </w:rPr>
      </w:pPr>
    </w:p>
    <w:p w14:paraId="4DBFE293" w14:textId="77777777" w:rsidR="008A40B9" w:rsidRDefault="008A40B9" w:rsidP="008A40B9">
      <w:pPr>
        <w:ind w:firstLine="1485"/>
        <w:rPr>
          <w:rFonts w:ascii="宋体" w:hAnsi="宋体"/>
          <w:sz w:val="28"/>
        </w:rPr>
      </w:pPr>
    </w:p>
    <w:p w14:paraId="55640EDF" w14:textId="77777777" w:rsidR="00DC0074" w:rsidRDefault="00DC0074" w:rsidP="008A40B9">
      <w:pPr>
        <w:ind w:firstLine="1485"/>
        <w:rPr>
          <w:rFonts w:ascii="宋体" w:hAnsi="宋体"/>
          <w:sz w:val="28"/>
        </w:rPr>
      </w:pPr>
    </w:p>
    <w:p w14:paraId="7A9B694F" w14:textId="77777777" w:rsidR="00DC0074" w:rsidRDefault="00DC0074" w:rsidP="008A40B9">
      <w:pPr>
        <w:ind w:firstLine="1485"/>
        <w:rPr>
          <w:rFonts w:ascii="宋体" w:hAnsi="宋体"/>
          <w:sz w:val="28"/>
        </w:rPr>
      </w:pPr>
    </w:p>
    <w:p w14:paraId="3723F5E8" w14:textId="77777777" w:rsidR="008A40B9" w:rsidRDefault="008A40B9" w:rsidP="008A40B9">
      <w:pPr>
        <w:jc w:val="center"/>
        <w:rPr>
          <w:rFonts w:eastAsia="黑体"/>
          <w:sz w:val="32"/>
        </w:rPr>
      </w:pPr>
      <w:r>
        <w:rPr>
          <w:rFonts w:eastAsia="黑体" w:hint="eastAsia"/>
          <w:sz w:val="32"/>
        </w:rPr>
        <w:t>上海市青少年科技创新大赛组委会</w:t>
      </w:r>
    </w:p>
    <w:p w14:paraId="799DA902" w14:textId="77777777" w:rsidR="008A40B9" w:rsidRDefault="00943E75" w:rsidP="008A40B9">
      <w:pPr>
        <w:jc w:val="center"/>
        <w:rPr>
          <w:rFonts w:ascii="宋体" w:hAnsi="宋体"/>
          <w:sz w:val="28"/>
        </w:rPr>
      </w:pPr>
      <w:r>
        <w:rPr>
          <w:rFonts w:ascii="宋体" w:hAnsi="宋体" w:hint="eastAsia"/>
          <w:sz w:val="28"/>
        </w:rPr>
        <w:t>二○一</w:t>
      </w:r>
      <w:r w:rsidR="00027CCC">
        <w:rPr>
          <w:rFonts w:ascii="宋体" w:hAnsi="宋体" w:hint="eastAsia"/>
          <w:sz w:val="28"/>
        </w:rPr>
        <w:t>九</w:t>
      </w:r>
      <w:r w:rsidR="008A40B9">
        <w:rPr>
          <w:rFonts w:ascii="宋体" w:hAnsi="宋体" w:hint="eastAsia"/>
          <w:sz w:val="28"/>
        </w:rPr>
        <w:t>年制</w:t>
      </w:r>
    </w:p>
    <w:p w14:paraId="3069A8DD" w14:textId="77777777" w:rsidR="008A40B9" w:rsidRDefault="008A40B9" w:rsidP="008A40B9">
      <w:pPr>
        <w:spacing w:line="360" w:lineRule="exact"/>
        <w:rPr>
          <w:rFonts w:ascii="黑体" w:eastAsia="黑体" w:hAnsi="宋体"/>
          <w:sz w:val="30"/>
          <w:u w:val="single"/>
        </w:rPr>
      </w:pPr>
    </w:p>
    <w:p w14:paraId="607FF8EE" w14:textId="77777777" w:rsidR="008A40B9" w:rsidRPr="00406B10" w:rsidRDefault="008A40B9" w:rsidP="008A40B9">
      <w:pPr>
        <w:widowControl/>
        <w:jc w:val="left"/>
        <w:rPr>
          <w:rFonts w:ascii="黑体" w:eastAsia="黑体" w:hAnsi="宋体"/>
          <w:sz w:val="30"/>
        </w:rPr>
      </w:pPr>
    </w:p>
    <w:p w14:paraId="287DA9B7" w14:textId="77777777" w:rsidR="00943E75" w:rsidRPr="00A50A50" w:rsidRDefault="00943E75" w:rsidP="008A40B9">
      <w:pPr>
        <w:spacing w:line="360" w:lineRule="auto"/>
        <w:rPr>
          <w:rFonts w:ascii="宋体" w:hAnsi="宋体"/>
          <w:sz w:val="24"/>
          <w:szCs w:val="24"/>
          <w:u w:val="single"/>
        </w:rPr>
      </w:pPr>
    </w:p>
    <w:p w14:paraId="77E4907E" w14:textId="77777777" w:rsidR="00943E75" w:rsidRPr="00A50A50" w:rsidRDefault="00943E75" w:rsidP="008A40B9">
      <w:pPr>
        <w:spacing w:line="360" w:lineRule="auto"/>
        <w:rPr>
          <w:rFonts w:ascii="宋体" w:hAnsi="宋体"/>
          <w:sz w:val="24"/>
          <w:szCs w:val="24"/>
          <w:u w:val="single"/>
        </w:rPr>
      </w:pPr>
    </w:p>
    <w:p w14:paraId="168828C3" w14:textId="77777777" w:rsidR="008A40B9" w:rsidRPr="00A50A50" w:rsidRDefault="008A40B9" w:rsidP="008A40B9">
      <w:pPr>
        <w:spacing w:line="300" w:lineRule="auto"/>
        <w:jc w:val="center"/>
        <w:rPr>
          <w:rFonts w:ascii="宋体" w:hAnsi="宋体"/>
          <w:b/>
          <w:sz w:val="28"/>
          <w:szCs w:val="24"/>
        </w:rPr>
      </w:pPr>
      <w:r w:rsidRPr="00A50A50">
        <w:rPr>
          <w:rFonts w:ascii="宋体" w:hAnsi="宋体" w:hint="eastAsia"/>
          <w:b/>
          <w:sz w:val="28"/>
          <w:szCs w:val="24"/>
        </w:rPr>
        <w:t>填写说明</w:t>
      </w:r>
    </w:p>
    <w:p w14:paraId="00908567" w14:textId="77777777" w:rsidR="008A40B9" w:rsidRPr="00A50A50" w:rsidRDefault="008A40B9" w:rsidP="008A40B9">
      <w:pPr>
        <w:spacing w:line="300" w:lineRule="auto"/>
        <w:ind w:firstLine="425"/>
        <w:rPr>
          <w:rFonts w:ascii="宋体" w:hAnsi="宋体"/>
          <w:sz w:val="24"/>
          <w:szCs w:val="24"/>
        </w:rPr>
      </w:pPr>
      <w:r w:rsidRPr="00A50A50">
        <w:rPr>
          <w:rFonts w:ascii="宋体" w:hAnsi="宋体" w:hint="eastAsia"/>
          <w:b/>
          <w:sz w:val="24"/>
          <w:szCs w:val="24"/>
        </w:rPr>
        <w:t>一、查新报告</w:t>
      </w:r>
      <w:r w:rsidRPr="00A50A50">
        <w:rPr>
          <w:rFonts w:ascii="宋体" w:hAnsi="宋体" w:hint="eastAsia"/>
          <w:sz w:val="24"/>
          <w:szCs w:val="24"/>
        </w:rPr>
        <w:br/>
        <w:t xml:space="preserve">　　查新报告是查新者用书面形式就查新情况及其结论所做的正式陈述。</w:t>
      </w:r>
    </w:p>
    <w:p w14:paraId="435A7B9D"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二、查新报告格式说明</w:t>
      </w:r>
    </w:p>
    <w:p w14:paraId="0144FC8C" w14:textId="77777777" w:rsidR="008A40B9" w:rsidRPr="00A50A50" w:rsidRDefault="008A40B9" w:rsidP="008A40B9">
      <w:pPr>
        <w:spacing w:line="300" w:lineRule="auto"/>
        <w:ind w:firstLine="425"/>
        <w:rPr>
          <w:rFonts w:ascii="宋体" w:hAnsi="宋体"/>
          <w:sz w:val="24"/>
          <w:szCs w:val="24"/>
        </w:rPr>
      </w:pPr>
      <w:r w:rsidRPr="00A50A50">
        <w:rPr>
          <w:rFonts w:ascii="宋体" w:hAnsi="宋体" w:hint="eastAsia"/>
          <w:sz w:val="24"/>
          <w:szCs w:val="24"/>
        </w:rPr>
        <w:t>本报告采用A4纸，每栏的大小，可随内容调整。</w:t>
      </w:r>
    </w:p>
    <w:p w14:paraId="4E9942E0"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三、报告内容应当打印；签字使用钢笔或者炭素笔。</w:t>
      </w:r>
    </w:p>
    <w:p w14:paraId="68A7782B"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四、查新点与查新要求</w:t>
      </w:r>
    </w:p>
    <w:p w14:paraId="7BBA0B65" w14:textId="77777777" w:rsidR="008A40B9" w:rsidRPr="00A50A50" w:rsidRDefault="008A40B9" w:rsidP="008A40B9">
      <w:pPr>
        <w:spacing w:line="300" w:lineRule="auto"/>
        <w:ind w:firstLineChars="277" w:firstLine="667"/>
        <w:rPr>
          <w:rFonts w:ascii="宋体" w:hAnsi="宋体"/>
          <w:sz w:val="24"/>
          <w:szCs w:val="24"/>
        </w:rPr>
      </w:pPr>
      <w:r w:rsidRPr="00A50A50">
        <w:rPr>
          <w:rFonts w:ascii="宋体" w:hAnsi="宋体" w:hint="eastAsia"/>
          <w:b/>
          <w:sz w:val="24"/>
          <w:szCs w:val="24"/>
        </w:rPr>
        <w:t>查新点：</w:t>
      </w:r>
      <w:r w:rsidRPr="00A50A50">
        <w:rPr>
          <w:rFonts w:ascii="宋体" w:hAnsi="宋体" w:hint="eastAsia"/>
          <w:sz w:val="24"/>
          <w:szCs w:val="24"/>
        </w:rPr>
        <w:t>是指需要查证的内容要点。</w:t>
      </w:r>
    </w:p>
    <w:p w14:paraId="2B54129C" w14:textId="77777777" w:rsidR="008A40B9" w:rsidRPr="00A50A50" w:rsidRDefault="008A40B9" w:rsidP="008A40B9">
      <w:pPr>
        <w:spacing w:line="300" w:lineRule="auto"/>
        <w:ind w:firstLineChars="277" w:firstLine="667"/>
        <w:rPr>
          <w:rFonts w:ascii="宋体" w:hAnsi="宋体"/>
          <w:sz w:val="24"/>
          <w:szCs w:val="24"/>
        </w:rPr>
      </w:pPr>
      <w:r w:rsidRPr="00A50A50">
        <w:rPr>
          <w:rFonts w:ascii="宋体" w:hAnsi="宋体" w:hint="eastAsia"/>
          <w:b/>
          <w:sz w:val="24"/>
          <w:szCs w:val="24"/>
        </w:rPr>
        <w:t>查新要求：</w:t>
      </w:r>
      <w:r w:rsidRPr="00A50A50">
        <w:rPr>
          <w:rFonts w:ascii="宋体" w:hAnsi="宋体" w:hint="eastAsia"/>
          <w:sz w:val="24"/>
          <w:szCs w:val="24"/>
        </w:rPr>
        <w:t>（1）通过查新，证明在所查范围内有无相同或类似研究；（2）对查新项目分别或综合进行对比分析；（3）对查新项目的新颖性做出判断</w:t>
      </w:r>
    </w:p>
    <w:p w14:paraId="535ABA52"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五、文献检索范围及检索策略</w:t>
      </w:r>
    </w:p>
    <w:p w14:paraId="5AAAB8D9" w14:textId="77777777" w:rsidR="008A40B9" w:rsidRPr="00A50A50" w:rsidRDefault="008A40B9" w:rsidP="008A40B9">
      <w:pPr>
        <w:pStyle w:val="a3"/>
        <w:spacing w:line="300" w:lineRule="auto"/>
        <w:ind w:firstLine="425"/>
        <w:rPr>
          <w:rFonts w:ascii="宋体" w:hAnsi="宋体"/>
          <w:sz w:val="24"/>
          <w:szCs w:val="24"/>
        </w:rPr>
      </w:pPr>
      <w:r w:rsidRPr="00A50A50">
        <w:rPr>
          <w:rFonts w:ascii="宋体" w:hAnsi="宋体" w:hint="eastAsia"/>
          <w:sz w:val="24"/>
          <w:szCs w:val="24"/>
        </w:rPr>
        <w:t>应当列出对查新项目进行分析后所确定的手工检索的工具书、年限、主题词、分类号和计算机检索系统、数据库、文档、年限、检索词等。</w:t>
      </w:r>
    </w:p>
    <w:p w14:paraId="62824D99"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六、检索结果</w:t>
      </w:r>
    </w:p>
    <w:p w14:paraId="3BE7CE95" w14:textId="77777777" w:rsidR="008A40B9" w:rsidRPr="00A50A50" w:rsidRDefault="008A40B9" w:rsidP="008A40B9">
      <w:pPr>
        <w:pStyle w:val="a3"/>
        <w:spacing w:line="300" w:lineRule="auto"/>
        <w:ind w:firstLine="425"/>
        <w:rPr>
          <w:rFonts w:ascii="宋体" w:hAnsi="宋体"/>
          <w:sz w:val="24"/>
          <w:szCs w:val="24"/>
        </w:rPr>
      </w:pPr>
      <w:r w:rsidRPr="00A50A50">
        <w:rPr>
          <w:rFonts w:ascii="宋体" w:hAnsi="宋体" w:hint="eastAsia"/>
          <w:sz w:val="24"/>
          <w:szCs w:val="24"/>
        </w:rPr>
        <w:t>检索结果应当反映出通过对所检数据库和工</w:t>
      </w:r>
      <w:r w:rsidRPr="00A50A50">
        <w:rPr>
          <w:rFonts w:ascii="宋体" w:hAnsi="宋体" w:hint="eastAsia"/>
          <w:color w:val="000000"/>
          <w:sz w:val="24"/>
          <w:szCs w:val="24"/>
        </w:rPr>
        <w:t>具书命中的相</w:t>
      </w:r>
      <w:r w:rsidRPr="00A50A50">
        <w:rPr>
          <w:rFonts w:ascii="宋体" w:hAnsi="宋体" w:hint="eastAsia"/>
          <w:sz w:val="24"/>
          <w:szCs w:val="24"/>
        </w:rPr>
        <w:t>关文献情况及对相关文献的主要论点进行对比分析的客观情况。</w:t>
      </w:r>
      <w:r w:rsidRPr="00A50A50">
        <w:rPr>
          <w:rFonts w:ascii="宋体" w:hAnsi="宋体" w:hint="eastAsia"/>
          <w:sz w:val="24"/>
          <w:szCs w:val="24"/>
        </w:rPr>
        <w:br/>
        <w:t xml:space="preserve">　　</w:t>
      </w:r>
      <w:r w:rsidRPr="00A50A50">
        <w:rPr>
          <w:rFonts w:ascii="宋体" w:hAnsi="宋体" w:hint="eastAsia"/>
          <w:b/>
          <w:sz w:val="24"/>
          <w:szCs w:val="24"/>
        </w:rPr>
        <w:t>检索结果应当包括下列内容：</w:t>
      </w:r>
      <w:r w:rsidRPr="00A50A50">
        <w:rPr>
          <w:rFonts w:ascii="宋体" w:hAnsi="宋体" w:hint="eastAsia"/>
          <w:sz w:val="24"/>
          <w:szCs w:val="24"/>
        </w:rPr>
        <w:br/>
        <w:t xml:space="preserve">　　①对所检数据库和工具书命中的相关文献情况进行简单描述；</w:t>
      </w:r>
      <w:r w:rsidRPr="00A50A50">
        <w:rPr>
          <w:rFonts w:ascii="宋体" w:hAnsi="宋体" w:hint="eastAsia"/>
          <w:sz w:val="24"/>
          <w:szCs w:val="24"/>
        </w:rPr>
        <w:br/>
        <w:t xml:space="preserve">　　②依据检出文献的相关程度</w:t>
      </w:r>
      <w:r w:rsidRPr="00A50A50">
        <w:rPr>
          <w:rFonts w:ascii="宋体" w:hAnsi="宋体" w:hint="eastAsia"/>
          <w:sz w:val="24"/>
          <w:szCs w:val="24"/>
        </w:rPr>
        <w:br/>
        <w:t xml:space="preserve">　　③对所列主要相关文献进行简要描述（一般可用原文中的摘要或者利用原文中的摘要进行抽提），对于密切相关文献，可节录部分原文并提供原文的复印件作为附录</w:t>
      </w:r>
    </w:p>
    <w:p w14:paraId="46ED0877" w14:textId="77777777" w:rsidR="008A40B9" w:rsidRPr="00A50A50" w:rsidRDefault="008A40B9" w:rsidP="008A40B9">
      <w:pPr>
        <w:spacing w:line="300" w:lineRule="auto"/>
        <w:ind w:firstLine="425"/>
        <w:rPr>
          <w:rFonts w:ascii="宋体" w:hAnsi="宋体"/>
          <w:b/>
          <w:sz w:val="24"/>
          <w:szCs w:val="24"/>
        </w:rPr>
      </w:pPr>
      <w:r w:rsidRPr="00A50A50">
        <w:rPr>
          <w:rFonts w:ascii="宋体" w:hAnsi="宋体" w:hint="eastAsia"/>
          <w:b/>
          <w:sz w:val="24"/>
          <w:szCs w:val="24"/>
        </w:rPr>
        <w:t>七、查新结论</w:t>
      </w:r>
    </w:p>
    <w:p w14:paraId="0E6A8B02" w14:textId="77777777" w:rsidR="008A40B9" w:rsidRPr="00A50A50" w:rsidRDefault="008A40B9" w:rsidP="008A40B9">
      <w:pPr>
        <w:pStyle w:val="a3"/>
        <w:spacing w:line="300" w:lineRule="auto"/>
        <w:ind w:firstLine="425"/>
        <w:rPr>
          <w:rFonts w:ascii="宋体" w:hAnsi="宋体"/>
          <w:sz w:val="24"/>
          <w:szCs w:val="24"/>
        </w:rPr>
      </w:pPr>
      <w:r w:rsidRPr="00A50A50">
        <w:rPr>
          <w:rFonts w:ascii="宋体" w:hAnsi="宋体" w:hint="eastAsia"/>
          <w:sz w:val="24"/>
          <w:szCs w:val="24"/>
        </w:rPr>
        <w:t>查新结论应当客观、公正、准确、清晰地反映查新项目的真实情况，不得误导。查新结论应当包括下列内容：</w:t>
      </w:r>
      <w:r w:rsidRPr="00A50A50">
        <w:rPr>
          <w:rFonts w:ascii="宋体" w:hAnsi="宋体" w:hint="eastAsia"/>
          <w:sz w:val="24"/>
          <w:szCs w:val="24"/>
        </w:rPr>
        <w:br/>
        <w:t xml:space="preserve">　　①相关文献检出情况；②检索结果与查新项目的要点的比较分析；③对查新项目新颖性的判断结论。</w:t>
      </w:r>
    </w:p>
    <w:p w14:paraId="28639409" w14:textId="77777777" w:rsidR="008A40B9" w:rsidRPr="00A50A50" w:rsidRDefault="008A40B9" w:rsidP="008A40B9">
      <w:pPr>
        <w:pStyle w:val="a3"/>
        <w:spacing w:line="300" w:lineRule="auto"/>
        <w:ind w:firstLine="425"/>
        <w:rPr>
          <w:rFonts w:ascii="宋体" w:hAnsi="宋体"/>
          <w:b/>
          <w:sz w:val="24"/>
          <w:szCs w:val="24"/>
        </w:rPr>
      </w:pPr>
      <w:r w:rsidRPr="00A50A50">
        <w:rPr>
          <w:rFonts w:ascii="宋体" w:hAnsi="宋体" w:hint="eastAsia"/>
          <w:b/>
          <w:sz w:val="24"/>
          <w:szCs w:val="24"/>
        </w:rPr>
        <w:t>八、附件</w:t>
      </w:r>
    </w:p>
    <w:p w14:paraId="0F32DB9D" w14:textId="77777777" w:rsidR="008A40B9" w:rsidRPr="00A50A50" w:rsidRDefault="008A40B9" w:rsidP="008A40B9">
      <w:pPr>
        <w:pStyle w:val="a3"/>
        <w:spacing w:line="300" w:lineRule="auto"/>
        <w:rPr>
          <w:rFonts w:ascii="宋体" w:hAnsi="宋体"/>
          <w:sz w:val="24"/>
          <w:szCs w:val="24"/>
        </w:rPr>
      </w:pPr>
      <w:r w:rsidRPr="00A50A50">
        <w:rPr>
          <w:rFonts w:ascii="宋体" w:hAnsi="宋体" w:hint="eastAsia"/>
          <w:sz w:val="24"/>
          <w:szCs w:val="24"/>
        </w:rPr>
        <w:t>附件主要包括密切相关文献的题目、出处以及原文复制件；一般相关文献的题目、出处以及文摘。</w:t>
      </w:r>
    </w:p>
    <w:p w14:paraId="2D1FCE4F" w14:textId="77777777" w:rsidR="008A40B9" w:rsidRDefault="008A40B9" w:rsidP="008A40B9">
      <w:pPr>
        <w:pStyle w:val="a3"/>
        <w:spacing w:line="360" w:lineRule="exact"/>
      </w:pPr>
    </w:p>
    <w:p w14:paraId="383A6FFC" w14:textId="77777777" w:rsidR="008A40B9" w:rsidRDefault="008A40B9" w:rsidP="008A40B9">
      <w:pPr>
        <w:pStyle w:val="a3"/>
        <w:spacing w:line="360" w:lineRule="exact"/>
      </w:pPr>
    </w:p>
    <w:p w14:paraId="34E6F4BC" w14:textId="77777777" w:rsidR="008A40B9" w:rsidRDefault="008A40B9" w:rsidP="008A40B9">
      <w:pPr>
        <w:pStyle w:val="HTML"/>
        <w:spacing w:line="360" w:lineRule="auto"/>
        <w:jc w:val="center"/>
        <w:rPr>
          <w:sz w:val="32"/>
        </w:rPr>
      </w:pPr>
    </w:p>
    <w:p w14:paraId="1B479023" w14:textId="77777777" w:rsidR="00943E75" w:rsidRDefault="00943E75" w:rsidP="008A40B9">
      <w:pPr>
        <w:pStyle w:val="HTML"/>
        <w:spacing w:line="360" w:lineRule="auto"/>
        <w:jc w:val="center"/>
        <w:rPr>
          <w:b/>
          <w:sz w:val="32"/>
        </w:rPr>
      </w:pPr>
    </w:p>
    <w:p w14:paraId="23715F44" w14:textId="77777777" w:rsidR="008A40B9" w:rsidRPr="00A9316E" w:rsidRDefault="008A40B9" w:rsidP="008A40B9">
      <w:pPr>
        <w:pStyle w:val="HTML"/>
        <w:spacing w:line="360" w:lineRule="auto"/>
        <w:jc w:val="center"/>
        <w:rPr>
          <w:b/>
          <w:sz w:val="32"/>
        </w:rPr>
      </w:pPr>
      <w:r w:rsidRPr="00A9316E">
        <w:rPr>
          <w:rFonts w:hint="eastAsia"/>
          <w:b/>
          <w:sz w:val="32"/>
        </w:rPr>
        <w:t>查新报告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8"/>
        <w:gridCol w:w="6944"/>
      </w:tblGrid>
      <w:tr w:rsidR="008A40B9" w:rsidRPr="00A9316E" w14:paraId="5D265D3B" w14:textId="77777777" w:rsidTr="00943E75">
        <w:trPr>
          <w:cantSplit/>
          <w:trHeight w:val="775"/>
        </w:trPr>
        <w:tc>
          <w:tcPr>
            <w:tcW w:w="1578" w:type="dxa"/>
            <w:vAlign w:val="center"/>
          </w:tcPr>
          <w:p w14:paraId="4F60714B" w14:textId="77777777" w:rsidR="008A40B9" w:rsidRPr="00A50A50" w:rsidRDefault="008A40B9" w:rsidP="00943E75">
            <w:pPr>
              <w:pStyle w:val="HTML"/>
              <w:spacing w:line="360" w:lineRule="auto"/>
              <w:jc w:val="both"/>
              <w:rPr>
                <w:rFonts w:ascii="宋体" w:eastAsia="宋体" w:hAnsi="宋体"/>
                <w:b/>
                <w:sz w:val="21"/>
              </w:rPr>
            </w:pPr>
            <w:r w:rsidRPr="00A50A50">
              <w:rPr>
                <w:rFonts w:ascii="宋体" w:eastAsia="宋体" w:hAnsi="宋体" w:hint="eastAsia"/>
                <w:b/>
                <w:sz w:val="21"/>
              </w:rPr>
              <w:t>查新项目名称</w:t>
            </w:r>
          </w:p>
        </w:tc>
        <w:tc>
          <w:tcPr>
            <w:tcW w:w="6944" w:type="dxa"/>
            <w:vAlign w:val="center"/>
          </w:tcPr>
          <w:p w14:paraId="41E72FED" w14:textId="746D1119" w:rsidR="008A40B9" w:rsidRPr="003F238B" w:rsidRDefault="003F238B" w:rsidP="00943E75">
            <w:pPr>
              <w:pStyle w:val="HTML"/>
              <w:spacing w:line="360" w:lineRule="auto"/>
              <w:jc w:val="both"/>
              <w:rPr>
                <w:rFonts w:ascii="宋体" w:eastAsia="宋体" w:hAnsi="宋体"/>
              </w:rPr>
            </w:pPr>
            <w:bookmarkStart w:id="0" w:name="_Hlk29073170"/>
            <w:bookmarkEnd w:id="0"/>
            <w:r w:rsidRPr="003F238B">
              <w:rPr>
                <w:rFonts w:ascii="宋体" w:eastAsia="宋体" w:hAnsi="宋体"/>
              </w:rPr>
              <w:t>基于发光线标的可变车道设置方案设计与实现——以沪闵高架漕溪北路出入口为例</w:t>
            </w:r>
          </w:p>
        </w:tc>
      </w:tr>
      <w:tr w:rsidR="008A40B9" w:rsidRPr="00A9316E" w14:paraId="22928AF6" w14:textId="77777777" w:rsidTr="00943E75">
        <w:tc>
          <w:tcPr>
            <w:tcW w:w="8522" w:type="dxa"/>
            <w:gridSpan w:val="2"/>
            <w:vAlign w:val="center"/>
          </w:tcPr>
          <w:p w14:paraId="23D37AE0" w14:textId="77777777" w:rsidR="008A40B9" w:rsidRPr="00A50A50" w:rsidRDefault="008A40B9" w:rsidP="00943E75">
            <w:pPr>
              <w:pStyle w:val="HTML"/>
              <w:numPr>
                <w:ilvl w:val="0"/>
                <w:numId w:val="1"/>
              </w:numPr>
              <w:tabs>
                <w:tab w:val="left" w:pos="360"/>
              </w:tabs>
              <w:spacing w:line="360" w:lineRule="auto"/>
              <w:jc w:val="both"/>
              <w:rPr>
                <w:rFonts w:ascii="宋体" w:eastAsia="宋体" w:hAnsi="宋体"/>
                <w:b/>
              </w:rPr>
            </w:pPr>
            <w:r w:rsidRPr="00A50A50">
              <w:rPr>
                <w:rFonts w:ascii="宋体" w:eastAsia="宋体" w:hAnsi="宋体" w:hint="eastAsia"/>
                <w:b/>
                <w:sz w:val="21"/>
              </w:rPr>
              <w:t>查新目的</w:t>
            </w:r>
          </w:p>
          <w:p w14:paraId="031DA012" w14:textId="77777777" w:rsidR="008A40B9" w:rsidRPr="00A50A50" w:rsidRDefault="008A40B9" w:rsidP="00943E75">
            <w:pPr>
              <w:pStyle w:val="HTML"/>
              <w:spacing w:line="360" w:lineRule="auto"/>
              <w:ind w:leftChars="171" w:left="359" w:firstLineChars="150" w:firstLine="300"/>
              <w:jc w:val="both"/>
              <w:rPr>
                <w:rFonts w:ascii="宋体" w:eastAsia="宋体" w:hAnsi="宋体"/>
              </w:rPr>
            </w:pPr>
            <w:r w:rsidRPr="00A50A50">
              <w:rPr>
                <w:rFonts w:ascii="宋体" w:eastAsia="宋体" w:hAnsi="宋体" w:hint="eastAsia"/>
              </w:rPr>
              <w:t>申报第3</w:t>
            </w:r>
            <w:r w:rsidR="00027CCC">
              <w:rPr>
                <w:rFonts w:ascii="宋体" w:eastAsia="宋体" w:hAnsi="宋体" w:hint="eastAsia"/>
              </w:rPr>
              <w:t>5</w:t>
            </w:r>
            <w:r w:rsidRPr="00A50A50">
              <w:rPr>
                <w:rFonts w:ascii="宋体" w:eastAsia="宋体" w:hAnsi="宋体" w:hint="eastAsia"/>
              </w:rPr>
              <w:t>届上海市青少年科技创新大赛</w:t>
            </w:r>
          </w:p>
        </w:tc>
      </w:tr>
      <w:tr w:rsidR="008A40B9" w:rsidRPr="00A9316E" w14:paraId="644D967D" w14:textId="77777777" w:rsidTr="00943E75">
        <w:tc>
          <w:tcPr>
            <w:tcW w:w="8522" w:type="dxa"/>
            <w:gridSpan w:val="2"/>
            <w:vAlign w:val="center"/>
          </w:tcPr>
          <w:p w14:paraId="6AE9D097"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t>二．查新项目的创新要点</w:t>
            </w:r>
          </w:p>
          <w:p w14:paraId="26F41DCE"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rPr>
              <w:t>（要着重说明查新项目的主要特点特征、相关指标、应用范围、申报人自我判断的新颖性等</w:t>
            </w:r>
            <w:r w:rsidRPr="00A50A50">
              <w:rPr>
                <w:rFonts w:ascii="宋体" w:eastAsia="宋体" w:hAnsi="宋体"/>
              </w:rPr>
              <w:t>）</w:t>
            </w:r>
          </w:p>
          <w:p w14:paraId="7E281F81" w14:textId="3CF06F48" w:rsidR="008A40B9" w:rsidRPr="003F238B" w:rsidRDefault="003F238B" w:rsidP="00943E75">
            <w:pPr>
              <w:pStyle w:val="HTML"/>
              <w:spacing w:line="360" w:lineRule="auto"/>
              <w:jc w:val="both"/>
              <w:rPr>
                <w:rFonts w:ascii="宋体" w:eastAsia="宋体" w:hAnsi="宋体"/>
              </w:rPr>
            </w:pPr>
            <w:r w:rsidRPr="003F238B">
              <w:rPr>
                <w:rFonts w:ascii="宋体" w:eastAsia="宋体" w:hAnsi="宋体" w:hint="eastAsia"/>
              </w:rPr>
              <w:t>本课题将结合</w:t>
            </w:r>
            <w:r>
              <w:rPr>
                <w:rFonts w:ascii="宋体" w:eastAsia="宋体" w:hAnsi="宋体" w:hint="eastAsia"/>
              </w:rPr>
              <w:t>制定的可变车道改进</w:t>
            </w:r>
            <w:r w:rsidRPr="003F238B">
              <w:rPr>
                <w:rFonts w:ascii="宋体" w:eastAsia="宋体" w:hAnsi="宋体" w:hint="eastAsia"/>
              </w:rPr>
              <w:t>方案，通过使用发光地砖作为可变色的线标，可变车道更加可控，引导标识也更加清晰，更加普适化。发光线标也能够和可变转向车道进行结合，实现可变车道的左转，扩大了其适用范围。鉴于目前研究侧重与算法的优化，本课题的方案通过改变引导方式，解决了现阶段可变车道的缺陷。本课题还使用机器视觉实时检测路况并加入过渡发光线标使可变车道方向的切换更加灵活。</w:t>
            </w:r>
          </w:p>
        </w:tc>
      </w:tr>
      <w:tr w:rsidR="008A40B9" w:rsidRPr="00A9316E" w14:paraId="159B36E0" w14:textId="77777777" w:rsidTr="00943E75">
        <w:tc>
          <w:tcPr>
            <w:tcW w:w="8522" w:type="dxa"/>
            <w:gridSpan w:val="2"/>
            <w:vAlign w:val="center"/>
          </w:tcPr>
          <w:p w14:paraId="0F9338B7"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t>三．查新点</w:t>
            </w:r>
          </w:p>
          <w:p w14:paraId="1DF38F43"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rPr>
              <w:t>查新点</w:t>
            </w:r>
            <w:r w:rsidRPr="00A50A50">
              <w:rPr>
                <w:rFonts w:ascii="宋体" w:eastAsia="宋体" w:hAnsi="宋体" w:hint="eastAsia"/>
              </w:rPr>
              <w:t>：（需要查证的内容要点、创新点）</w:t>
            </w:r>
          </w:p>
          <w:p w14:paraId="23CBBB75" w14:textId="7537CB19" w:rsidR="008A40B9" w:rsidRPr="00A50A50" w:rsidRDefault="003F238B" w:rsidP="00943E75">
            <w:pPr>
              <w:pStyle w:val="HTML"/>
              <w:spacing w:line="360" w:lineRule="auto"/>
              <w:jc w:val="both"/>
              <w:rPr>
                <w:rFonts w:ascii="宋体" w:eastAsia="宋体" w:hAnsi="宋体"/>
              </w:rPr>
            </w:pPr>
            <w:r>
              <w:rPr>
                <w:rFonts w:ascii="宋体" w:eastAsia="宋体" w:hAnsi="宋体" w:hint="eastAsia"/>
              </w:rPr>
              <w:t>1.</w:t>
            </w:r>
            <w:r w:rsidR="00D910E7">
              <w:rPr>
                <w:rFonts w:ascii="宋体" w:eastAsia="宋体" w:hAnsi="宋体" w:hint="eastAsia"/>
              </w:rPr>
              <w:t>可变车道引导方式上的改进</w:t>
            </w:r>
          </w:p>
          <w:p w14:paraId="771DDC85" w14:textId="08F387E7" w:rsidR="00D910E7" w:rsidRPr="00A50A50" w:rsidRDefault="00D910E7" w:rsidP="00943E75">
            <w:pPr>
              <w:pStyle w:val="HTML"/>
              <w:spacing w:line="360" w:lineRule="auto"/>
              <w:jc w:val="both"/>
              <w:rPr>
                <w:rFonts w:ascii="宋体" w:eastAsia="宋体" w:hAnsi="宋体"/>
              </w:rPr>
            </w:pPr>
            <w:r>
              <w:rPr>
                <w:rFonts w:ascii="宋体" w:eastAsia="宋体" w:hAnsi="宋体" w:hint="eastAsia"/>
              </w:rPr>
              <w:t>2.发光地砖的再可变车道的应用</w:t>
            </w:r>
          </w:p>
          <w:p w14:paraId="7E4A6A71" w14:textId="1C70360F" w:rsidR="008A40B9" w:rsidRPr="00A50A50" w:rsidRDefault="00D910E7" w:rsidP="00943E75">
            <w:pPr>
              <w:pStyle w:val="HTML"/>
              <w:spacing w:line="360" w:lineRule="auto"/>
              <w:jc w:val="both"/>
              <w:rPr>
                <w:rFonts w:ascii="宋体" w:eastAsia="宋体" w:hAnsi="宋体"/>
              </w:rPr>
            </w:pPr>
            <w:r>
              <w:rPr>
                <w:rFonts w:ascii="宋体" w:eastAsia="宋体" w:hAnsi="宋体" w:hint="eastAsia"/>
              </w:rPr>
              <w:t>3.现有可变车道的切换方式</w:t>
            </w:r>
          </w:p>
          <w:p w14:paraId="07E2747B" w14:textId="17D6A4EF" w:rsidR="008A40B9" w:rsidRPr="00A50A50" w:rsidRDefault="00D910E7" w:rsidP="00943E75">
            <w:pPr>
              <w:pStyle w:val="HTML"/>
              <w:spacing w:line="360" w:lineRule="auto"/>
              <w:jc w:val="both"/>
              <w:rPr>
                <w:rFonts w:ascii="宋体" w:eastAsia="宋体" w:hAnsi="宋体"/>
              </w:rPr>
            </w:pPr>
            <w:r>
              <w:rPr>
                <w:rFonts w:ascii="宋体" w:eastAsia="宋体" w:hAnsi="宋体" w:hint="eastAsia"/>
              </w:rPr>
              <w:t>4.可变导向车道的综合应用</w:t>
            </w:r>
          </w:p>
        </w:tc>
      </w:tr>
      <w:tr w:rsidR="008A40B9" w:rsidRPr="00A9316E" w14:paraId="0EA83ADB" w14:textId="77777777" w:rsidTr="00943E75">
        <w:tc>
          <w:tcPr>
            <w:tcW w:w="8522" w:type="dxa"/>
            <w:gridSpan w:val="2"/>
            <w:vAlign w:val="center"/>
          </w:tcPr>
          <w:p w14:paraId="7E94FEF2"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t>四．文献检索范围及检索策略</w:t>
            </w:r>
          </w:p>
          <w:p w14:paraId="3505865F"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t>文献检索范围：</w:t>
            </w:r>
          </w:p>
          <w:p w14:paraId="3000B91D" w14:textId="6BC01241" w:rsidR="008A40B9" w:rsidRPr="00A50A50" w:rsidRDefault="008A40B9" w:rsidP="00943E75">
            <w:pPr>
              <w:spacing w:line="360" w:lineRule="auto"/>
              <w:rPr>
                <w:rFonts w:ascii="宋体" w:hAnsi="宋体"/>
                <w:kern w:val="0"/>
                <w:sz w:val="20"/>
              </w:rPr>
            </w:pPr>
            <w:r w:rsidRPr="00A50A50">
              <w:rPr>
                <w:rFonts w:ascii="宋体" w:hAnsi="宋体" w:hint="eastAsia"/>
                <w:b/>
                <w:kern w:val="0"/>
                <w:sz w:val="20"/>
              </w:rPr>
              <w:t>查新使用的数据库：</w:t>
            </w:r>
          </w:p>
          <w:p w14:paraId="3CAE0EED" w14:textId="77777777" w:rsidR="00D910E7" w:rsidRDefault="00D910E7" w:rsidP="00D910E7">
            <w:pPr>
              <w:spacing w:line="360" w:lineRule="auto"/>
              <w:ind w:firstLineChars="200" w:firstLine="400"/>
              <w:rPr>
                <w:rFonts w:ascii="宋体" w:hAnsi="宋体"/>
                <w:kern w:val="0"/>
                <w:sz w:val="20"/>
              </w:rPr>
            </w:pPr>
            <w:r>
              <w:rPr>
                <w:rFonts w:ascii="宋体" w:hAnsi="宋体" w:hint="eastAsia"/>
                <w:kern w:val="0"/>
                <w:sz w:val="20"/>
              </w:rPr>
              <w:t>中国知网（1</w:t>
            </w:r>
            <w:r>
              <w:rPr>
                <w:rFonts w:ascii="宋体" w:hAnsi="宋体"/>
                <w:kern w:val="0"/>
                <w:sz w:val="20"/>
              </w:rPr>
              <w:t>990</w:t>
            </w:r>
            <w:r>
              <w:rPr>
                <w:rFonts w:ascii="宋体" w:hAnsi="宋体" w:hint="eastAsia"/>
                <w:kern w:val="0"/>
                <w:sz w:val="20"/>
              </w:rPr>
              <w:t>-</w:t>
            </w:r>
            <w:r>
              <w:rPr>
                <w:rFonts w:ascii="宋体" w:hAnsi="宋体"/>
                <w:kern w:val="0"/>
                <w:sz w:val="20"/>
              </w:rPr>
              <w:t>2020</w:t>
            </w:r>
            <w:r>
              <w:rPr>
                <w:rFonts w:ascii="宋体" w:hAnsi="宋体" w:hint="eastAsia"/>
                <w:kern w:val="0"/>
                <w:sz w:val="20"/>
              </w:rPr>
              <w:t>）</w:t>
            </w:r>
          </w:p>
          <w:p w14:paraId="7C7F77D4" w14:textId="77777777" w:rsidR="00D910E7" w:rsidRPr="00A50A50" w:rsidRDefault="00D910E7" w:rsidP="00D910E7">
            <w:pPr>
              <w:spacing w:line="360" w:lineRule="auto"/>
              <w:ind w:firstLineChars="200" w:firstLine="400"/>
              <w:rPr>
                <w:rFonts w:ascii="宋体" w:hAnsi="宋体"/>
                <w:kern w:val="0"/>
                <w:sz w:val="20"/>
              </w:rPr>
            </w:pPr>
            <w:r w:rsidRPr="000D6733">
              <w:rPr>
                <w:rFonts w:ascii="宋体" w:hAnsi="宋体" w:hint="eastAsia"/>
                <w:kern w:val="0"/>
                <w:sz w:val="20"/>
              </w:rPr>
              <w:t>清华同方期刊全文数据库</w:t>
            </w:r>
            <w:r>
              <w:rPr>
                <w:rFonts w:ascii="宋体" w:hAnsi="宋体" w:hint="eastAsia"/>
                <w:kern w:val="0"/>
                <w:sz w:val="20"/>
              </w:rPr>
              <w:t>（1</w:t>
            </w:r>
            <w:r>
              <w:rPr>
                <w:rFonts w:ascii="宋体" w:hAnsi="宋体"/>
                <w:kern w:val="0"/>
                <w:sz w:val="20"/>
              </w:rPr>
              <w:t>990</w:t>
            </w:r>
            <w:r>
              <w:rPr>
                <w:rFonts w:ascii="宋体" w:hAnsi="宋体" w:hint="eastAsia"/>
                <w:kern w:val="0"/>
                <w:sz w:val="20"/>
              </w:rPr>
              <w:t>-</w:t>
            </w:r>
            <w:r>
              <w:rPr>
                <w:rFonts w:ascii="宋体" w:hAnsi="宋体"/>
                <w:kern w:val="0"/>
                <w:sz w:val="20"/>
              </w:rPr>
              <w:t>2020</w:t>
            </w:r>
            <w:r>
              <w:rPr>
                <w:rFonts w:ascii="宋体" w:hAnsi="宋体" w:hint="eastAsia"/>
                <w:kern w:val="0"/>
                <w:sz w:val="20"/>
              </w:rPr>
              <w:t>）</w:t>
            </w:r>
          </w:p>
          <w:p w14:paraId="41250922" w14:textId="77777777" w:rsidR="00D910E7" w:rsidRPr="00A50A50" w:rsidRDefault="00D910E7" w:rsidP="00D910E7">
            <w:pPr>
              <w:spacing w:line="360" w:lineRule="auto"/>
              <w:ind w:firstLine="435"/>
              <w:rPr>
                <w:rFonts w:ascii="宋体" w:hAnsi="宋体"/>
                <w:kern w:val="0"/>
                <w:sz w:val="20"/>
              </w:rPr>
            </w:pPr>
            <w:r w:rsidRPr="00A50A50">
              <w:rPr>
                <w:rFonts w:ascii="宋体" w:hAnsi="宋体" w:hint="eastAsia"/>
                <w:kern w:val="0"/>
                <w:sz w:val="20"/>
              </w:rPr>
              <w:t>万方数据资源系统</w:t>
            </w:r>
            <w:r>
              <w:rPr>
                <w:rFonts w:ascii="宋体" w:hAnsi="宋体" w:hint="eastAsia"/>
                <w:kern w:val="0"/>
                <w:sz w:val="20"/>
              </w:rPr>
              <w:t>（1</w:t>
            </w:r>
            <w:r>
              <w:rPr>
                <w:rFonts w:ascii="宋体" w:hAnsi="宋体"/>
                <w:kern w:val="0"/>
                <w:sz w:val="20"/>
              </w:rPr>
              <w:t>990</w:t>
            </w:r>
            <w:r>
              <w:rPr>
                <w:rFonts w:ascii="宋体" w:hAnsi="宋体" w:hint="eastAsia"/>
                <w:kern w:val="0"/>
                <w:sz w:val="20"/>
              </w:rPr>
              <w:t>-</w:t>
            </w:r>
            <w:r>
              <w:rPr>
                <w:rFonts w:ascii="宋体" w:hAnsi="宋体"/>
                <w:kern w:val="0"/>
                <w:sz w:val="20"/>
              </w:rPr>
              <w:t>2020</w:t>
            </w:r>
            <w:r>
              <w:rPr>
                <w:rFonts w:ascii="宋体" w:hAnsi="宋体" w:hint="eastAsia"/>
                <w:kern w:val="0"/>
                <w:sz w:val="20"/>
              </w:rPr>
              <w:t>）</w:t>
            </w:r>
          </w:p>
          <w:p w14:paraId="2A59DB8E" w14:textId="77777777" w:rsidR="008A40B9" w:rsidRPr="00A50A50" w:rsidRDefault="008A40B9" w:rsidP="00943E75">
            <w:pPr>
              <w:spacing w:line="360" w:lineRule="auto"/>
              <w:rPr>
                <w:rFonts w:ascii="宋体" w:hAnsi="宋体"/>
                <w:sz w:val="24"/>
              </w:rPr>
            </w:pPr>
            <w:r w:rsidRPr="00A50A50">
              <w:rPr>
                <w:rFonts w:ascii="宋体" w:hAnsi="宋体" w:hint="eastAsia"/>
                <w:kern w:val="0"/>
                <w:sz w:val="20"/>
              </w:rPr>
              <w:t>注：</w:t>
            </w:r>
            <w:r w:rsidR="00FC75C1">
              <w:rPr>
                <w:rFonts w:ascii="宋体" w:hAnsi="宋体" w:hint="eastAsia"/>
                <w:kern w:val="0"/>
                <w:sz w:val="20"/>
              </w:rPr>
              <w:t>如</w:t>
            </w:r>
            <w:r w:rsidRPr="00A50A50">
              <w:rPr>
                <w:rFonts w:ascii="宋体" w:hAnsi="宋体" w:hint="eastAsia"/>
                <w:kern w:val="0"/>
                <w:sz w:val="20"/>
              </w:rPr>
              <w:t>条件有限，可使用百度、google等搜索引擎进行相关检索</w:t>
            </w:r>
          </w:p>
          <w:p w14:paraId="5448ACAD" w14:textId="77777777" w:rsidR="008A40B9" w:rsidRPr="00A50A50" w:rsidRDefault="008A40B9" w:rsidP="00943E75">
            <w:pPr>
              <w:spacing w:line="360" w:lineRule="auto"/>
              <w:ind w:firstLine="435"/>
              <w:rPr>
                <w:rFonts w:ascii="宋体" w:hAnsi="宋体"/>
                <w:sz w:val="24"/>
              </w:rPr>
            </w:pPr>
          </w:p>
          <w:p w14:paraId="03155DBD"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rPr>
              <w:t>检索词及检索策略：</w:t>
            </w:r>
          </w:p>
          <w:p w14:paraId="65B9DCEC" w14:textId="77777777" w:rsidR="008A40B9" w:rsidRPr="00A50A50" w:rsidRDefault="008A40B9" w:rsidP="00943E75">
            <w:pPr>
              <w:ind w:firstLineChars="200" w:firstLine="402"/>
              <w:rPr>
                <w:rFonts w:ascii="宋体" w:hAnsi="宋体"/>
                <w:sz w:val="24"/>
                <w:u w:val="single"/>
              </w:rPr>
            </w:pPr>
            <w:r w:rsidRPr="00A50A50">
              <w:rPr>
                <w:rFonts w:ascii="宋体" w:hAnsi="宋体" w:hint="eastAsia"/>
                <w:b/>
                <w:kern w:val="0"/>
                <w:sz w:val="20"/>
                <w:u w:val="single"/>
              </w:rPr>
              <w:t>检索词：</w:t>
            </w:r>
          </w:p>
          <w:p w14:paraId="5F5E393D" w14:textId="64832298" w:rsidR="008A40B9" w:rsidRPr="00A50A50" w:rsidRDefault="00D910E7" w:rsidP="00943E75">
            <w:pPr>
              <w:numPr>
                <w:ilvl w:val="0"/>
                <w:numId w:val="2"/>
              </w:numPr>
              <w:rPr>
                <w:rFonts w:ascii="宋体" w:hAnsi="宋体"/>
                <w:kern w:val="0"/>
                <w:sz w:val="20"/>
              </w:rPr>
            </w:pPr>
            <w:r>
              <w:rPr>
                <w:rFonts w:ascii="宋体" w:hAnsi="宋体" w:hint="eastAsia"/>
                <w:kern w:val="0"/>
                <w:sz w:val="20"/>
              </w:rPr>
              <w:lastRenderedPageBreak/>
              <w:t>可变车道</w:t>
            </w:r>
          </w:p>
          <w:p w14:paraId="6F9CE4FD" w14:textId="2FC74063" w:rsidR="00D910E7" w:rsidRPr="00F259AB" w:rsidRDefault="00D910E7" w:rsidP="00943E75">
            <w:pPr>
              <w:numPr>
                <w:ilvl w:val="0"/>
                <w:numId w:val="2"/>
              </w:numPr>
              <w:rPr>
                <w:rFonts w:ascii="宋体" w:hAnsi="宋体"/>
                <w:kern w:val="0"/>
                <w:sz w:val="20"/>
              </w:rPr>
            </w:pPr>
            <w:r w:rsidRPr="00F259AB">
              <w:rPr>
                <w:rFonts w:ascii="宋体" w:hAnsi="宋体" w:hint="eastAsia"/>
                <w:kern w:val="0"/>
                <w:sz w:val="20"/>
              </w:rPr>
              <w:t>潮汐车道</w:t>
            </w:r>
          </w:p>
          <w:p w14:paraId="09FDE697" w14:textId="1D5117A3" w:rsidR="00F259AB" w:rsidRPr="00F259AB" w:rsidRDefault="00F259AB" w:rsidP="00943E75">
            <w:pPr>
              <w:numPr>
                <w:ilvl w:val="0"/>
                <w:numId w:val="2"/>
              </w:numPr>
              <w:rPr>
                <w:rFonts w:ascii="宋体" w:hAnsi="宋体"/>
                <w:kern w:val="0"/>
                <w:sz w:val="20"/>
              </w:rPr>
            </w:pPr>
            <w:r w:rsidRPr="00F259AB">
              <w:rPr>
                <w:rFonts w:ascii="宋体" w:hAnsi="宋体" w:hint="eastAsia"/>
                <w:kern w:val="0"/>
                <w:sz w:val="20"/>
              </w:rPr>
              <w:t>潮汐交通</w:t>
            </w:r>
          </w:p>
          <w:p w14:paraId="3CC6BCE4" w14:textId="44F7C066" w:rsidR="008A40B9" w:rsidRPr="00F259AB" w:rsidRDefault="00D910E7" w:rsidP="00943E75">
            <w:pPr>
              <w:numPr>
                <w:ilvl w:val="0"/>
                <w:numId w:val="2"/>
              </w:numPr>
              <w:rPr>
                <w:rFonts w:ascii="宋体" w:hAnsi="宋体"/>
                <w:kern w:val="0"/>
                <w:sz w:val="20"/>
              </w:rPr>
            </w:pPr>
            <w:r>
              <w:rPr>
                <w:rFonts w:ascii="宋体" w:hAnsi="宋体" w:hint="eastAsia"/>
                <w:kern w:val="0"/>
                <w:sz w:val="20"/>
              </w:rPr>
              <w:t>发光地砖</w:t>
            </w:r>
          </w:p>
          <w:p w14:paraId="2F49479A" w14:textId="702E2CE1" w:rsidR="008A40B9" w:rsidRPr="00F259AB" w:rsidRDefault="00D910E7" w:rsidP="00943E75">
            <w:pPr>
              <w:numPr>
                <w:ilvl w:val="0"/>
                <w:numId w:val="2"/>
              </w:numPr>
              <w:rPr>
                <w:rFonts w:ascii="宋体" w:hAnsi="宋体"/>
                <w:kern w:val="0"/>
                <w:sz w:val="20"/>
              </w:rPr>
            </w:pPr>
            <w:r>
              <w:rPr>
                <w:rFonts w:ascii="宋体" w:hAnsi="宋体" w:hint="eastAsia"/>
                <w:kern w:val="0"/>
                <w:sz w:val="20"/>
              </w:rPr>
              <w:t>变色线标</w:t>
            </w:r>
          </w:p>
          <w:p w14:paraId="294CB171" w14:textId="7318E538" w:rsidR="008A40B9" w:rsidRPr="00F259AB" w:rsidRDefault="00F259AB" w:rsidP="00943E75">
            <w:pPr>
              <w:numPr>
                <w:ilvl w:val="0"/>
                <w:numId w:val="2"/>
              </w:numPr>
              <w:rPr>
                <w:rFonts w:ascii="宋体" w:hAnsi="宋体"/>
                <w:kern w:val="0"/>
                <w:sz w:val="20"/>
              </w:rPr>
            </w:pPr>
            <w:r w:rsidRPr="00F259AB">
              <w:rPr>
                <w:rFonts w:ascii="宋体" w:hAnsi="宋体" w:hint="eastAsia"/>
                <w:kern w:val="0"/>
                <w:sz w:val="20"/>
              </w:rPr>
              <w:t>可变导向车道</w:t>
            </w:r>
          </w:p>
          <w:p w14:paraId="1D1E9A58" w14:textId="062DC7B0" w:rsidR="00F259AB" w:rsidRPr="00F259AB" w:rsidRDefault="00F259AB" w:rsidP="00943E75">
            <w:pPr>
              <w:numPr>
                <w:ilvl w:val="0"/>
                <w:numId w:val="2"/>
              </w:numPr>
              <w:rPr>
                <w:rFonts w:ascii="宋体" w:hAnsi="宋体"/>
                <w:kern w:val="0"/>
                <w:sz w:val="20"/>
              </w:rPr>
            </w:pPr>
            <w:r w:rsidRPr="00F259AB">
              <w:rPr>
                <w:rFonts w:ascii="宋体" w:hAnsi="宋体" w:hint="eastAsia"/>
                <w:kern w:val="0"/>
                <w:sz w:val="20"/>
              </w:rPr>
              <w:t>可变转向车道</w:t>
            </w:r>
          </w:p>
          <w:p w14:paraId="25525D5E" w14:textId="59716D9D" w:rsidR="00F259AB" w:rsidRPr="00F259AB" w:rsidRDefault="00F259AB" w:rsidP="00943E75">
            <w:pPr>
              <w:numPr>
                <w:ilvl w:val="0"/>
                <w:numId w:val="2"/>
              </w:numPr>
              <w:rPr>
                <w:rFonts w:ascii="宋体" w:hAnsi="宋体"/>
                <w:kern w:val="0"/>
                <w:sz w:val="20"/>
              </w:rPr>
            </w:pPr>
            <w:r w:rsidRPr="00F259AB">
              <w:rPr>
                <w:rFonts w:ascii="宋体" w:hAnsi="宋体" w:hint="eastAsia"/>
                <w:kern w:val="0"/>
                <w:sz w:val="20"/>
              </w:rPr>
              <w:t>交通仿真</w:t>
            </w:r>
          </w:p>
          <w:p w14:paraId="0A828ED6" w14:textId="77777777" w:rsidR="008A40B9" w:rsidRPr="00A50A50" w:rsidRDefault="008A40B9" w:rsidP="00943E75">
            <w:pPr>
              <w:rPr>
                <w:rFonts w:ascii="宋体" w:hAnsi="宋体"/>
                <w:sz w:val="24"/>
              </w:rPr>
            </w:pPr>
          </w:p>
          <w:p w14:paraId="4DAE6901" w14:textId="77777777" w:rsidR="008A40B9" w:rsidRPr="00A50A50" w:rsidRDefault="008A40B9" w:rsidP="00943E75">
            <w:pPr>
              <w:ind w:firstLineChars="200" w:firstLine="402"/>
              <w:rPr>
                <w:rFonts w:ascii="宋体" w:hAnsi="宋体"/>
                <w:b/>
                <w:kern w:val="0"/>
                <w:sz w:val="20"/>
                <w:u w:val="single"/>
              </w:rPr>
            </w:pPr>
            <w:r w:rsidRPr="00A50A50">
              <w:rPr>
                <w:rFonts w:ascii="宋体" w:hAnsi="宋体" w:hint="eastAsia"/>
                <w:b/>
                <w:kern w:val="0"/>
                <w:sz w:val="20"/>
                <w:u w:val="single"/>
              </w:rPr>
              <w:t>检索式：</w:t>
            </w:r>
          </w:p>
          <w:p w14:paraId="36FF2D38" w14:textId="2ACF3F67" w:rsidR="008A40B9" w:rsidRPr="00A50A50" w:rsidRDefault="008A40B9" w:rsidP="00943E75">
            <w:pPr>
              <w:rPr>
                <w:rFonts w:ascii="宋体" w:hAnsi="宋体"/>
                <w:color w:val="FF0000"/>
                <w:kern w:val="0"/>
                <w:sz w:val="20"/>
              </w:rPr>
            </w:pPr>
          </w:p>
          <w:p w14:paraId="76769FB9" w14:textId="19757F14" w:rsidR="008A40B9" w:rsidRPr="00F259AB" w:rsidRDefault="00F259AB" w:rsidP="00F259AB">
            <w:pPr>
              <w:ind w:left="420"/>
              <w:rPr>
                <w:rFonts w:ascii="宋体" w:hAnsi="宋体"/>
                <w:kern w:val="0"/>
                <w:sz w:val="20"/>
              </w:rPr>
            </w:pPr>
            <w:r>
              <w:rPr>
                <w:rFonts w:ascii="宋体" w:hAnsi="宋体" w:hint="eastAsia"/>
                <w:kern w:val="0"/>
                <w:sz w:val="20"/>
              </w:rPr>
              <w:t>1.</w:t>
            </w:r>
            <w:r>
              <w:rPr>
                <w:rFonts w:ascii="宋体" w:hAnsi="宋体"/>
                <w:kern w:val="0"/>
                <w:sz w:val="20"/>
              </w:rPr>
              <w:t xml:space="preserve"> </w:t>
            </w:r>
            <w:r w:rsidR="008A40B9" w:rsidRPr="00F259AB">
              <w:rPr>
                <w:rFonts w:ascii="宋体" w:hAnsi="宋体" w:hint="eastAsia"/>
                <w:kern w:val="0"/>
                <w:sz w:val="20"/>
              </w:rPr>
              <w:t>（</w:t>
            </w:r>
            <w:r w:rsidRPr="00F259AB">
              <w:rPr>
                <w:rFonts w:ascii="宋体" w:hAnsi="宋体" w:hint="eastAsia"/>
                <w:kern w:val="0"/>
                <w:sz w:val="20"/>
              </w:rPr>
              <w:t>可变车道</w:t>
            </w:r>
            <w:r w:rsidR="008A40B9" w:rsidRPr="00F259AB">
              <w:rPr>
                <w:rFonts w:ascii="宋体" w:hAnsi="宋体" w:hint="eastAsia"/>
                <w:kern w:val="0"/>
                <w:sz w:val="20"/>
              </w:rPr>
              <w:t xml:space="preserve"> or </w:t>
            </w:r>
            <w:r w:rsidRPr="00F259AB">
              <w:rPr>
                <w:rFonts w:ascii="宋体" w:hAnsi="宋体" w:hint="eastAsia"/>
                <w:kern w:val="0"/>
                <w:sz w:val="20"/>
              </w:rPr>
              <w:t>潮汐车道</w:t>
            </w:r>
            <w:r w:rsidR="008A40B9" w:rsidRPr="00F259AB">
              <w:rPr>
                <w:rFonts w:ascii="宋体" w:hAnsi="宋体" w:hint="eastAsia"/>
                <w:kern w:val="0"/>
                <w:sz w:val="20"/>
              </w:rPr>
              <w:t>）</w:t>
            </w:r>
            <w:r>
              <w:rPr>
                <w:rFonts w:ascii="宋体" w:hAnsi="宋体" w:hint="eastAsia"/>
                <w:kern w:val="0"/>
                <w:sz w:val="20"/>
              </w:rPr>
              <w:t xml:space="preserve"> </w:t>
            </w:r>
            <w:r w:rsidR="008A40B9" w:rsidRPr="00F259AB">
              <w:rPr>
                <w:rFonts w:ascii="宋体" w:hAnsi="宋体" w:hint="eastAsia"/>
                <w:kern w:val="0"/>
                <w:sz w:val="20"/>
              </w:rPr>
              <w:t xml:space="preserve">and </w:t>
            </w:r>
            <w:r w:rsidRPr="00F259AB">
              <w:rPr>
                <w:rFonts w:ascii="宋体" w:hAnsi="宋体" w:hint="eastAsia"/>
                <w:kern w:val="0"/>
                <w:sz w:val="20"/>
              </w:rPr>
              <w:t>潮汐交通</w:t>
            </w:r>
          </w:p>
          <w:p w14:paraId="0518BBEE" w14:textId="4B98D3A5" w:rsidR="00F259AB" w:rsidRDefault="00F259AB" w:rsidP="00F259AB">
            <w:pPr>
              <w:ind w:leftChars="200" w:left="420"/>
              <w:rPr>
                <w:rFonts w:ascii="宋体" w:hAnsi="宋体"/>
                <w:kern w:val="0"/>
                <w:sz w:val="20"/>
              </w:rPr>
            </w:pPr>
            <w:r>
              <w:rPr>
                <w:rFonts w:ascii="宋体" w:hAnsi="宋体" w:hint="eastAsia"/>
                <w:kern w:val="0"/>
                <w:sz w:val="20"/>
              </w:rPr>
              <w:t>2.</w:t>
            </w:r>
            <w:r w:rsidRPr="00A50A50">
              <w:rPr>
                <w:rFonts w:ascii="宋体" w:hAnsi="宋体" w:hint="eastAsia"/>
                <w:kern w:val="0"/>
                <w:sz w:val="20"/>
              </w:rPr>
              <w:t xml:space="preserve"> （</w:t>
            </w:r>
            <w:r>
              <w:rPr>
                <w:rFonts w:ascii="宋体" w:hAnsi="宋体" w:hint="eastAsia"/>
                <w:kern w:val="0"/>
                <w:sz w:val="20"/>
              </w:rPr>
              <w:t>可变车道</w:t>
            </w:r>
            <w:r w:rsidRPr="00A50A50">
              <w:rPr>
                <w:rFonts w:ascii="宋体" w:hAnsi="宋体" w:hint="eastAsia"/>
                <w:kern w:val="0"/>
                <w:sz w:val="20"/>
              </w:rPr>
              <w:t xml:space="preserve"> or </w:t>
            </w:r>
            <w:r>
              <w:rPr>
                <w:rFonts w:ascii="宋体" w:hAnsi="宋体" w:hint="eastAsia"/>
                <w:kern w:val="0"/>
                <w:sz w:val="20"/>
              </w:rPr>
              <w:t>潮汐车道</w:t>
            </w:r>
            <w:r w:rsidRPr="00A50A50">
              <w:rPr>
                <w:rFonts w:ascii="宋体" w:hAnsi="宋体" w:hint="eastAsia"/>
                <w:kern w:val="0"/>
                <w:sz w:val="20"/>
              </w:rPr>
              <w:t>）</w:t>
            </w:r>
            <w:r>
              <w:rPr>
                <w:rFonts w:ascii="宋体" w:hAnsi="宋体" w:hint="eastAsia"/>
                <w:kern w:val="0"/>
                <w:sz w:val="20"/>
              </w:rPr>
              <w:t xml:space="preserve"> </w:t>
            </w:r>
            <w:r w:rsidRPr="00A50A50">
              <w:rPr>
                <w:rFonts w:ascii="宋体" w:hAnsi="宋体" w:hint="eastAsia"/>
                <w:kern w:val="0"/>
                <w:sz w:val="20"/>
              </w:rPr>
              <w:t xml:space="preserve">and </w:t>
            </w:r>
            <w:r>
              <w:rPr>
                <w:rFonts w:ascii="宋体" w:hAnsi="宋体" w:hint="eastAsia"/>
                <w:kern w:val="0"/>
                <w:sz w:val="20"/>
              </w:rPr>
              <w:t>（发光地砖 or</w:t>
            </w:r>
            <w:r>
              <w:rPr>
                <w:rFonts w:ascii="宋体" w:hAnsi="宋体"/>
                <w:kern w:val="0"/>
                <w:sz w:val="20"/>
              </w:rPr>
              <w:t xml:space="preserve"> </w:t>
            </w:r>
            <w:r>
              <w:rPr>
                <w:rFonts w:ascii="宋体" w:hAnsi="宋体" w:hint="eastAsia"/>
                <w:kern w:val="0"/>
                <w:sz w:val="20"/>
              </w:rPr>
              <w:t>变色线标）</w:t>
            </w:r>
          </w:p>
          <w:p w14:paraId="281AB2A8" w14:textId="40FC2F51" w:rsidR="00F259AB" w:rsidRPr="00F259AB" w:rsidRDefault="00F259AB" w:rsidP="00F259AB">
            <w:pPr>
              <w:ind w:leftChars="200" w:left="420"/>
              <w:rPr>
                <w:rFonts w:ascii="宋体" w:hAnsi="宋体"/>
                <w:kern w:val="0"/>
                <w:sz w:val="20"/>
              </w:rPr>
            </w:pPr>
            <w:r>
              <w:rPr>
                <w:rFonts w:ascii="宋体" w:hAnsi="宋体" w:hint="eastAsia"/>
                <w:kern w:val="0"/>
                <w:sz w:val="20"/>
              </w:rPr>
              <w:t>3.</w:t>
            </w:r>
            <w:r>
              <w:rPr>
                <w:rFonts w:ascii="宋体" w:hAnsi="宋体"/>
                <w:kern w:val="0"/>
                <w:sz w:val="20"/>
              </w:rPr>
              <w:t xml:space="preserve"> </w:t>
            </w:r>
            <w:r w:rsidRPr="00A50A50">
              <w:rPr>
                <w:rFonts w:ascii="宋体" w:hAnsi="宋体" w:hint="eastAsia"/>
                <w:kern w:val="0"/>
                <w:sz w:val="20"/>
              </w:rPr>
              <w:t>（</w:t>
            </w:r>
            <w:r>
              <w:rPr>
                <w:rFonts w:ascii="宋体" w:hAnsi="宋体" w:hint="eastAsia"/>
                <w:kern w:val="0"/>
                <w:sz w:val="20"/>
              </w:rPr>
              <w:t>可变车道</w:t>
            </w:r>
            <w:r w:rsidRPr="00A50A50">
              <w:rPr>
                <w:rFonts w:ascii="宋体" w:hAnsi="宋体" w:hint="eastAsia"/>
                <w:kern w:val="0"/>
                <w:sz w:val="20"/>
              </w:rPr>
              <w:t xml:space="preserve"> or </w:t>
            </w:r>
            <w:r>
              <w:rPr>
                <w:rFonts w:ascii="宋体" w:hAnsi="宋体" w:hint="eastAsia"/>
                <w:kern w:val="0"/>
                <w:sz w:val="20"/>
              </w:rPr>
              <w:t>潮汐车道</w:t>
            </w:r>
            <w:r w:rsidRPr="00A50A50">
              <w:rPr>
                <w:rFonts w:ascii="宋体" w:hAnsi="宋体" w:hint="eastAsia"/>
                <w:kern w:val="0"/>
                <w:sz w:val="20"/>
              </w:rPr>
              <w:t>）</w:t>
            </w:r>
            <w:r>
              <w:rPr>
                <w:rFonts w:ascii="宋体" w:hAnsi="宋体" w:hint="eastAsia"/>
                <w:kern w:val="0"/>
                <w:sz w:val="20"/>
              </w:rPr>
              <w:t xml:space="preserve"> </w:t>
            </w:r>
            <w:r w:rsidRPr="00A50A50">
              <w:rPr>
                <w:rFonts w:ascii="宋体" w:hAnsi="宋体" w:hint="eastAsia"/>
                <w:kern w:val="0"/>
                <w:sz w:val="20"/>
              </w:rPr>
              <w:t xml:space="preserve">and </w:t>
            </w:r>
            <w:r>
              <w:rPr>
                <w:rFonts w:ascii="宋体" w:hAnsi="宋体" w:hint="eastAsia"/>
                <w:kern w:val="0"/>
                <w:sz w:val="20"/>
              </w:rPr>
              <w:t>（</w:t>
            </w:r>
            <w:r w:rsidRPr="00F259AB">
              <w:rPr>
                <w:rFonts w:ascii="宋体" w:hAnsi="宋体" w:hint="eastAsia"/>
                <w:kern w:val="0"/>
                <w:sz w:val="20"/>
              </w:rPr>
              <w:t>可变导向车道</w:t>
            </w:r>
            <w:r>
              <w:rPr>
                <w:rFonts w:ascii="宋体" w:hAnsi="宋体" w:hint="eastAsia"/>
                <w:kern w:val="0"/>
                <w:sz w:val="20"/>
              </w:rPr>
              <w:t xml:space="preserve"> </w:t>
            </w:r>
            <w:r w:rsidRPr="00F259AB">
              <w:rPr>
                <w:rFonts w:ascii="宋体" w:hAnsi="宋体" w:hint="eastAsia"/>
                <w:kern w:val="0"/>
                <w:sz w:val="20"/>
              </w:rPr>
              <w:t>or可变转向车道）</w:t>
            </w:r>
          </w:p>
          <w:p w14:paraId="3FDA6901" w14:textId="0342B27D" w:rsidR="008A40B9" w:rsidRPr="00F259AB" w:rsidRDefault="00F259AB" w:rsidP="00F259AB">
            <w:pPr>
              <w:ind w:left="420"/>
              <w:rPr>
                <w:rFonts w:ascii="宋体" w:hAnsi="宋体"/>
                <w:kern w:val="0"/>
                <w:sz w:val="20"/>
              </w:rPr>
            </w:pPr>
            <w:r>
              <w:rPr>
                <w:rFonts w:ascii="宋体" w:hAnsi="宋体" w:hint="eastAsia"/>
                <w:kern w:val="0"/>
                <w:sz w:val="20"/>
              </w:rPr>
              <w:t>4.</w:t>
            </w:r>
            <w:r>
              <w:rPr>
                <w:rFonts w:ascii="宋体" w:hAnsi="宋体"/>
                <w:kern w:val="0"/>
                <w:sz w:val="20"/>
              </w:rPr>
              <w:t xml:space="preserve"> </w:t>
            </w:r>
            <w:r w:rsidRPr="00F259AB">
              <w:rPr>
                <w:rFonts w:ascii="宋体" w:hAnsi="宋体" w:hint="eastAsia"/>
                <w:kern w:val="0"/>
                <w:sz w:val="20"/>
              </w:rPr>
              <w:t>（可变车道 or 潮汐车道）</w:t>
            </w:r>
            <w:r>
              <w:rPr>
                <w:rFonts w:ascii="宋体" w:hAnsi="宋体" w:hint="eastAsia"/>
                <w:kern w:val="0"/>
                <w:sz w:val="20"/>
              </w:rPr>
              <w:t xml:space="preserve"> </w:t>
            </w:r>
            <w:r w:rsidRPr="00F259AB">
              <w:rPr>
                <w:rFonts w:ascii="宋体" w:hAnsi="宋体" w:hint="eastAsia"/>
                <w:kern w:val="0"/>
                <w:sz w:val="20"/>
              </w:rPr>
              <w:t xml:space="preserve">and </w:t>
            </w:r>
            <w:r>
              <w:rPr>
                <w:rFonts w:ascii="宋体" w:hAnsi="宋体" w:hint="eastAsia"/>
                <w:kern w:val="0"/>
                <w:sz w:val="20"/>
              </w:rPr>
              <w:t>交通仿真</w:t>
            </w:r>
          </w:p>
          <w:p w14:paraId="38FB1B50" w14:textId="7C078D85" w:rsidR="008A40B9" w:rsidRPr="00A50A50" w:rsidRDefault="008A40B9" w:rsidP="00943E75">
            <w:pPr>
              <w:ind w:leftChars="200" w:left="420"/>
              <w:rPr>
                <w:rFonts w:ascii="宋体" w:hAnsi="宋体"/>
                <w:kern w:val="0"/>
                <w:sz w:val="20"/>
              </w:rPr>
            </w:pPr>
            <w:r w:rsidRPr="00A50A50">
              <w:rPr>
                <w:rFonts w:ascii="宋体" w:hAnsi="宋体" w:hint="eastAsia"/>
                <w:kern w:val="0"/>
                <w:sz w:val="20"/>
              </w:rPr>
              <w:t>3．</w:t>
            </w:r>
            <w:r w:rsidR="00F259AB">
              <w:rPr>
                <w:rFonts w:ascii="宋体" w:hAnsi="宋体" w:hint="eastAsia"/>
                <w:kern w:val="0"/>
                <w:sz w:val="20"/>
              </w:rPr>
              <w:t>（</w:t>
            </w:r>
            <w:r w:rsidR="00F259AB" w:rsidRPr="00F259AB">
              <w:rPr>
                <w:rFonts w:ascii="宋体" w:hAnsi="宋体" w:hint="eastAsia"/>
                <w:kern w:val="0"/>
                <w:sz w:val="20"/>
              </w:rPr>
              <w:t>可变导向车道</w:t>
            </w:r>
            <w:r w:rsidR="00F259AB">
              <w:rPr>
                <w:rFonts w:ascii="宋体" w:hAnsi="宋体" w:hint="eastAsia"/>
                <w:kern w:val="0"/>
                <w:sz w:val="20"/>
              </w:rPr>
              <w:t xml:space="preserve"> </w:t>
            </w:r>
            <w:r w:rsidR="00F259AB" w:rsidRPr="00F259AB">
              <w:rPr>
                <w:rFonts w:ascii="宋体" w:hAnsi="宋体" w:hint="eastAsia"/>
                <w:kern w:val="0"/>
                <w:sz w:val="20"/>
              </w:rPr>
              <w:t>or可变转向车道</w:t>
            </w:r>
            <w:r w:rsidR="00F259AB">
              <w:rPr>
                <w:rFonts w:ascii="宋体" w:hAnsi="宋体" w:hint="eastAsia"/>
                <w:kern w:val="0"/>
                <w:sz w:val="20"/>
              </w:rPr>
              <w:t>） and</w:t>
            </w:r>
            <w:r w:rsidR="00F259AB">
              <w:rPr>
                <w:rFonts w:ascii="宋体" w:hAnsi="宋体"/>
                <w:kern w:val="0"/>
                <w:sz w:val="20"/>
              </w:rPr>
              <w:t xml:space="preserve"> </w:t>
            </w:r>
            <w:r w:rsidR="00F259AB">
              <w:rPr>
                <w:rFonts w:ascii="宋体" w:hAnsi="宋体" w:hint="eastAsia"/>
                <w:kern w:val="0"/>
                <w:sz w:val="20"/>
              </w:rPr>
              <w:t>交通仿真</w:t>
            </w:r>
          </w:p>
          <w:p w14:paraId="66F98D22" w14:textId="77777777" w:rsidR="008A40B9" w:rsidRPr="00A50A50" w:rsidRDefault="008A40B9" w:rsidP="00943E75">
            <w:pPr>
              <w:rPr>
                <w:rFonts w:ascii="宋体" w:hAnsi="宋体"/>
              </w:rPr>
            </w:pPr>
          </w:p>
        </w:tc>
      </w:tr>
      <w:tr w:rsidR="008A40B9" w:rsidRPr="00A9316E" w14:paraId="6E45925F" w14:textId="77777777" w:rsidTr="00943E75">
        <w:tc>
          <w:tcPr>
            <w:tcW w:w="8522" w:type="dxa"/>
            <w:gridSpan w:val="2"/>
            <w:vAlign w:val="center"/>
          </w:tcPr>
          <w:p w14:paraId="66E68D71"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lastRenderedPageBreak/>
              <w:t>五．检索结果</w:t>
            </w:r>
          </w:p>
          <w:p w14:paraId="35CD167F" w14:textId="5F5C083A" w:rsidR="008A40B9" w:rsidRPr="00A50A50" w:rsidRDefault="008A40B9" w:rsidP="00943E75">
            <w:pPr>
              <w:pStyle w:val="HTML"/>
              <w:spacing w:line="360" w:lineRule="auto"/>
              <w:ind w:firstLineChars="200" w:firstLine="420"/>
              <w:jc w:val="both"/>
              <w:rPr>
                <w:rFonts w:ascii="宋体" w:eastAsia="宋体" w:hAnsi="宋体"/>
              </w:rPr>
            </w:pPr>
            <w:r w:rsidRPr="00A50A50">
              <w:rPr>
                <w:rFonts w:ascii="宋体" w:eastAsia="宋体" w:hAnsi="宋体" w:hint="eastAsia"/>
                <w:kern w:val="2"/>
                <w:sz w:val="21"/>
              </w:rPr>
              <w:t>按上述检索词，在以上数据库和文献时限内，查到一些与本课题有关的文献，提供附件</w:t>
            </w:r>
            <w:r w:rsidRPr="00A50A50">
              <w:rPr>
                <w:rFonts w:ascii="宋体" w:eastAsia="宋体" w:hAnsi="宋体" w:hint="eastAsia"/>
                <w:kern w:val="2"/>
                <w:sz w:val="21"/>
                <w:u w:val="single"/>
              </w:rPr>
              <w:t>（</w:t>
            </w:r>
            <w:r w:rsidR="00432808">
              <w:rPr>
                <w:rFonts w:ascii="宋体" w:eastAsia="宋体" w:hAnsi="宋体" w:hint="eastAsia"/>
                <w:kern w:val="2"/>
                <w:sz w:val="21"/>
                <w:u w:val="single"/>
              </w:rPr>
              <w:t xml:space="preserve"> </w:t>
            </w:r>
            <w:r w:rsidR="00C939D1">
              <w:rPr>
                <w:rFonts w:ascii="宋体" w:eastAsia="宋体" w:hAnsi="宋体" w:hint="eastAsia"/>
                <w:kern w:val="2"/>
                <w:sz w:val="21"/>
                <w:u w:val="single"/>
              </w:rPr>
              <w:t>7</w:t>
            </w:r>
            <w:r w:rsidRPr="00A50A50">
              <w:rPr>
                <w:rFonts w:ascii="宋体" w:eastAsia="宋体" w:hAnsi="宋体" w:hint="eastAsia"/>
                <w:kern w:val="2"/>
                <w:sz w:val="21"/>
                <w:u w:val="single"/>
              </w:rPr>
              <w:t xml:space="preserve"> ）</w:t>
            </w:r>
            <w:r w:rsidRPr="00A50A50">
              <w:rPr>
                <w:rFonts w:ascii="宋体" w:eastAsia="宋体" w:hAnsi="宋体" w:hint="eastAsia"/>
                <w:kern w:val="2"/>
                <w:sz w:val="21"/>
              </w:rPr>
              <w:t>份，现对附件摘述如下：</w:t>
            </w:r>
          </w:p>
          <w:p w14:paraId="3CCC928B" w14:textId="77777777" w:rsidR="00C32897" w:rsidRDefault="00C32897" w:rsidP="00943E75">
            <w:pPr>
              <w:pStyle w:val="HTML"/>
              <w:spacing w:line="360" w:lineRule="auto"/>
              <w:jc w:val="both"/>
              <w:rPr>
                <w:rFonts w:ascii="宋体" w:eastAsia="宋体" w:hAnsi="宋体"/>
                <w:color w:val="FF0000"/>
              </w:rPr>
            </w:pPr>
          </w:p>
          <w:p w14:paraId="40F01CD2" w14:textId="447AF9C3"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rPr>
              <w:t>1.[题名]</w:t>
            </w:r>
            <w:r w:rsidR="00432808">
              <w:rPr>
                <w:rFonts w:hint="eastAsia"/>
              </w:rPr>
              <w:t xml:space="preserve"> </w:t>
            </w:r>
            <w:r w:rsidR="00432808" w:rsidRPr="00432808">
              <w:rPr>
                <w:rFonts w:ascii="宋体" w:eastAsia="宋体" w:hAnsi="宋体" w:hint="eastAsia"/>
              </w:rPr>
              <w:t>城市交通网络可变车道设置方案研究</w:t>
            </w:r>
          </w:p>
          <w:p w14:paraId="568E8CD0" w14:textId="7207B39B" w:rsidR="008A40B9" w:rsidRPr="00A50A50" w:rsidRDefault="008A40B9" w:rsidP="00943E75">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sidR="00432808">
              <w:rPr>
                <w:rFonts w:hint="eastAsia"/>
              </w:rPr>
              <w:t xml:space="preserve"> </w:t>
            </w:r>
            <w:r w:rsidR="00432808" w:rsidRPr="00432808">
              <w:rPr>
                <w:rFonts w:ascii="宋体" w:eastAsia="宋体" w:hAnsi="宋体" w:hint="eastAsia"/>
              </w:rPr>
              <w:t>王勇</w:t>
            </w:r>
          </w:p>
          <w:p w14:paraId="35BCF050" w14:textId="7E01DD47" w:rsidR="008A40B9" w:rsidRPr="00A50A50" w:rsidRDefault="008A40B9" w:rsidP="00943E75">
            <w:pPr>
              <w:pStyle w:val="HTML"/>
              <w:spacing w:line="360" w:lineRule="auto"/>
              <w:ind w:firstLineChars="100" w:firstLine="200"/>
              <w:jc w:val="both"/>
              <w:rPr>
                <w:rFonts w:ascii="宋体" w:eastAsia="宋体" w:hAnsi="宋体"/>
              </w:rPr>
            </w:pPr>
            <w:r w:rsidRPr="00A50A50">
              <w:rPr>
                <w:rFonts w:ascii="宋体" w:eastAsia="宋体" w:hAnsi="宋体" w:hint="eastAsia"/>
              </w:rPr>
              <w:t>[来源]</w:t>
            </w:r>
            <w:r w:rsidR="00432808">
              <w:rPr>
                <w:rFonts w:hint="eastAsia"/>
              </w:rPr>
              <w:t xml:space="preserve"> </w:t>
            </w:r>
            <w:r w:rsidR="00432808" w:rsidRPr="00432808">
              <w:rPr>
                <w:rFonts w:ascii="宋体" w:eastAsia="宋体" w:hAnsi="宋体" w:hint="eastAsia"/>
              </w:rPr>
              <w:t>西南交通大学学位论文</w:t>
            </w:r>
          </w:p>
          <w:p w14:paraId="2C5C045B" w14:textId="1905A475" w:rsidR="008A40B9" w:rsidRPr="00A50A50" w:rsidRDefault="008A40B9" w:rsidP="00943E75">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sidR="00432808">
              <w:rPr>
                <w:rFonts w:hint="eastAsia"/>
              </w:rPr>
              <w:t xml:space="preserve"> </w:t>
            </w:r>
            <w:r w:rsidR="00432808" w:rsidRPr="00432808">
              <w:rPr>
                <w:rFonts w:ascii="宋体" w:eastAsia="宋体" w:hAnsi="宋体" w:hint="eastAsia"/>
              </w:rPr>
              <w:t>西南交通大学</w:t>
            </w:r>
          </w:p>
          <w:p w14:paraId="2DA02F38" w14:textId="23F9E82F" w:rsidR="008A40B9" w:rsidRPr="00A50A50" w:rsidRDefault="008A40B9"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sidR="00D25FBA">
              <w:rPr>
                <w:rFonts w:hint="eastAsia"/>
              </w:rPr>
              <w:t xml:space="preserve"> </w:t>
            </w:r>
            <w:r w:rsidR="00D25FBA" w:rsidRPr="00D25FBA">
              <w:rPr>
                <w:rFonts w:ascii="宋体" w:eastAsia="宋体" w:hAnsi="宋体" w:hint="eastAsia"/>
              </w:rPr>
              <w:t>通勤交通导致潮汐交通流,进而引发了潮汐式的交通拥堵,这一交通顽疾困扰着全世界大城市的每一个交通组织部门。鉴于可变车道技术在应对潮汐交通拥堵方面的优越性,越来越多的城市将其作为一种常规的缓堵手段。本文从潮汐交通拥堵扩散网络出发,探寻网络内的最优可变车道设置方案设计方法。论文首先总结了潮汐式交通拥堵的形成原因、空间分布和时间分布等特性；探讨了由于潮汐交通流引发的交通拥堵在交通网络上的传播规律,提出潮汐交通拥堵扩散范围的估算方法以及各路段潮汐拥堵持续时间的估算方法。在总结国内外可变车道设计与运行经验的基础上,分析可变车道定义、类型及特点,从交通流向条件方面分析了不同车道数道路设置可变车道的临界分布系数。从路段、交叉口以及可变车道起讫点三个方面对可变车道交通组织进行了研究,并对可变车道的交通组织效果进行了分析。其次,本文提出一种考虑潮汐交通拥堵扩散范围内所有主要道路,以路网高峰小时总延误最小为目标的网络内可变车道设置方案设计方</w:t>
            </w:r>
            <w:r w:rsidR="00D25FBA" w:rsidRPr="00D25FBA">
              <w:rPr>
                <w:rFonts w:ascii="宋体" w:eastAsia="宋体" w:hAnsi="宋体" w:hint="eastAsia"/>
              </w:rPr>
              <w:lastRenderedPageBreak/>
              <w:t>法。建立道路可变车道数的计算模型,给出模型求解流程。定义降低延误的贡献系数并以此作为比选众多可变车道设计方案的评判标准,结合交通分配技术,实现动态循环寻优过程。建立分层次的交通拥堵评价模型,作为可变车道设置方案设计优劣的评价模型。最后以成都市某潮汐交通拥堵明显的区域交通网络为算例,应用本文给出的可变车道设置方案设计方法计算得到该区域网络的可变车道设置方案。算例结果表明,相对实施可变车道方案前,该设计方法计算得到的可变车道设置方案能够有效地降低潮汐交通高峰时的交通延误,缓解路网内道路拥堵。</w:t>
            </w:r>
          </w:p>
          <w:p w14:paraId="45D4C084" w14:textId="18C22385" w:rsidR="00D25FBA" w:rsidRPr="00A50A50" w:rsidRDefault="00D25FBA" w:rsidP="00D25FBA">
            <w:pPr>
              <w:pStyle w:val="HTML"/>
              <w:spacing w:line="360" w:lineRule="auto"/>
              <w:jc w:val="both"/>
              <w:rPr>
                <w:rFonts w:ascii="宋体" w:eastAsia="宋体" w:hAnsi="宋体"/>
              </w:rPr>
            </w:pPr>
            <w:r>
              <w:rPr>
                <w:rFonts w:ascii="宋体" w:eastAsia="宋体" w:hAnsi="宋体" w:hint="eastAsia"/>
              </w:rPr>
              <w:t>2</w:t>
            </w:r>
            <w:r w:rsidRPr="00A50A50">
              <w:rPr>
                <w:rFonts w:ascii="宋体" w:eastAsia="宋体" w:hAnsi="宋体" w:hint="eastAsia"/>
              </w:rPr>
              <w:t>.[题名]</w:t>
            </w:r>
            <w:r>
              <w:rPr>
                <w:rFonts w:hint="eastAsia"/>
              </w:rPr>
              <w:t xml:space="preserve"> </w:t>
            </w:r>
            <w:r w:rsidRPr="00D25FBA">
              <w:rPr>
                <w:rFonts w:ascii="宋体" w:eastAsia="宋体" w:hAnsi="宋体" w:hint="eastAsia"/>
              </w:rPr>
              <w:t>基于MSA不变矩的道路导向标线分类</w:t>
            </w:r>
          </w:p>
          <w:p w14:paraId="0DEA56C8" w14:textId="3B189FE0" w:rsidR="00D25FBA"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Pr>
                <w:rFonts w:hint="eastAsia"/>
              </w:rPr>
              <w:t xml:space="preserve"> </w:t>
            </w:r>
            <w:r w:rsidRPr="00D25FBA">
              <w:rPr>
                <w:rFonts w:ascii="宋体" w:eastAsia="宋体" w:hAnsi="宋体" w:hint="eastAsia"/>
              </w:rPr>
              <w:t>谢锦, 蔡自兴, 唐琎,等</w:t>
            </w:r>
          </w:p>
          <w:p w14:paraId="720FED6D" w14:textId="56827990" w:rsidR="00D25FBA"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[来源]</w:t>
            </w:r>
            <w:r>
              <w:rPr>
                <w:rFonts w:hint="eastAsia"/>
              </w:rPr>
              <w:t xml:space="preserve"> </w:t>
            </w:r>
            <w:r w:rsidRPr="00D25FBA">
              <w:rPr>
                <w:rFonts w:ascii="宋体" w:eastAsia="宋体" w:hAnsi="宋体" w:hint="eastAsia"/>
              </w:rPr>
              <w:t>中国图象图形学报</w:t>
            </w:r>
          </w:p>
          <w:p w14:paraId="68146655" w14:textId="69709CEF" w:rsidR="00D25FBA"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Pr="00D25FBA">
              <w:rPr>
                <w:rFonts w:ascii="宋体" w:eastAsia="宋体" w:hAnsi="宋体" w:hint="eastAsia"/>
              </w:rPr>
              <w:t>中南大学信息科学与工程学院； 湖南师范大学工学院</w:t>
            </w:r>
          </w:p>
          <w:p w14:paraId="754047BD" w14:textId="238835DD" w:rsidR="008A40B9"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Pr>
                <w:rFonts w:hint="eastAsia"/>
              </w:rPr>
              <w:t xml:space="preserve"> </w:t>
            </w:r>
            <w:r w:rsidRPr="00D25FBA">
              <w:rPr>
                <w:rFonts w:ascii="宋体" w:eastAsia="宋体" w:hAnsi="宋体" w:hint="eastAsia"/>
              </w:rPr>
              <w:t>针对公路复杂行车环境中前方道路导向标线的识别问题,利用具有仿射不变性的多尺度自卷积(MSA)矩,并融合坚固度和方向等图像区域特征,构造出一种适于道路导向标线的图像形状描述子,然后应用支持向量机(SVM)进行图像目标分类。实验结果表明,该描述子具有近似射影不变性,能有效应用于不同视角和发生部分遮挡的道路导向标线分类。</w:t>
            </w:r>
          </w:p>
          <w:p w14:paraId="0AA98DF6" w14:textId="27B48884" w:rsidR="00D25FBA" w:rsidRPr="00A50A50" w:rsidRDefault="00D25FBA" w:rsidP="00D25FBA">
            <w:pPr>
              <w:pStyle w:val="HTML"/>
              <w:spacing w:line="360" w:lineRule="auto"/>
              <w:jc w:val="both"/>
              <w:rPr>
                <w:rFonts w:ascii="宋体" w:eastAsia="宋体" w:hAnsi="宋体"/>
              </w:rPr>
            </w:pPr>
            <w:r>
              <w:rPr>
                <w:rFonts w:ascii="宋体" w:eastAsia="宋体" w:hAnsi="宋体" w:hint="eastAsia"/>
              </w:rPr>
              <w:t>3</w:t>
            </w:r>
            <w:r w:rsidRPr="00A50A50">
              <w:rPr>
                <w:rFonts w:ascii="宋体" w:eastAsia="宋体" w:hAnsi="宋体" w:hint="eastAsia"/>
              </w:rPr>
              <w:t>.[题名]</w:t>
            </w:r>
            <w:r>
              <w:rPr>
                <w:rFonts w:hint="eastAsia"/>
              </w:rPr>
              <w:t xml:space="preserve"> </w:t>
            </w:r>
            <w:r w:rsidRPr="00D25FBA">
              <w:rPr>
                <w:rFonts w:ascii="宋体" w:eastAsia="宋体" w:hAnsi="宋体" w:hint="eastAsia"/>
              </w:rPr>
              <w:t>可变车道技术对提高交通高峰时段交通流量的研究</w:t>
            </w:r>
          </w:p>
          <w:p w14:paraId="367726B4" w14:textId="77777777" w:rsidR="00D25FBA"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Pr>
                <w:rFonts w:hint="eastAsia"/>
              </w:rPr>
              <w:t xml:space="preserve"> </w:t>
            </w:r>
            <w:r w:rsidRPr="00D25FBA">
              <w:rPr>
                <w:rFonts w:ascii="宋体" w:eastAsia="宋体" w:hAnsi="宋体" w:hint="eastAsia"/>
              </w:rPr>
              <w:t>孙刚，王丰元</w:t>
            </w:r>
          </w:p>
          <w:p w14:paraId="16097DAE" w14:textId="3D1FFE9F" w:rsidR="00D25FBA"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[来源]</w:t>
            </w:r>
            <w:r>
              <w:rPr>
                <w:rFonts w:hint="eastAsia"/>
              </w:rPr>
              <w:t xml:space="preserve"> </w:t>
            </w:r>
            <w:r w:rsidRPr="00D25FBA">
              <w:rPr>
                <w:rFonts w:ascii="宋体" w:eastAsia="宋体" w:hAnsi="宋体"/>
              </w:rPr>
              <w:t>科技资讯</w:t>
            </w:r>
          </w:p>
          <w:p w14:paraId="458A0681" w14:textId="77777777" w:rsidR="00D25FBA"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Pr="00D25FBA">
              <w:rPr>
                <w:rFonts w:ascii="宋体" w:eastAsia="宋体" w:hAnsi="宋体" w:hint="eastAsia"/>
              </w:rPr>
              <w:t>青岛理工大学智能交通研究所； 青岛理工大学智能交通研究所</w:t>
            </w:r>
          </w:p>
          <w:p w14:paraId="3E0D1A0B" w14:textId="2AE5B3B5" w:rsidR="008A40B9" w:rsidRPr="00A50A50" w:rsidRDefault="00D25FBA" w:rsidP="00D25FBA">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Pr>
                <w:rFonts w:hint="eastAsia"/>
              </w:rPr>
              <w:t xml:space="preserve"> </w:t>
            </w:r>
            <w:r w:rsidRPr="00D25FBA">
              <w:rPr>
                <w:rFonts w:ascii="宋体" w:eastAsia="宋体" w:hAnsi="宋体" w:hint="eastAsia"/>
              </w:rPr>
              <w:t>作者针对城市交通存在的道路资源紧张问题,根据国内外的研究结果和应用经验,研究了在较大城市的高峰时段采用的可变车道技术,将目前采用的几种可变车道技术进行了分类,分析了可变车道的基本结构和交通管理、标志设置等组织方法,对可变车道技术进行了实际试验和调查,试验表明可变车道交通技术可以充分利用现有交通资源、提高交通效率。</w:t>
            </w:r>
          </w:p>
          <w:p w14:paraId="3D719961" w14:textId="0B2932DC" w:rsidR="00C32897" w:rsidRPr="00C32897" w:rsidRDefault="00C32897" w:rsidP="00C32897">
            <w:pPr>
              <w:pStyle w:val="HTML"/>
              <w:spacing w:line="360" w:lineRule="auto"/>
              <w:jc w:val="both"/>
              <w:rPr>
                <w:rFonts w:ascii="宋体" w:eastAsia="宋体" w:hAnsi="宋体"/>
              </w:rPr>
            </w:pPr>
            <w:r>
              <w:rPr>
                <w:rFonts w:ascii="宋体" w:eastAsia="宋体" w:hAnsi="宋体" w:hint="eastAsia"/>
              </w:rPr>
              <w:t>4</w:t>
            </w:r>
            <w:r w:rsidRPr="00A50A50">
              <w:rPr>
                <w:rFonts w:ascii="宋体" w:eastAsia="宋体" w:hAnsi="宋体" w:hint="eastAsia"/>
              </w:rPr>
              <w:t>.[题名]</w:t>
            </w:r>
            <w:r>
              <w:rPr>
                <w:rFonts w:hint="eastAsia"/>
              </w:rPr>
              <w:t xml:space="preserve"> </w:t>
            </w:r>
            <w:r w:rsidRPr="00C32897">
              <w:rPr>
                <w:rFonts w:ascii="宋体" w:eastAsia="宋体" w:hAnsi="宋体" w:hint="eastAsia"/>
              </w:rPr>
              <w:t>城市主干路可变车道设置方法研究</w:t>
            </w:r>
          </w:p>
          <w:p w14:paraId="4A15E08D" w14:textId="52CD29CA"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Pr>
                <w:rFonts w:hint="eastAsia"/>
              </w:rPr>
              <w:t xml:space="preserve"> </w:t>
            </w:r>
            <w:r w:rsidRPr="00C32897">
              <w:rPr>
                <w:rFonts w:ascii="宋体" w:eastAsia="宋体" w:hAnsi="宋体" w:hint="eastAsia"/>
              </w:rPr>
              <w:t>魏依</w:t>
            </w:r>
          </w:p>
          <w:p w14:paraId="4454518C" w14:textId="6B749A42" w:rsidR="00C32897" w:rsidRPr="00A50A50"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[来源]</w:t>
            </w:r>
            <w:r>
              <w:rPr>
                <w:rFonts w:hint="eastAsia"/>
              </w:rPr>
              <w:t xml:space="preserve"> </w:t>
            </w:r>
            <w:r w:rsidRPr="00C32897">
              <w:rPr>
                <w:rFonts w:ascii="宋体" w:eastAsia="宋体" w:hAnsi="宋体" w:hint="eastAsia"/>
              </w:rPr>
              <w:t>北京交通大学学位论文</w:t>
            </w:r>
          </w:p>
          <w:p w14:paraId="71C936E8" w14:textId="670131E9"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Pr="00C32897">
              <w:rPr>
                <w:rFonts w:ascii="宋体" w:eastAsia="宋体" w:hAnsi="宋体" w:hint="eastAsia"/>
              </w:rPr>
              <w:t>北京交通大学</w:t>
            </w:r>
          </w:p>
          <w:p w14:paraId="4F4C5452" w14:textId="18E712FB" w:rsidR="00C32897" w:rsidRPr="00A50A50"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Pr>
                <w:rFonts w:hint="eastAsia"/>
              </w:rPr>
              <w:t xml:space="preserve"> </w:t>
            </w:r>
            <w:r w:rsidRPr="00C32897">
              <w:rPr>
                <w:rFonts w:ascii="宋体" w:eastAsia="宋体" w:hAnsi="宋体" w:hint="eastAsia"/>
              </w:rPr>
              <w:t>近些年,随着我国经济增长速度不断加快,由于市中心土地资源有限,许多大城市市区资源已经不能满足当前经济发展的需求,开始对整个城市进行重新规划,不断在中心城区周围建设新城,疏散中心城区日益增长的压力。然而由于各方面的调整并未同步完成,新城多发展为“卧</w:t>
            </w:r>
            <w:r w:rsidRPr="00C32897">
              <w:rPr>
                <w:rFonts w:ascii="宋体" w:eastAsia="宋体" w:hAnsi="宋体" w:hint="eastAsia"/>
              </w:rPr>
              <w:lastRenderedPageBreak/>
              <w:t>城”,致使居民工作在中心城区居住在新城区,职住分离现象越来越严重,由此,在居民日常出行的主干路上潮汐交交通流量,动态改变车道的行驶方向,缓解潮汐交通引起的交通拥堵。因此,本文以存在潮汐交通现象较为明显的城市主干路(含路段和交叉口)为研究对象,对其潮汐交通拥堵进行分析,并在此基础上,研究设置可变车道的优化方法。本文首先确定合适的数据调查方案,对天津市南马路进行交通流量调查,并对数据调查的结果进行统计；选用不同的指标,从整体、各组成路段和交叉口处不同转向流量三个方面分析整条道路(路段和交叉口)的潮汐交通运行特性和表现形式。随后,对交叉口处常用的四种相位放行方案的特性进行分析,并根据建立的信号配时模型和基于遗传算法的求解方法对算例进行信号配时和延误计算,通过对比不同放行方案不同交通流量下的最小延误,确定了各相位方案对潮汐交通的适用性。进而,对可变车道的设置条件进行了分析,建立了初步确定整条道路可变车道设置数量模型,并在此基础上建立了基于可变车道设置的交叉口车道功能划分模型,以此对设置可变车道后的交叉口进行组织优化,并结合上文的信号配时方法,总结现有研究成果确定了可变车道的设置方法和流程。最后,以天津市南马路为实例,根据此路段实际调查数据,应用本文提出的缓解潮汐交通拥堵方法,提出了信号控制优化和设置可变车道两种优化方案,并利用交叉口延误作为评价指标,对现状方案、信号控制优化方案和可变车道设置方案进行评价。结果表明,本文提出的可变车道设置方案更能有效缓解潮汐交通拥堵,验证了本文研究成果的有效性。</w:t>
            </w:r>
          </w:p>
          <w:p w14:paraId="3BCA9848" w14:textId="26307EB6" w:rsidR="00C32897" w:rsidRPr="00C32897" w:rsidRDefault="00C32897" w:rsidP="00C32897">
            <w:pPr>
              <w:pStyle w:val="HTML"/>
              <w:spacing w:line="360" w:lineRule="auto"/>
              <w:jc w:val="both"/>
              <w:rPr>
                <w:rFonts w:ascii="宋体" w:eastAsia="宋体" w:hAnsi="宋体"/>
              </w:rPr>
            </w:pPr>
            <w:r>
              <w:rPr>
                <w:rFonts w:ascii="宋体" w:eastAsia="宋体" w:hAnsi="宋体" w:hint="eastAsia"/>
              </w:rPr>
              <w:t>5</w:t>
            </w:r>
            <w:r w:rsidRPr="00A50A50">
              <w:rPr>
                <w:rFonts w:ascii="宋体" w:eastAsia="宋体" w:hAnsi="宋体" w:hint="eastAsia"/>
              </w:rPr>
              <w:t>.[题名]</w:t>
            </w:r>
            <w:r>
              <w:rPr>
                <w:rFonts w:hint="eastAsia"/>
              </w:rPr>
              <w:t xml:space="preserve"> </w:t>
            </w:r>
            <w:r w:rsidRPr="00C32897">
              <w:rPr>
                <w:rFonts w:ascii="宋体" w:eastAsia="宋体" w:hAnsi="宋体" w:hint="eastAsia"/>
              </w:rPr>
              <w:t>城市道路可变车道设置方法研究</w:t>
            </w:r>
          </w:p>
          <w:p w14:paraId="6640DA0C" w14:textId="7DACDFC2"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Pr>
                <w:rFonts w:hint="eastAsia"/>
              </w:rPr>
              <w:t xml:space="preserve"> </w:t>
            </w:r>
            <w:r w:rsidRPr="00C32897">
              <w:rPr>
                <w:rFonts w:ascii="宋体" w:eastAsia="宋体" w:hAnsi="宋体" w:hint="eastAsia"/>
              </w:rPr>
              <w:t>马振虎</w:t>
            </w:r>
          </w:p>
          <w:p w14:paraId="60F9DAAB" w14:textId="0F20251B" w:rsidR="00C32897" w:rsidRPr="00A50A50" w:rsidRDefault="00C32897" w:rsidP="00C32897">
            <w:pPr>
              <w:pStyle w:val="HTML"/>
              <w:spacing w:line="360" w:lineRule="auto"/>
              <w:ind w:leftChars="100" w:left="726" w:hangingChars="258" w:hanging="516"/>
              <w:jc w:val="both"/>
              <w:rPr>
                <w:rFonts w:ascii="宋体" w:eastAsia="宋体" w:hAnsi="宋体"/>
              </w:rPr>
            </w:pPr>
            <w:r w:rsidRPr="00A50A50">
              <w:rPr>
                <w:rFonts w:ascii="宋体" w:eastAsia="宋体" w:hAnsi="宋体" w:hint="eastAsia"/>
              </w:rPr>
              <w:t>[来源]</w:t>
            </w:r>
            <w:r>
              <w:rPr>
                <w:rFonts w:hint="eastAsia"/>
              </w:rPr>
              <w:t xml:space="preserve"> </w:t>
            </w:r>
            <w:r w:rsidRPr="00C32897">
              <w:rPr>
                <w:rFonts w:ascii="宋体" w:eastAsia="宋体" w:hAnsi="宋体" w:hint="eastAsia"/>
              </w:rPr>
              <w:t>吉林大学硕士学位论文</w:t>
            </w:r>
          </w:p>
          <w:p w14:paraId="6C46C9EE" w14:textId="2B1ECBEC"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Pr="00C32897">
              <w:rPr>
                <w:rFonts w:ascii="宋体" w:eastAsia="宋体" w:hAnsi="宋体" w:hint="eastAsia"/>
              </w:rPr>
              <w:t>吉林大学</w:t>
            </w:r>
          </w:p>
          <w:p w14:paraId="17ACDF8E" w14:textId="7FF849CB" w:rsidR="008A40B9" w:rsidRP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Pr>
                <w:rFonts w:hint="eastAsia"/>
              </w:rPr>
              <w:t xml:space="preserve"> </w:t>
            </w:r>
            <w:r w:rsidRPr="00C32897">
              <w:rPr>
                <w:rFonts w:ascii="宋体" w:eastAsia="宋体" w:hAnsi="宋体" w:hint="eastAsia"/>
              </w:rPr>
              <w:t>近年来，我国的经济取得了飞速进步，各行各业都呈现出繁荣发展的势头，城市作为一个国家的政治、经济、文化的中心，现代化水平不断提高。但是经济快速增长的背后却难掩发展带来的阵痛，人口无节制的涌入城市，机动车快速增长，道路交通拥堵越来越严重，各类环境污染也越来越频繁的发生，非常规突发事件也时刻困扰着人们正常的生产生活。为了解决这些问题，人们付出了巨大的努力和代价。本文主要从可变车道的角度来对城市道路交通系统中的潮汐交通进行研究。可变车道就是指通过对车道进行标志标线的规划，针对城市道路上双向流量不均衡的条件下，实时改变车道的行车方向的技术。可变车道作为解决交通拥堵的一种方式由来已久，国内外专家学者对可变车道的研究也取得了一些成果，本文正是在这些前人的研究成果的基础上对可变车道控制技术进行进一步研究。本文的研究内容根据可变车道的应用方式主要分为</w:t>
            </w:r>
            <w:r w:rsidRPr="00C32897">
              <w:rPr>
                <w:rFonts w:ascii="宋体" w:eastAsia="宋体" w:hAnsi="宋体" w:hint="eastAsia"/>
              </w:rPr>
              <w:lastRenderedPageBreak/>
              <w:t>两部分，首先是对城市发生潮汐交通的特定路段、交叉口等运用潮汐可变车道技术进行研究；其次，结合应急可变车道技术，对交通网络设计中的路网容量进行了研究。在潮汐可变车道的研究中，主要对城市道路产生潮汐性交通的原因进行了分析，对潮汐交通的特性进行了归纳总结，结合国内外已有研究成果，对潮汐交通引发的后果进行了探讨。重点对潮汐可变车道的具体设置条件进行了分析，如潮汐可变车道的实施范围、起终点开口处设置、标志标线以及潮汐可变车道的控制措施等进行了详细讨论，并根据近年来我国部分城市实行潮汐可变车道后的总结教训给出了实行潮汐车道时交通管理部门以及交通参与者应该采取的辅助措施。结合东岭南街的实例，对潮汐可变车道进行仿真模拟验证。结果显示，在设置潮汐可变车道后，东岭南街的潮汐交通状况得到了改善，验证了潮汐可变车道的有效性。在应急可变车道技术条件下的城市路网容量研究部分，本文首先介绍了双层规划模型的基本原理，然后对其在城市交通网络设计中的应用进行了分析。为了解决城市交通网络设计中的Braess诡异现象，我们引入了城市网络容量的概念，结合应急可变车道技术以及交叉口信号配时优化技术，构建了基于城市路网容量最大化的应急可变车道双层规划模型，以扩大城市路网的容量，缓解交通拥堵。对此类连续网络设计问题，求解算法较为复杂，在本文中采用基于灵敏度分析法的启发式算法进行求解。接下来以一个算例对构建的双层规划模型进行了验证，验证采用两种方法进行对比，其一是对原路网容量进行计算，第二种方法则考虑应急可变车道的双层优化模型。结果分析显示，在部分路段实行应急可变车道后，城市路网的容量可以进一步增大，验证了模型的有效性。</w:t>
            </w:r>
          </w:p>
          <w:p w14:paraId="4DF90EC0" w14:textId="6FA91375" w:rsidR="00C32897" w:rsidRPr="00C32897" w:rsidRDefault="00C939D1" w:rsidP="00C32897">
            <w:pPr>
              <w:pStyle w:val="HTML"/>
              <w:spacing w:line="360" w:lineRule="auto"/>
              <w:jc w:val="both"/>
              <w:rPr>
                <w:rFonts w:ascii="宋体" w:eastAsia="宋体" w:hAnsi="宋体"/>
              </w:rPr>
            </w:pPr>
            <w:r>
              <w:rPr>
                <w:rFonts w:ascii="宋体" w:eastAsia="宋体" w:hAnsi="宋体" w:hint="eastAsia"/>
              </w:rPr>
              <w:t>6</w:t>
            </w:r>
            <w:r w:rsidR="00C32897" w:rsidRPr="00A50A50">
              <w:rPr>
                <w:rFonts w:ascii="宋体" w:eastAsia="宋体" w:hAnsi="宋体" w:hint="eastAsia"/>
              </w:rPr>
              <w:t>.[题名]</w:t>
            </w:r>
            <w:r w:rsidR="00C32897">
              <w:rPr>
                <w:rFonts w:hint="eastAsia"/>
              </w:rPr>
              <w:t xml:space="preserve"> </w:t>
            </w:r>
            <w:r w:rsidR="00C32897" w:rsidRPr="00C32897">
              <w:rPr>
                <w:rFonts w:ascii="宋体" w:eastAsia="宋体" w:hAnsi="宋体" w:hint="eastAsia"/>
              </w:rPr>
              <w:t>基于多元数据的逆向可变车道动态控制方法</w:t>
            </w:r>
          </w:p>
          <w:p w14:paraId="66B7A8C6" w14:textId="09917895"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[作者]</w:t>
            </w:r>
            <w:r>
              <w:rPr>
                <w:rFonts w:hint="eastAsia"/>
              </w:rPr>
              <w:t xml:space="preserve"> </w:t>
            </w:r>
            <w:r w:rsidR="00C939D1" w:rsidRPr="00C939D1">
              <w:rPr>
                <w:rFonts w:ascii="宋体" w:eastAsia="宋体" w:hAnsi="宋体" w:hint="eastAsia"/>
              </w:rPr>
              <w:t>焦方通； 孙锋； 赵菲； 李庆印； 郭栋</w:t>
            </w:r>
          </w:p>
          <w:p w14:paraId="2ED2A9A5" w14:textId="685F4AA3" w:rsidR="00C32897" w:rsidRPr="00A50A50" w:rsidRDefault="00C32897" w:rsidP="00C32897">
            <w:pPr>
              <w:pStyle w:val="HTML"/>
              <w:spacing w:line="360" w:lineRule="auto"/>
              <w:ind w:leftChars="100" w:left="726" w:hangingChars="258" w:hanging="516"/>
              <w:jc w:val="both"/>
              <w:rPr>
                <w:rFonts w:ascii="宋体" w:eastAsia="宋体" w:hAnsi="宋体"/>
              </w:rPr>
            </w:pPr>
            <w:r w:rsidRPr="00A50A50">
              <w:rPr>
                <w:rFonts w:ascii="宋体" w:eastAsia="宋体" w:hAnsi="宋体" w:hint="eastAsia"/>
              </w:rPr>
              <w:t>[来源]</w:t>
            </w:r>
            <w:r>
              <w:rPr>
                <w:rFonts w:hint="eastAsia"/>
              </w:rPr>
              <w:t xml:space="preserve"> </w:t>
            </w:r>
            <w:r w:rsidRPr="00C32897">
              <w:rPr>
                <w:rFonts w:ascii="宋体" w:eastAsia="宋体" w:hAnsi="宋体" w:hint="eastAsia"/>
              </w:rPr>
              <w:t>山东理工大学工程硕士学位论文</w:t>
            </w:r>
          </w:p>
          <w:p w14:paraId="62C2E021" w14:textId="781F6EAD" w:rsidR="00C32897" w:rsidRDefault="00C32897" w:rsidP="00C32897">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00C939D1" w:rsidRPr="00C939D1">
              <w:rPr>
                <w:rFonts w:ascii="宋体" w:eastAsia="宋体" w:hAnsi="宋体" w:hint="eastAsia"/>
              </w:rPr>
              <w:t>山东理工大学交通与车辆工程学院</w:t>
            </w:r>
          </w:p>
          <w:p w14:paraId="5E090FF8" w14:textId="43C14E59" w:rsidR="008A40B9" w:rsidRPr="00A50A50" w:rsidRDefault="00C32897" w:rsidP="00C939D1">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sidR="00C939D1">
              <w:rPr>
                <w:rFonts w:hint="eastAsia"/>
              </w:rPr>
              <w:t xml:space="preserve"> </w:t>
            </w:r>
            <w:r w:rsidR="00C939D1" w:rsidRPr="00C939D1">
              <w:rPr>
                <w:rFonts w:ascii="宋体" w:eastAsia="宋体" w:hAnsi="宋体" w:hint="eastAsia"/>
              </w:rPr>
              <w:t>对交通流进行科学预判是实施精细化智能管控的基础,为了解决目前方法对于过饱和状态下需求预测精度较低的问题,利用交叉口地磁和上游路段微波数据,结合Markov转移矩阵及加权移动平均法对交叉口内分方向的流向比例依照时间序列进行动态预测,由上游路段的车辆通过率获取交叉口内的交通需求,进而构建交叉口分方向流量动态预测模型。最后通过实测数据对模型进行验证,结果显示总平均误差为13.46%,比使用传统预测模型的预测误差减少了4.13%,尤其是过饱和状态下的预测误差减少5.81%,有效提升了过饱和状态下的交通需求预测精度,这对于城市交叉口过饱和状态下的分流向交通组织及控制具有重要意义。</w:t>
            </w:r>
          </w:p>
          <w:p w14:paraId="75EECD5F" w14:textId="665015C4" w:rsidR="00C939D1" w:rsidRPr="00C32897" w:rsidRDefault="00C939D1" w:rsidP="00C939D1">
            <w:pPr>
              <w:pStyle w:val="HTML"/>
              <w:spacing w:line="360" w:lineRule="auto"/>
              <w:jc w:val="both"/>
              <w:rPr>
                <w:rFonts w:ascii="宋体" w:eastAsia="宋体" w:hAnsi="宋体"/>
              </w:rPr>
            </w:pPr>
            <w:r>
              <w:rPr>
                <w:rFonts w:ascii="宋体" w:eastAsia="宋体" w:hAnsi="宋体" w:hint="eastAsia"/>
              </w:rPr>
              <w:t>7</w:t>
            </w:r>
            <w:r w:rsidRPr="00A50A50">
              <w:rPr>
                <w:rFonts w:ascii="宋体" w:eastAsia="宋体" w:hAnsi="宋体" w:hint="eastAsia"/>
              </w:rPr>
              <w:t>.[题名]</w:t>
            </w:r>
            <w:r>
              <w:rPr>
                <w:rFonts w:hint="eastAsia"/>
              </w:rPr>
              <w:t xml:space="preserve"> </w:t>
            </w:r>
            <w:r w:rsidRPr="00C939D1">
              <w:rPr>
                <w:rFonts w:ascii="宋体" w:eastAsia="宋体" w:hAnsi="宋体" w:hint="eastAsia"/>
              </w:rPr>
              <w:t>十字交叉口设置逆向可变车道后信号配时设计与仿真研究</w:t>
            </w:r>
          </w:p>
          <w:p w14:paraId="6B1EACF1" w14:textId="77777777" w:rsidR="00C939D1" w:rsidRDefault="00C939D1" w:rsidP="00C939D1">
            <w:pPr>
              <w:pStyle w:val="HTML"/>
              <w:spacing w:line="360" w:lineRule="auto"/>
              <w:ind w:leftChars="100" w:left="726" w:hangingChars="258" w:hanging="516"/>
              <w:jc w:val="both"/>
              <w:rPr>
                <w:rFonts w:ascii="宋体" w:eastAsia="宋体" w:hAnsi="宋体"/>
              </w:rPr>
            </w:pPr>
            <w:r w:rsidRPr="00A50A50">
              <w:rPr>
                <w:rFonts w:ascii="宋体" w:eastAsia="宋体" w:hAnsi="宋体" w:hint="eastAsia"/>
              </w:rPr>
              <w:lastRenderedPageBreak/>
              <w:t>[作者]</w:t>
            </w:r>
            <w:r>
              <w:rPr>
                <w:rFonts w:hint="eastAsia"/>
              </w:rPr>
              <w:t xml:space="preserve"> </w:t>
            </w:r>
            <w:r w:rsidRPr="00C939D1">
              <w:rPr>
                <w:rFonts w:ascii="宋体" w:eastAsia="宋体" w:hAnsi="宋体" w:hint="eastAsia"/>
              </w:rPr>
              <w:t>梁培佳</w:t>
            </w:r>
          </w:p>
          <w:p w14:paraId="5914B07C" w14:textId="5CDC7C96" w:rsidR="00C939D1" w:rsidRPr="00A50A50" w:rsidRDefault="00C939D1" w:rsidP="00C939D1">
            <w:pPr>
              <w:pStyle w:val="HTML"/>
              <w:spacing w:line="360" w:lineRule="auto"/>
              <w:ind w:leftChars="100" w:left="726" w:hangingChars="258" w:hanging="516"/>
              <w:jc w:val="both"/>
              <w:rPr>
                <w:rFonts w:ascii="宋体" w:eastAsia="宋体" w:hAnsi="宋体"/>
              </w:rPr>
            </w:pPr>
            <w:r w:rsidRPr="00A50A50">
              <w:rPr>
                <w:rFonts w:ascii="宋体" w:eastAsia="宋体" w:hAnsi="宋体" w:hint="eastAsia"/>
              </w:rPr>
              <w:t>[来源]</w:t>
            </w:r>
            <w:r>
              <w:rPr>
                <w:rFonts w:hint="eastAsia"/>
              </w:rPr>
              <w:t xml:space="preserve"> </w:t>
            </w:r>
            <w:r w:rsidRPr="00C939D1">
              <w:rPr>
                <w:rFonts w:ascii="宋体" w:eastAsia="宋体" w:hAnsi="宋体" w:hint="eastAsia"/>
              </w:rPr>
              <w:t>北京交通大学硕士专业学位论文</w:t>
            </w:r>
          </w:p>
          <w:p w14:paraId="09C35BF8" w14:textId="1583FAA6" w:rsidR="00C939D1" w:rsidRDefault="00C939D1" w:rsidP="00C939D1">
            <w:pPr>
              <w:pStyle w:val="HTML"/>
              <w:spacing w:line="360" w:lineRule="auto"/>
              <w:ind w:firstLineChars="100" w:firstLine="200"/>
              <w:jc w:val="both"/>
              <w:rPr>
                <w:rFonts w:ascii="宋体" w:eastAsia="宋体" w:hAnsi="宋体"/>
              </w:rPr>
            </w:pPr>
            <w:r w:rsidRPr="00A50A50">
              <w:rPr>
                <w:rFonts w:ascii="宋体" w:eastAsia="宋体" w:hAnsi="宋体" w:hint="eastAsia"/>
              </w:rPr>
              <w:t>[单位]</w:t>
            </w:r>
            <w:r>
              <w:rPr>
                <w:rFonts w:hint="eastAsia"/>
              </w:rPr>
              <w:t xml:space="preserve"> </w:t>
            </w:r>
            <w:r w:rsidRPr="00C939D1">
              <w:rPr>
                <w:rFonts w:ascii="宋体" w:eastAsia="宋体" w:hAnsi="宋体" w:hint="eastAsia"/>
              </w:rPr>
              <w:t>北京交通大学</w:t>
            </w:r>
          </w:p>
          <w:p w14:paraId="1CB67E94" w14:textId="7773F798" w:rsidR="008A40B9" w:rsidRPr="00A50A50" w:rsidRDefault="00C939D1" w:rsidP="00C939D1">
            <w:pPr>
              <w:pStyle w:val="HTML"/>
              <w:spacing w:line="360" w:lineRule="auto"/>
              <w:ind w:firstLineChars="100" w:firstLine="200"/>
              <w:jc w:val="both"/>
              <w:rPr>
                <w:rFonts w:ascii="宋体" w:eastAsia="宋体" w:hAnsi="宋体"/>
              </w:rPr>
            </w:pPr>
            <w:r w:rsidRPr="00A50A50">
              <w:rPr>
                <w:rFonts w:ascii="宋体" w:eastAsia="宋体" w:hAnsi="宋体" w:hint="eastAsia"/>
              </w:rPr>
              <w:t>[摘要]</w:t>
            </w:r>
            <w:r>
              <w:rPr>
                <w:rFonts w:hint="eastAsia"/>
              </w:rPr>
              <w:t xml:space="preserve"> </w:t>
            </w:r>
            <w:r w:rsidRPr="00C939D1">
              <w:rPr>
                <w:rFonts w:ascii="宋体" w:eastAsia="宋体" w:hAnsi="宋体" w:hint="eastAsia"/>
              </w:rPr>
              <w:t>随着近十几年来我国机动车保有量的急剧增加,城市交通拥堵现象越来越严重,十字交叉口是城市交通的关键节点,而左转车流又是交叉口最难处理的一部分车流,因此如何处理好左转车流成为缓解城市交通拥堵的关键。本文提出在保证安全的前提下,周期性的将左转车辆提前引入对面的出口道,然后跟随本方向左转车辆一起放行方法来减少左转车流对交叉口的影响。论文首先介绍了研究的背景、主要内容以及技术方法,针对城市交通拥堵的现状,论文介绍了导流岛、交叉口进口道拓宽、设置待行区、可变车道几种渠化方法,并肯定了其对现阶段缓解城市交通拥堵的积极作用。在同向可变车道的基础上提出了设置逆向可变车道即左转车流借用对面出口道的方法。论文第三章介绍了逆向可变车道的定义并对比了其与普通平面交叉渠化方式的异同点,接着定性分析了设置逆向可变车道的前提条件,然后根据城市道路规范对逆向可变车道的长度和宽度进行了规定,最后提出了逆向可变车道在一个周期内开启和关闭时间的控制方式。论文第四章介绍了信号配时的基础概念,提出将Webster配时方法与双目标优化配时方法与逆向可变车道结合起来,在配时过程中不仅要考虑逆向可变车道的存在对交叉口造成的影响,还要考虑逆向可变车道在一个周期内开启和关闭的时间,在此基础上形成交叉口新的渠化和配时方案。论文第五章结合青岛市的一个十字交叉口进行实例分析,介绍了在实际工程中设置逆向可变车道与优化的具体过程,最后通过仿真软件来对比设置逆向可变车道前后交叉口的指标参数,从而得出设置逆向可变车道对交叉口的意义。在城市用地越来越紧张的前提下,与其他渠化方法相比,设置左转逆向可变车道的方法施工简单,投资成本低,可以在不动用大工程的前提下充分有效的利用现有的空间资源,为城市的交通渠化提供了一个新的方向。</w:t>
            </w:r>
          </w:p>
          <w:p w14:paraId="2022B34F" w14:textId="77777777" w:rsidR="008A40B9" w:rsidRPr="00A50A50" w:rsidRDefault="008A40B9" w:rsidP="00943E75">
            <w:pPr>
              <w:pStyle w:val="HTML"/>
              <w:spacing w:line="360" w:lineRule="auto"/>
              <w:jc w:val="both"/>
              <w:rPr>
                <w:rFonts w:ascii="宋体" w:eastAsia="宋体" w:hAnsi="宋体"/>
              </w:rPr>
            </w:pPr>
          </w:p>
        </w:tc>
      </w:tr>
      <w:tr w:rsidR="008A40B9" w:rsidRPr="00A9316E" w14:paraId="0BBE91AA" w14:textId="77777777" w:rsidTr="00943E75">
        <w:tc>
          <w:tcPr>
            <w:tcW w:w="8522" w:type="dxa"/>
            <w:gridSpan w:val="2"/>
            <w:vAlign w:val="center"/>
          </w:tcPr>
          <w:p w14:paraId="7E0D3AF2"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lastRenderedPageBreak/>
              <w:t>六．查新结论</w:t>
            </w:r>
          </w:p>
          <w:p w14:paraId="5C9B609B" w14:textId="77777777" w:rsidR="008A40B9" w:rsidRPr="00A50A50" w:rsidRDefault="008A40B9" w:rsidP="00943E75">
            <w:pPr>
              <w:pStyle w:val="HTML"/>
              <w:spacing w:line="360" w:lineRule="auto"/>
              <w:ind w:firstLineChars="200" w:firstLine="420"/>
              <w:jc w:val="both"/>
              <w:rPr>
                <w:rFonts w:ascii="宋体" w:eastAsia="宋体" w:hAnsi="宋体"/>
              </w:rPr>
            </w:pPr>
            <w:r w:rsidRPr="00A50A50">
              <w:rPr>
                <w:rFonts w:ascii="宋体" w:eastAsia="宋体" w:hAnsi="宋体" w:hint="eastAsia"/>
                <w:kern w:val="2"/>
                <w:sz w:val="21"/>
              </w:rPr>
              <w:t>经对检索出的相关文献进行分析、对比，结论如下：</w:t>
            </w:r>
          </w:p>
          <w:p w14:paraId="3C620B37" w14:textId="77777777" w:rsidR="00C939D1" w:rsidRPr="00C939D1" w:rsidRDefault="00C939D1" w:rsidP="00C939D1">
            <w:pPr>
              <w:pStyle w:val="HTML"/>
              <w:spacing w:line="360" w:lineRule="auto"/>
              <w:rPr>
                <w:rFonts w:ascii="宋体" w:eastAsia="宋体" w:hAnsi="宋体"/>
              </w:rPr>
            </w:pPr>
            <w:r w:rsidRPr="00C939D1">
              <w:rPr>
                <w:rFonts w:ascii="宋体" w:eastAsia="宋体" w:hAnsi="宋体" w:hint="eastAsia"/>
              </w:rPr>
              <w:t>随着城市化进程的加快，居民的居住区渐渐向远离市中心商业区的方向发展。人们通勤往往是早晨大量涌入市中心，而晚上又大量流出回到居住区。这种巨大规模的人口流动为城市交通带来了巨大的压力。</w:t>
            </w:r>
          </w:p>
          <w:p w14:paraId="18551C5E" w14:textId="56744E47" w:rsidR="00C939D1" w:rsidRPr="00C939D1" w:rsidRDefault="00C939D1" w:rsidP="00C939D1">
            <w:pPr>
              <w:pStyle w:val="HTML"/>
              <w:spacing w:line="360" w:lineRule="auto"/>
              <w:rPr>
                <w:rFonts w:ascii="宋体" w:eastAsia="宋体" w:hAnsi="宋体"/>
              </w:rPr>
            </w:pPr>
            <w:r>
              <w:rPr>
                <w:rFonts w:ascii="宋体" w:eastAsia="宋体" w:hAnsi="宋体" w:hint="eastAsia"/>
              </w:rPr>
              <w:t>文献1</w:t>
            </w:r>
            <w:r>
              <w:rPr>
                <w:rFonts w:ascii="宋体" w:eastAsia="宋体" w:hAnsi="宋体"/>
              </w:rPr>
              <w:t>:</w:t>
            </w:r>
            <w:r w:rsidRPr="00C939D1">
              <w:rPr>
                <w:rFonts w:ascii="宋体" w:eastAsia="宋体" w:hAnsi="宋体" w:hint="eastAsia"/>
              </w:rPr>
              <w:t>王勇在《城市交通网络可变车道设置方案研究》中提出我国对于交通拥堵做出的举措主要有以下几点：（1）拓宽路面与修建新路，以增加路面资源来减缓拥堵。（2）调整地价，通</w:t>
            </w:r>
            <w:r w:rsidRPr="00C939D1">
              <w:rPr>
                <w:rFonts w:ascii="宋体" w:eastAsia="宋体" w:hAnsi="宋体" w:hint="eastAsia"/>
              </w:rPr>
              <w:lastRenderedPageBreak/>
              <w:t>过引导居民分布来合理分配道路资源。（3）建立多个城市副中心，分散居民的通勤目的地。（5）鼓励公共交通出行。</w:t>
            </w:r>
          </w:p>
          <w:p w14:paraId="142DFE65" w14:textId="77777777" w:rsidR="00C939D1" w:rsidRPr="00C939D1" w:rsidRDefault="00C939D1" w:rsidP="00C939D1">
            <w:pPr>
              <w:pStyle w:val="HTML"/>
              <w:spacing w:line="360" w:lineRule="auto"/>
              <w:rPr>
                <w:rFonts w:ascii="宋体" w:eastAsia="宋体" w:hAnsi="宋体"/>
              </w:rPr>
            </w:pPr>
            <w:r w:rsidRPr="00C939D1">
              <w:rPr>
                <w:rFonts w:ascii="宋体" w:eastAsia="宋体" w:hAnsi="宋体" w:hint="eastAsia"/>
              </w:rPr>
              <w:t>目前可变车道在我国建设规模小，其原因主要是交通灯与标志的辨识度不高与对居民的普及程度低。大多数情况下，因为相邻的两个交通指示灯间隔太远，没有车敢在可变车道上行驶。这导致了有时可变车道反而会增加道路的拥堵。</w:t>
            </w:r>
          </w:p>
          <w:p w14:paraId="43851DAA" w14:textId="546C5834"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2:</w:t>
            </w:r>
            <w:r w:rsidRPr="00C939D1">
              <w:rPr>
                <w:rFonts w:ascii="宋体" w:eastAsia="宋体" w:hAnsi="宋体" w:hint="eastAsia"/>
              </w:rPr>
              <w:t>谢锦, 蔡自兴, 唐琎,等在《基于MSA不变矩的道路导向标线分类》对我国在双向可变车道上使用双黄虚线，导向可变车道上使用锯齿状白色实线两种标线设计进行了深入研究。</w:t>
            </w:r>
          </w:p>
          <w:p w14:paraId="64CFECB4" w14:textId="702C020D"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3:</w:t>
            </w:r>
            <w:r w:rsidRPr="00C939D1">
              <w:rPr>
                <w:rFonts w:ascii="宋体" w:eastAsia="宋体" w:hAnsi="宋体" w:hint="eastAsia"/>
              </w:rPr>
              <w:t>孙刚，王丰元在《可变车道技术对提高交通高峰时段交通流量的研究》中阐释了早高峰时期，前往市区的车辆多，离开市区的车辆少，导致了通往市区一侧的道路非常拥堵，而离开市区一侧车辆少，道路资源没有得到很好的利用，晚高峰同理，道路双向交通量不平衡。而在一些交叉口，潮汐现象也会导致通往不同方向的各车道车流量不平衡，有些车道无法在有限的绿灯时间内完成放行，而旁边通往其他方向的车道因为车流少，早已完成了放行，没有对有限的道路资源进行充分的利用。</w:t>
            </w:r>
          </w:p>
          <w:p w14:paraId="17B8AF74" w14:textId="33D725C3"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4:</w:t>
            </w:r>
            <w:r w:rsidRPr="00C939D1">
              <w:rPr>
                <w:rFonts w:ascii="宋体" w:eastAsia="宋体" w:hAnsi="宋体" w:hint="eastAsia"/>
              </w:rPr>
              <w:t>根据魏依《城市主干路可变车道设置方法研究》中的调查表示，我国中型或大型城市中有多达20%~40%的道路有明显的潮汐现象。</w:t>
            </w:r>
          </w:p>
          <w:p w14:paraId="232FA47F" w14:textId="5BB1EEE4"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5:</w:t>
            </w:r>
            <w:r w:rsidRPr="00C939D1">
              <w:rPr>
                <w:rFonts w:ascii="宋体" w:eastAsia="宋体" w:hAnsi="宋体" w:hint="eastAsia"/>
              </w:rPr>
              <w:t>马振虎在《道路可变车道设置方法研究》中分析了可变车道设置的规范与标识分级。</w:t>
            </w:r>
          </w:p>
          <w:p w14:paraId="587DD6F1" w14:textId="67B7B031"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6:</w:t>
            </w:r>
            <w:r w:rsidRPr="00C939D1">
              <w:rPr>
                <w:rFonts w:ascii="宋体" w:eastAsia="宋体" w:hAnsi="宋体" w:hint="eastAsia"/>
              </w:rPr>
              <w:t>焦方通在《基于多元数据的逆向可变车道动态控制方法》中，扩大了自变量采样范围与数量，考虑了更多相邻路口路况带来的影响，运用大数据的思想对可变车道进行动态控制。</w:t>
            </w:r>
          </w:p>
          <w:p w14:paraId="6EABBBAE" w14:textId="4DA539D8" w:rsidR="00C939D1" w:rsidRPr="00C939D1" w:rsidRDefault="00C939D1" w:rsidP="00C939D1">
            <w:pPr>
              <w:pStyle w:val="HTML"/>
              <w:spacing w:line="360" w:lineRule="auto"/>
              <w:rPr>
                <w:rFonts w:ascii="宋体" w:eastAsia="宋体" w:hAnsi="宋体"/>
              </w:rPr>
            </w:pPr>
            <w:r>
              <w:rPr>
                <w:rFonts w:ascii="宋体" w:eastAsia="宋体" w:hAnsi="宋体" w:hint="eastAsia"/>
              </w:rPr>
              <w:t>文献</w:t>
            </w:r>
            <w:r>
              <w:rPr>
                <w:rFonts w:ascii="宋体" w:eastAsia="宋体" w:hAnsi="宋体"/>
              </w:rPr>
              <w:t>7:</w:t>
            </w:r>
            <w:r w:rsidRPr="00C939D1">
              <w:rPr>
                <w:rFonts w:ascii="宋体" w:eastAsia="宋体" w:hAnsi="宋体" w:hint="eastAsia"/>
              </w:rPr>
              <w:t>梁培佳在《十字交叉口设置逆向可变车道后信号配时设计与仿真研究》中发掘了可变车道红绿灯配时优化的潜能。</w:t>
            </w:r>
          </w:p>
          <w:p w14:paraId="00CDC70E" w14:textId="4D4C0423" w:rsidR="008A40B9" w:rsidRPr="00C939D1" w:rsidRDefault="00C939D1" w:rsidP="00C939D1">
            <w:pPr>
              <w:pStyle w:val="HTML"/>
              <w:spacing w:line="360" w:lineRule="auto"/>
              <w:jc w:val="both"/>
              <w:rPr>
                <w:rFonts w:ascii="宋体" w:eastAsia="宋体" w:hAnsi="宋体"/>
              </w:rPr>
            </w:pPr>
            <w:r w:rsidRPr="00C939D1">
              <w:rPr>
                <w:rFonts w:ascii="宋体" w:eastAsia="宋体" w:hAnsi="宋体" w:hint="eastAsia"/>
              </w:rPr>
              <w:t>上述文献为本课题提供了宝贵的可变车道设置相关规范与实验思路，但没有对现阶段可变车道引导方式进行更深入的研究，本课题将以引导方式作为切入点对现阶段可变车道进行改进。</w:t>
            </w:r>
          </w:p>
          <w:p w14:paraId="715A250C" w14:textId="77777777" w:rsidR="008A40B9" w:rsidRPr="00A50A50" w:rsidRDefault="008A40B9" w:rsidP="00943E75">
            <w:pPr>
              <w:pStyle w:val="HTML"/>
              <w:spacing w:line="360" w:lineRule="auto"/>
              <w:jc w:val="both"/>
              <w:rPr>
                <w:rFonts w:ascii="宋体" w:eastAsia="宋体" w:hAnsi="宋体"/>
              </w:rPr>
            </w:pPr>
          </w:p>
          <w:p w14:paraId="2A4C29B5" w14:textId="77777777" w:rsidR="008A40B9" w:rsidRPr="00A50A50" w:rsidRDefault="008A40B9" w:rsidP="00943E75">
            <w:pPr>
              <w:pStyle w:val="HTML"/>
              <w:spacing w:line="360" w:lineRule="auto"/>
              <w:jc w:val="both"/>
              <w:rPr>
                <w:rFonts w:ascii="宋体" w:eastAsia="宋体" w:hAnsi="宋体"/>
              </w:rPr>
            </w:pPr>
          </w:p>
          <w:p w14:paraId="0FF9BAED" w14:textId="662872E0" w:rsidR="00C939D1" w:rsidRDefault="008A40B9" w:rsidP="00C939D1">
            <w:pPr>
              <w:pStyle w:val="HTML"/>
              <w:spacing w:line="360" w:lineRule="auto"/>
              <w:jc w:val="both"/>
              <w:rPr>
                <w:rFonts w:ascii="宋体" w:eastAsia="宋体" w:hAnsi="宋体"/>
              </w:rPr>
            </w:pPr>
            <w:r w:rsidRPr="00A50A50">
              <w:rPr>
                <w:rFonts w:ascii="宋体" w:eastAsia="宋体" w:hAnsi="宋体" w:hint="eastAsia"/>
              </w:rPr>
              <w:t>综上所述，我国</w:t>
            </w:r>
            <w:r w:rsidR="00C939D1">
              <w:rPr>
                <w:rFonts w:ascii="宋体" w:eastAsia="宋体" w:hAnsi="宋体" w:hint="eastAsia"/>
              </w:rPr>
              <w:t>在可变车道的</w:t>
            </w:r>
            <w:r w:rsidR="00E40BD3">
              <w:rPr>
                <w:rFonts w:ascii="宋体" w:eastAsia="宋体" w:hAnsi="宋体" w:hint="eastAsia"/>
              </w:rPr>
              <w:t>算法与配时</w:t>
            </w:r>
            <w:r w:rsidR="00C939D1">
              <w:rPr>
                <w:rFonts w:ascii="宋体" w:eastAsia="宋体" w:hAnsi="宋体" w:hint="eastAsia"/>
              </w:rPr>
              <w:t>优化与改进</w:t>
            </w:r>
            <w:r w:rsidRPr="00A50A50">
              <w:rPr>
                <w:rFonts w:ascii="宋体" w:eastAsia="宋体" w:hAnsi="宋体" w:hint="eastAsia"/>
              </w:rPr>
              <w:t>方面已有相关研究报道。但本课题的研究特点是：</w:t>
            </w:r>
          </w:p>
          <w:p w14:paraId="1DD0A32F" w14:textId="534CDD0A" w:rsidR="00C939D1" w:rsidRPr="00A50A50" w:rsidRDefault="00C939D1" w:rsidP="00C939D1">
            <w:pPr>
              <w:pStyle w:val="HTML"/>
              <w:spacing w:line="360" w:lineRule="auto"/>
              <w:jc w:val="both"/>
              <w:rPr>
                <w:rFonts w:ascii="宋体" w:eastAsia="宋体" w:hAnsi="宋体"/>
              </w:rPr>
            </w:pPr>
            <w:r>
              <w:rPr>
                <w:rFonts w:ascii="宋体" w:eastAsia="宋体" w:hAnsi="宋体" w:hint="eastAsia"/>
              </w:rPr>
              <w:t>1.可变车道引导方式上的改进</w:t>
            </w:r>
          </w:p>
          <w:p w14:paraId="6810F28D" w14:textId="77777777" w:rsidR="00C939D1" w:rsidRPr="00A50A50" w:rsidRDefault="00C939D1" w:rsidP="00C939D1">
            <w:pPr>
              <w:pStyle w:val="HTML"/>
              <w:spacing w:line="360" w:lineRule="auto"/>
              <w:jc w:val="both"/>
              <w:rPr>
                <w:rFonts w:ascii="宋体" w:eastAsia="宋体" w:hAnsi="宋体"/>
              </w:rPr>
            </w:pPr>
            <w:r>
              <w:rPr>
                <w:rFonts w:ascii="宋体" w:eastAsia="宋体" w:hAnsi="宋体" w:hint="eastAsia"/>
              </w:rPr>
              <w:t>2.发光地砖的再可变车道的应用</w:t>
            </w:r>
          </w:p>
          <w:p w14:paraId="6D35F911" w14:textId="77777777" w:rsidR="00C939D1" w:rsidRPr="00A50A50" w:rsidRDefault="00C939D1" w:rsidP="00C939D1">
            <w:pPr>
              <w:pStyle w:val="HTML"/>
              <w:spacing w:line="360" w:lineRule="auto"/>
              <w:jc w:val="both"/>
              <w:rPr>
                <w:rFonts w:ascii="宋体" w:eastAsia="宋体" w:hAnsi="宋体"/>
              </w:rPr>
            </w:pPr>
            <w:r>
              <w:rPr>
                <w:rFonts w:ascii="宋体" w:eastAsia="宋体" w:hAnsi="宋体" w:hint="eastAsia"/>
              </w:rPr>
              <w:t>3.现有可变车道的切换方式</w:t>
            </w:r>
          </w:p>
          <w:p w14:paraId="1AD144D6" w14:textId="4F9F43A8" w:rsidR="00C939D1" w:rsidRDefault="00C939D1" w:rsidP="00C939D1">
            <w:pPr>
              <w:pStyle w:val="HTML"/>
              <w:spacing w:line="360" w:lineRule="auto"/>
              <w:jc w:val="both"/>
              <w:rPr>
                <w:rFonts w:ascii="宋体" w:eastAsia="宋体" w:hAnsi="宋体"/>
              </w:rPr>
            </w:pPr>
            <w:r>
              <w:rPr>
                <w:rFonts w:ascii="宋体" w:eastAsia="宋体" w:hAnsi="宋体" w:hint="eastAsia"/>
              </w:rPr>
              <w:lastRenderedPageBreak/>
              <w:t>4.可变导向车道在逆向可变车道中的综合应用</w:t>
            </w:r>
          </w:p>
          <w:p w14:paraId="6EC0CFC6" w14:textId="46C8A791" w:rsidR="008A40B9" w:rsidRPr="00A50A50" w:rsidRDefault="00943E75" w:rsidP="00C939D1">
            <w:pPr>
              <w:pStyle w:val="HTML"/>
              <w:spacing w:line="360" w:lineRule="auto"/>
              <w:jc w:val="both"/>
              <w:rPr>
                <w:rFonts w:ascii="宋体" w:eastAsia="宋体" w:hAnsi="宋体"/>
              </w:rPr>
            </w:pPr>
            <w:r w:rsidRPr="00A50A50">
              <w:rPr>
                <w:rFonts w:ascii="宋体" w:eastAsia="宋体" w:hAnsi="宋体" w:hint="eastAsia"/>
              </w:rPr>
              <w:t>检索中未见与本课题相同的报道。</w:t>
            </w:r>
          </w:p>
          <w:p w14:paraId="75EFDFCE" w14:textId="77777777" w:rsidR="008A40B9" w:rsidRPr="00A50A50" w:rsidRDefault="008A40B9" w:rsidP="00943E75">
            <w:pPr>
              <w:pStyle w:val="HTML"/>
              <w:spacing w:line="360" w:lineRule="auto"/>
              <w:jc w:val="both"/>
              <w:rPr>
                <w:rFonts w:ascii="宋体" w:eastAsia="宋体" w:hAnsi="宋体"/>
              </w:rPr>
            </w:pPr>
          </w:p>
          <w:p w14:paraId="0E69CBDD" w14:textId="77777777" w:rsidR="008A40B9" w:rsidRPr="00A50A50" w:rsidRDefault="008A40B9" w:rsidP="00943E75">
            <w:pPr>
              <w:pStyle w:val="HTML"/>
              <w:spacing w:line="360" w:lineRule="auto"/>
              <w:jc w:val="both"/>
              <w:rPr>
                <w:rFonts w:ascii="宋体" w:eastAsia="宋体" w:hAnsi="宋体"/>
              </w:rPr>
            </w:pPr>
          </w:p>
        </w:tc>
      </w:tr>
      <w:tr w:rsidR="008A40B9" w:rsidRPr="00A9316E" w14:paraId="0CBDD04A" w14:textId="77777777" w:rsidTr="00943E75">
        <w:tc>
          <w:tcPr>
            <w:tcW w:w="8522" w:type="dxa"/>
            <w:gridSpan w:val="2"/>
            <w:vAlign w:val="center"/>
          </w:tcPr>
          <w:p w14:paraId="28E6D8F6" w14:textId="77777777" w:rsidR="000002E8" w:rsidRDefault="008A40B9" w:rsidP="00943E75">
            <w:pPr>
              <w:pStyle w:val="HTML"/>
              <w:spacing w:line="360" w:lineRule="auto"/>
              <w:jc w:val="both"/>
              <w:rPr>
                <w:rFonts w:ascii="宋体" w:eastAsia="宋体" w:hAnsi="宋体"/>
                <w:b/>
                <w:sz w:val="21"/>
              </w:rPr>
            </w:pPr>
            <w:r w:rsidRPr="00A50A50">
              <w:rPr>
                <w:rFonts w:ascii="宋体" w:eastAsia="宋体" w:hAnsi="宋体" w:hint="eastAsia"/>
                <w:b/>
                <w:sz w:val="21"/>
              </w:rPr>
              <w:lastRenderedPageBreak/>
              <w:t>七．附件清单</w:t>
            </w:r>
          </w:p>
          <w:p w14:paraId="3B1E23AB" w14:textId="77777777" w:rsidR="008A40B9" w:rsidRPr="00A50A50" w:rsidRDefault="000002E8" w:rsidP="000002E8">
            <w:pPr>
              <w:pStyle w:val="HTML"/>
              <w:spacing w:line="360" w:lineRule="auto"/>
              <w:ind w:firstLineChars="200" w:firstLine="400"/>
              <w:jc w:val="both"/>
              <w:rPr>
                <w:rFonts w:ascii="宋体" w:eastAsia="宋体" w:hAnsi="宋体"/>
              </w:rPr>
            </w:pPr>
            <w:r>
              <w:rPr>
                <w:rFonts w:ascii="宋体" w:eastAsia="宋体" w:hAnsi="宋体" w:hint="eastAsia"/>
              </w:rPr>
              <w:t>（</w:t>
            </w:r>
            <w:r w:rsidRPr="000002E8">
              <w:rPr>
                <w:rFonts w:ascii="宋体" w:eastAsia="宋体" w:hAnsi="宋体"/>
              </w:rPr>
              <w:t>给出国内外文献检索结果清单</w:t>
            </w:r>
            <w:r>
              <w:rPr>
                <w:rFonts w:ascii="宋体" w:eastAsia="宋体" w:hAnsi="宋体" w:hint="eastAsia"/>
              </w:rPr>
              <w:t>，不需要全文）</w:t>
            </w:r>
          </w:p>
          <w:p w14:paraId="6A5319F5" w14:textId="77777777"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[1] 王勇.城市交通网络可变车道设置方案研究[D].学位论文.2014.1-1.</w:t>
            </w:r>
          </w:p>
          <w:p w14:paraId="1117B31C" w14:textId="77777777"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[2] 谢锦, 蔡自兴, 唐琎,等. 基于MSA不变矩的道路导向标线分类[J]. 中国图象图形学报. 2011, 16(8):1418-1423.</w:t>
            </w:r>
          </w:p>
          <w:p w14:paraId="553EEA40" w14:textId="77777777"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[3] 孙刚，王丰元.可变车道技术对提高交通高峰时段交通流量的研究[J]. 科技资讯.2006(25): 176-177.</w:t>
            </w:r>
          </w:p>
          <w:p w14:paraId="69AD721D" w14:textId="77777777"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[4] 魏依.城市主干路可变车道设置方法研究[D]. 北京交通大学学位论文.2016.1-1.</w:t>
            </w:r>
          </w:p>
          <w:p w14:paraId="3D36DAE6" w14:textId="77777777" w:rsidR="00E40BD3" w:rsidRDefault="00E40BD3" w:rsidP="00E40BD3">
            <w:pPr>
              <w:pStyle w:val="HTML"/>
              <w:spacing w:line="360" w:lineRule="auto"/>
              <w:rPr>
                <w:rFonts w:ascii="宋体" w:eastAsia="宋体" w:hAnsi="宋体"/>
              </w:rPr>
            </w:pPr>
            <w:r w:rsidRPr="00E40BD3">
              <w:rPr>
                <w:rFonts w:ascii="宋体" w:eastAsia="宋体" w:hAnsi="宋体" w:hint="eastAsia"/>
              </w:rPr>
              <w:t>[5] 马振虎.道路可变车道设置方法研究[D]. 吉林大学硕士学位论文.2014. 6</w:t>
            </w:r>
          </w:p>
          <w:p w14:paraId="2D8F606A" w14:textId="3BF1083D"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w:t>
            </w:r>
            <w:r>
              <w:rPr>
                <w:rFonts w:ascii="宋体" w:eastAsia="宋体" w:hAnsi="宋体" w:hint="eastAsia"/>
              </w:rPr>
              <w:t>6</w:t>
            </w:r>
            <w:r w:rsidRPr="00E40BD3">
              <w:rPr>
                <w:rFonts w:ascii="宋体" w:eastAsia="宋体" w:hAnsi="宋体" w:hint="eastAsia"/>
              </w:rPr>
              <w:t>] 焦方通.基于多元数据的逆向可变车道动态控制方法[D]. 山东理工大学工程硕士学位论文.2018.</w:t>
            </w:r>
          </w:p>
          <w:p w14:paraId="707295AD" w14:textId="1926511C" w:rsidR="00E40BD3" w:rsidRPr="00E40BD3" w:rsidRDefault="00E40BD3" w:rsidP="00E40BD3">
            <w:pPr>
              <w:pStyle w:val="HTML"/>
              <w:spacing w:line="360" w:lineRule="auto"/>
              <w:rPr>
                <w:rFonts w:ascii="宋体" w:eastAsia="宋体" w:hAnsi="宋体"/>
              </w:rPr>
            </w:pPr>
            <w:r w:rsidRPr="00E40BD3">
              <w:rPr>
                <w:rFonts w:ascii="宋体" w:eastAsia="宋体" w:hAnsi="宋体" w:hint="eastAsia"/>
              </w:rPr>
              <w:t>[</w:t>
            </w:r>
            <w:r w:rsidR="00167D9E">
              <w:rPr>
                <w:rFonts w:ascii="宋体" w:eastAsia="宋体" w:hAnsi="宋体" w:hint="eastAsia"/>
              </w:rPr>
              <w:t>7</w:t>
            </w:r>
            <w:bookmarkStart w:id="1" w:name="_GoBack"/>
            <w:bookmarkEnd w:id="1"/>
            <w:r w:rsidRPr="00E40BD3">
              <w:rPr>
                <w:rFonts w:ascii="宋体" w:eastAsia="宋体" w:hAnsi="宋体" w:hint="eastAsia"/>
              </w:rPr>
              <w:t>] 梁培佳.十字交叉口设置逆向可变车道后信号配时设计与仿真研究[D]. 北京交通大学硕士专业学位论文.2017.</w:t>
            </w:r>
          </w:p>
          <w:p w14:paraId="74910B52" w14:textId="77777777" w:rsidR="008A40B9" w:rsidRPr="00A50A50" w:rsidRDefault="008A40B9" w:rsidP="00943E75">
            <w:pPr>
              <w:pStyle w:val="HTML"/>
              <w:spacing w:line="360" w:lineRule="auto"/>
              <w:jc w:val="both"/>
              <w:rPr>
                <w:rFonts w:ascii="宋体" w:eastAsia="宋体" w:hAnsi="宋体"/>
              </w:rPr>
            </w:pPr>
          </w:p>
          <w:p w14:paraId="7B6C5068" w14:textId="77777777" w:rsidR="008A40B9" w:rsidRPr="00A50A50" w:rsidRDefault="008A40B9" w:rsidP="00943E75">
            <w:pPr>
              <w:pStyle w:val="HTML"/>
              <w:spacing w:line="360" w:lineRule="auto"/>
              <w:jc w:val="both"/>
              <w:rPr>
                <w:rFonts w:ascii="宋体" w:eastAsia="宋体" w:hAnsi="宋体"/>
              </w:rPr>
            </w:pPr>
          </w:p>
          <w:p w14:paraId="05559D4C" w14:textId="77777777" w:rsidR="008A40B9" w:rsidRPr="00A50A50" w:rsidRDefault="008A40B9" w:rsidP="00943E75">
            <w:pPr>
              <w:pStyle w:val="HTML"/>
              <w:spacing w:line="360" w:lineRule="auto"/>
              <w:jc w:val="both"/>
              <w:rPr>
                <w:rFonts w:ascii="宋体" w:eastAsia="宋体" w:hAnsi="宋体"/>
              </w:rPr>
            </w:pPr>
          </w:p>
          <w:p w14:paraId="4080154C" w14:textId="77777777" w:rsidR="008A40B9" w:rsidRPr="00A50A50" w:rsidRDefault="008A40B9" w:rsidP="00943E75">
            <w:pPr>
              <w:pStyle w:val="HTML"/>
              <w:spacing w:line="360" w:lineRule="auto"/>
              <w:jc w:val="both"/>
              <w:rPr>
                <w:rFonts w:ascii="宋体" w:eastAsia="宋体" w:hAnsi="宋体"/>
              </w:rPr>
            </w:pPr>
          </w:p>
        </w:tc>
      </w:tr>
      <w:tr w:rsidR="008A40B9" w:rsidRPr="00A9316E" w14:paraId="0688544A" w14:textId="77777777" w:rsidTr="00943E75">
        <w:tc>
          <w:tcPr>
            <w:tcW w:w="8522" w:type="dxa"/>
            <w:gridSpan w:val="2"/>
            <w:vAlign w:val="center"/>
          </w:tcPr>
          <w:p w14:paraId="68EC6BE4" w14:textId="77777777" w:rsidR="008A40B9" w:rsidRPr="00A50A50" w:rsidRDefault="008A40B9" w:rsidP="00943E75">
            <w:pPr>
              <w:pStyle w:val="HTML"/>
              <w:spacing w:line="360" w:lineRule="auto"/>
              <w:jc w:val="both"/>
              <w:rPr>
                <w:rFonts w:ascii="宋体" w:eastAsia="宋体" w:hAnsi="宋体"/>
              </w:rPr>
            </w:pPr>
            <w:r w:rsidRPr="00A50A50">
              <w:rPr>
                <w:rFonts w:ascii="宋体" w:eastAsia="宋体" w:hAnsi="宋体" w:hint="eastAsia"/>
                <w:b/>
                <w:sz w:val="21"/>
              </w:rPr>
              <w:t>八．备注</w:t>
            </w:r>
          </w:p>
          <w:p w14:paraId="50F3EED5" w14:textId="77777777" w:rsidR="008A40B9" w:rsidRPr="00A50A50" w:rsidRDefault="008A40B9" w:rsidP="00943E75">
            <w:pPr>
              <w:pStyle w:val="HTML"/>
              <w:spacing w:line="360" w:lineRule="auto"/>
              <w:jc w:val="both"/>
              <w:rPr>
                <w:rFonts w:ascii="宋体" w:eastAsia="宋体" w:hAnsi="宋体"/>
              </w:rPr>
            </w:pPr>
          </w:p>
          <w:p w14:paraId="391E3586" w14:textId="77777777" w:rsidR="008A40B9" w:rsidRPr="00A50A50" w:rsidRDefault="008A40B9" w:rsidP="00943E75">
            <w:pPr>
              <w:pStyle w:val="HTML"/>
              <w:spacing w:line="360" w:lineRule="auto"/>
              <w:jc w:val="both"/>
              <w:rPr>
                <w:rFonts w:ascii="宋体" w:eastAsia="宋体" w:hAnsi="宋体"/>
              </w:rPr>
            </w:pPr>
          </w:p>
          <w:p w14:paraId="56F82ED8" w14:textId="77777777" w:rsidR="008A40B9" w:rsidRPr="00A50A50" w:rsidRDefault="008A40B9" w:rsidP="00943E75">
            <w:pPr>
              <w:pStyle w:val="HTML"/>
              <w:spacing w:line="360" w:lineRule="auto"/>
              <w:jc w:val="both"/>
              <w:rPr>
                <w:rFonts w:ascii="宋体" w:eastAsia="宋体" w:hAnsi="宋体"/>
              </w:rPr>
            </w:pPr>
          </w:p>
          <w:p w14:paraId="0A29F428" w14:textId="77777777" w:rsidR="008A40B9" w:rsidRPr="00A50A50" w:rsidRDefault="008A40B9" w:rsidP="00943E75">
            <w:pPr>
              <w:pStyle w:val="HTML"/>
              <w:spacing w:line="360" w:lineRule="auto"/>
              <w:jc w:val="both"/>
              <w:rPr>
                <w:rFonts w:ascii="宋体" w:eastAsia="宋体" w:hAnsi="宋体"/>
              </w:rPr>
            </w:pPr>
          </w:p>
        </w:tc>
      </w:tr>
    </w:tbl>
    <w:p w14:paraId="37163F60" w14:textId="77777777" w:rsidR="00D5779C" w:rsidRDefault="00D5779C"/>
    <w:sectPr w:rsidR="00D57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CA783" w14:textId="77777777" w:rsidR="00C27F4C" w:rsidRDefault="00C27F4C" w:rsidP="00DA0CFF">
      <w:r>
        <w:separator/>
      </w:r>
    </w:p>
  </w:endnote>
  <w:endnote w:type="continuationSeparator" w:id="0">
    <w:p w14:paraId="31EBCAD2" w14:textId="77777777" w:rsidR="00C27F4C" w:rsidRDefault="00C27F4C" w:rsidP="00DA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25A43" w14:textId="77777777" w:rsidR="00C27F4C" w:rsidRDefault="00C27F4C" w:rsidP="00DA0CFF">
      <w:r>
        <w:separator/>
      </w:r>
    </w:p>
  </w:footnote>
  <w:footnote w:type="continuationSeparator" w:id="0">
    <w:p w14:paraId="5E8557AC" w14:textId="77777777" w:rsidR="00C27F4C" w:rsidRDefault="00C27F4C" w:rsidP="00DA0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lvlText w:val="%1．"/>
      <w:lvlJc w:val="left"/>
      <w:pPr>
        <w:tabs>
          <w:tab w:val="num" w:pos="360"/>
        </w:tabs>
        <w:ind w:left="360" w:hanging="360"/>
      </w:pPr>
      <w:rPr>
        <w:rFonts w:ascii="Times New Roman" w:eastAsia="宋体" w:hAnsi="Times New Roman"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2"/>
    <w:multiLevelType w:val="multilevel"/>
    <w:tmpl w:val="00000012"/>
    <w:lvl w:ilvl="0">
      <w:start w:val="1"/>
      <w:numFmt w:val="japaneseCounting"/>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3771D23"/>
    <w:multiLevelType w:val="hybridMultilevel"/>
    <w:tmpl w:val="1ADCDB72"/>
    <w:lvl w:ilvl="0" w:tplc="68E6C3E0">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B9"/>
    <w:rsid w:val="000002E8"/>
    <w:rsid w:val="00027CCC"/>
    <w:rsid w:val="00167D9E"/>
    <w:rsid w:val="001C231A"/>
    <w:rsid w:val="00237063"/>
    <w:rsid w:val="00345D2D"/>
    <w:rsid w:val="003E2474"/>
    <w:rsid w:val="003F238B"/>
    <w:rsid w:val="00406B10"/>
    <w:rsid w:val="00432808"/>
    <w:rsid w:val="005C32EF"/>
    <w:rsid w:val="0062602C"/>
    <w:rsid w:val="00673922"/>
    <w:rsid w:val="0071746A"/>
    <w:rsid w:val="008A40B9"/>
    <w:rsid w:val="008B5666"/>
    <w:rsid w:val="00906121"/>
    <w:rsid w:val="009074F0"/>
    <w:rsid w:val="00915FCD"/>
    <w:rsid w:val="00943E75"/>
    <w:rsid w:val="00A50A50"/>
    <w:rsid w:val="00A56DB4"/>
    <w:rsid w:val="00C27F4C"/>
    <w:rsid w:val="00C32897"/>
    <w:rsid w:val="00C939D1"/>
    <w:rsid w:val="00D25FBA"/>
    <w:rsid w:val="00D5779C"/>
    <w:rsid w:val="00D74291"/>
    <w:rsid w:val="00D910E7"/>
    <w:rsid w:val="00DA0CFF"/>
    <w:rsid w:val="00DC0074"/>
    <w:rsid w:val="00E40BD3"/>
    <w:rsid w:val="00EE6BF1"/>
    <w:rsid w:val="00F259AB"/>
    <w:rsid w:val="00FB1E69"/>
    <w:rsid w:val="00FC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40DBF9"/>
  <w15:docId w15:val="{00DFDF17-F55E-4907-839C-B7766E4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0B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8A40B9"/>
    <w:pPr>
      <w:ind w:firstLine="420"/>
    </w:pPr>
    <w:rPr>
      <w:rFonts w:ascii="Times New Roman" w:hAnsi="Times New Roman"/>
      <w:szCs w:val="20"/>
    </w:rPr>
  </w:style>
  <w:style w:type="paragraph" w:styleId="HTML">
    <w:name w:val="HTML Preformatted"/>
    <w:basedOn w:val="a"/>
    <w:link w:val="HTML0"/>
    <w:rsid w:val="008A4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HTML0">
    <w:name w:val="HTML 预设格式 字符"/>
    <w:link w:val="HTML"/>
    <w:rsid w:val="008A40B9"/>
    <w:rPr>
      <w:rFonts w:ascii="黑体" w:eastAsia="黑体" w:hAnsi="Courier New" w:cs="Times New Roman"/>
      <w:kern w:val="0"/>
      <w:sz w:val="20"/>
      <w:szCs w:val="20"/>
    </w:rPr>
  </w:style>
  <w:style w:type="paragraph" w:styleId="a4">
    <w:name w:val="header"/>
    <w:basedOn w:val="a"/>
    <w:link w:val="a5"/>
    <w:uiPriority w:val="99"/>
    <w:unhideWhenUsed/>
    <w:rsid w:val="00DA0CFF"/>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DA0CFF"/>
    <w:rPr>
      <w:rFonts w:ascii="Calibri" w:eastAsia="宋体" w:hAnsi="Calibri" w:cs="Times New Roman"/>
      <w:sz w:val="18"/>
      <w:szCs w:val="18"/>
    </w:rPr>
  </w:style>
  <w:style w:type="paragraph" w:styleId="a6">
    <w:name w:val="footer"/>
    <w:basedOn w:val="a"/>
    <w:link w:val="a7"/>
    <w:uiPriority w:val="99"/>
    <w:unhideWhenUsed/>
    <w:rsid w:val="00DA0CFF"/>
    <w:pPr>
      <w:tabs>
        <w:tab w:val="center" w:pos="4153"/>
        <w:tab w:val="right" w:pos="8306"/>
      </w:tabs>
      <w:snapToGrid w:val="0"/>
      <w:jc w:val="left"/>
    </w:pPr>
    <w:rPr>
      <w:sz w:val="18"/>
      <w:szCs w:val="18"/>
    </w:rPr>
  </w:style>
  <w:style w:type="character" w:customStyle="1" w:styleId="a7">
    <w:name w:val="页脚 字符"/>
    <w:link w:val="a6"/>
    <w:uiPriority w:val="99"/>
    <w:rsid w:val="00DA0CFF"/>
    <w:rPr>
      <w:rFonts w:ascii="Calibri" w:eastAsia="宋体" w:hAnsi="Calibri" w:cs="Times New Roman"/>
      <w:sz w:val="18"/>
      <w:szCs w:val="18"/>
    </w:rPr>
  </w:style>
  <w:style w:type="paragraph" w:styleId="a8">
    <w:name w:val="List Paragraph"/>
    <w:basedOn w:val="a"/>
    <w:uiPriority w:val="34"/>
    <w:qFormat/>
    <w:rsid w:val="00F259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666421">
      <w:bodyDiv w:val="1"/>
      <w:marLeft w:val="0"/>
      <w:marRight w:val="0"/>
      <w:marTop w:val="0"/>
      <w:marBottom w:val="0"/>
      <w:divBdr>
        <w:top w:val="none" w:sz="0" w:space="0" w:color="auto"/>
        <w:left w:val="none" w:sz="0" w:space="0" w:color="auto"/>
        <w:bottom w:val="none" w:sz="0" w:space="0" w:color="auto"/>
        <w:right w:val="none" w:sz="0" w:space="0" w:color="auto"/>
      </w:divBdr>
    </w:div>
    <w:div w:id="20303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CB4AE-C7E2-422B-B208-2838BEB2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1141</Words>
  <Characters>6506</Characters>
  <Application>Microsoft Office Word</Application>
  <DocSecurity>0</DocSecurity>
  <Lines>54</Lines>
  <Paragraphs>15</Paragraphs>
  <ScaleCrop>false</ScaleCrop>
  <Company>微软中国</Company>
  <LinksUpToDate>false</LinksUpToDate>
  <CharactersWithSpaces>7632</CharactersWithSpaces>
  <SharedDoc>false</SharedDoc>
  <HLinks>
    <vt:vector size="6" baseType="variant">
      <vt:variant>
        <vt:i4>7274608</vt:i4>
      </vt:variant>
      <vt:variant>
        <vt:i4>0</vt:i4>
      </vt:variant>
      <vt:variant>
        <vt:i4>0</vt:i4>
      </vt:variant>
      <vt:variant>
        <vt:i4>5</vt:i4>
      </vt:variant>
      <vt:variant>
        <vt:lpwstr>http://wwwlib.global.umi.com/dissertations/gateway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昊</dc:creator>
  <cp:keywords/>
  <cp:lastModifiedBy>孔 昊</cp:lastModifiedBy>
  <cp:revision>3</cp:revision>
  <dcterms:created xsi:type="dcterms:W3CDTF">2020-01-22T15:43:00Z</dcterms:created>
  <dcterms:modified xsi:type="dcterms:W3CDTF">2020-01-23T04:02:00Z</dcterms:modified>
</cp:coreProperties>
</file>