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《校易》数据库设计 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所属学院：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至诚学院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团队名称：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码到成功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指导老师：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张栋老师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  <w:t>项目时间：2019-2020学年第二学期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u w:val="none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7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36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3593e49-a8ae-4cb1-9a78-c3d80d54b6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版本信息</w:t>
              </w:r>
            </w:sdtContent>
          </w:sdt>
          <w:r>
            <w:tab/>
          </w:r>
          <w:bookmarkStart w:id="1" w:name="_Toc7379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3eb60153-b568-4da9-83e5-e705191951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第一章 引言</w:t>
              </w:r>
            </w:sdtContent>
          </w:sdt>
          <w:r>
            <w:tab/>
          </w:r>
          <w:bookmarkStart w:id="2" w:name="_Toc4360_WPSOffice_Level1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2ddefbc6-67c1-4ef4-8885-947500c730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 编写目的</w:t>
              </w:r>
            </w:sdtContent>
          </w:sdt>
          <w:r>
            <w:tab/>
          </w:r>
          <w:bookmarkStart w:id="3" w:name="_Toc4360_WPSOffice_Level2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37740d72-f82a-4257-8a35-707c8a0143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1.2 背景</w:t>
              </w:r>
            </w:sdtContent>
          </w:sdt>
          <w:r>
            <w:tab/>
          </w:r>
          <w:bookmarkStart w:id="4" w:name="_Toc19485_WPSOffice_Level2Page"/>
          <w:r>
            <w:t>1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aabc7d6-6359-4c90-a46e-c5b0ba696c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1.3 参考资料</w:t>
              </w:r>
            </w:sdtContent>
          </w:sdt>
          <w:r>
            <w:tab/>
          </w:r>
          <w:bookmarkStart w:id="5" w:name="_Toc9939_WPSOffice_Level2Page"/>
          <w:r>
            <w:t>1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88e9301-df0c-454c-a2f5-86ded89600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第二章 外部设计</w:t>
              </w:r>
            </w:sdtContent>
          </w:sdt>
          <w:r>
            <w:tab/>
          </w:r>
          <w:bookmarkStart w:id="6" w:name="_Toc19485_WPSOffice_Level1Page"/>
          <w:r>
            <w:t>2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35a793a-de73-4bb5-a680-e5a3649dca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2.1 标识符和状态</w:t>
              </w:r>
            </w:sdtContent>
          </w:sdt>
          <w:r>
            <w:tab/>
          </w:r>
          <w:bookmarkStart w:id="7" w:name="_Toc13820_WPSOffice_Level2Page"/>
          <w:r>
            <w:t>2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92cd0cc-5f3c-44ca-854a-5538de247c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2.2 命名约定</w:t>
              </w:r>
            </w:sdtContent>
          </w:sdt>
          <w:r>
            <w:tab/>
          </w:r>
          <w:bookmarkStart w:id="8" w:name="_Toc8467_WPSOffice_Level2Page"/>
          <w:r>
            <w:t>2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61a34acc-8115-4157-be3e-76b3d7045a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2.3 设计约定</w:t>
              </w:r>
            </w:sdtContent>
          </w:sdt>
          <w:r>
            <w:tab/>
          </w:r>
          <w:bookmarkStart w:id="9" w:name="_Toc29391_WPSOffice_Level2Page"/>
          <w:r>
            <w:t>2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bfeee45-cab7-45e8-a462-f82d1bb810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第三章 结构设计</w:t>
              </w:r>
            </w:sdtContent>
          </w:sdt>
          <w:r>
            <w:tab/>
          </w:r>
          <w:bookmarkStart w:id="10" w:name="_Toc9939_WPSOffice_Level1Page"/>
          <w:r>
            <w:t>3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0976951e-212e-4779-9685-083853dee8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 概念结构设计</w:t>
              </w:r>
            </w:sdtContent>
          </w:sdt>
          <w:r>
            <w:tab/>
          </w:r>
          <w:bookmarkStart w:id="11" w:name="_Toc28292_WPSOffice_Level2Page"/>
          <w:r>
            <w:t>3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a86530a-26a3-4757-8852-66245815d6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3.1.1实体和属性的定义</w:t>
              </w:r>
            </w:sdtContent>
          </w:sdt>
          <w:r>
            <w:tab/>
          </w:r>
          <w:bookmarkStart w:id="12" w:name="_Toc4360_WPSOffice_Level3Page"/>
          <w:r>
            <w:t>3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c94eefce-6ad5-4b87-b9df-aaa70e06cd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3.1.2局部E-R</w:t>
              </w:r>
            </w:sdtContent>
          </w:sdt>
          <w:r>
            <w:tab/>
          </w:r>
          <w:bookmarkStart w:id="13" w:name="_Toc19485_WPSOffice_Level3Page"/>
          <w:r>
            <w:t>5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12fa3a1-dc08-42ac-a7a1-90b014bb3b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3.1.3 全局E-R</w:t>
              </w:r>
            </w:sdtContent>
          </w:sdt>
          <w:r>
            <w:tab/>
          </w:r>
          <w:bookmarkStart w:id="14" w:name="_Toc9939_WPSOffice_Level3Page"/>
          <w:r>
            <w:t>9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18ded1c-ebf9-4051-a89c-08f5d70a84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 逻辑结构设计</w:t>
              </w:r>
            </w:sdtContent>
          </w:sdt>
          <w:r>
            <w:tab/>
          </w:r>
          <w:bookmarkStart w:id="15" w:name="_Toc27350_WPSOffice_Level2Page"/>
          <w:r>
            <w:t>9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f4861162-8919-440d-bb33-ac337529a7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3.2.1 模式</w:t>
              </w:r>
            </w:sdtContent>
          </w:sdt>
          <w:r>
            <w:tab/>
          </w:r>
          <w:bookmarkStart w:id="16" w:name="_Toc13820_WPSOffice_Level3Page"/>
          <w:r>
            <w:t>9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5686a405-4ff9-460c-b483-c6a0aca254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3.2.2 外模式</w:t>
              </w:r>
            </w:sdtContent>
          </w:sdt>
          <w:r>
            <w:tab/>
          </w:r>
          <w:bookmarkStart w:id="17" w:name="_Toc8467_WPSOffice_Level3Page"/>
          <w:r>
            <w:t>10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e86bbc4-82be-4d45-a16a-ee25426f47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3.3 物理结构设计</w:t>
              </w:r>
            </w:sdtContent>
          </w:sdt>
          <w:r>
            <w:tab/>
          </w:r>
          <w:bookmarkStart w:id="18" w:name="_Toc8449_WPSOffice_Level2Page"/>
          <w:r>
            <w:t>10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ae73df5-abcf-4fc7-90f9-390dc5533d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第四章 运用设计</w:t>
              </w:r>
            </w:sdtContent>
          </w:sdt>
          <w:r>
            <w:tab/>
          </w:r>
          <w:bookmarkStart w:id="19" w:name="_Toc13820_WPSOffice_Level1Page"/>
          <w:r>
            <w:t>11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ec53669-d1f0-4445-8fe8-6d5c3c3312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 数据字典设计</w:t>
              </w:r>
            </w:sdtContent>
          </w:sdt>
          <w:r>
            <w:tab/>
          </w:r>
          <w:bookmarkStart w:id="20" w:name="_Toc20685_WPSOffice_Level2Page"/>
          <w:r>
            <w:t>11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6335b6b-bc20-49a8-97b3-1d3ab9baff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4.2 安全保密设计</w:t>
              </w:r>
            </w:sdtContent>
          </w:sdt>
          <w:r>
            <w:tab/>
          </w:r>
          <w:bookmarkStart w:id="21" w:name="_Toc3955_WPSOffice_Level2Page"/>
          <w:r>
            <w:t>11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28fc3aa0-763b-47b2-8aec-536643587e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 数据库设计</w:t>
              </w:r>
            </w:sdtContent>
          </w:sdt>
          <w:r>
            <w:tab/>
          </w:r>
          <w:bookmarkStart w:id="22" w:name="_Toc23184_WPSOffice_Level2Page"/>
          <w:r>
            <w:t>11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1801493-4650-4be2-8687-62f13ba79b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4.3.1 创建表</w:t>
              </w:r>
            </w:sdtContent>
          </w:sdt>
          <w:r>
            <w:tab/>
          </w:r>
          <w:bookmarkStart w:id="23" w:name="_Toc29391_WPSOffice_Level3Page"/>
          <w:r>
            <w:t>11</w:t>
          </w:r>
          <w:bookmarkEnd w:id="23"/>
          <w:r>
            <w:fldChar w:fldCharType="end"/>
          </w:r>
          <w:bookmarkEnd w:id="0"/>
        </w:p>
      </w:sdtContent>
    </w:sdt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24" w:name="_Toc16969_WPSOffice_Level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5" w:name="_Toc7379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版本信息</w:t>
      </w:r>
      <w:bookmarkEnd w:id="2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第1版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6" w:name="_Toc4360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第一章 引言</w:t>
      </w:r>
      <w:bookmarkEnd w:id="24"/>
      <w:bookmarkEnd w:id="26"/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27" w:name="_Toc16686_WPSOffice_Level2"/>
      <w:bookmarkStart w:id="28" w:name="_Toc436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1.1 </w:t>
      </w:r>
      <w:bookmarkEnd w:id="2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编写目的</w:t>
      </w:r>
      <w:bookmarkEnd w:id="28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本数据库设计说明书是关于网络二手交易平台系统数据库设计，主要包括数据逻辑结构设计、数据字典以及运行环境、安全设计等。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本数据库设计说明书读者：用户，系统设计人员，系统测试人员，系统维护人。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本数据库设计说明书是根据系统需求分析设计所编写的。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本系统说明书为开发软件提供了一定基础。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29" w:name="_Toc20990_WPSOffice_Level2"/>
      <w:bookmarkStart w:id="30" w:name="_Toc1948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1.2 </w:t>
      </w:r>
      <w:bookmarkEnd w:id="29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背景</w:t>
      </w:r>
      <w:bookmarkEnd w:id="3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21世纪代言人无疑是互联网，从上个世纪末出现的这项划时代技术，经过几十年的发展已臻成熟。现如今它渗透于我们生活中的点点滴滴，其强大的功能已让人们深刻认识。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随着现在诸多高校的扩招与校园信息化的开展，校园网络的建设将进入一个更加高速发展的时期。这对于我们来说也将有一个更好的环境去发展校园电子商务，建立属于高校大学生自己的交易平台。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今社会大学生的人口基数已不少于任何一群体，高校学生同时也是一个高消耗人群，对于商品资源的使用自然不会少，要做到资源充分利用，同时也响应党十七大“节能减排”的号召，立足于满足高校学生二手交易的需要，二手交易平台显得更加必不可少。同为大学生，大家都具有更相似的消费心理，共同的生活环境，生活方式，所以之间交易的商品也都是各自需要的，从这一角度来看，二手交易平台的构建更具可行性和必要性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1" w:name="_Toc4755_WPSOffice_Level2"/>
      <w:bookmarkStart w:id="32" w:name="_Toc9939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1.3 </w:t>
      </w:r>
      <w:bookmarkEnd w:id="31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参考资料</w:t>
      </w:r>
      <w:bookmarkEnd w:id="32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[1]《数据库设计说明书-完整版》.https://wenku.baidu.com/view/1b32448f26284b73f242336c1eb91a37f011325c.html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[2]《数据库表结构设计的几条准则》.https://www.cnblogs.com/wyq178/p/8549715.html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[3]《数据库表设计（一对多、多对多）》.https://blog.csdn.net/fighteryang/article/details/82848505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[4]《完整的开发文档数据库设计说明书》.https://wenku.baidu.com/view/0176e7eb856a561252d36f56.html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[5]《软件需求规格说明书》.https://github.com/CourseManagement/Data/blob/master/%E8%BD%AF%E4%BB%B6%E9%9C%80%E6%B1%82%E8%A7%84%E6%A0%BC%E8%AF%B4%E6%98%8E%E4%B9%A6.docx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33" w:name="_GoBack"/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D3D2E"/>
    <w:rsid w:val="01060F50"/>
    <w:rsid w:val="05D46045"/>
    <w:rsid w:val="07605C3E"/>
    <w:rsid w:val="0A66301A"/>
    <w:rsid w:val="0B0324F6"/>
    <w:rsid w:val="0DD450EE"/>
    <w:rsid w:val="0ED656F6"/>
    <w:rsid w:val="110F68FF"/>
    <w:rsid w:val="11A32EA3"/>
    <w:rsid w:val="12431F9C"/>
    <w:rsid w:val="13A15C03"/>
    <w:rsid w:val="173E3E43"/>
    <w:rsid w:val="173E6565"/>
    <w:rsid w:val="1F871C11"/>
    <w:rsid w:val="21435A26"/>
    <w:rsid w:val="27AA6B0A"/>
    <w:rsid w:val="27B229CC"/>
    <w:rsid w:val="283379B8"/>
    <w:rsid w:val="30A14A0C"/>
    <w:rsid w:val="32161C47"/>
    <w:rsid w:val="354241DE"/>
    <w:rsid w:val="39F43CF0"/>
    <w:rsid w:val="3CB12A84"/>
    <w:rsid w:val="3DBD1660"/>
    <w:rsid w:val="3EC60AB5"/>
    <w:rsid w:val="460A4179"/>
    <w:rsid w:val="479722E7"/>
    <w:rsid w:val="49DB3527"/>
    <w:rsid w:val="49DE471C"/>
    <w:rsid w:val="4B061D2D"/>
    <w:rsid w:val="4B1C5CF0"/>
    <w:rsid w:val="52741316"/>
    <w:rsid w:val="546D3751"/>
    <w:rsid w:val="5715318F"/>
    <w:rsid w:val="57DE46ED"/>
    <w:rsid w:val="5CFF0E7A"/>
    <w:rsid w:val="5D803F4F"/>
    <w:rsid w:val="60E26C55"/>
    <w:rsid w:val="6246210C"/>
    <w:rsid w:val="63860393"/>
    <w:rsid w:val="638E611D"/>
    <w:rsid w:val="663F2DE1"/>
    <w:rsid w:val="671814C1"/>
    <w:rsid w:val="68323FCE"/>
    <w:rsid w:val="6DD2142A"/>
    <w:rsid w:val="6F1B0DD3"/>
    <w:rsid w:val="705F2AEE"/>
    <w:rsid w:val="76AF533F"/>
    <w:rsid w:val="771943D5"/>
    <w:rsid w:val="7A4737D0"/>
    <w:rsid w:val="7A6205D1"/>
    <w:rsid w:val="7A8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593e49-a8ae-4cb1-9a78-c3d80d54b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593e49-a8ae-4cb1-9a78-c3d80d54b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b60153-b568-4da9-83e5-e705191951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b60153-b568-4da9-83e5-e705191951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defbc6-67c1-4ef4-8885-947500c730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efbc6-67c1-4ef4-8885-947500c730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740d72-f82a-4257-8a35-707c8a014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740d72-f82a-4257-8a35-707c8a014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bc7d6-6359-4c90-a46e-c5b0ba696c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bc7d6-6359-4c90-a46e-c5b0ba696c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e9301-df0c-454c-a2f5-86ded89600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e9301-df0c-454c-a2f5-86ded89600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5a793a-de73-4bb5-a680-e5a3649dc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5a793a-de73-4bb5-a680-e5a3649dc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2cd0cc-5f3c-44ca-854a-5538de247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2cd0cc-5f3c-44ca-854a-5538de247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34acc-8115-4157-be3e-76b3d7045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34acc-8115-4157-be3e-76b3d7045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feee45-cab7-45e8-a462-f82d1bb810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feee45-cab7-45e8-a462-f82d1bb810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76951e-212e-4779-9685-083853dee8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76951e-212e-4779-9685-083853dee8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86530a-26a3-4757-8852-66245815d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86530a-26a3-4757-8852-66245815d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4eefce-6ad5-4b87-b9df-aaa70e06cd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eefce-6ad5-4b87-b9df-aaa70e06cd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2fa3a1-dc08-42ac-a7a1-90b014bb3b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fa3a1-dc08-42ac-a7a1-90b014bb3b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ded1c-ebf9-4051-a89c-08f5d70a8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ded1c-ebf9-4051-a89c-08f5d70a8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61162-8919-440d-bb33-ac337529a7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61162-8919-440d-bb33-ac337529a7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86a405-4ff9-460c-b483-c6a0aca254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86a405-4ff9-460c-b483-c6a0aca254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86bbc4-82be-4d45-a16a-ee25426f47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6bbc4-82be-4d45-a16a-ee25426f47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e73df5-abcf-4fc7-90f9-390dc5533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73df5-abcf-4fc7-90f9-390dc5533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c53669-d1f0-4445-8fe8-6d5c3c3312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c53669-d1f0-4445-8fe8-6d5c3c3312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335b6b-bc20-49a8-97b3-1d3ab9baff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35b6b-bc20-49a8-97b3-1d3ab9baff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c3aa0-763b-47b2-8aec-536643587e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c3aa0-763b-47b2-8aec-536643587e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801493-4650-4be2-8687-62f13ba79b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801493-4650-4be2-8687-62f13ba79b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页"/>
    </customSectPr>
    <customSectPr>
      <sectNamePr val="目录"/>
    </customSectPr>
    <customSectPr>
      <sectNamePr val="版本信息"/>
    </customSectPr>
    <customSectPr>
      <sectNamePr val="第一章 引言"/>
    </customSectPr>
    <customSectPr>
      <sectNamePr val="第四章 运用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7084</Words>
  <Characters>8080</Characters>
  <Lines>0</Lines>
  <Paragraphs>0</Paragraphs>
  <TotalTime>3</TotalTime>
  <ScaleCrop>false</ScaleCrop>
  <LinksUpToDate>false</LinksUpToDate>
  <CharactersWithSpaces>8514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2020-03-29T06:55:00Z</dcterms:created>
  <dc:creator>HASEE</dc:creator>
  <cp:lastModifiedBy> </cp:lastModifiedBy>
  <dcterms:modified xsi:type="dcterms:W3CDTF">2020-04-19T06:56:38Z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