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64" w:rsidRDefault="00BF0CD1" w:rsidP="00BF0C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协方差矩阵和相关系数</w:t>
      </w:r>
    </w:p>
    <w:p w:rsidR="00BF0CD1" w:rsidRDefault="00BF0CD1" w:rsidP="00BF0C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</w:p>
    <w:p w:rsidR="00BF0CD1" w:rsidRDefault="00BF0CD1" w:rsidP="00BF0CD1">
      <w:pPr>
        <w:pStyle w:val="a3"/>
        <w:ind w:left="360" w:firstLineChars="0" w:firstLine="0"/>
      </w:pPr>
      <w:r>
        <w:rPr>
          <w:rFonts w:hint="eastAsia"/>
        </w:rPr>
        <w:t>所采用数据是山海关和海南上行图影像和对应的</w:t>
      </w:r>
      <w:r>
        <w:rPr>
          <w:rFonts w:hint="eastAsia"/>
        </w:rPr>
        <w:t>DEM</w:t>
      </w:r>
      <w:r>
        <w:rPr>
          <w:rFonts w:hint="eastAsia"/>
        </w:rPr>
        <w:t>图，所采用的特征一共十二维特性，分别是：</w:t>
      </w:r>
    </w:p>
    <w:p w:rsidR="00BF0CD1" w:rsidRDefault="00BF0CD1" w:rsidP="00BF0CD1">
      <w:pPr>
        <w:pStyle w:val="a3"/>
        <w:numPr>
          <w:ilvl w:val="0"/>
          <w:numId w:val="3"/>
        </w:numPr>
        <w:ind w:firstLineChars="0"/>
      </w:pPr>
      <w:proofErr w:type="spellStart"/>
      <w:r w:rsidRPr="00BF0CD1">
        <w:t>Demrange</w:t>
      </w:r>
      <w:proofErr w:type="spellEnd"/>
    </w:p>
    <w:p w:rsidR="00BF0CD1" w:rsidRDefault="00BF0CD1" w:rsidP="00BF0CD1">
      <w:pPr>
        <w:pStyle w:val="a3"/>
        <w:numPr>
          <w:ilvl w:val="0"/>
          <w:numId w:val="3"/>
        </w:numPr>
        <w:ind w:firstLineChars="0"/>
      </w:pPr>
      <w:proofErr w:type="spellStart"/>
      <w:r w:rsidRPr="00BF0CD1">
        <w:t>Demvariance</w:t>
      </w:r>
      <w:proofErr w:type="spellEnd"/>
    </w:p>
    <w:p w:rsidR="00BF0CD1" w:rsidRDefault="00BF0CD1" w:rsidP="00BF0CD1">
      <w:pPr>
        <w:pStyle w:val="a3"/>
        <w:numPr>
          <w:ilvl w:val="0"/>
          <w:numId w:val="3"/>
        </w:numPr>
        <w:ind w:firstLineChars="0"/>
      </w:pPr>
      <w:proofErr w:type="spellStart"/>
      <w:r w:rsidRPr="00BF0CD1">
        <w:t>Cannydensity</w:t>
      </w:r>
      <w:proofErr w:type="spellEnd"/>
    </w:p>
    <w:p w:rsidR="00BF0CD1" w:rsidRDefault="00BF0CD1" w:rsidP="00BF0CD1">
      <w:pPr>
        <w:pStyle w:val="a3"/>
        <w:numPr>
          <w:ilvl w:val="0"/>
          <w:numId w:val="3"/>
        </w:numPr>
        <w:ind w:firstLineChars="0"/>
      </w:pPr>
      <w:proofErr w:type="spellStart"/>
      <w:r w:rsidRPr="00BF0CD1">
        <w:t>Sobeldensity</w:t>
      </w:r>
      <w:proofErr w:type="spellEnd"/>
    </w:p>
    <w:p w:rsidR="00BF0CD1" w:rsidRDefault="00BF0CD1" w:rsidP="00BF0CD1">
      <w:pPr>
        <w:pStyle w:val="a3"/>
        <w:numPr>
          <w:ilvl w:val="0"/>
          <w:numId w:val="3"/>
        </w:numPr>
        <w:ind w:firstLineChars="0"/>
      </w:pPr>
      <w:proofErr w:type="spellStart"/>
      <w:r w:rsidRPr="00BF0CD1">
        <w:t>Vom</w:t>
      </w:r>
      <w:proofErr w:type="spellEnd"/>
    </w:p>
    <w:p w:rsidR="00BF0CD1" w:rsidRDefault="00BF0CD1" w:rsidP="00BF0CD1">
      <w:pPr>
        <w:pStyle w:val="a3"/>
        <w:numPr>
          <w:ilvl w:val="0"/>
          <w:numId w:val="3"/>
        </w:numPr>
        <w:ind w:firstLineChars="0"/>
      </w:pPr>
      <w:r w:rsidRPr="00BF0CD1">
        <w:t>Otsu</w:t>
      </w:r>
    </w:p>
    <w:p w:rsidR="00BF0CD1" w:rsidRDefault="00BF0CD1" w:rsidP="00BF0CD1">
      <w:pPr>
        <w:pStyle w:val="a3"/>
        <w:numPr>
          <w:ilvl w:val="0"/>
          <w:numId w:val="3"/>
        </w:numPr>
        <w:ind w:firstLineChars="0"/>
      </w:pPr>
      <w:proofErr w:type="spellStart"/>
      <w:r w:rsidRPr="00BF0CD1">
        <w:t>Horris</w:t>
      </w:r>
      <w:proofErr w:type="spellEnd"/>
      <w:r>
        <w:rPr>
          <w:rFonts w:hint="eastAsia"/>
        </w:rPr>
        <w:t>（</w:t>
      </w:r>
      <w:r>
        <w:rPr>
          <w:rFonts w:hint="eastAsia"/>
        </w:rPr>
        <w:t>6scales</w:t>
      </w:r>
      <w:r>
        <w:rPr>
          <w:rFonts w:hint="eastAsia"/>
        </w:rPr>
        <w:t>）</w:t>
      </w:r>
    </w:p>
    <w:p w:rsidR="00BF0CD1" w:rsidRDefault="00BF0CD1" w:rsidP="00BF0C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相关系数矩阵</w:t>
      </w:r>
    </w:p>
    <w:p w:rsidR="00BF0CD1" w:rsidRDefault="00BF0CD1" w:rsidP="00BF0CD1">
      <w:pPr>
        <w:pStyle w:val="a3"/>
        <w:ind w:leftChars="200" w:left="420"/>
      </w:pPr>
      <w:r>
        <w:t xml:space="preserve">&gt;&gt; </w:t>
      </w:r>
      <w:proofErr w:type="gramStart"/>
      <w:r>
        <w:t>R(</w:t>
      </w:r>
      <w:proofErr w:type="gramEnd"/>
      <w:r>
        <w:t>:,1:6)</w:t>
      </w:r>
    </w:p>
    <w:p w:rsidR="00BF0CD1" w:rsidRDefault="00BF0CD1" w:rsidP="00BF0CD1">
      <w:pPr>
        <w:pStyle w:val="a3"/>
        <w:ind w:leftChars="200" w:left="420"/>
      </w:pPr>
    </w:p>
    <w:p w:rsidR="00BF0CD1" w:rsidRDefault="00BF0CD1" w:rsidP="00BF0CD1">
      <w:pPr>
        <w:pStyle w:val="a3"/>
        <w:ind w:leftChars="200" w:left="42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F0CD1" w:rsidRDefault="00BF0CD1" w:rsidP="00BF0CD1">
      <w:pPr>
        <w:pStyle w:val="a3"/>
        <w:ind w:leftChars="200" w:left="420"/>
      </w:pPr>
    </w:p>
    <w:p w:rsidR="00BF0CD1" w:rsidRDefault="00BF0CD1" w:rsidP="00BF0CD1">
      <w:pPr>
        <w:pStyle w:val="a3"/>
        <w:ind w:leftChars="200" w:left="420"/>
      </w:pPr>
      <w:r>
        <w:t xml:space="preserve">    1.0000    0.4875    0.1219    0.2392    0.4319    0.3624</w:t>
      </w:r>
    </w:p>
    <w:p w:rsidR="00BF0CD1" w:rsidRDefault="00BF0CD1" w:rsidP="00BF0CD1">
      <w:pPr>
        <w:pStyle w:val="a3"/>
        <w:ind w:leftChars="200" w:left="420"/>
      </w:pPr>
      <w:r>
        <w:t xml:space="preserve">    0.4875    1.0000    0.1435    0.2587    0.6412    0.4904</w:t>
      </w:r>
    </w:p>
    <w:p w:rsidR="00BF0CD1" w:rsidRDefault="00BF0CD1" w:rsidP="00BF0CD1">
      <w:pPr>
        <w:pStyle w:val="a3"/>
        <w:ind w:leftChars="200" w:left="420"/>
      </w:pPr>
      <w:r>
        <w:t xml:space="preserve">    0.1219    0.1435    1.0000    0.8677    0.4582    0.2189</w:t>
      </w:r>
    </w:p>
    <w:p w:rsidR="00BF0CD1" w:rsidRDefault="00BF0CD1" w:rsidP="00BF0CD1">
      <w:pPr>
        <w:pStyle w:val="a3"/>
        <w:ind w:leftChars="200" w:left="420"/>
      </w:pPr>
      <w:r>
        <w:t xml:space="preserve">    0.2392    0.2587    0.8677    1.0000    0.7053    0.4530</w:t>
      </w:r>
    </w:p>
    <w:p w:rsidR="00BF0CD1" w:rsidRDefault="00BF0CD1" w:rsidP="00BF0CD1">
      <w:pPr>
        <w:pStyle w:val="a3"/>
        <w:ind w:leftChars="200" w:left="420"/>
      </w:pPr>
      <w:r>
        <w:t xml:space="preserve">    0.4319    0.6412    0.4582    0.7053    1.0000    0.7761</w:t>
      </w:r>
    </w:p>
    <w:p w:rsidR="00BF0CD1" w:rsidRDefault="00BF0CD1" w:rsidP="00BF0CD1">
      <w:pPr>
        <w:pStyle w:val="a3"/>
        <w:ind w:leftChars="200" w:left="420"/>
      </w:pPr>
      <w:r>
        <w:t xml:space="preserve">    0.3624    0.4904    0.2189    0.4530    0.7761    1.0000</w:t>
      </w:r>
    </w:p>
    <w:p w:rsidR="00BF0CD1" w:rsidRDefault="00BF0CD1" w:rsidP="00BF0CD1">
      <w:pPr>
        <w:pStyle w:val="a3"/>
        <w:ind w:leftChars="200" w:left="420"/>
      </w:pPr>
      <w:r>
        <w:t xml:space="preserve">    0.2029    0.2746    0.5487    0.7763    0.6315    0.3285</w:t>
      </w:r>
    </w:p>
    <w:p w:rsidR="00BF0CD1" w:rsidRDefault="00BF0CD1" w:rsidP="00BF0CD1">
      <w:pPr>
        <w:pStyle w:val="a3"/>
        <w:ind w:leftChars="200" w:left="420"/>
      </w:pPr>
      <w:r>
        <w:t xml:space="preserve">    0.1971    0.1926    0.5706    0.8309    0.5906    0.3604</w:t>
      </w:r>
    </w:p>
    <w:p w:rsidR="00BF0CD1" w:rsidRDefault="00BF0CD1" w:rsidP="00BF0CD1">
      <w:pPr>
        <w:pStyle w:val="a3"/>
        <w:ind w:leftChars="200" w:left="420"/>
      </w:pPr>
      <w:r>
        <w:t xml:space="preserve">    0.2219    0.2467    0.5246    0.8150    0.6410    0.3990</w:t>
      </w:r>
    </w:p>
    <w:p w:rsidR="00BF0CD1" w:rsidRDefault="00BF0CD1" w:rsidP="00BF0CD1">
      <w:pPr>
        <w:pStyle w:val="a3"/>
        <w:ind w:leftChars="200" w:left="420"/>
      </w:pPr>
      <w:r>
        <w:t xml:space="preserve">    0.2517    0.3156    0.4915    0.7951    0.7250    0.4583</w:t>
      </w:r>
    </w:p>
    <w:p w:rsidR="00BF0CD1" w:rsidRDefault="00BF0CD1" w:rsidP="00BF0CD1">
      <w:pPr>
        <w:pStyle w:val="a3"/>
        <w:ind w:leftChars="200" w:left="420"/>
      </w:pPr>
      <w:r>
        <w:t xml:space="preserve">    0.2542    0.3669    0.4496    0.7495    0.7568    0.4773</w:t>
      </w:r>
    </w:p>
    <w:p w:rsidR="00BF0CD1" w:rsidRDefault="00BF0CD1" w:rsidP="00BF0CD1">
      <w:pPr>
        <w:pStyle w:val="a3"/>
        <w:ind w:leftChars="200" w:left="420" w:firstLineChars="400" w:firstLine="840"/>
      </w:pPr>
      <w:r>
        <w:t>0.2758    0.3760    0.4092    0.6710    0.7264    0.4450</w:t>
      </w:r>
    </w:p>
    <w:p w:rsidR="00BF0CD1" w:rsidRDefault="00BF0CD1" w:rsidP="00BF0CD1">
      <w:pPr>
        <w:pStyle w:val="a3"/>
        <w:ind w:firstLineChars="400" w:firstLine="840"/>
      </w:pPr>
    </w:p>
    <w:p w:rsidR="00E949FB" w:rsidRDefault="00E949FB" w:rsidP="00E949FB">
      <w:pPr>
        <w:pStyle w:val="a3"/>
        <w:ind w:firstLineChars="400" w:firstLine="840"/>
      </w:pPr>
      <w:r>
        <w:t xml:space="preserve">&gt;&gt; </w:t>
      </w:r>
      <w:proofErr w:type="gramStart"/>
      <w:r>
        <w:t>R(</w:t>
      </w:r>
      <w:proofErr w:type="gramEnd"/>
      <w:r>
        <w:t>:,7:end)</w:t>
      </w:r>
    </w:p>
    <w:p w:rsidR="00E949FB" w:rsidRDefault="00E949FB" w:rsidP="00E949FB">
      <w:pPr>
        <w:pStyle w:val="a3"/>
        <w:ind w:firstLineChars="400" w:firstLine="84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949FB" w:rsidRDefault="00E949FB" w:rsidP="00E949FB">
      <w:pPr>
        <w:pStyle w:val="a3"/>
        <w:ind w:firstLineChars="400" w:firstLine="840"/>
      </w:pPr>
    </w:p>
    <w:p w:rsidR="00E949FB" w:rsidRDefault="00E949FB" w:rsidP="00E949FB">
      <w:pPr>
        <w:pStyle w:val="a3"/>
        <w:ind w:firstLineChars="400" w:firstLine="840"/>
      </w:pPr>
      <w:r>
        <w:t xml:space="preserve">    0.2029    0.1971    0.2219    0.2517    0.2542    0.2758</w:t>
      </w:r>
    </w:p>
    <w:p w:rsidR="00E949FB" w:rsidRDefault="00E949FB" w:rsidP="00E949FB">
      <w:pPr>
        <w:pStyle w:val="a3"/>
        <w:ind w:firstLineChars="400" w:firstLine="840"/>
      </w:pPr>
      <w:r>
        <w:t xml:space="preserve">    0.2746    0.1926    0.2467    0.3156    0.3669    0.3760</w:t>
      </w:r>
    </w:p>
    <w:p w:rsidR="00E949FB" w:rsidRDefault="00E949FB" w:rsidP="00E949FB">
      <w:pPr>
        <w:pStyle w:val="a3"/>
        <w:ind w:firstLineChars="400" w:firstLine="840"/>
      </w:pPr>
      <w:r>
        <w:t xml:space="preserve">    0.5487    0.5706    0.5246    0.4915    0.4496    0.4092</w:t>
      </w:r>
    </w:p>
    <w:p w:rsidR="00E949FB" w:rsidRDefault="00E949FB" w:rsidP="00E949FB">
      <w:pPr>
        <w:pStyle w:val="a3"/>
        <w:ind w:firstLineChars="400" w:firstLine="840"/>
      </w:pPr>
      <w:r>
        <w:t xml:space="preserve">    0.7763    0.8309    0.8150    0.7951    0.7495    0.6710</w:t>
      </w:r>
    </w:p>
    <w:p w:rsidR="00E949FB" w:rsidRDefault="00E949FB" w:rsidP="00E949FB">
      <w:pPr>
        <w:pStyle w:val="a3"/>
        <w:ind w:firstLineChars="400" w:firstLine="840"/>
      </w:pPr>
      <w:r>
        <w:t xml:space="preserve">    0.6315    0.5906    0.6410    0.7250    0.7568    0.7264</w:t>
      </w:r>
    </w:p>
    <w:p w:rsidR="00E949FB" w:rsidRDefault="00E949FB" w:rsidP="00E949FB">
      <w:pPr>
        <w:pStyle w:val="a3"/>
        <w:ind w:firstLineChars="400" w:firstLine="840"/>
      </w:pPr>
      <w:r>
        <w:t xml:space="preserve">    0.3285    0.3604    0.3990    0.4583    0.4773    0.4450</w:t>
      </w:r>
    </w:p>
    <w:p w:rsidR="00E949FB" w:rsidRDefault="00E949FB" w:rsidP="00E949FB">
      <w:pPr>
        <w:pStyle w:val="a3"/>
        <w:ind w:firstLineChars="400" w:firstLine="840"/>
      </w:pPr>
      <w:r>
        <w:t xml:space="preserve">    1.0000    0.9318    0.9469    0.9437    0.9205    0.8557</w:t>
      </w:r>
    </w:p>
    <w:p w:rsidR="00E949FB" w:rsidRDefault="00E949FB" w:rsidP="00E949FB">
      <w:pPr>
        <w:pStyle w:val="a3"/>
        <w:ind w:firstLineChars="400" w:firstLine="840"/>
      </w:pPr>
      <w:r>
        <w:t xml:space="preserve">    0.9318    1.0000    0.9783    0.9268    0.8670    0.7912</w:t>
      </w:r>
    </w:p>
    <w:p w:rsidR="00E949FB" w:rsidRDefault="00E949FB" w:rsidP="00E949FB">
      <w:pPr>
        <w:pStyle w:val="a3"/>
        <w:ind w:firstLineChars="400" w:firstLine="840"/>
      </w:pPr>
      <w:r>
        <w:t xml:space="preserve">    0.9469    0.9783    1.0000    0.9723    0.9225    0.8303</w:t>
      </w:r>
    </w:p>
    <w:p w:rsidR="00E949FB" w:rsidRDefault="00E949FB" w:rsidP="00E949FB">
      <w:pPr>
        <w:pStyle w:val="a3"/>
        <w:ind w:firstLineChars="400" w:firstLine="840"/>
      </w:pPr>
      <w:r>
        <w:t xml:space="preserve">    0.9437    0.9268    0.9723    1.0000    0.9673    0.8749</w:t>
      </w:r>
    </w:p>
    <w:p w:rsidR="00E949FB" w:rsidRDefault="00E949FB" w:rsidP="00E949FB">
      <w:pPr>
        <w:pStyle w:val="a3"/>
        <w:ind w:firstLineChars="400" w:firstLine="840"/>
      </w:pPr>
      <w:r>
        <w:t xml:space="preserve">    0.9205    0.8670    0.9225    0.9673    1.0000    0.8856</w:t>
      </w:r>
    </w:p>
    <w:p w:rsidR="00BF0CD1" w:rsidRDefault="00E949FB" w:rsidP="00E949FB">
      <w:pPr>
        <w:pStyle w:val="a3"/>
        <w:ind w:firstLineChars="400" w:firstLine="840"/>
      </w:pPr>
      <w:r>
        <w:t xml:space="preserve">    0.8557    0.7912    0.8303    0.8749    0.8856    1.0000</w:t>
      </w:r>
    </w:p>
    <w:p w:rsidR="0058605F" w:rsidRDefault="0058605F" w:rsidP="0058605F">
      <w:r>
        <w:rPr>
          <w:rFonts w:hint="eastAsia"/>
        </w:rPr>
        <w:lastRenderedPageBreak/>
        <w:t>3</w:t>
      </w:r>
      <w:r>
        <w:rPr>
          <w:rFonts w:hint="eastAsia"/>
        </w:rPr>
        <w:t>）相关系数对比结论</w:t>
      </w:r>
    </w:p>
    <w:p w:rsidR="0058605F" w:rsidRDefault="0058605F" w:rsidP="0058605F">
      <w:pPr>
        <w:ind w:firstLineChars="150" w:firstLine="315"/>
      </w:pPr>
      <w:r>
        <w:rPr>
          <w:rFonts w:hint="eastAsia"/>
        </w:rPr>
        <w:t>所选特征中后面</w:t>
      </w:r>
      <w:r>
        <w:rPr>
          <w:rFonts w:hint="eastAsia"/>
        </w:rPr>
        <w:t>6</w:t>
      </w:r>
      <w:r>
        <w:rPr>
          <w:rFonts w:hint="eastAsia"/>
        </w:rPr>
        <w:t>维</w:t>
      </w:r>
      <w:proofErr w:type="spellStart"/>
      <w:r>
        <w:rPr>
          <w:rFonts w:hint="eastAsia"/>
        </w:rPr>
        <w:t>Horris</w:t>
      </w:r>
      <w:proofErr w:type="spellEnd"/>
      <w:proofErr w:type="gramStart"/>
      <w:r>
        <w:rPr>
          <w:rFonts w:hint="eastAsia"/>
        </w:rPr>
        <w:t>角点特征</w:t>
      </w:r>
      <w:proofErr w:type="gramEnd"/>
      <w:r>
        <w:rPr>
          <w:rFonts w:hint="eastAsia"/>
        </w:rPr>
        <w:t>高度相关，</w:t>
      </w:r>
      <w:r>
        <w:rPr>
          <w:rFonts w:hint="eastAsia"/>
        </w:rPr>
        <w:t>Canny</w:t>
      </w:r>
      <w:r>
        <w:rPr>
          <w:rFonts w:hint="eastAsia"/>
        </w:rPr>
        <w:t>边缘特征和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边缘特征高度相关。</w:t>
      </w:r>
    </w:p>
    <w:p w:rsidR="0058605F" w:rsidRDefault="0058605F" w:rsidP="0058605F"/>
    <w:p w:rsidR="0058605F" w:rsidRDefault="0058605F" w:rsidP="0058605F">
      <w:r>
        <w:rPr>
          <w:rFonts w:hint="eastAsia"/>
        </w:rPr>
        <w:t>（二）</w:t>
      </w:r>
    </w:p>
    <w:p w:rsidR="006E7AD4" w:rsidRDefault="006E7AD4" w:rsidP="0058605F">
      <w:r>
        <w:rPr>
          <w:rFonts w:hint="eastAsia"/>
        </w:rPr>
        <w:t xml:space="preserve">2.1 </w:t>
      </w:r>
      <w:r w:rsidR="00FC26FE">
        <w:rPr>
          <w:rFonts w:hint="eastAsia"/>
        </w:rPr>
        <w:t xml:space="preserve"> </w:t>
      </w:r>
      <w:r>
        <w:rPr>
          <w:rFonts w:hint="eastAsia"/>
        </w:rPr>
        <w:t>12</w:t>
      </w:r>
      <w:r>
        <w:rPr>
          <w:rFonts w:hint="eastAsia"/>
        </w:rPr>
        <w:t>维完整特征训练线性</w:t>
      </w:r>
      <w:r>
        <w:rPr>
          <w:rFonts w:hint="eastAsia"/>
        </w:rPr>
        <w:t>SVM</w:t>
      </w:r>
      <w:proofErr w:type="gramStart"/>
      <w:r>
        <w:rPr>
          <w:rFonts w:hint="eastAsia"/>
        </w:rPr>
        <w:t>所得权</w:t>
      </w:r>
      <w:proofErr w:type="gramEnd"/>
      <w:r>
        <w:rPr>
          <w:rFonts w:hint="eastAsia"/>
        </w:rPr>
        <w:t>值向量</w:t>
      </w:r>
    </w:p>
    <w:p w:rsidR="00BF0CD1" w:rsidRDefault="006E7AD4" w:rsidP="00BF0CD1">
      <w:proofErr w:type="gramStart"/>
      <w:r w:rsidRPr="006E7AD4">
        <w:t>94.9214  100.6644</w:t>
      </w:r>
      <w:proofErr w:type="gramEnd"/>
      <w:r w:rsidRPr="006E7AD4">
        <w:t xml:space="preserve">  -16.7025   20.4826   58.7142   72.1494   92.3405   88.2359   88.9571   86.1283   91.6183</w:t>
      </w:r>
      <w:r>
        <w:rPr>
          <w:rFonts w:hint="eastAsia"/>
        </w:rPr>
        <w:tab/>
        <w:t xml:space="preserve">   </w:t>
      </w:r>
      <w:r w:rsidRPr="006E7AD4">
        <w:t>96.3918</w:t>
      </w:r>
    </w:p>
    <w:p w:rsidR="006E7AD4" w:rsidRDefault="006E7AD4" w:rsidP="00BF0CD1"/>
    <w:p w:rsidR="00FC26FE" w:rsidRDefault="00FC26FE" w:rsidP="00BF0CD1">
      <w:r>
        <w:rPr>
          <w:rFonts w:hint="eastAsia"/>
        </w:rPr>
        <w:t>2.2  12</w:t>
      </w:r>
      <w:r>
        <w:rPr>
          <w:rFonts w:hint="eastAsia"/>
        </w:rPr>
        <w:t>维完整特征的</w:t>
      </w:r>
      <w:r>
        <w:rPr>
          <w:rFonts w:hint="eastAsia"/>
        </w:rPr>
        <w:t>F-Score</w:t>
      </w:r>
    </w:p>
    <w:p w:rsidR="00FC26FE" w:rsidRDefault="00FC26FE" w:rsidP="00BF0CD1">
      <w:r w:rsidRPr="00FC26FE">
        <w:t>0.2238   29.7176   12.0092    6.1913   12.0014    7.4273    0.9286    4.0220    2.2975    0.1813    0.2674</w:t>
      </w:r>
      <w:r>
        <w:rPr>
          <w:rFonts w:hint="eastAsia"/>
        </w:rPr>
        <w:tab/>
      </w:r>
      <w:r w:rsidRPr="00FC26FE">
        <w:t>0.5115</w:t>
      </w:r>
    </w:p>
    <w:p w:rsidR="001062A9" w:rsidRDefault="001062A9" w:rsidP="00BF0CD1"/>
    <w:p w:rsidR="0025104C" w:rsidRDefault="0025104C" w:rsidP="00BF0CD1">
      <w:r>
        <w:rPr>
          <w:rFonts w:hint="eastAsia"/>
        </w:rPr>
        <w:t>2.3 D-Score</w:t>
      </w:r>
    </w:p>
    <w:p w:rsidR="0025104C" w:rsidRDefault="0025104C" w:rsidP="00BF0CD1">
      <w:proofErr w:type="gramStart"/>
      <w:r w:rsidRPr="0025104C">
        <w:t>0.2068  326.3086</w:t>
      </w:r>
      <w:proofErr w:type="gramEnd"/>
      <w:r w:rsidRPr="0025104C">
        <w:t xml:space="preserve">   11.5855    6.1654   14.0212    7.9653    0.9235    4.5653    2.4831    0.1818    0.2711</w:t>
      </w:r>
      <w:r>
        <w:rPr>
          <w:rFonts w:hint="eastAsia"/>
        </w:rPr>
        <w:tab/>
      </w:r>
      <w:r w:rsidRPr="0025104C">
        <w:t>0.5252</w:t>
      </w:r>
    </w:p>
    <w:p w:rsidR="0025104C" w:rsidRDefault="0025104C" w:rsidP="00BF0CD1"/>
    <w:p w:rsidR="001062A9" w:rsidRDefault="0025104C" w:rsidP="001062A9">
      <w:pPr>
        <w:rPr>
          <w:rFonts w:hint="eastAsia"/>
        </w:rPr>
      </w:pPr>
      <w:r>
        <w:rPr>
          <w:rFonts w:hint="eastAsia"/>
        </w:rPr>
        <w:t>2.4</w:t>
      </w:r>
      <w:r w:rsidR="001062A9">
        <w:rPr>
          <w:rFonts w:hint="eastAsia"/>
        </w:rPr>
        <w:t xml:space="preserve">  F-Score</w:t>
      </w:r>
      <w:r w:rsidR="001062A9">
        <w:rPr>
          <w:rFonts w:hint="eastAsia"/>
        </w:rPr>
        <w:t>准则，顺序前向浮动搜索策略</w:t>
      </w:r>
    </w:p>
    <w:p w:rsidR="001303BD" w:rsidRDefault="001303BD" w:rsidP="001062A9">
      <w:r>
        <w:rPr>
          <w:noProof/>
        </w:rPr>
        <w:drawing>
          <wp:inline distT="0" distB="0" distL="0" distR="0" wp14:anchorId="2E1C8CA6" wp14:editId="4C5CC44C">
            <wp:extent cx="4600575" cy="3662363"/>
            <wp:effectExtent l="0" t="0" r="952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1062A9" w:rsidRPr="00BF0CD1" w:rsidRDefault="001062A9" w:rsidP="00BF0CD1"/>
    <w:sectPr w:rsidR="001062A9" w:rsidRPr="00BF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AD4" w:rsidRDefault="006E7AD4" w:rsidP="006E7AD4">
      <w:r>
        <w:separator/>
      </w:r>
    </w:p>
  </w:endnote>
  <w:endnote w:type="continuationSeparator" w:id="0">
    <w:p w:rsidR="006E7AD4" w:rsidRDefault="006E7AD4" w:rsidP="006E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AD4" w:rsidRDefault="006E7AD4" w:rsidP="006E7AD4">
      <w:r>
        <w:separator/>
      </w:r>
    </w:p>
  </w:footnote>
  <w:footnote w:type="continuationSeparator" w:id="0">
    <w:p w:rsidR="006E7AD4" w:rsidRDefault="006E7AD4" w:rsidP="006E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632F3"/>
    <w:multiLevelType w:val="hybridMultilevel"/>
    <w:tmpl w:val="5A341370"/>
    <w:lvl w:ilvl="0" w:tplc="2B443D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C2773"/>
    <w:multiLevelType w:val="hybridMultilevel"/>
    <w:tmpl w:val="60564934"/>
    <w:lvl w:ilvl="0" w:tplc="D05843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94269B"/>
    <w:multiLevelType w:val="hybridMultilevel"/>
    <w:tmpl w:val="A650E320"/>
    <w:lvl w:ilvl="0" w:tplc="0409000D">
      <w:start w:val="1"/>
      <w:numFmt w:val="bullet"/>
      <w:lvlText w:val="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>
    <w:nsid w:val="66051511"/>
    <w:multiLevelType w:val="hybridMultilevel"/>
    <w:tmpl w:val="BACA82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4D"/>
    <w:rsid w:val="001062A9"/>
    <w:rsid w:val="001303BD"/>
    <w:rsid w:val="0025104C"/>
    <w:rsid w:val="00530B1B"/>
    <w:rsid w:val="00567F44"/>
    <w:rsid w:val="0058605F"/>
    <w:rsid w:val="006E7AD4"/>
    <w:rsid w:val="0074644D"/>
    <w:rsid w:val="00BF0CD1"/>
    <w:rsid w:val="00E949FB"/>
    <w:rsid w:val="00EE2364"/>
    <w:rsid w:val="00F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C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7A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7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7A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303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03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C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7A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7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7A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303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0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shg_hainai_ori_data\select_feature_with_DScore_Forword_Serch\&#27491;&#30830;&#29575;&#22270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Sheet1!$C$1:$I$1</c:f>
              <c:strCache>
                <c:ptCount val="7"/>
                <c:pt idx="0">
                  <c:v>DEMV</c:v>
                </c:pt>
                <c:pt idx="1">
                  <c:v>DEMV+Canny</c:v>
                </c:pt>
                <c:pt idx="2">
                  <c:v>DEMV+Canny+VOM</c:v>
                </c:pt>
                <c:pt idx="3">
                  <c:v>DEMV+Canny+VOM+OTSU</c:v>
                </c:pt>
                <c:pt idx="4">
                  <c:v>DEMV+Canny+VOM+OTSU+Horris</c:v>
                </c:pt>
                <c:pt idx="5">
                  <c:v>DEMV+Canny+VOM+OTSU+Sobel</c:v>
                </c:pt>
                <c:pt idx="6">
                  <c:v>DEMV+Canny+VOM+OTSU+DEMR</c:v>
                </c:pt>
              </c:strCache>
            </c:strRef>
          </c:cat>
          <c:val>
            <c:numRef>
              <c:f>Sheet1!$C$2:$I$2</c:f>
              <c:numCache>
                <c:formatCode>0.00%</c:formatCode>
                <c:ptCount val="7"/>
                <c:pt idx="0">
                  <c:v>0.60758299999999998</c:v>
                </c:pt>
                <c:pt idx="1">
                  <c:v>0.75734599999999996</c:v>
                </c:pt>
                <c:pt idx="2">
                  <c:v>0.86729900000000004</c:v>
                </c:pt>
                <c:pt idx="3">
                  <c:v>0.89952600000000005</c:v>
                </c:pt>
                <c:pt idx="4">
                  <c:v>0.89952600000000005</c:v>
                </c:pt>
                <c:pt idx="5">
                  <c:v>0.8891</c:v>
                </c:pt>
                <c:pt idx="6">
                  <c:v>0.92037899999999995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471424"/>
        <c:axId val="42094592"/>
      </c:barChart>
      <c:catAx>
        <c:axId val="42471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 sz="1400"/>
                  <a:t>特征组合</a:t>
                </a:r>
              </a:p>
            </c:rich>
          </c:tx>
          <c:layout>
            <c:manualLayout>
              <c:xMode val="edge"/>
              <c:yMode val="edge"/>
              <c:x val="0.47172331583552057"/>
              <c:y val="0.90988224699618236"/>
            </c:manualLayout>
          </c:layout>
          <c:overlay val="0"/>
        </c:title>
        <c:majorTickMark val="none"/>
        <c:minorTickMark val="none"/>
        <c:tickLblPos val="nextTo"/>
        <c:crossAx val="42094592"/>
        <c:crosses val="autoZero"/>
        <c:auto val="1"/>
        <c:lblAlgn val="ctr"/>
        <c:lblOffset val="100"/>
        <c:noMultiLvlLbl val="0"/>
      </c:catAx>
      <c:valAx>
        <c:axId val="420945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 sz="1400"/>
                  <a:t>测试集正确率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28030181606793214"/>
            </c:manualLayout>
          </c:layout>
          <c:overlay val="0"/>
        </c:title>
        <c:numFmt formatCode="0.00%" sourceLinked="1"/>
        <c:majorTickMark val="none"/>
        <c:minorTickMark val="none"/>
        <c:tickLblPos val="nextTo"/>
        <c:crossAx val="4247142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D214F-D32A-4874-938D-C31FC014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319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2016-05-03T10:25:00Z</dcterms:created>
  <dcterms:modified xsi:type="dcterms:W3CDTF">2016-05-08T06:20:00Z</dcterms:modified>
</cp:coreProperties>
</file>