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8BB27" w14:textId="6AD125DB" w:rsidR="0061405E" w:rsidRPr="00E761A0" w:rsidRDefault="002C5884" w:rsidP="0061405E">
      <w:pPr>
        <w:pStyle w:val="TtuloApartado1sinnivel"/>
        <w:jc w:val="both"/>
      </w:pPr>
      <w:r>
        <w:t>Trabajo</w:t>
      </w:r>
      <w:r w:rsidR="00F053D2">
        <w:t xml:space="preserve">: </w:t>
      </w:r>
      <w:r w:rsidR="006D1DC0" w:rsidRPr="006D1DC0">
        <w:t>Etiquetado morfosintáctico</w:t>
      </w:r>
    </w:p>
    <w:p w14:paraId="3678BB28" w14:textId="77777777" w:rsidR="0061405E" w:rsidRDefault="0061405E" w:rsidP="0061405E">
      <w:pPr>
        <w:rPr>
          <w:b/>
        </w:rPr>
      </w:pPr>
    </w:p>
    <w:p w14:paraId="3678BB29" w14:textId="77777777" w:rsidR="008103F6" w:rsidRDefault="006872B3" w:rsidP="006872B3">
      <w:pPr>
        <w:pStyle w:val="TtuloApartado3"/>
      </w:pPr>
      <w:r>
        <w:t>Objetivos</w:t>
      </w:r>
    </w:p>
    <w:p w14:paraId="3678BB2A" w14:textId="77777777" w:rsidR="006872B3" w:rsidRDefault="006872B3" w:rsidP="006872B3"/>
    <w:p w14:paraId="3678BB2B" w14:textId="77777777" w:rsidR="008103F6" w:rsidRDefault="006872B3" w:rsidP="006872B3">
      <w:r>
        <w:t xml:space="preserve">Con esta actividad </w:t>
      </w:r>
      <w:r w:rsidR="00963F6A">
        <w:t>se tratará de que el alumno consiga</w:t>
      </w:r>
      <w:r>
        <w:t xml:space="preserve"> aplicar un método basado en modelos ocultos de Markov (HMM) para realizar el etiquetado morfosintáctico de una oración.</w:t>
      </w:r>
    </w:p>
    <w:p w14:paraId="3678BB2C" w14:textId="77777777" w:rsidR="006872B3" w:rsidRDefault="006872B3" w:rsidP="006872B3"/>
    <w:p w14:paraId="3678BB2D" w14:textId="77777777" w:rsidR="006872B3" w:rsidRDefault="00C95A1A" w:rsidP="00C95A1A">
      <w:pPr>
        <w:pStyle w:val="TtuloApartado3"/>
      </w:pPr>
      <w:r>
        <w:t>Descripción</w:t>
      </w:r>
    </w:p>
    <w:p w14:paraId="3678BB2E" w14:textId="77777777" w:rsidR="006872B3" w:rsidRDefault="006872B3" w:rsidP="006872B3"/>
    <w:p w14:paraId="3678BB2F" w14:textId="77777777" w:rsidR="00EA7D3E" w:rsidRDefault="00EA7D3E" w:rsidP="006872B3">
      <w:r w:rsidRPr="00EA7D3E">
        <w:t>En esta actividad debes implementar en Python un etiquetador morfosintáctico basado en modelos ocultos de Markov (HMM) y realizar el etiquetado morfosintáctico de la oración</w:t>
      </w:r>
      <w:r>
        <w:t>:</w:t>
      </w:r>
    </w:p>
    <w:p w14:paraId="3678BB30" w14:textId="77777777" w:rsidR="00EA7D3E" w:rsidRDefault="00EA7D3E" w:rsidP="006872B3"/>
    <w:p w14:paraId="3678BB31" w14:textId="77777777" w:rsidR="00EA7D3E" w:rsidRDefault="00EA7D3E" w:rsidP="000D0612">
      <w:pPr>
        <w:jc w:val="center"/>
      </w:pPr>
      <w:r w:rsidRPr="00EA7D3E">
        <w:t>Habla con e</w:t>
      </w:r>
      <w:r>
        <w:t>l enfermo grave de trasplantes.</w:t>
      </w:r>
    </w:p>
    <w:p w14:paraId="3678BB32" w14:textId="77777777" w:rsidR="00EA7D3E" w:rsidRDefault="00EA7D3E" w:rsidP="006872B3"/>
    <w:p w14:paraId="3678BB33" w14:textId="77777777" w:rsidR="006872B3" w:rsidRDefault="00EA7D3E" w:rsidP="006872B3">
      <w:r>
        <w:t>I</w:t>
      </w:r>
      <w:r w:rsidRPr="00EA7D3E">
        <w:t>mplementando tam</w:t>
      </w:r>
      <w:r>
        <w:t>bién en Python el algoritmo de V</w:t>
      </w:r>
      <w:r w:rsidRPr="00EA7D3E">
        <w:t>iterbi.</w:t>
      </w:r>
    </w:p>
    <w:p w14:paraId="3678BB34" w14:textId="77777777" w:rsidR="006872B3" w:rsidRDefault="006872B3" w:rsidP="006872B3"/>
    <w:p w14:paraId="3678BB35" w14:textId="5A82C1EA" w:rsidR="006872B3" w:rsidRDefault="000D0612" w:rsidP="000D0612">
      <w:pPr>
        <w:pStyle w:val="TtuloApartado2"/>
      </w:pPr>
      <w:r w:rsidRPr="000D0612">
        <w:t xml:space="preserve">Parte 1: </w:t>
      </w:r>
      <w:r w:rsidR="00FE7075">
        <w:t>C</w:t>
      </w:r>
      <w:r w:rsidRPr="000D0612">
        <w:t>onstruir el etiquetador morfosintáctico</w:t>
      </w:r>
    </w:p>
    <w:p w14:paraId="3678BB36" w14:textId="77777777" w:rsidR="006872B3" w:rsidRDefault="006872B3" w:rsidP="006872B3"/>
    <w:p w14:paraId="3678BB37" w14:textId="77777777" w:rsidR="0097170A" w:rsidRDefault="00C05420" w:rsidP="00C05420">
      <w:r>
        <w:t xml:space="preserve">En esta primera parte de la actividad tienes que implementar en </w:t>
      </w:r>
      <w:r w:rsidR="0097170A">
        <w:t>P</w:t>
      </w:r>
      <w:r>
        <w:t xml:space="preserve">ython el etiquetador morfosintáctico basado en un HMM bigrama a </w:t>
      </w:r>
      <w:r w:rsidR="0097170A">
        <w:t>partir de un corpus etiquetado.</w:t>
      </w:r>
    </w:p>
    <w:p w14:paraId="3678BB38" w14:textId="77777777" w:rsidR="0097170A" w:rsidRDefault="0097170A" w:rsidP="00C05420"/>
    <w:p w14:paraId="3678BB39" w14:textId="038B88AC" w:rsidR="00C05420" w:rsidRDefault="00C05420" w:rsidP="0097170A">
      <w:pPr>
        <w:pStyle w:val="CuadroCmoestudiaryReferencias"/>
      </w:pPr>
      <w:r>
        <w:t>Para</w:t>
      </w:r>
      <w:r w:rsidR="0097170A">
        <w:t xml:space="preserve"> ello debes utilizar el corpus </w:t>
      </w:r>
      <w:r w:rsidRPr="0097170A">
        <w:rPr>
          <w:b/>
        </w:rPr>
        <w:t>mia07_t3_</w:t>
      </w:r>
      <w:r w:rsidR="002C5884">
        <w:rPr>
          <w:b/>
        </w:rPr>
        <w:t>tra</w:t>
      </w:r>
      <w:r w:rsidR="0097170A" w:rsidRPr="0097170A">
        <w:rPr>
          <w:b/>
        </w:rPr>
        <w:t>_Corpus-tagged</w:t>
      </w:r>
      <w:r>
        <w:t>, que se encuentra disponible en el aula virtual.</w:t>
      </w:r>
    </w:p>
    <w:p w14:paraId="3678BB3A" w14:textId="77777777" w:rsidR="00C05420" w:rsidRDefault="00C05420" w:rsidP="00C05420"/>
    <w:p w14:paraId="3678BB3B" w14:textId="77777777" w:rsidR="00C05420" w:rsidRDefault="00C05420" w:rsidP="00C05420">
      <w:r>
        <w:lastRenderedPageBreak/>
        <w:t xml:space="preserve">El corpus se compone de frases en español etiquetadas con conocimiento sobre las partes de la oración (categorías gramaticales o POS </w:t>
      </w:r>
      <w:r w:rsidRPr="00C05420">
        <w:rPr>
          <w:i/>
        </w:rPr>
        <w:t>tags</w:t>
      </w:r>
      <w:r>
        <w:t xml:space="preserve">). Estas frases etiquetadas han sido extraídas de algunos documentos que forman parte de Wikicorpus, un corpus trilingüe (español, catalán e inglés) compuesto por más de 750 millones de palabras. Wikicorpus fue creado por investigadores de la Universitat Politèncnica de Catalunya a partir de documentos de la Wikipedia que fueron anotados con la librería </w:t>
      </w:r>
      <w:r w:rsidRPr="0097170A">
        <w:rPr>
          <w:i/>
        </w:rPr>
        <w:t>opensource</w:t>
      </w:r>
      <w:r>
        <w:t xml:space="preserve"> FreeLing.</w:t>
      </w:r>
    </w:p>
    <w:p w14:paraId="3678BB3C" w14:textId="77777777" w:rsidR="00C05420" w:rsidRDefault="00C05420" w:rsidP="00C05420"/>
    <w:p w14:paraId="3678BB3D" w14:textId="2F0D2775" w:rsidR="00C05420" w:rsidRDefault="00C05420" w:rsidP="00C05420">
      <w:r>
        <w:t xml:space="preserve">La tabla 1 muestra en formato de texto plano y sin etiquetar algunos ejemplos de frases que componen el corpus. De hecho, también se indica el </w:t>
      </w:r>
      <w:r w:rsidR="009F7F8C">
        <w:t>identificador</w:t>
      </w:r>
      <w:r>
        <w:t xml:space="preserve"> del documento del cual han sido extraídas las frases etiquetadas.</w:t>
      </w:r>
    </w:p>
    <w:p w14:paraId="3678BB3E" w14:textId="77777777" w:rsidR="0097170A" w:rsidRPr="00445790" w:rsidRDefault="0097170A" w:rsidP="0097170A">
      <w:pPr>
        <w:rPr>
          <w:rFonts w:cs="UnitOT-Light"/>
          <w:szCs w:val="22"/>
        </w:rPr>
      </w:pPr>
    </w:p>
    <w:tbl>
      <w:tblPr>
        <w:tblStyle w:val="Tablaconcuadrcula"/>
        <w:tblW w:w="0" w:type="auto"/>
        <w:tblLook w:val="04A0" w:firstRow="1" w:lastRow="0" w:firstColumn="1" w:lastColumn="0" w:noHBand="0" w:noVBand="1"/>
      </w:tblPr>
      <w:tblGrid>
        <w:gridCol w:w="993"/>
        <w:gridCol w:w="7218"/>
      </w:tblGrid>
      <w:tr w:rsidR="0097170A" w:rsidRPr="00A24FD0" w14:paraId="3678BB41" w14:textId="77777777" w:rsidTr="001E6EBC">
        <w:trPr>
          <w:trHeight w:val="581"/>
        </w:trPr>
        <w:tc>
          <w:tcPr>
            <w:tcW w:w="993" w:type="dxa"/>
            <w:tcBorders>
              <w:top w:val="nil"/>
              <w:left w:val="nil"/>
              <w:bottom w:val="nil"/>
              <w:right w:val="nil"/>
            </w:tcBorders>
            <w:shd w:val="clear" w:color="auto" w:fill="0098CD"/>
            <w:vAlign w:val="bottom"/>
          </w:tcPr>
          <w:p w14:paraId="3678BB3F" w14:textId="77777777" w:rsidR="0097170A" w:rsidRPr="00A24FD0" w:rsidRDefault="0097170A" w:rsidP="001E6EBC">
            <w:pPr>
              <w:jc w:val="center"/>
              <w:rPr>
                <w:rFonts w:cs="UnitOT-Medi"/>
                <w:b/>
                <w:color w:val="FFFFFF" w:themeColor="background1"/>
                <w:sz w:val="22"/>
                <w:szCs w:val="22"/>
              </w:rPr>
            </w:pPr>
            <w:r>
              <w:rPr>
                <w:rFonts w:cs="UnitOT-Medi"/>
                <w:b/>
                <w:color w:val="FFFFFF" w:themeColor="background1"/>
                <w:sz w:val="22"/>
                <w:szCs w:val="22"/>
              </w:rPr>
              <w:t>doc id</w:t>
            </w:r>
          </w:p>
        </w:tc>
        <w:tc>
          <w:tcPr>
            <w:tcW w:w="7218" w:type="dxa"/>
            <w:tcBorders>
              <w:top w:val="nil"/>
              <w:left w:val="nil"/>
              <w:bottom w:val="nil"/>
              <w:right w:val="nil"/>
            </w:tcBorders>
            <w:shd w:val="clear" w:color="auto" w:fill="0098CD"/>
            <w:vAlign w:val="bottom"/>
          </w:tcPr>
          <w:p w14:paraId="3678BB40" w14:textId="77777777" w:rsidR="0097170A" w:rsidRPr="00A24FD0" w:rsidRDefault="0097170A" w:rsidP="001E6EBC">
            <w:pPr>
              <w:jc w:val="center"/>
              <w:rPr>
                <w:rFonts w:cs="UnitOT-Medi"/>
                <w:b/>
                <w:color w:val="FFFFFF" w:themeColor="background1"/>
                <w:sz w:val="22"/>
                <w:szCs w:val="22"/>
              </w:rPr>
            </w:pPr>
            <w:r>
              <w:rPr>
                <w:rFonts w:cs="UnitOT-Medi"/>
                <w:b/>
                <w:color w:val="FFFFFF" w:themeColor="background1"/>
                <w:sz w:val="22"/>
                <w:szCs w:val="22"/>
              </w:rPr>
              <w:t>texto</w:t>
            </w:r>
          </w:p>
        </w:tc>
      </w:tr>
      <w:tr w:rsidR="0097170A" w14:paraId="3678BB44" w14:textId="77777777" w:rsidTr="001E6EBC">
        <w:trPr>
          <w:trHeight w:val="510"/>
        </w:trPr>
        <w:tc>
          <w:tcPr>
            <w:tcW w:w="993" w:type="dxa"/>
            <w:tcBorders>
              <w:top w:val="nil"/>
              <w:left w:val="nil"/>
              <w:bottom w:val="single" w:sz="4" w:space="0" w:color="008FBE"/>
              <w:right w:val="single" w:sz="4" w:space="0" w:color="0098CD"/>
            </w:tcBorders>
            <w:shd w:val="clear" w:color="auto" w:fill="E6F4F9"/>
          </w:tcPr>
          <w:p w14:paraId="3678BB42" w14:textId="77777777" w:rsidR="0097170A" w:rsidRPr="00DD2649" w:rsidRDefault="0097170A" w:rsidP="001E6EBC">
            <w:pPr>
              <w:jc w:val="center"/>
              <w:rPr>
                <w:rFonts w:cs="UnitOT-Light"/>
                <w:sz w:val="20"/>
                <w:szCs w:val="20"/>
              </w:rPr>
            </w:pPr>
            <w:r w:rsidRPr="001201C6">
              <w:rPr>
                <w:rFonts w:cs="UnitOT-Medi"/>
                <w:b/>
                <w:sz w:val="20"/>
                <w:szCs w:val="20"/>
              </w:rPr>
              <w:t>27315</w:t>
            </w:r>
          </w:p>
        </w:tc>
        <w:tc>
          <w:tcPr>
            <w:tcW w:w="7218" w:type="dxa"/>
            <w:tcBorders>
              <w:top w:val="nil"/>
              <w:left w:val="single" w:sz="4" w:space="0" w:color="0098CD"/>
              <w:bottom w:val="single" w:sz="4" w:space="0" w:color="0098CD"/>
              <w:right w:val="nil"/>
            </w:tcBorders>
            <w:shd w:val="clear" w:color="auto" w:fill="auto"/>
            <w:vAlign w:val="bottom"/>
          </w:tcPr>
          <w:p w14:paraId="3678BB43" w14:textId="77777777" w:rsidR="0097170A" w:rsidRPr="00DD2649" w:rsidRDefault="0097170A" w:rsidP="001E6EBC">
            <w:pPr>
              <w:jc w:val="center"/>
              <w:rPr>
                <w:rFonts w:cs="UnitOT-Light"/>
                <w:sz w:val="20"/>
                <w:szCs w:val="20"/>
              </w:rPr>
            </w:pPr>
            <w:r>
              <w:rPr>
                <w:rFonts w:cs="UnitOT-Light"/>
                <w:sz w:val="20"/>
                <w:szCs w:val="20"/>
              </w:rPr>
              <w:t>«</w:t>
            </w:r>
            <w:r w:rsidRPr="00681732">
              <w:rPr>
                <w:rFonts w:cs="UnitOT-Light"/>
                <w:sz w:val="20"/>
                <w:szCs w:val="20"/>
              </w:rPr>
              <w:t xml:space="preserve">(…) </w:t>
            </w:r>
            <w:bookmarkStart w:id="0" w:name="_Hlk526502737"/>
            <w:r w:rsidRPr="00681732">
              <w:rPr>
                <w:rFonts w:cs="UnitOT-Light"/>
                <w:sz w:val="20"/>
                <w:szCs w:val="20"/>
              </w:rPr>
              <w:t xml:space="preserve">Tristana es una película del director español nacionalizado mexicano Luis Buñuel. </w:t>
            </w:r>
            <w:bookmarkEnd w:id="0"/>
            <w:r w:rsidRPr="00681732">
              <w:rPr>
                <w:rFonts w:cs="UnitOT-Light"/>
                <w:sz w:val="20"/>
                <w:szCs w:val="20"/>
              </w:rPr>
              <w:t>Está basada en la novela del mismo nombre de Benito Pérez Galdós. Fue nominada al Oscar a la mejor película de habla no inglesa en 1970. (…)</w:t>
            </w:r>
            <w:r>
              <w:rPr>
                <w:rFonts w:cs="UnitOT-Light"/>
                <w:sz w:val="20"/>
                <w:szCs w:val="20"/>
              </w:rPr>
              <w:t>».</w:t>
            </w:r>
          </w:p>
        </w:tc>
      </w:tr>
      <w:tr w:rsidR="0097170A" w14:paraId="3678BB47" w14:textId="77777777" w:rsidTr="001E6EBC">
        <w:trPr>
          <w:trHeight w:val="510"/>
        </w:trPr>
        <w:tc>
          <w:tcPr>
            <w:tcW w:w="993" w:type="dxa"/>
            <w:tcBorders>
              <w:top w:val="nil"/>
              <w:left w:val="nil"/>
              <w:bottom w:val="single" w:sz="4" w:space="0" w:color="008FBE"/>
              <w:right w:val="single" w:sz="4" w:space="0" w:color="0098CD"/>
            </w:tcBorders>
            <w:shd w:val="clear" w:color="auto" w:fill="E6F4F9"/>
          </w:tcPr>
          <w:p w14:paraId="3678BB45" w14:textId="77777777" w:rsidR="0097170A" w:rsidRPr="00DD2649" w:rsidRDefault="0097170A" w:rsidP="001E6EBC">
            <w:pPr>
              <w:jc w:val="center"/>
              <w:rPr>
                <w:rFonts w:cs="UnitOT-Light"/>
                <w:sz w:val="20"/>
                <w:szCs w:val="20"/>
              </w:rPr>
            </w:pPr>
            <w:r w:rsidRPr="00A82013">
              <w:rPr>
                <w:rFonts w:cs="UnitOT-Medi"/>
                <w:b/>
                <w:sz w:val="20"/>
                <w:szCs w:val="20"/>
              </w:rPr>
              <w:t>216784</w:t>
            </w:r>
          </w:p>
        </w:tc>
        <w:tc>
          <w:tcPr>
            <w:tcW w:w="7218" w:type="dxa"/>
            <w:tcBorders>
              <w:top w:val="nil"/>
              <w:left w:val="single" w:sz="4" w:space="0" w:color="0098CD"/>
              <w:bottom w:val="single" w:sz="4" w:space="0" w:color="0098CD"/>
              <w:right w:val="nil"/>
            </w:tcBorders>
            <w:shd w:val="clear" w:color="auto" w:fill="auto"/>
            <w:vAlign w:val="bottom"/>
          </w:tcPr>
          <w:p w14:paraId="3678BB46" w14:textId="77777777" w:rsidR="0097170A" w:rsidRPr="00DD2649" w:rsidRDefault="0097170A" w:rsidP="001E6EBC">
            <w:pPr>
              <w:jc w:val="center"/>
              <w:rPr>
                <w:rFonts w:cs="UnitOT-Light"/>
                <w:sz w:val="20"/>
                <w:szCs w:val="20"/>
              </w:rPr>
            </w:pPr>
            <w:r>
              <w:rPr>
                <w:rFonts w:cs="UnitOT-Light"/>
                <w:sz w:val="20"/>
                <w:szCs w:val="20"/>
              </w:rPr>
              <w:t>«</w:t>
            </w:r>
            <w:r w:rsidRPr="00681732">
              <w:rPr>
                <w:rFonts w:cs="UnitOT-Light"/>
                <w:sz w:val="20"/>
                <w:szCs w:val="20"/>
              </w:rPr>
              <w:t>(…) En su primer viaje el comportamiento desadaptado y agresivo de Cole lleva a que sea apresado y recluido en un Centro Psiquiátrico, acusado de ser enfermo mental puesto que defiende venir del futuro y habla sobre un virus mortal del que nadie tiene sospechas. En este Centro Psiquiátrico conoce a la psiquiatra Kathryn Railly (Madeleine Stowe) y a un excepcional enfermo mental, Jeffrey Goines (Brad Pitt), con quienes entabla una particular relación que le permite establecer que un grupo radical probablemente ecoterrorista llamado Doce Monos podría ser responsable de la propagación del mortal virus. (…)</w:t>
            </w:r>
            <w:r>
              <w:rPr>
                <w:rFonts w:cs="UnitOT-Light"/>
                <w:sz w:val="20"/>
                <w:szCs w:val="20"/>
              </w:rPr>
              <w:t>».</w:t>
            </w:r>
          </w:p>
        </w:tc>
      </w:tr>
    </w:tbl>
    <w:p w14:paraId="3678BB48" w14:textId="77777777" w:rsidR="0097170A" w:rsidRPr="00E76496" w:rsidRDefault="0097170A" w:rsidP="0097170A">
      <w:pPr>
        <w:pStyle w:val="Piedefoto-tabla"/>
        <w:rPr>
          <w:lang w:val="es-ES_tradnl"/>
        </w:rPr>
      </w:pPr>
      <w:r w:rsidRPr="00E76496">
        <w:rPr>
          <w:lang w:val="es-ES_tradnl"/>
        </w:rPr>
        <w:t xml:space="preserve">Tabla </w:t>
      </w:r>
      <w:r w:rsidRPr="00E76496">
        <w:rPr>
          <w:lang w:val="es-ES_tradnl"/>
        </w:rPr>
        <w:fldChar w:fldCharType="begin"/>
      </w:r>
      <w:r w:rsidRPr="00E76496">
        <w:rPr>
          <w:lang w:val="es-ES_tradnl"/>
        </w:rPr>
        <w:instrText xml:space="preserve"> SEQ Tabla \* ARABIC </w:instrText>
      </w:r>
      <w:r w:rsidRPr="00E76496">
        <w:rPr>
          <w:lang w:val="es-ES_tradnl"/>
        </w:rPr>
        <w:fldChar w:fldCharType="separate"/>
      </w:r>
      <w:r w:rsidRPr="00E76496">
        <w:rPr>
          <w:lang w:val="es-ES_tradnl"/>
        </w:rPr>
        <w:t>1</w:t>
      </w:r>
      <w:r w:rsidRPr="00E76496">
        <w:rPr>
          <w:lang w:val="es-ES_tradnl"/>
        </w:rPr>
        <w:fldChar w:fldCharType="end"/>
      </w:r>
      <w:r w:rsidRPr="00E76496">
        <w:rPr>
          <w:lang w:val="es-ES_tradnl"/>
        </w:rPr>
        <w:t xml:space="preserve">. </w:t>
      </w:r>
      <w:r w:rsidR="0062366D">
        <w:rPr>
          <w:lang w:val="es-ES_tradnl"/>
        </w:rPr>
        <w:t>Ejemplos</w:t>
      </w:r>
      <w:r>
        <w:rPr>
          <w:szCs w:val="22"/>
        </w:rPr>
        <w:t xml:space="preserve"> de </w:t>
      </w:r>
      <w:r w:rsidRPr="00B15DA7">
        <w:rPr>
          <w:szCs w:val="22"/>
        </w:rPr>
        <w:t>frases que componen el corpus</w:t>
      </w:r>
      <w:r w:rsidRPr="00E76496">
        <w:rPr>
          <w:lang w:val="es-ES_tradnl"/>
        </w:rPr>
        <w:t xml:space="preserve">. </w:t>
      </w:r>
    </w:p>
    <w:p w14:paraId="3678BB49" w14:textId="77777777" w:rsidR="0097170A" w:rsidRPr="00B15DA7" w:rsidRDefault="0097170A" w:rsidP="0097170A">
      <w:pPr>
        <w:rPr>
          <w:rFonts w:cs="UnitOT-Light"/>
          <w:szCs w:val="22"/>
        </w:rPr>
      </w:pPr>
    </w:p>
    <w:p w14:paraId="3678BB4A" w14:textId="4B214F58" w:rsidR="00B445CE" w:rsidRDefault="00C5220A" w:rsidP="00C5220A">
      <w:r>
        <w:t xml:space="preserve">La versión anotada </w:t>
      </w:r>
      <w:r w:rsidR="009F7F8C">
        <w:t>la</w:t>
      </w:r>
      <w:r>
        <w:t xml:space="preserve"> conforma el corpus anotado proporcionado para realizar esta actividad. El formato del fichero de texto que contiene el corpus es el mismo que el utilizado en Wikicorpus. Por lo tanto, cada uno de los documentos de Wikipedia se identifica con el </w:t>
      </w:r>
      <w:r w:rsidRPr="00C5220A">
        <w:rPr>
          <w:i/>
        </w:rPr>
        <w:t>tag</w:t>
      </w:r>
      <w:r>
        <w:t xml:space="preserve"> XML &lt;doc&gt; donde se indica el identificador del documento (id). </w:t>
      </w:r>
    </w:p>
    <w:p w14:paraId="3678BB4B" w14:textId="0C76D59E" w:rsidR="00C5220A" w:rsidRDefault="00C5220A" w:rsidP="00C5220A">
      <w:r>
        <w:lastRenderedPageBreak/>
        <w:t xml:space="preserve">Además, cada una de las frases en el documento viene separada por una línea en blanco. La información relativa a cada palabra de la frase se representa en una nueva línea del fichero. Para cada palabra, es decir, en cada línea del fichero, se proporciona —además del </w:t>
      </w:r>
      <w:r w:rsidRPr="0062366D">
        <w:rPr>
          <w:i/>
        </w:rPr>
        <w:t>token</w:t>
      </w:r>
      <w:r>
        <w:t xml:space="preserve"> que representa a la propia palabra— su lema, la etiqueta gramatical (POS </w:t>
      </w:r>
      <w:r w:rsidRPr="0062366D">
        <w:rPr>
          <w:i/>
        </w:rPr>
        <w:t>tag</w:t>
      </w:r>
      <w:r>
        <w:t xml:space="preserve">) asociada a la palabra y el sentido de </w:t>
      </w:r>
      <w:r w:rsidR="009F7F8C">
        <w:t>esta</w:t>
      </w:r>
      <w:r>
        <w:t xml:space="preserve">. </w:t>
      </w:r>
    </w:p>
    <w:p w14:paraId="3678BB4C" w14:textId="77777777" w:rsidR="00C5220A" w:rsidRDefault="00C5220A" w:rsidP="00C5220A"/>
    <w:p w14:paraId="3678BB4D" w14:textId="77777777" w:rsidR="001C5E1B" w:rsidRDefault="00C5220A" w:rsidP="00C5220A">
      <w:r>
        <w:t>La figura 1 muestra una captura del corpus anotado, donde se observa la frase «Tristana es una película del director español nacionalizado mexicano Luis Buñuel.» perteneciente al documento de Wikicorpus con identific</w:t>
      </w:r>
      <w:r w:rsidR="001C5E1B">
        <w:t>ador 27315 y titulado Tristana.</w:t>
      </w:r>
    </w:p>
    <w:p w14:paraId="3678BB4E" w14:textId="77777777" w:rsidR="001C5E1B" w:rsidRDefault="001C5E1B" w:rsidP="00C5220A"/>
    <w:p w14:paraId="3678BB4F" w14:textId="77777777" w:rsidR="001C5E1B" w:rsidRDefault="00C5220A" w:rsidP="00C5220A">
      <w:r>
        <w:t>Si se analizan las anotaciones para la palabra «es»</w:t>
      </w:r>
      <w:r w:rsidR="001C5E1B">
        <w:t>,</w:t>
      </w:r>
      <w:r>
        <w:t xml:space="preserve"> se observa que su lema es «ser», que la categoría gramatical a la que pertenece esa palabra es la identificada por la etiqueta gramatical «VSIP3S0» y que el sentido de la palabra es el identifica</w:t>
      </w:r>
      <w:r w:rsidR="001C5E1B">
        <w:t>do por el código «01775973175».</w:t>
      </w:r>
    </w:p>
    <w:p w14:paraId="3678BB50" w14:textId="77777777" w:rsidR="001C5E1B" w:rsidRDefault="001C5E1B" w:rsidP="00C5220A"/>
    <w:p w14:paraId="3678BB51" w14:textId="77777777" w:rsidR="00C05420" w:rsidRDefault="00C5220A" w:rsidP="00C5220A">
      <w:r>
        <w:t xml:space="preserve">También se observa que la palabra «del» en la frase se representa en dos líneas y se anota con dos </w:t>
      </w:r>
      <w:r w:rsidRPr="001C5E1B">
        <w:rPr>
          <w:i/>
        </w:rPr>
        <w:t>tokens</w:t>
      </w:r>
      <w:r>
        <w:t>, el primero «de» y el segundo «el». Esto se debe a que la palabra «del» es la contracción de la preposición «de» y el artículo «el». Por el contrario, el nombre propio «Luis Buñuel»</w:t>
      </w:r>
      <w:r w:rsidR="001C5E1B">
        <w:t>,</w:t>
      </w:r>
      <w:r>
        <w:t xml:space="preserve"> que está formado por dos palabras (el nombre «Luis» y el apellido «Buñuel»)</w:t>
      </w:r>
      <w:r w:rsidR="001C5E1B">
        <w:t>,</w:t>
      </w:r>
      <w:r>
        <w:t xml:space="preserve"> se anota como un único </w:t>
      </w:r>
      <w:r w:rsidRPr="001C5E1B">
        <w:rPr>
          <w:i/>
        </w:rPr>
        <w:t>token</w:t>
      </w:r>
      <w:r>
        <w:t xml:space="preserve"> «luis_buñuel». Además, se observa que el punto final de la frase también viene anotado como un token «.».</w:t>
      </w:r>
    </w:p>
    <w:p w14:paraId="3678BB52" w14:textId="77777777" w:rsidR="00C05420" w:rsidRDefault="00C05420" w:rsidP="006872B3"/>
    <w:p w14:paraId="3678BB53" w14:textId="77777777" w:rsidR="009B0841" w:rsidRDefault="0062366D" w:rsidP="009B0841">
      <w:pPr>
        <w:keepNext/>
        <w:jc w:val="center"/>
      </w:pPr>
      <w:r>
        <w:rPr>
          <w:noProof/>
        </w:rPr>
        <w:lastRenderedPageBreak/>
        <w:drawing>
          <wp:inline distT="0" distB="0" distL="0" distR="0" wp14:anchorId="3678BC07" wp14:editId="3678BC08">
            <wp:extent cx="5219700" cy="2694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3_act_figura1.png"/>
                    <pic:cNvPicPr/>
                  </pic:nvPicPr>
                  <pic:blipFill>
                    <a:blip r:embed="rId8">
                      <a:extLst>
                        <a:ext uri="{28A0092B-C50C-407E-A947-70E740481C1C}">
                          <a14:useLocalDpi xmlns:a14="http://schemas.microsoft.com/office/drawing/2010/main" val="0"/>
                        </a:ext>
                      </a:extLst>
                    </a:blip>
                    <a:stretch>
                      <a:fillRect/>
                    </a:stretch>
                  </pic:blipFill>
                  <pic:spPr>
                    <a:xfrm>
                      <a:off x="0" y="0"/>
                      <a:ext cx="5219700" cy="2694940"/>
                    </a:xfrm>
                    <a:prstGeom prst="rect">
                      <a:avLst/>
                    </a:prstGeom>
                  </pic:spPr>
                </pic:pic>
              </a:graphicData>
            </a:graphic>
          </wp:inline>
        </w:drawing>
      </w:r>
    </w:p>
    <w:p w14:paraId="3678BB54" w14:textId="77777777" w:rsidR="00C05420" w:rsidRDefault="009B0841" w:rsidP="009B0841">
      <w:pPr>
        <w:pStyle w:val="Piedefoto-tabla"/>
      </w:pPr>
      <w:r>
        <w:t xml:space="preserve">Figura </w:t>
      </w:r>
      <w:r w:rsidR="006F6A6C">
        <w:fldChar w:fldCharType="begin"/>
      </w:r>
      <w:r w:rsidR="006F6A6C">
        <w:instrText xml:space="preserve"> SEQ Figura \* ARABIC </w:instrText>
      </w:r>
      <w:r w:rsidR="006F6A6C">
        <w:fldChar w:fldCharType="separate"/>
      </w:r>
      <w:r>
        <w:rPr>
          <w:noProof/>
        </w:rPr>
        <w:t>1</w:t>
      </w:r>
      <w:r w:rsidR="006F6A6C">
        <w:rPr>
          <w:noProof/>
        </w:rPr>
        <w:fldChar w:fldCharType="end"/>
      </w:r>
      <w:r>
        <w:t>. Muestra de parte del corpus etiquetado.</w:t>
      </w:r>
    </w:p>
    <w:p w14:paraId="3678BB55" w14:textId="77777777" w:rsidR="00C05420" w:rsidRDefault="00C05420" w:rsidP="006872B3"/>
    <w:p w14:paraId="3678BB56" w14:textId="07B75269" w:rsidR="00F450A1" w:rsidRDefault="00F450A1" w:rsidP="00F450A1">
      <w:r>
        <w:t xml:space="preserve">Aunque el corpus anotado proporciona más información (ver figura 1), es importante </w:t>
      </w:r>
      <w:r w:rsidR="001D16AD">
        <w:t>tener en</w:t>
      </w:r>
      <w:r>
        <w:t xml:space="preserve"> cuenta de que para realizar esta actividad solo será necesario el </w:t>
      </w:r>
      <w:r w:rsidRPr="00F450A1">
        <w:rPr>
          <w:i/>
        </w:rPr>
        <w:t>token</w:t>
      </w:r>
      <w:r>
        <w:t xml:space="preserve"> y la etiqueta gramatical (POS </w:t>
      </w:r>
      <w:r w:rsidRPr="00F450A1">
        <w:rPr>
          <w:i/>
        </w:rPr>
        <w:t>tag</w:t>
      </w:r>
      <w:r>
        <w:t xml:space="preserve">) de cada palabra; es decir, la información contenida en </w:t>
      </w:r>
      <w:r w:rsidR="00881771">
        <w:t>la</w:t>
      </w:r>
      <w:r>
        <w:t xml:space="preserve"> primer</w:t>
      </w:r>
      <w:r w:rsidR="00881771">
        <w:t>a</w:t>
      </w:r>
      <w:r>
        <w:t xml:space="preserve"> y </w:t>
      </w:r>
      <w:r w:rsidR="00881771">
        <w:t>la</w:t>
      </w:r>
      <w:r>
        <w:t xml:space="preserve"> tercer</w:t>
      </w:r>
      <w:r w:rsidR="00881771">
        <w:t>a cadena</w:t>
      </w:r>
      <w:r>
        <w:t xml:space="preserve"> de cada línea que representa una palabra en el corpus anotado. </w:t>
      </w:r>
    </w:p>
    <w:p w14:paraId="3678BB57" w14:textId="77777777" w:rsidR="00F450A1" w:rsidRDefault="00F450A1" w:rsidP="00F450A1"/>
    <w:p w14:paraId="3678BB58" w14:textId="77777777" w:rsidR="00F450A1" w:rsidRDefault="00F450A1" w:rsidP="00F450A1">
      <w:r>
        <w:t xml:space="preserve">Las etiquetas gramaticales (POS </w:t>
      </w:r>
      <w:r w:rsidRPr="00F450A1">
        <w:rPr>
          <w:i/>
        </w:rPr>
        <w:t>tags</w:t>
      </w:r>
      <w:r>
        <w:t>) utilizadas para anotar la información morfosintáctica del corpus son las definidas en FreeLing y se basan en EAGLES, una recomendación para la anotación de la mayoría de las lenguas europeas. La definición del conjunto de etiquetas gramaticales (POS tags) utilizadas por FreeLing en el etiquetado de un corpus en español se puede consultar en la web.</w:t>
      </w:r>
    </w:p>
    <w:p w14:paraId="3678BB59" w14:textId="77777777" w:rsidR="00F450A1" w:rsidRDefault="00F450A1" w:rsidP="00F450A1"/>
    <w:p w14:paraId="3678BB5A" w14:textId="77777777" w:rsidR="00F450A1" w:rsidRDefault="00F450A1" w:rsidP="00F450A1">
      <w:pPr>
        <w:pStyle w:val="Cuadroenlace"/>
      </w:pPr>
      <w:r>
        <w:t>Accede al recurso a través del aula virtual o desde la siguiente dirección web:</w:t>
      </w:r>
    </w:p>
    <w:p w14:paraId="3678BB5B" w14:textId="77777777" w:rsidR="00F450A1" w:rsidRDefault="006F6A6C" w:rsidP="00F450A1">
      <w:pPr>
        <w:pStyle w:val="Cuadroenlace"/>
      </w:pPr>
      <w:hyperlink r:id="rId9" w:history="1">
        <w:r w:rsidR="00F450A1" w:rsidRPr="003B5732">
          <w:rPr>
            <w:rStyle w:val="Hipervnculo"/>
            <w:sz w:val="24"/>
          </w:rPr>
          <w:t>https://freeling-user-manual.readthedocs.io/en/v4.1/tagsets/tagset-es/</w:t>
        </w:r>
      </w:hyperlink>
    </w:p>
    <w:p w14:paraId="3678BB5C" w14:textId="77777777" w:rsidR="00F450A1" w:rsidRDefault="00F450A1" w:rsidP="00F450A1"/>
    <w:p w14:paraId="3678BB5D" w14:textId="77777777" w:rsidR="00502A4B" w:rsidRDefault="00502A4B" w:rsidP="00502A4B">
      <w:r>
        <w:t xml:space="preserve">Las etiquetas gramaticales de EAGLES utilizadas por FreeLing son de longitud variable, donde cada carácter corresponde a una característica morfosintáctica. El primer </w:t>
      </w:r>
      <w:r>
        <w:lastRenderedPageBreak/>
        <w:t xml:space="preserve">carácter en la etiqueta es siempre la categoría gramatical o parte de la oración. Esa categoría gramatical determina la longitud de la etiqueta y la interpretación de cada uno del resto de caracteres en la misma. </w:t>
      </w:r>
    </w:p>
    <w:p w14:paraId="3678BB5E" w14:textId="77777777" w:rsidR="00502A4B" w:rsidRDefault="00502A4B" w:rsidP="00502A4B"/>
    <w:p w14:paraId="3678BB5F" w14:textId="77777777" w:rsidR="00F450A1" w:rsidRDefault="00502A4B" w:rsidP="00502A4B">
      <w:r>
        <w:t>La definición de la etiqueta para la categoría gramatical «verbo» se muestra en la tabla 2. Entonces, la etiqueta «VSIP3S0», con la que ha sido etiquetada la palabra «es» en la frase que se presentó anteriormente, se interpreta de la siguiente forma: se refiere a un verbo (V) de tipo semiauxiliar (S) en modo indicativo (I) y en tiempo presente (P) para la tercera persona (3) de (número) singular (S). Asimismo, el carácter «0» al final de la etiqueta indica que esta forma verbal no tiene género.</w:t>
      </w:r>
    </w:p>
    <w:p w14:paraId="3678BB60" w14:textId="77777777" w:rsidR="00696C8D" w:rsidRPr="00445790" w:rsidRDefault="00696C8D" w:rsidP="00696C8D">
      <w:pPr>
        <w:rPr>
          <w:rFonts w:cs="UnitOT-Light"/>
          <w:szCs w:val="22"/>
        </w:rPr>
      </w:pPr>
    </w:p>
    <w:tbl>
      <w:tblPr>
        <w:tblStyle w:val="Tablaconcuadrcula"/>
        <w:tblW w:w="0" w:type="auto"/>
        <w:tblLook w:val="04A0" w:firstRow="1" w:lastRow="0" w:firstColumn="1" w:lastColumn="0" w:noHBand="0" w:noVBand="1"/>
      </w:tblPr>
      <w:tblGrid>
        <w:gridCol w:w="1134"/>
        <w:gridCol w:w="1560"/>
        <w:gridCol w:w="5526"/>
      </w:tblGrid>
      <w:tr w:rsidR="00696C8D" w:rsidRPr="00A24FD0" w14:paraId="3678BB64" w14:textId="77777777" w:rsidTr="001E6EBC">
        <w:trPr>
          <w:trHeight w:val="581"/>
        </w:trPr>
        <w:tc>
          <w:tcPr>
            <w:tcW w:w="1134" w:type="dxa"/>
            <w:tcBorders>
              <w:top w:val="nil"/>
              <w:left w:val="nil"/>
              <w:bottom w:val="nil"/>
              <w:right w:val="nil"/>
            </w:tcBorders>
            <w:shd w:val="clear" w:color="auto" w:fill="0098CD"/>
            <w:vAlign w:val="bottom"/>
          </w:tcPr>
          <w:p w14:paraId="3678BB61"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Posición</w:t>
            </w:r>
          </w:p>
        </w:tc>
        <w:tc>
          <w:tcPr>
            <w:tcW w:w="1560" w:type="dxa"/>
            <w:tcBorders>
              <w:top w:val="nil"/>
              <w:left w:val="nil"/>
              <w:bottom w:val="nil"/>
              <w:right w:val="nil"/>
            </w:tcBorders>
            <w:shd w:val="clear" w:color="auto" w:fill="0098CD"/>
            <w:vAlign w:val="bottom"/>
          </w:tcPr>
          <w:p w14:paraId="3678BB62"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Atributo</w:t>
            </w:r>
          </w:p>
        </w:tc>
        <w:tc>
          <w:tcPr>
            <w:tcW w:w="5526" w:type="dxa"/>
            <w:tcBorders>
              <w:top w:val="nil"/>
              <w:left w:val="nil"/>
              <w:bottom w:val="nil"/>
              <w:right w:val="nil"/>
            </w:tcBorders>
            <w:shd w:val="clear" w:color="auto" w:fill="0098CD"/>
            <w:vAlign w:val="bottom"/>
          </w:tcPr>
          <w:p w14:paraId="3678BB63"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Valores</w:t>
            </w:r>
          </w:p>
        </w:tc>
      </w:tr>
      <w:tr w:rsidR="00696C8D" w14:paraId="3678BB68" w14:textId="77777777" w:rsidTr="001E6EBC">
        <w:trPr>
          <w:trHeight w:val="510"/>
        </w:trPr>
        <w:tc>
          <w:tcPr>
            <w:tcW w:w="1134" w:type="dxa"/>
            <w:tcBorders>
              <w:top w:val="nil"/>
              <w:left w:val="nil"/>
              <w:bottom w:val="single" w:sz="4" w:space="0" w:color="008FBE"/>
              <w:right w:val="single" w:sz="4" w:space="0" w:color="0098CD"/>
            </w:tcBorders>
            <w:shd w:val="clear" w:color="auto" w:fill="E6F4F9"/>
            <w:vAlign w:val="center"/>
          </w:tcPr>
          <w:p w14:paraId="3678BB65"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0</w:t>
            </w:r>
          </w:p>
        </w:tc>
        <w:tc>
          <w:tcPr>
            <w:tcW w:w="1560" w:type="dxa"/>
            <w:tcBorders>
              <w:top w:val="nil"/>
              <w:left w:val="single" w:sz="4" w:space="0" w:color="0098CD"/>
              <w:bottom w:val="single" w:sz="4" w:space="0" w:color="0098CD"/>
              <w:right w:val="nil"/>
            </w:tcBorders>
            <w:shd w:val="clear" w:color="auto" w:fill="auto"/>
            <w:vAlign w:val="center"/>
          </w:tcPr>
          <w:p w14:paraId="3678BB66"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categoría</w:t>
            </w:r>
          </w:p>
        </w:tc>
        <w:tc>
          <w:tcPr>
            <w:tcW w:w="5526" w:type="dxa"/>
            <w:tcBorders>
              <w:top w:val="nil"/>
              <w:left w:val="single" w:sz="4" w:space="0" w:color="0098CD"/>
              <w:bottom w:val="single" w:sz="4" w:space="0" w:color="0098CD"/>
              <w:right w:val="nil"/>
            </w:tcBorders>
            <w:vAlign w:val="center"/>
          </w:tcPr>
          <w:p w14:paraId="3678BB67"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V</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verb</w:t>
            </w:r>
            <w:r>
              <w:rPr>
                <w:rStyle w:val="nfasis"/>
                <w:rFonts w:asciiTheme="minorHAnsi" w:hAnsiTheme="minorHAnsi" w:cstheme="minorHAnsi"/>
                <w:spacing w:val="3"/>
              </w:rPr>
              <w:t>o.</w:t>
            </w:r>
          </w:p>
        </w:tc>
      </w:tr>
      <w:tr w:rsidR="00696C8D" w14:paraId="3678BB6C" w14:textId="77777777" w:rsidTr="001E6EBC">
        <w:trPr>
          <w:trHeight w:val="510"/>
        </w:trPr>
        <w:tc>
          <w:tcPr>
            <w:tcW w:w="1134" w:type="dxa"/>
            <w:tcBorders>
              <w:top w:val="nil"/>
              <w:left w:val="nil"/>
              <w:bottom w:val="single" w:sz="4" w:space="0" w:color="008FBE"/>
              <w:right w:val="single" w:sz="4" w:space="0" w:color="0098CD"/>
            </w:tcBorders>
            <w:shd w:val="clear" w:color="auto" w:fill="E6F4F9"/>
            <w:vAlign w:val="center"/>
          </w:tcPr>
          <w:p w14:paraId="3678BB69"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1</w:t>
            </w:r>
          </w:p>
        </w:tc>
        <w:tc>
          <w:tcPr>
            <w:tcW w:w="1560" w:type="dxa"/>
            <w:tcBorders>
              <w:top w:val="nil"/>
              <w:left w:val="single" w:sz="4" w:space="0" w:color="0098CD"/>
              <w:bottom w:val="single" w:sz="4" w:space="0" w:color="0098CD"/>
              <w:right w:val="nil"/>
            </w:tcBorders>
            <w:shd w:val="clear" w:color="auto" w:fill="auto"/>
            <w:vAlign w:val="center"/>
          </w:tcPr>
          <w:p w14:paraId="3678BB6A"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t</w:t>
            </w:r>
            <w:r>
              <w:rPr>
                <w:rFonts w:asciiTheme="minorHAnsi" w:hAnsiTheme="minorHAnsi" w:cstheme="minorHAnsi"/>
                <w:spacing w:val="3"/>
                <w:sz w:val="20"/>
              </w:rPr>
              <w:t>ipo</w:t>
            </w:r>
          </w:p>
        </w:tc>
        <w:tc>
          <w:tcPr>
            <w:tcW w:w="5526" w:type="dxa"/>
            <w:tcBorders>
              <w:top w:val="nil"/>
              <w:left w:val="single" w:sz="4" w:space="0" w:color="0098CD"/>
              <w:bottom w:val="single" w:sz="4" w:space="0" w:color="0098CD"/>
              <w:right w:val="nil"/>
            </w:tcBorders>
            <w:vAlign w:val="center"/>
          </w:tcPr>
          <w:p w14:paraId="3678BB6B"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principal</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A</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auxiliar</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semiauxiliar</w:t>
            </w:r>
            <w:r>
              <w:rPr>
                <w:rStyle w:val="nfasis"/>
                <w:rFonts w:asciiTheme="minorHAnsi" w:hAnsiTheme="minorHAnsi" w:cstheme="minorHAnsi"/>
                <w:spacing w:val="3"/>
              </w:rPr>
              <w:t>.</w:t>
            </w:r>
          </w:p>
        </w:tc>
      </w:tr>
      <w:tr w:rsidR="00696C8D" w14:paraId="3678BB70" w14:textId="77777777" w:rsidTr="001E6EBC">
        <w:trPr>
          <w:trHeight w:val="510"/>
        </w:trPr>
        <w:tc>
          <w:tcPr>
            <w:tcW w:w="1134" w:type="dxa"/>
            <w:tcBorders>
              <w:top w:val="nil"/>
              <w:left w:val="nil"/>
              <w:bottom w:val="single" w:sz="4" w:space="0" w:color="008FBE"/>
              <w:right w:val="single" w:sz="4" w:space="0" w:color="0098CD"/>
            </w:tcBorders>
            <w:shd w:val="clear" w:color="auto" w:fill="E6F4F9"/>
            <w:vAlign w:val="center"/>
          </w:tcPr>
          <w:p w14:paraId="3678BB6D"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2</w:t>
            </w:r>
          </w:p>
        </w:tc>
        <w:tc>
          <w:tcPr>
            <w:tcW w:w="1560" w:type="dxa"/>
            <w:tcBorders>
              <w:top w:val="nil"/>
              <w:left w:val="single" w:sz="4" w:space="0" w:color="0098CD"/>
              <w:bottom w:val="single" w:sz="4" w:space="0" w:color="0098CD"/>
              <w:right w:val="nil"/>
            </w:tcBorders>
            <w:shd w:val="clear" w:color="auto" w:fill="auto"/>
            <w:vAlign w:val="center"/>
          </w:tcPr>
          <w:p w14:paraId="3678BB6E"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mod</w:t>
            </w:r>
            <w:r>
              <w:rPr>
                <w:rFonts w:asciiTheme="minorHAnsi" w:hAnsiTheme="minorHAnsi" w:cstheme="minorHAnsi"/>
                <w:spacing w:val="3"/>
                <w:sz w:val="20"/>
              </w:rPr>
              <w:t>o</w:t>
            </w:r>
          </w:p>
        </w:tc>
        <w:tc>
          <w:tcPr>
            <w:tcW w:w="5526" w:type="dxa"/>
            <w:tcBorders>
              <w:top w:val="nil"/>
              <w:left w:val="single" w:sz="4" w:space="0" w:color="0098CD"/>
              <w:bottom w:val="single" w:sz="4" w:space="0" w:color="0098CD"/>
              <w:right w:val="nil"/>
            </w:tcBorders>
            <w:vAlign w:val="center"/>
          </w:tcPr>
          <w:p w14:paraId="3678BB6F"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I</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indicativo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subjuntivo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imperativo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participio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G</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gerundio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N</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infinitivo</w:t>
            </w:r>
            <w:r>
              <w:rPr>
                <w:rStyle w:val="nfasis"/>
                <w:rFonts w:asciiTheme="minorHAnsi" w:hAnsiTheme="minorHAnsi" w:cstheme="minorHAnsi"/>
                <w:spacing w:val="3"/>
              </w:rPr>
              <w:t>.</w:t>
            </w:r>
          </w:p>
        </w:tc>
      </w:tr>
      <w:tr w:rsidR="00696C8D" w14:paraId="3678BB74" w14:textId="77777777" w:rsidTr="001E6EBC">
        <w:trPr>
          <w:trHeight w:val="510"/>
        </w:trPr>
        <w:tc>
          <w:tcPr>
            <w:tcW w:w="1134" w:type="dxa"/>
            <w:tcBorders>
              <w:top w:val="nil"/>
              <w:left w:val="nil"/>
              <w:bottom w:val="single" w:sz="4" w:space="0" w:color="0070C0"/>
              <w:right w:val="single" w:sz="4" w:space="0" w:color="0098CD"/>
            </w:tcBorders>
            <w:shd w:val="clear" w:color="auto" w:fill="E6F4F9"/>
            <w:vAlign w:val="center"/>
          </w:tcPr>
          <w:p w14:paraId="3678BB71"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3</w:t>
            </w:r>
          </w:p>
        </w:tc>
        <w:tc>
          <w:tcPr>
            <w:tcW w:w="1560" w:type="dxa"/>
            <w:tcBorders>
              <w:top w:val="nil"/>
              <w:left w:val="single" w:sz="4" w:space="0" w:color="0098CD"/>
              <w:bottom w:val="single" w:sz="4" w:space="0" w:color="0070C0"/>
              <w:right w:val="nil"/>
            </w:tcBorders>
            <w:shd w:val="clear" w:color="auto" w:fill="auto"/>
            <w:vAlign w:val="center"/>
          </w:tcPr>
          <w:p w14:paraId="3678BB72"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t</w:t>
            </w:r>
            <w:r>
              <w:rPr>
                <w:rFonts w:asciiTheme="minorHAnsi" w:hAnsiTheme="minorHAnsi" w:cstheme="minorHAnsi"/>
                <w:spacing w:val="3"/>
                <w:sz w:val="20"/>
              </w:rPr>
              <w:t>iempo</w:t>
            </w:r>
          </w:p>
        </w:tc>
        <w:tc>
          <w:tcPr>
            <w:tcW w:w="5526" w:type="dxa"/>
            <w:tcBorders>
              <w:top w:val="nil"/>
              <w:left w:val="single" w:sz="4" w:space="0" w:color="0098CD"/>
              <w:bottom w:val="single" w:sz="4" w:space="0" w:color="0070C0"/>
              <w:right w:val="nil"/>
            </w:tcBorders>
            <w:vAlign w:val="center"/>
          </w:tcPr>
          <w:p w14:paraId="3678BB73"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presente</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I</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imperfecto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F</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futuro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pasado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C</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condicional</w:t>
            </w:r>
            <w:r>
              <w:rPr>
                <w:rStyle w:val="nfasis"/>
                <w:rFonts w:asciiTheme="minorHAnsi" w:hAnsiTheme="minorHAnsi" w:cstheme="minorHAnsi"/>
                <w:spacing w:val="3"/>
              </w:rPr>
              <w:t>.</w:t>
            </w:r>
          </w:p>
        </w:tc>
      </w:tr>
      <w:tr w:rsidR="00696C8D" w14:paraId="3678BB78" w14:textId="77777777" w:rsidTr="001E6EBC">
        <w:trPr>
          <w:trHeight w:val="510"/>
        </w:trPr>
        <w:tc>
          <w:tcPr>
            <w:tcW w:w="1134" w:type="dxa"/>
            <w:tcBorders>
              <w:top w:val="single" w:sz="4" w:space="0" w:color="0070C0"/>
              <w:left w:val="nil"/>
              <w:bottom w:val="single" w:sz="4" w:space="0" w:color="008FBE"/>
              <w:right w:val="single" w:sz="4" w:space="0" w:color="0098CD"/>
            </w:tcBorders>
            <w:shd w:val="clear" w:color="auto" w:fill="E6F4F9"/>
            <w:vAlign w:val="center"/>
          </w:tcPr>
          <w:p w14:paraId="3678BB75"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4</w:t>
            </w:r>
          </w:p>
        </w:tc>
        <w:tc>
          <w:tcPr>
            <w:tcW w:w="1560" w:type="dxa"/>
            <w:tcBorders>
              <w:top w:val="single" w:sz="4" w:space="0" w:color="0070C0"/>
              <w:left w:val="single" w:sz="4" w:space="0" w:color="0098CD"/>
              <w:bottom w:val="single" w:sz="4" w:space="0" w:color="0098CD"/>
              <w:right w:val="nil"/>
            </w:tcBorders>
            <w:shd w:val="clear" w:color="auto" w:fill="auto"/>
            <w:vAlign w:val="center"/>
          </w:tcPr>
          <w:p w14:paraId="3678BB76"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person</w:t>
            </w:r>
            <w:r>
              <w:rPr>
                <w:rFonts w:asciiTheme="minorHAnsi" w:hAnsiTheme="minorHAnsi" w:cstheme="minorHAnsi"/>
                <w:spacing w:val="3"/>
                <w:sz w:val="20"/>
              </w:rPr>
              <w:t>a</w:t>
            </w:r>
          </w:p>
        </w:tc>
        <w:tc>
          <w:tcPr>
            <w:tcW w:w="5526" w:type="dxa"/>
            <w:tcBorders>
              <w:top w:val="single" w:sz="4" w:space="0" w:color="0070C0"/>
              <w:left w:val="single" w:sz="4" w:space="0" w:color="0098CD"/>
              <w:bottom w:val="single" w:sz="4" w:space="0" w:color="0098CD"/>
              <w:right w:val="nil"/>
            </w:tcBorders>
            <w:vAlign w:val="center"/>
          </w:tcPr>
          <w:p w14:paraId="3678BB77"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1</w:t>
            </w:r>
            <w:r w:rsidRPr="008813E9">
              <w:rPr>
                <w:rFonts w:asciiTheme="minorHAnsi" w:hAnsiTheme="minorHAnsi" w:cstheme="minorHAnsi"/>
                <w:spacing w:val="3"/>
                <w:sz w:val="20"/>
              </w:rPr>
              <w:t>:</w:t>
            </w:r>
            <w:r w:rsidRPr="008813E9">
              <w:rPr>
                <w:rStyle w:val="nfasis"/>
                <w:rFonts w:asciiTheme="minorHAnsi" w:hAnsiTheme="minorHAnsi" w:cstheme="minorHAnsi"/>
                <w:spacing w:val="3"/>
              </w:rPr>
              <w:t>1</w:t>
            </w:r>
            <w:r w:rsidRPr="008813E9">
              <w:rPr>
                <w:rFonts w:asciiTheme="minorHAnsi" w:hAnsiTheme="minorHAnsi" w:cstheme="minorHAnsi"/>
                <w:spacing w:val="3"/>
                <w:sz w:val="20"/>
              </w:rPr>
              <w:t>; </w:t>
            </w:r>
            <w:r w:rsidRPr="008813E9">
              <w:rPr>
                <w:rStyle w:val="Textoennegrita"/>
                <w:rFonts w:asciiTheme="minorHAnsi" w:hAnsiTheme="minorHAnsi" w:cstheme="minorHAnsi"/>
                <w:spacing w:val="3"/>
                <w:sz w:val="20"/>
              </w:rPr>
              <w:t>2</w:t>
            </w:r>
            <w:r w:rsidRPr="008813E9">
              <w:rPr>
                <w:rFonts w:asciiTheme="minorHAnsi" w:hAnsiTheme="minorHAnsi" w:cstheme="minorHAnsi"/>
                <w:spacing w:val="3"/>
                <w:sz w:val="20"/>
              </w:rPr>
              <w:t>:</w:t>
            </w:r>
            <w:r w:rsidRPr="008813E9">
              <w:rPr>
                <w:rStyle w:val="nfasis"/>
                <w:rFonts w:asciiTheme="minorHAnsi" w:hAnsiTheme="minorHAnsi" w:cstheme="minorHAnsi"/>
                <w:spacing w:val="3"/>
              </w:rPr>
              <w:t>2</w:t>
            </w:r>
            <w:r w:rsidRPr="008813E9">
              <w:rPr>
                <w:rFonts w:asciiTheme="minorHAnsi" w:hAnsiTheme="minorHAnsi" w:cstheme="minorHAnsi"/>
                <w:spacing w:val="3"/>
                <w:sz w:val="20"/>
              </w:rPr>
              <w:t>; </w:t>
            </w:r>
            <w:r w:rsidRPr="008813E9">
              <w:rPr>
                <w:rStyle w:val="Textoennegrita"/>
                <w:rFonts w:asciiTheme="minorHAnsi" w:hAnsiTheme="minorHAnsi" w:cstheme="minorHAnsi"/>
                <w:spacing w:val="3"/>
                <w:sz w:val="20"/>
              </w:rPr>
              <w:t>3</w:t>
            </w:r>
            <w:r w:rsidRPr="008813E9">
              <w:rPr>
                <w:rFonts w:asciiTheme="minorHAnsi" w:hAnsiTheme="minorHAnsi" w:cstheme="minorHAnsi"/>
                <w:spacing w:val="3"/>
                <w:sz w:val="20"/>
              </w:rPr>
              <w:t>:</w:t>
            </w:r>
            <w:r w:rsidRPr="008813E9">
              <w:rPr>
                <w:rStyle w:val="nfasis"/>
                <w:rFonts w:asciiTheme="minorHAnsi" w:hAnsiTheme="minorHAnsi" w:cstheme="minorHAnsi"/>
                <w:spacing w:val="3"/>
              </w:rPr>
              <w:t>3</w:t>
            </w:r>
            <w:r>
              <w:rPr>
                <w:rStyle w:val="nfasis"/>
                <w:rFonts w:asciiTheme="minorHAnsi" w:hAnsiTheme="minorHAnsi" w:cstheme="minorHAnsi"/>
                <w:spacing w:val="3"/>
              </w:rPr>
              <w:t>.</w:t>
            </w:r>
          </w:p>
        </w:tc>
      </w:tr>
      <w:tr w:rsidR="00696C8D" w14:paraId="3678BB7C" w14:textId="77777777" w:rsidTr="001E6EBC">
        <w:trPr>
          <w:trHeight w:val="510"/>
        </w:trPr>
        <w:tc>
          <w:tcPr>
            <w:tcW w:w="1134" w:type="dxa"/>
            <w:tcBorders>
              <w:top w:val="nil"/>
              <w:left w:val="nil"/>
              <w:bottom w:val="single" w:sz="4" w:space="0" w:color="008FBE"/>
              <w:right w:val="single" w:sz="4" w:space="0" w:color="0098CD"/>
            </w:tcBorders>
            <w:shd w:val="clear" w:color="auto" w:fill="E6F4F9"/>
            <w:vAlign w:val="center"/>
          </w:tcPr>
          <w:p w14:paraId="3678BB79"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5</w:t>
            </w:r>
          </w:p>
        </w:tc>
        <w:tc>
          <w:tcPr>
            <w:tcW w:w="1560" w:type="dxa"/>
            <w:tcBorders>
              <w:top w:val="nil"/>
              <w:left w:val="single" w:sz="4" w:space="0" w:color="0098CD"/>
              <w:bottom w:val="single" w:sz="4" w:space="0" w:color="0098CD"/>
              <w:right w:val="nil"/>
            </w:tcBorders>
            <w:shd w:val="clear" w:color="auto" w:fill="auto"/>
            <w:vAlign w:val="center"/>
          </w:tcPr>
          <w:p w14:paraId="3678BB7A"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n</w:t>
            </w:r>
            <w:r>
              <w:rPr>
                <w:rFonts w:asciiTheme="minorHAnsi" w:hAnsiTheme="minorHAnsi" w:cstheme="minorHAnsi"/>
                <w:spacing w:val="3"/>
                <w:sz w:val="20"/>
              </w:rPr>
              <w:t>ú</w:t>
            </w:r>
            <w:r w:rsidRPr="008813E9">
              <w:rPr>
                <w:rFonts w:asciiTheme="minorHAnsi" w:hAnsiTheme="minorHAnsi" w:cstheme="minorHAnsi"/>
                <w:spacing w:val="3"/>
                <w:sz w:val="20"/>
              </w:rPr>
              <w:t>m</w:t>
            </w:r>
            <w:r>
              <w:rPr>
                <w:rFonts w:asciiTheme="minorHAnsi" w:hAnsiTheme="minorHAnsi" w:cstheme="minorHAnsi"/>
                <w:spacing w:val="3"/>
                <w:sz w:val="20"/>
              </w:rPr>
              <w:t>ero</w:t>
            </w:r>
          </w:p>
        </w:tc>
        <w:tc>
          <w:tcPr>
            <w:tcW w:w="5526" w:type="dxa"/>
            <w:tcBorders>
              <w:top w:val="nil"/>
              <w:left w:val="single" w:sz="4" w:space="0" w:color="0098CD"/>
              <w:bottom w:val="single" w:sz="4" w:space="0" w:color="0098CD"/>
              <w:right w:val="nil"/>
            </w:tcBorders>
            <w:vAlign w:val="center"/>
          </w:tcPr>
          <w:p w14:paraId="3678BB7B" w14:textId="77777777" w:rsidR="00696C8D" w:rsidRPr="008813E9" w:rsidRDefault="00696C8D" w:rsidP="001E6EBC">
            <w:pPr>
              <w:jc w:val="center"/>
              <w:rPr>
                <w:rFonts w:asciiTheme="minorHAnsi" w:hAnsiTheme="minorHAnsi" w:cstheme="minorHAnsi"/>
                <w:spacing w:val="3"/>
                <w:sz w:val="20"/>
              </w:rPr>
            </w:pP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singular</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plural</w:t>
            </w:r>
            <w:r>
              <w:rPr>
                <w:rStyle w:val="nfasis"/>
                <w:rFonts w:asciiTheme="minorHAnsi" w:hAnsiTheme="minorHAnsi" w:cstheme="minorHAnsi"/>
                <w:spacing w:val="3"/>
              </w:rPr>
              <w:t>.</w:t>
            </w:r>
          </w:p>
        </w:tc>
      </w:tr>
      <w:tr w:rsidR="00696C8D" w14:paraId="3678BB80" w14:textId="77777777" w:rsidTr="001E6EBC">
        <w:trPr>
          <w:trHeight w:val="510"/>
        </w:trPr>
        <w:tc>
          <w:tcPr>
            <w:tcW w:w="1134" w:type="dxa"/>
            <w:tcBorders>
              <w:top w:val="nil"/>
              <w:left w:val="nil"/>
              <w:bottom w:val="single" w:sz="4" w:space="0" w:color="008FBE"/>
              <w:right w:val="single" w:sz="4" w:space="0" w:color="0098CD"/>
            </w:tcBorders>
            <w:shd w:val="clear" w:color="auto" w:fill="E6F4F9"/>
            <w:vAlign w:val="center"/>
          </w:tcPr>
          <w:p w14:paraId="3678BB7D"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6</w:t>
            </w:r>
          </w:p>
        </w:tc>
        <w:tc>
          <w:tcPr>
            <w:tcW w:w="1560" w:type="dxa"/>
            <w:tcBorders>
              <w:top w:val="nil"/>
              <w:left w:val="single" w:sz="4" w:space="0" w:color="0098CD"/>
              <w:bottom w:val="single" w:sz="4" w:space="0" w:color="0098CD"/>
              <w:right w:val="nil"/>
            </w:tcBorders>
            <w:shd w:val="clear" w:color="auto" w:fill="auto"/>
            <w:vAlign w:val="center"/>
          </w:tcPr>
          <w:p w14:paraId="3678BB7E"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g</w:t>
            </w:r>
            <w:r>
              <w:rPr>
                <w:rFonts w:asciiTheme="minorHAnsi" w:hAnsiTheme="minorHAnsi" w:cstheme="minorHAnsi"/>
                <w:spacing w:val="3"/>
                <w:sz w:val="20"/>
              </w:rPr>
              <w:t>é</w:t>
            </w:r>
            <w:r w:rsidRPr="008813E9">
              <w:rPr>
                <w:rFonts w:asciiTheme="minorHAnsi" w:hAnsiTheme="minorHAnsi" w:cstheme="minorHAnsi"/>
                <w:spacing w:val="3"/>
                <w:sz w:val="20"/>
              </w:rPr>
              <w:t>n</w:t>
            </w:r>
            <w:r>
              <w:rPr>
                <w:rFonts w:asciiTheme="minorHAnsi" w:hAnsiTheme="minorHAnsi" w:cstheme="minorHAnsi"/>
                <w:spacing w:val="3"/>
                <w:sz w:val="20"/>
              </w:rPr>
              <w:t>ero</w:t>
            </w:r>
          </w:p>
        </w:tc>
        <w:tc>
          <w:tcPr>
            <w:tcW w:w="5526" w:type="dxa"/>
            <w:tcBorders>
              <w:top w:val="nil"/>
              <w:left w:val="single" w:sz="4" w:space="0" w:color="0098CD"/>
              <w:bottom w:val="single" w:sz="4" w:space="0" w:color="0098CD"/>
              <w:right w:val="nil"/>
            </w:tcBorders>
            <w:vAlign w:val="center"/>
          </w:tcPr>
          <w:p w14:paraId="3678BB7F" w14:textId="77777777" w:rsidR="00696C8D" w:rsidRPr="008813E9" w:rsidRDefault="00696C8D" w:rsidP="001E6EBC">
            <w:pPr>
              <w:jc w:val="center"/>
              <w:rPr>
                <w:rFonts w:asciiTheme="minorHAnsi" w:hAnsiTheme="minorHAnsi" w:cstheme="minorHAnsi"/>
                <w:spacing w:val="3"/>
                <w:sz w:val="20"/>
              </w:rPr>
            </w:pPr>
            <w:r w:rsidRPr="008813E9">
              <w:rPr>
                <w:rStyle w:val="Textoennegrita"/>
                <w:rFonts w:asciiTheme="minorHAnsi" w:hAnsiTheme="minorHAnsi" w:cstheme="minorHAnsi"/>
                <w:spacing w:val="3"/>
                <w:sz w:val="20"/>
              </w:rPr>
              <w:t>F</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fem</w:t>
            </w:r>
            <w:r>
              <w:rPr>
                <w:rStyle w:val="nfasis"/>
                <w:rFonts w:asciiTheme="minorHAnsi" w:hAnsiTheme="minorHAnsi" w:cstheme="minorHAnsi"/>
                <w:spacing w:val="3"/>
              </w:rPr>
              <w:t>e</w:t>
            </w:r>
            <w:r w:rsidRPr="008813E9">
              <w:rPr>
                <w:rStyle w:val="nfasis"/>
                <w:rFonts w:asciiTheme="minorHAnsi" w:hAnsiTheme="minorHAnsi" w:cstheme="minorHAnsi"/>
                <w:spacing w:val="3"/>
              </w:rPr>
              <w:t>nin</w:t>
            </w:r>
            <w:r>
              <w:rPr>
                <w:rStyle w:val="nfasis"/>
                <w:rFonts w:asciiTheme="minorHAnsi" w:hAnsiTheme="minorHAnsi" w:cstheme="minorHAnsi"/>
                <w:spacing w:val="3"/>
              </w:rPr>
              <w:t>o</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masculin</w:t>
            </w:r>
            <w:r>
              <w:rPr>
                <w:rStyle w:val="nfasis"/>
                <w:rFonts w:asciiTheme="minorHAnsi" w:hAnsiTheme="minorHAnsi" w:cstheme="minorHAnsi"/>
                <w:spacing w:val="3"/>
              </w:rPr>
              <w:t>o</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C</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com</w:t>
            </w:r>
            <w:r>
              <w:rPr>
                <w:rStyle w:val="nfasis"/>
                <w:rFonts w:asciiTheme="minorHAnsi" w:hAnsiTheme="minorHAnsi" w:cstheme="minorHAnsi"/>
                <w:spacing w:val="3"/>
              </w:rPr>
              <w:t>ún.</w:t>
            </w:r>
          </w:p>
        </w:tc>
      </w:tr>
    </w:tbl>
    <w:p w14:paraId="3678BB81" w14:textId="77777777" w:rsidR="00696C8D" w:rsidRPr="00E76496" w:rsidRDefault="00696C8D" w:rsidP="00696C8D">
      <w:pPr>
        <w:pStyle w:val="Piedefoto-tabla"/>
        <w:rPr>
          <w:lang w:val="es-ES_tradnl"/>
        </w:rPr>
      </w:pPr>
      <w:r w:rsidRPr="00E76496">
        <w:rPr>
          <w:lang w:val="es-ES_tradnl"/>
        </w:rPr>
        <w:t xml:space="preserve">Tabla </w:t>
      </w:r>
      <w:r>
        <w:rPr>
          <w:lang w:val="es-ES_tradnl"/>
        </w:rPr>
        <w:t>2</w:t>
      </w:r>
      <w:r w:rsidRPr="00E76496">
        <w:rPr>
          <w:lang w:val="es-ES_tradnl"/>
        </w:rPr>
        <w:t xml:space="preserve">. </w:t>
      </w:r>
      <w:r w:rsidRPr="00A10F8E">
        <w:rPr>
          <w:lang w:val="es-ES_tradnl"/>
        </w:rPr>
        <w:t>Definición de la etiquet</w:t>
      </w:r>
      <w:r>
        <w:rPr>
          <w:lang w:val="es-ES_tradnl"/>
        </w:rPr>
        <w:t>a para la categoría gramatical «</w:t>
      </w:r>
      <w:r w:rsidRPr="00A10F8E">
        <w:rPr>
          <w:lang w:val="es-ES_tradnl"/>
        </w:rPr>
        <w:t>verbo</w:t>
      </w:r>
      <w:r>
        <w:rPr>
          <w:lang w:val="es-ES_tradnl"/>
        </w:rPr>
        <w:t>»</w:t>
      </w:r>
      <w:r w:rsidRPr="00E76496">
        <w:rPr>
          <w:lang w:val="es-ES_tradnl"/>
        </w:rPr>
        <w:t xml:space="preserve">. </w:t>
      </w:r>
    </w:p>
    <w:p w14:paraId="3678BB82" w14:textId="77777777" w:rsidR="00696C8D" w:rsidRPr="00B15DA7" w:rsidRDefault="00696C8D" w:rsidP="00696C8D">
      <w:pPr>
        <w:rPr>
          <w:rFonts w:cs="UnitOT-Light"/>
          <w:szCs w:val="22"/>
        </w:rPr>
      </w:pPr>
    </w:p>
    <w:p w14:paraId="3FA90EBD" w14:textId="77777777" w:rsidR="00881771" w:rsidRDefault="00282B87" w:rsidP="00282B87">
      <w:r>
        <w:t xml:space="preserve">Es importante destacar que para realizar la actividad se deben utilizar las etiquetas con las que se anota el corpus en formato EAGLES; por ejemplo, «VSIP3S0». </w:t>
      </w:r>
    </w:p>
    <w:p w14:paraId="51D763DF" w14:textId="77777777" w:rsidR="00881771" w:rsidRDefault="00881771" w:rsidP="00282B87"/>
    <w:p w14:paraId="3678BB83" w14:textId="7724E43C" w:rsidR="00282B87" w:rsidRDefault="00B06762" w:rsidP="00282B87">
      <w:r>
        <w:rPr>
          <w:b/>
          <w:bCs/>
        </w:rPr>
        <w:t>Importante</w:t>
      </w:r>
      <w:r w:rsidR="00881771" w:rsidRPr="00881771">
        <w:rPr>
          <w:b/>
          <w:bCs/>
        </w:rPr>
        <w:t xml:space="preserve">: </w:t>
      </w:r>
      <w:r w:rsidR="00282B87">
        <w:t>Si se utilizan otras etiquetas la actividad será considerada incorrecta y puntuada con cero puntos.</w:t>
      </w:r>
    </w:p>
    <w:p w14:paraId="3678BB84" w14:textId="77777777" w:rsidR="00282B87" w:rsidRDefault="00282B87" w:rsidP="00282B87"/>
    <w:p w14:paraId="47360C95" w14:textId="588934E0" w:rsidR="00860C7D" w:rsidRDefault="00282B87" w:rsidP="00282B87">
      <w:r>
        <w:t>Para construir el etiquetador morfosintáctico a partir del corpus etiquetado con los datos de entrenamiento, deberás</w:t>
      </w:r>
      <w:r w:rsidR="005D200D">
        <w:t xml:space="preserve"> seguir los siguientes pasos</w:t>
      </w:r>
      <w:r w:rsidR="00860C7D">
        <w:t>:</w:t>
      </w:r>
    </w:p>
    <w:p w14:paraId="63E042B3" w14:textId="77777777" w:rsidR="00EB7EA2" w:rsidRDefault="00EB7EA2" w:rsidP="00EB7EA2"/>
    <w:p w14:paraId="17B2A0F9" w14:textId="77777777" w:rsidR="00AE3BC8" w:rsidRDefault="00AE3BC8" w:rsidP="00EB7EA2">
      <w:pPr>
        <w:pStyle w:val="Prrafodelista"/>
        <w:numPr>
          <w:ilvl w:val="0"/>
          <w:numId w:val="26"/>
        </w:numPr>
        <w:ind w:left="284" w:hanging="284"/>
      </w:pPr>
      <w:r>
        <w:t xml:space="preserve">Cargar </w:t>
      </w:r>
      <w:r w:rsidRPr="005D200D">
        <w:t>el corpus para extraer la primera y tercera columna de cada registro</w:t>
      </w:r>
      <w:r w:rsidR="00EB7EA2">
        <w:t>.</w:t>
      </w:r>
    </w:p>
    <w:p w14:paraId="2D6BC836" w14:textId="08FAEF5E" w:rsidR="00EB7EA2" w:rsidRDefault="00AE3BC8" w:rsidP="00EB7EA2">
      <w:pPr>
        <w:pStyle w:val="Prrafodelista"/>
        <w:numPr>
          <w:ilvl w:val="0"/>
          <w:numId w:val="26"/>
        </w:numPr>
        <w:ind w:left="284" w:hanging="284"/>
      </w:pPr>
      <w:r>
        <w:t>Calcular las probabilidades que rigen el HMM bigrama, es decir:</w:t>
      </w:r>
    </w:p>
    <w:p w14:paraId="45DD4964" w14:textId="77777777" w:rsidR="00AE3BC8" w:rsidRDefault="00AE3BC8" w:rsidP="00AE3BC8">
      <w:pPr>
        <w:pStyle w:val="Prrafodelista"/>
        <w:numPr>
          <w:ilvl w:val="1"/>
          <w:numId w:val="26"/>
        </w:numPr>
      </w:pPr>
      <w:r>
        <w:t>Calcular las probabilidades de emisión del HMM a partir del corpus etiquetado.</w:t>
      </w:r>
    </w:p>
    <w:p w14:paraId="1DBD8DDE" w14:textId="475509C2" w:rsidR="00AE3BC8" w:rsidRDefault="00AE3BC8" w:rsidP="00AE3BC8">
      <w:pPr>
        <w:pStyle w:val="Prrafodelista"/>
        <w:numPr>
          <w:ilvl w:val="1"/>
          <w:numId w:val="26"/>
        </w:numPr>
      </w:pPr>
      <w:r>
        <w:t>Calcular las probabilidades de transición del HMM a partir del corpus etiquetado.</w:t>
      </w:r>
    </w:p>
    <w:p w14:paraId="3678BB86" w14:textId="77777777" w:rsidR="00282B87" w:rsidRDefault="00282B87" w:rsidP="00282B87"/>
    <w:p w14:paraId="3678BB87" w14:textId="53890D35" w:rsidR="00696C8D" w:rsidRDefault="00483D7E" w:rsidP="00282B87">
      <w:r w:rsidRPr="00483D7E">
        <w:rPr>
          <w:b/>
          <w:bCs/>
        </w:rPr>
        <w:t xml:space="preserve">Nota: </w:t>
      </w:r>
      <w:r w:rsidR="00282B87">
        <w:t xml:space="preserve">Presenta en </w:t>
      </w:r>
      <w:r w:rsidR="006058A3">
        <w:t>el envío d</w:t>
      </w:r>
      <w:r w:rsidR="001B6796">
        <w:t>e la actividad</w:t>
      </w:r>
      <w:r w:rsidR="00282B87">
        <w:t xml:space="preserve"> la </w:t>
      </w:r>
      <w:r w:rsidR="00282B87" w:rsidRPr="006058A3">
        <w:rPr>
          <w:b/>
          <w:bCs/>
        </w:rPr>
        <w:t>tabla</w:t>
      </w:r>
      <w:r w:rsidR="001B6796">
        <w:t xml:space="preserve"> (guardada en formato </w:t>
      </w:r>
      <w:r w:rsidR="00593C7F">
        <w:t>de h</w:t>
      </w:r>
      <w:r w:rsidR="00593C7F" w:rsidRPr="00593C7F">
        <w:t>oja de cálculo de Microsoft Excel (.xlsx)</w:t>
      </w:r>
      <w:r w:rsidR="00593C7F">
        <w:t xml:space="preserve"> o equivalente</w:t>
      </w:r>
      <w:r w:rsidR="001B6796">
        <w:t>)</w:t>
      </w:r>
      <w:r w:rsidR="00282B87">
        <w:t xml:space="preserve"> con </w:t>
      </w:r>
      <w:r w:rsidR="00282B87" w:rsidRPr="006058A3">
        <w:rPr>
          <w:b/>
          <w:bCs/>
        </w:rPr>
        <w:t xml:space="preserve">las probabilidades de emisión y las de </w:t>
      </w:r>
      <w:r w:rsidR="00840107" w:rsidRPr="006058A3">
        <w:rPr>
          <w:b/>
          <w:bCs/>
        </w:rPr>
        <w:t>transición</w:t>
      </w:r>
      <w:r w:rsidR="00840107">
        <w:t>, calculadas</w:t>
      </w:r>
      <w:r w:rsidR="00282B87">
        <w:t xml:space="preserve"> para todas las etiquetas y </w:t>
      </w:r>
      <w:r w:rsidR="00282B87" w:rsidRPr="00282B87">
        <w:rPr>
          <w:i/>
        </w:rPr>
        <w:t>tokens</w:t>
      </w:r>
      <w:r w:rsidR="00282B87">
        <w:t xml:space="preserve"> (palabras) que aparecen en el corpus.</w:t>
      </w:r>
    </w:p>
    <w:p w14:paraId="3678BB88" w14:textId="77777777" w:rsidR="00696C8D" w:rsidRDefault="00696C8D" w:rsidP="006872B3"/>
    <w:p w14:paraId="3678BB89" w14:textId="77777777" w:rsidR="00696C8D" w:rsidRDefault="00282B87" w:rsidP="00282B87">
      <w:pPr>
        <w:pStyle w:val="TtuloApartado2"/>
      </w:pPr>
      <w:r w:rsidRPr="00282B87">
        <w:t>Parte 2: Etiquetar morfosintácticamente una oración</w:t>
      </w:r>
    </w:p>
    <w:p w14:paraId="3678BB8A" w14:textId="77777777" w:rsidR="00696C8D" w:rsidRDefault="00696C8D" w:rsidP="006872B3"/>
    <w:p w14:paraId="3678BB8B" w14:textId="77C50FBE" w:rsidR="00282B87" w:rsidRDefault="00282B87" w:rsidP="00282B87">
      <w:r>
        <w:t>En esta segunda parte de la actividad tienes que implementar en Python un programa que permita calcular la mejor secuencia de etiquetas para una oración, dicho de otro modo, realizar el etiquetado morfosintáctico de la oración: «Habla con el enfermo grave de trasplantes. ».</w:t>
      </w:r>
    </w:p>
    <w:p w14:paraId="3678BB8C" w14:textId="4966AAA2" w:rsidR="00282B87" w:rsidRDefault="00282B87" w:rsidP="00282B87"/>
    <w:p w14:paraId="02ACF5BA" w14:textId="3D630D27" w:rsidR="00FE75D8" w:rsidRDefault="00FE75D8" w:rsidP="00282B87">
      <w:r>
        <w:t>Para ello debes utilizar el etiquetador que has construido en la parte 1 de esta actividad</w:t>
      </w:r>
      <w:r w:rsidR="00004562">
        <w:t>, es decir las tablas de probabilidades calculadas,</w:t>
      </w:r>
      <w:r>
        <w:t xml:space="preserve"> y aplicar el algoritmo de Viterbi.</w:t>
      </w:r>
    </w:p>
    <w:p w14:paraId="1517B425" w14:textId="77777777" w:rsidR="00FE75D8" w:rsidRDefault="00FE75D8" w:rsidP="00282B87"/>
    <w:p w14:paraId="3AD63D9A" w14:textId="06EBF824" w:rsidR="00004562" w:rsidRDefault="00282B87" w:rsidP="00282B87">
      <w:r>
        <w:t>Para aplicar el algoritmo de Viterbi, se debe</w:t>
      </w:r>
      <w:r w:rsidR="00004562">
        <w:t>n seguir los siguientes pasos</w:t>
      </w:r>
      <w:r w:rsidR="00072C7E">
        <w:t>:</w:t>
      </w:r>
      <w:r>
        <w:t xml:space="preserve"> </w:t>
      </w:r>
    </w:p>
    <w:p w14:paraId="5B6B60B7" w14:textId="416A3D19" w:rsidR="00004562" w:rsidRDefault="00004562" w:rsidP="00282B87"/>
    <w:p w14:paraId="3542EC05" w14:textId="77777777" w:rsidR="00004562" w:rsidRDefault="00004562" w:rsidP="00004562"/>
    <w:p w14:paraId="43F3BDAD" w14:textId="741A8913" w:rsidR="00787831" w:rsidRDefault="00072C7E" w:rsidP="00861B2E">
      <w:pPr>
        <w:pStyle w:val="Prrafodelista"/>
        <w:numPr>
          <w:ilvl w:val="0"/>
          <w:numId w:val="26"/>
        </w:numPr>
        <w:ind w:left="284" w:hanging="284"/>
      </w:pPr>
      <w:r>
        <w:t>C</w:t>
      </w:r>
      <w:r w:rsidR="00282B87">
        <w:t>alcular la matriz de probabilidades</w:t>
      </w:r>
      <w:r w:rsidR="00DF2CEF">
        <w:t xml:space="preserve"> de la ruta se Viterbi</w:t>
      </w:r>
      <w:r w:rsidR="00282B87">
        <w:t xml:space="preserve"> (</w:t>
      </w:r>
      <w:r w:rsidR="00DF2CEF">
        <w:t xml:space="preserve">matriz con los </w:t>
      </w:r>
      <w:r w:rsidR="00282B87">
        <w:t xml:space="preserve">valores de Viterbi) donde se representen claramente las observaciones y los estados de la máquina de estados finitos. </w:t>
      </w:r>
      <w:r w:rsidR="00787831">
        <w:t>Calcula el valor de Viterbi para cada celda de la matriz e indica claramente los valores obtenidos.</w:t>
      </w:r>
    </w:p>
    <w:p w14:paraId="3678BB8D" w14:textId="41B04E8B" w:rsidR="00282B87" w:rsidRDefault="00787831" w:rsidP="00787831">
      <w:pPr>
        <w:pStyle w:val="Prrafodelista"/>
        <w:ind w:left="284"/>
      </w:pPr>
      <w:r w:rsidRPr="00622333">
        <w:rPr>
          <w:b/>
          <w:bCs/>
        </w:rPr>
        <w:t>Nota:</w:t>
      </w:r>
      <w:r>
        <w:t xml:space="preserve"> </w:t>
      </w:r>
      <w:r w:rsidR="00282B87">
        <w:t xml:space="preserve">Para simplificar, puedes eliminar todos aquellos estados asociados a etiquetas que no aparezcan en el posible análisis de la oración y sólo quedarte con los estados relevantes. Además, debes tener en cuenta la transición al estado final representado por el punto al final de la oración a analizar. </w:t>
      </w:r>
    </w:p>
    <w:p w14:paraId="7DD5F427" w14:textId="77777777" w:rsidR="00F82D38" w:rsidRDefault="00F82D38" w:rsidP="00F82D38"/>
    <w:p w14:paraId="488A7780" w14:textId="77777777" w:rsidR="006F4D94" w:rsidRDefault="00F82D38" w:rsidP="00282B87">
      <w:pPr>
        <w:pStyle w:val="Prrafodelista"/>
        <w:numPr>
          <w:ilvl w:val="0"/>
          <w:numId w:val="26"/>
        </w:numPr>
        <w:ind w:left="284" w:hanging="284"/>
      </w:pPr>
      <w:r>
        <w:t xml:space="preserve">Obtener </w:t>
      </w:r>
      <w:r w:rsidR="003A0588">
        <w:t>la ruta con máxima probabilidad, es decir</w:t>
      </w:r>
      <w:r>
        <w:t>,</w:t>
      </w:r>
      <w:r w:rsidR="00282B87">
        <w:t xml:space="preserve"> traza la ruta inversa para obtener la mejor secuencia de etiquetas. </w:t>
      </w:r>
    </w:p>
    <w:p w14:paraId="3022DF66" w14:textId="77777777" w:rsidR="006F4D94" w:rsidRDefault="006F4D94" w:rsidP="005D678C"/>
    <w:p w14:paraId="3678BB8F" w14:textId="6FB51E0A" w:rsidR="00696C8D" w:rsidRDefault="005D678C" w:rsidP="00CC7663">
      <w:pPr>
        <w:pStyle w:val="Prrafodelista"/>
        <w:numPr>
          <w:ilvl w:val="0"/>
          <w:numId w:val="26"/>
        </w:numPr>
        <w:ind w:left="284" w:hanging="284"/>
      </w:pPr>
      <w:r w:rsidRPr="005D678C">
        <w:t>Mostrar la oración etiquetada</w:t>
      </w:r>
      <w:r>
        <w:t>. Debes i</w:t>
      </w:r>
      <w:r w:rsidR="00282B87">
        <w:t>ndica</w:t>
      </w:r>
      <w:r>
        <w:t>r</w:t>
      </w:r>
      <w:r w:rsidR="00282B87">
        <w:t xml:space="preserve"> claramente el resultado obtenido del etiquetado morfosintáctico de la oración estudiada.</w:t>
      </w:r>
    </w:p>
    <w:p w14:paraId="484D8D35" w14:textId="77777777" w:rsidR="00B5225E" w:rsidRDefault="00B5225E" w:rsidP="00282B87"/>
    <w:p w14:paraId="090B2D66" w14:textId="334C77ED" w:rsidR="008C4588" w:rsidRDefault="00EA0A44" w:rsidP="00282B87">
      <w:r w:rsidRPr="00EA0A44">
        <w:rPr>
          <w:b/>
          <w:bCs/>
        </w:rPr>
        <w:t xml:space="preserve">Nota: </w:t>
      </w:r>
      <w:r w:rsidR="008C4588">
        <w:t xml:space="preserve">Presenta en el envío de la actividad la </w:t>
      </w:r>
      <w:r w:rsidR="008C4588" w:rsidRPr="006058A3">
        <w:rPr>
          <w:b/>
          <w:bCs/>
        </w:rPr>
        <w:t>tabla</w:t>
      </w:r>
      <w:r w:rsidR="008C4588">
        <w:t xml:space="preserve"> (guardada en formato de h</w:t>
      </w:r>
      <w:r w:rsidR="008C4588" w:rsidRPr="00593C7F">
        <w:t>oja de cálculo de Microsoft Excel (.xlsx)</w:t>
      </w:r>
      <w:r w:rsidR="008C4588">
        <w:t xml:space="preserve"> o equivalente) con </w:t>
      </w:r>
      <w:r w:rsidR="008C4588" w:rsidRPr="006058A3">
        <w:rPr>
          <w:b/>
          <w:bCs/>
        </w:rPr>
        <w:t>l</w:t>
      </w:r>
      <w:r w:rsidR="008C4588">
        <w:rPr>
          <w:b/>
          <w:bCs/>
        </w:rPr>
        <w:t>a matriz de probabilidad</w:t>
      </w:r>
      <w:r w:rsidR="00355536">
        <w:rPr>
          <w:b/>
          <w:bCs/>
        </w:rPr>
        <w:t xml:space="preserve">es de la ruta </w:t>
      </w:r>
      <w:r w:rsidR="008C4588">
        <w:rPr>
          <w:b/>
          <w:bCs/>
        </w:rPr>
        <w:t>Viterbi</w:t>
      </w:r>
      <w:r w:rsidR="008C4588">
        <w:t xml:space="preserve"> para el </w:t>
      </w:r>
      <w:r w:rsidR="0041626C">
        <w:t>etiquetado morfosintáctico de la oración «Habla con el enfermo grave de trasplantes. ».</w:t>
      </w:r>
    </w:p>
    <w:p w14:paraId="3678BB90" w14:textId="2BB7B916" w:rsidR="00696C8D" w:rsidRDefault="00696C8D" w:rsidP="006872B3"/>
    <w:p w14:paraId="42445211" w14:textId="77777777" w:rsidR="00640050" w:rsidRDefault="00640050" w:rsidP="006872B3"/>
    <w:p w14:paraId="3678BB91" w14:textId="77777777" w:rsidR="00696C8D" w:rsidRDefault="00CC6067" w:rsidP="00CC6067">
      <w:pPr>
        <w:pStyle w:val="TtuloApartado2"/>
      </w:pPr>
      <w:r w:rsidRPr="00CC6067">
        <w:t>Parte 3: Analizar el etiquetador morfosintáctico</w:t>
      </w:r>
    </w:p>
    <w:p w14:paraId="3678BB92" w14:textId="77777777" w:rsidR="00696C8D" w:rsidRDefault="00696C8D" w:rsidP="006872B3"/>
    <w:p w14:paraId="3678BB93" w14:textId="77777777" w:rsidR="00CC6067" w:rsidRDefault="00CC6067" w:rsidP="006872B3">
      <w:r w:rsidRPr="00CC6067">
        <w:t>Una vez hayas creado el etiquetador morfosintáctico y lo hayas utilizado para etiquetar la oración «Habla con e</w:t>
      </w:r>
      <w:r>
        <w:t>l enfermo grave de trasplantes.</w:t>
      </w:r>
      <w:r w:rsidRPr="00CC6067">
        <w:t>», reflexiona sobre los resultados obtenidos, interprétalos y analiza el rendimiento del etiquetador creado y sus limitaciones. Para ello responde de forma razonada a las siguientes preguntas:</w:t>
      </w:r>
    </w:p>
    <w:p w14:paraId="3678BB94" w14:textId="77777777" w:rsidR="004675C3" w:rsidRPr="006872B3" w:rsidRDefault="004675C3" w:rsidP="004675C3"/>
    <w:p w14:paraId="3678BB95" w14:textId="77777777" w:rsidR="004675C3" w:rsidRDefault="004675C3" w:rsidP="004675C3">
      <w:pPr>
        <w:pStyle w:val="Prrafodelista"/>
        <w:numPr>
          <w:ilvl w:val="0"/>
          <w:numId w:val="26"/>
        </w:numPr>
        <w:ind w:left="284" w:hanging="284"/>
      </w:pPr>
      <w:r w:rsidRPr="004675C3">
        <w:rPr>
          <w:rFonts w:cs="Calibri"/>
        </w:rPr>
        <w:t>¿</w:t>
      </w:r>
      <w:r>
        <w:t>Es correcto el etiquetado morfosint</w:t>
      </w:r>
      <w:r w:rsidRPr="004675C3">
        <w:rPr>
          <w:rFonts w:cs="Calibri"/>
        </w:rPr>
        <w:t>á</w:t>
      </w:r>
      <w:r>
        <w:t>ctico que has obtenido? Indica por qu</w:t>
      </w:r>
      <w:r w:rsidRPr="004675C3">
        <w:rPr>
          <w:rFonts w:cs="Calibri"/>
        </w:rPr>
        <w:t>é</w:t>
      </w:r>
      <w:r>
        <w:t>.</w:t>
      </w:r>
    </w:p>
    <w:p w14:paraId="3678BB96" w14:textId="77777777" w:rsidR="004C3DF0" w:rsidRDefault="004C3DF0" w:rsidP="004C3DF0">
      <w:pPr>
        <w:pStyle w:val="Prrafodelista"/>
        <w:ind w:left="284"/>
      </w:pPr>
    </w:p>
    <w:p w14:paraId="3678BB97" w14:textId="77777777" w:rsidR="004675C3" w:rsidRDefault="004675C3" w:rsidP="004675C3">
      <w:pPr>
        <w:pStyle w:val="Prrafodelista"/>
        <w:numPr>
          <w:ilvl w:val="0"/>
          <w:numId w:val="26"/>
        </w:numPr>
        <w:ind w:left="284" w:hanging="284"/>
      </w:pPr>
      <w:r>
        <w:t>Indica el resultado de etiquetar la oraci</w:t>
      </w:r>
      <w:r w:rsidRPr="004675C3">
        <w:rPr>
          <w:rFonts w:cs="Calibri"/>
        </w:rPr>
        <w:t>ó</w:t>
      </w:r>
      <w:r>
        <w:t xml:space="preserve">n </w:t>
      </w:r>
      <w:r w:rsidR="007E14E3" w:rsidRPr="007F27AF">
        <w:rPr>
          <w:rFonts w:cs="Calibri"/>
        </w:rPr>
        <w:t>«</w:t>
      </w:r>
      <w:r w:rsidRPr="007F27AF">
        <w:t>El enfermo grave habla de trasplantes.</w:t>
      </w:r>
      <w:r w:rsidR="007E14E3" w:rsidRPr="007F27AF">
        <w:rPr>
          <w:rFonts w:cs="Calibri"/>
        </w:rPr>
        <w:t>»</w:t>
      </w:r>
      <w:r>
        <w:t xml:space="preserve"> utilizando el etiquetador morfosint</w:t>
      </w:r>
      <w:r w:rsidRPr="004675C3">
        <w:rPr>
          <w:rFonts w:cs="Calibri"/>
        </w:rPr>
        <w:t>á</w:t>
      </w:r>
      <w:r>
        <w:t xml:space="preserve">ctico. </w:t>
      </w:r>
      <w:r w:rsidRPr="004675C3">
        <w:rPr>
          <w:rFonts w:cs="Calibri"/>
        </w:rPr>
        <w:t>¿</w:t>
      </w:r>
      <w:r>
        <w:t>Es correcto el etiquetado morfosint</w:t>
      </w:r>
      <w:r w:rsidRPr="004675C3">
        <w:rPr>
          <w:rFonts w:cs="Calibri"/>
        </w:rPr>
        <w:t>á</w:t>
      </w:r>
      <w:r>
        <w:t>ctico que has obtenido? Indica por qu</w:t>
      </w:r>
      <w:r w:rsidRPr="004675C3">
        <w:rPr>
          <w:rFonts w:cs="Calibri"/>
        </w:rPr>
        <w:t>é</w:t>
      </w:r>
      <w:r>
        <w:t>.</w:t>
      </w:r>
    </w:p>
    <w:p w14:paraId="3678BB98" w14:textId="77777777" w:rsidR="004C3DF0" w:rsidRDefault="004C3DF0" w:rsidP="004C3DF0"/>
    <w:p w14:paraId="3678BB99" w14:textId="77777777" w:rsidR="004675C3" w:rsidRDefault="004675C3" w:rsidP="004675C3">
      <w:pPr>
        <w:pStyle w:val="Prrafodelista"/>
        <w:numPr>
          <w:ilvl w:val="0"/>
          <w:numId w:val="26"/>
        </w:numPr>
        <w:ind w:left="284" w:hanging="284"/>
      </w:pPr>
      <w:r w:rsidRPr="004675C3">
        <w:rPr>
          <w:rFonts w:cs="Calibri"/>
        </w:rPr>
        <w:t>¿</w:t>
      </w:r>
      <w:r>
        <w:t>Cu</w:t>
      </w:r>
      <w:r w:rsidRPr="004675C3">
        <w:rPr>
          <w:rFonts w:cs="Calibri"/>
        </w:rPr>
        <w:t>á</w:t>
      </w:r>
      <w:r>
        <w:t>les son las limitaciones del analizador morfosintáctico que has creado?</w:t>
      </w:r>
    </w:p>
    <w:p w14:paraId="3678BB9A" w14:textId="77777777" w:rsidR="004C3DF0" w:rsidRDefault="004C3DF0" w:rsidP="004C3DF0">
      <w:pPr>
        <w:pStyle w:val="Prrafodelista"/>
        <w:ind w:left="284"/>
      </w:pPr>
    </w:p>
    <w:p w14:paraId="3678BB9B" w14:textId="77777777" w:rsidR="004675C3" w:rsidRDefault="004675C3" w:rsidP="004675C3">
      <w:pPr>
        <w:pStyle w:val="Prrafodelista"/>
        <w:numPr>
          <w:ilvl w:val="0"/>
          <w:numId w:val="26"/>
        </w:numPr>
        <w:ind w:left="284" w:hanging="284"/>
      </w:pPr>
      <w:r w:rsidRPr="004675C3">
        <w:rPr>
          <w:rFonts w:cs="Calibri"/>
        </w:rPr>
        <w:t>¿</w:t>
      </w:r>
      <w:r>
        <w:t>Qu</w:t>
      </w:r>
      <w:r w:rsidRPr="004675C3">
        <w:rPr>
          <w:rFonts w:cs="Calibri"/>
        </w:rPr>
        <w:t>é</w:t>
      </w:r>
      <w:r>
        <w:t xml:space="preserve"> posibles mejoras se podr</w:t>
      </w:r>
      <w:r w:rsidRPr="004675C3">
        <w:rPr>
          <w:rFonts w:cs="Calibri"/>
        </w:rPr>
        <w:t>í</w:t>
      </w:r>
      <w:r>
        <w:t>an aplicar para mejorar el rendimiento del etiquetador morfosint</w:t>
      </w:r>
      <w:r w:rsidRPr="004675C3">
        <w:rPr>
          <w:rFonts w:cs="Calibri"/>
        </w:rPr>
        <w:t>á</w:t>
      </w:r>
      <w:r>
        <w:t>ctico creado?</w:t>
      </w:r>
    </w:p>
    <w:p w14:paraId="3678BB9C" w14:textId="77777777" w:rsidR="00C84B98" w:rsidRDefault="00C84B98" w:rsidP="007E14E3"/>
    <w:p w14:paraId="3678BB9D" w14:textId="77777777" w:rsidR="000535BC" w:rsidRDefault="00C84B98" w:rsidP="00C84B98">
      <w:pPr>
        <w:pStyle w:val="TtuloApartado3"/>
      </w:pPr>
      <w:r>
        <w:t>C</w:t>
      </w:r>
      <w:r w:rsidR="000535BC">
        <w:t>riterios de evaluaci</w:t>
      </w:r>
      <w:r>
        <w:t>ón</w:t>
      </w:r>
    </w:p>
    <w:p w14:paraId="3678BB9E" w14:textId="77777777" w:rsidR="000535BC" w:rsidRDefault="000535BC" w:rsidP="007E14E3"/>
    <w:p w14:paraId="13D3DF2D" w14:textId="77777777" w:rsidR="00A878D1" w:rsidRDefault="00A878D1" w:rsidP="00A878D1">
      <w:pPr>
        <w:pStyle w:val="Prrafodelista"/>
        <w:numPr>
          <w:ilvl w:val="0"/>
          <w:numId w:val="26"/>
        </w:numPr>
      </w:pPr>
      <w:r>
        <w:t>Debe resolver la actividad en el</w:t>
      </w:r>
      <w:r w:rsidRPr="00BE3289">
        <w:t xml:space="preserve"> </w:t>
      </w:r>
      <w:r>
        <w:t>Jupyter Notebook proporcionado junto con este enunciado. Si no se usa el archivo proporcionado la actividad será calificada con cero puntos.</w:t>
      </w:r>
    </w:p>
    <w:p w14:paraId="4DC8AE13" w14:textId="1E676309" w:rsidR="00A878D1" w:rsidRDefault="00A878D1" w:rsidP="00A878D1">
      <w:pPr>
        <w:pStyle w:val="Prrafodelista"/>
        <w:numPr>
          <w:ilvl w:val="0"/>
          <w:numId w:val="26"/>
        </w:numPr>
      </w:pPr>
      <w:r>
        <w:t>Para la evaluaci</w:t>
      </w:r>
      <w:r w:rsidRPr="00C91F4F">
        <w:t>ó</w:t>
      </w:r>
      <w:r>
        <w:t>n de la actividad se debe entregar el</w:t>
      </w:r>
      <w:r w:rsidRPr="00DF0232">
        <w:t xml:space="preserve"> </w:t>
      </w:r>
      <w:r w:rsidRPr="00110737">
        <w:rPr>
          <w:b/>
          <w:bCs/>
        </w:rPr>
        <w:t>Jupyter Notebook</w:t>
      </w:r>
      <w:r w:rsidRPr="00DF0232">
        <w:t xml:space="preserve"> </w:t>
      </w:r>
      <w:r>
        <w:t>que contenga:</w:t>
      </w:r>
    </w:p>
    <w:p w14:paraId="748ECFA9" w14:textId="1245BB2C" w:rsidR="007E274D" w:rsidRDefault="007E274D" w:rsidP="007E274D">
      <w:pPr>
        <w:pStyle w:val="Prrafodelista"/>
        <w:numPr>
          <w:ilvl w:val="1"/>
          <w:numId w:val="3"/>
        </w:numPr>
      </w:pPr>
      <w:r>
        <w:t>E</w:t>
      </w:r>
      <w:r w:rsidRPr="00DF0232">
        <w:t>l código en Python que permita resolver la actividad</w:t>
      </w:r>
      <w:r>
        <w:t xml:space="preserve">, debidamente comentado. </w:t>
      </w:r>
    </w:p>
    <w:p w14:paraId="182A4F4B" w14:textId="5450B9BF" w:rsidR="00156397" w:rsidRDefault="00156397" w:rsidP="007E274D">
      <w:pPr>
        <w:pStyle w:val="Prrafodelista"/>
        <w:numPr>
          <w:ilvl w:val="1"/>
          <w:numId w:val="3"/>
        </w:numPr>
      </w:pPr>
      <w:r>
        <w:t>Todos los resultados que se solicita en el enunciado y que genera el código implementado.</w:t>
      </w:r>
    </w:p>
    <w:p w14:paraId="674948B5" w14:textId="20A3F390" w:rsidR="00156397" w:rsidRDefault="00BE688E" w:rsidP="007E274D">
      <w:pPr>
        <w:pStyle w:val="Prrafodelista"/>
        <w:numPr>
          <w:ilvl w:val="1"/>
          <w:numId w:val="3"/>
        </w:numPr>
      </w:pPr>
      <w:r>
        <w:t>Las respuestas a las preguntas planteadas en el enunciado.</w:t>
      </w:r>
    </w:p>
    <w:p w14:paraId="7F0708C6" w14:textId="4870FEAD" w:rsidR="004D6D28" w:rsidRDefault="004D6D28" w:rsidP="00B104B6">
      <w:pPr>
        <w:pStyle w:val="Prrafodelista"/>
        <w:numPr>
          <w:ilvl w:val="0"/>
          <w:numId w:val="26"/>
        </w:numPr>
      </w:pPr>
      <w:r>
        <w:t>También debe entregar como anexo</w:t>
      </w:r>
      <w:r w:rsidR="00F43329">
        <w:t xml:space="preserve">s al informe </w:t>
      </w:r>
      <w:r w:rsidR="00E61463">
        <w:t>los</w:t>
      </w:r>
      <w:r w:rsidR="00A04A2E">
        <w:t xml:space="preserve"> </w:t>
      </w:r>
      <w:r w:rsidR="00F43329">
        <w:t>archivo</w:t>
      </w:r>
      <w:r w:rsidR="00E61463">
        <w:t>s</w:t>
      </w:r>
      <w:r w:rsidR="00F43329">
        <w:t xml:space="preserve"> </w:t>
      </w:r>
      <w:r w:rsidR="00A04A2E">
        <w:t>de h</w:t>
      </w:r>
      <w:r w:rsidR="00A04A2E" w:rsidRPr="00593C7F">
        <w:t>oja de cálculo de Microsoft Excel (.xlsx)</w:t>
      </w:r>
      <w:r w:rsidR="00A04A2E">
        <w:t xml:space="preserve"> o equivalente donde </w:t>
      </w:r>
      <w:r w:rsidR="00E61463">
        <w:t xml:space="preserve">se muestren las tablas de </w:t>
      </w:r>
      <w:r w:rsidR="00E61463" w:rsidRPr="006058A3">
        <w:rPr>
          <w:b/>
          <w:bCs/>
        </w:rPr>
        <w:t>las probabilidades de emisión y las de transición</w:t>
      </w:r>
      <w:r w:rsidR="00E61463">
        <w:t xml:space="preserve"> y </w:t>
      </w:r>
      <w:r w:rsidR="00E61463" w:rsidRPr="006058A3">
        <w:rPr>
          <w:b/>
          <w:bCs/>
        </w:rPr>
        <w:t>l</w:t>
      </w:r>
      <w:r w:rsidR="00E61463">
        <w:rPr>
          <w:b/>
          <w:bCs/>
        </w:rPr>
        <w:t>a matriz de probabilidades de la ruta Viterbi</w:t>
      </w:r>
      <w:r w:rsidR="00E61463">
        <w:t>.</w:t>
      </w:r>
    </w:p>
    <w:p w14:paraId="79F1CD4F" w14:textId="77777777" w:rsidR="00BB1676" w:rsidRPr="000A1C4B" w:rsidRDefault="00BB1676" w:rsidP="00BB1676">
      <w:pPr>
        <w:pStyle w:val="Prrafodelista"/>
        <w:numPr>
          <w:ilvl w:val="0"/>
          <w:numId w:val="26"/>
        </w:numPr>
      </w:pPr>
      <w:r w:rsidRPr="000A1C4B">
        <w:lastRenderedPageBreak/>
        <w:t>Se valorarán positivamente, los comentarios del código claros y oportunos, que permitan entender las decisiones de implementación realizadas.</w:t>
      </w:r>
      <w:r>
        <w:t xml:space="preserve"> Si el código no está comentado de forma suficiente, se penalizará en la calificación de la actividad.</w:t>
      </w:r>
    </w:p>
    <w:p w14:paraId="4C5E3633" w14:textId="77777777" w:rsidR="00BB1676" w:rsidRDefault="00BB1676" w:rsidP="00BB1676">
      <w:pPr>
        <w:pStyle w:val="Prrafodelista"/>
        <w:numPr>
          <w:ilvl w:val="0"/>
          <w:numId w:val="26"/>
        </w:numPr>
      </w:pPr>
      <w:r w:rsidRPr="009962E8">
        <w:t>Se valorará positivamente, la respuesta clara, breve y bien argumentada</w:t>
      </w:r>
      <w:r>
        <w:t xml:space="preserve"> a las preguntas.</w:t>
      </w:r>
    </w:p>
    <w:p w14:paraId="55522EF3" w14:textId="77777777" w:rsidR="00BB1676" w:rsidRDefault="00BB1676" w:rsidP="00BB1676">
      <w:pPr>
        <w:pStyle w:val="Prrafodelista"/>
        <w:numPr>
          <w:ilvl w:val="0"/>
          <w:numId w:val="26"/>
        </w:numPr>
      </w:pPr>
      <w:r>
        <w:t>Si se presenta el código, pero no se muestran los resultados que éste genera, no se considerarán esos resultados en la calificación de la actividad.</w:t>
      </w:r>
    </w:p>
    <w:p w14:paraId="3678BBA4" w14:textId="76698720" w:rsidR="00130F84" w:rsidRDefault="00130F84" w:rsidP="00130F84">
      <w:pPr>
        <w:pStyle w:val="Prrafodelista"/>
        <w:numPr>
          <w:ilvl w:val="0"/>
          <w:numId w:val="26"/>
        </w:numPr>
      </w:pPr>
      <w:r w:rsidRPr="006F714C">
        <w:rPr>
          <w:b/>
          <w:bCs/>
        </w:rPr>
        <w:t>No se pueden utilizan recursos disponibles para el procesamiento del lenguaje natural, por ejemplo, librerías, API…</w:t>
      </w:r>
      <w:r>
        <w:t xml:space="preserve"> Si se utiliza alguno de estos recursos para resolver la actividad y no se realizan </w:t>
      </w:r>
      <w:r w:rsidR="00FD41D1">
        <w:t>implementan directamente</w:t>
      </w:r>
      <w:r>
        <w:t xml:space="preserve"> todos los pasos descritos en el enunciado, la actividad se calificará con cero puntos.</w:t>
      </w:r>
    </w:p>
    <w:p w14:paraId="118D3BCE" w14:textId="77777777" w:rsidR="00895CB2" w:rsidRDefault="00895CB2" w:rsidP="00895CB2">
      <w:pPr>
        <w:pStyle w:val="Prrafodelista"/>
        <w:numPr>
          <w:ilvl w:val="0"/>
          <w:numId w:val="26"/>
        </w:numPr>
      </w:pPr>
      <w:r>
        <w:t xml:space="preserve">Si se detecta </w:t>
      </w:r>
      <w:r w:rsidRPr="007E6E7D">
        <w:rPr>
          <w:b/>
          <w:bCs/>
        </w:rPr>
        <w:t>plagio</w:t>
      </w:r>
      <w:r>
        <w:t xml:space="preserve"> de cualquier fuente (internet…), ya sea en el código, en los comentarios o en las respuestas, el alumno obtendrá una calificación para la actividad de cero puntos.</w:t>
      </w:r>
    </w:p>
    <w:p w14:paraId="3678BBA7" w14:textId="34A38957" w:rsidR="00130F84" w:rsidRDefault="00895CB2" w:rsidP="00895CB2">
      <w:pPr>
        <w:pStyle w:val="Prrafodelista"/>
        <w:numPr>
          <w:ilvl w:val="0"/>
          <w:numId w:val="26"/>
        </w:numPr>
      </w:pPr>
      <w:r>
        <w:t>Si se</w:t>
      </w:r>
      <w:r w:rsidRPr="007E6E7D">
        <w:t xml:space="preserve"> </w:t>
      </w:r>
      <w:r>
        <w:t xml:space="preserve">detecta </w:t>
      </w:r>
      <w:r w:rsidRPr="007E6E7D">
        <w:rPr>
          <w:b/>
          <w:bCs/>
        </w:rPr>
        <w:t>copia</w:t>
      </w:r>
      <w:r>
        <w:t xml:space="preserve"> entre alumnos en el código, en los comentarios o en las respuestas, todos los alumnos involucrados obtendrán una calificación para la actividad de cero puntos</w:t>
      </w:r>
      <w:r w:rsidR="00130F84">
        <w:t>.</w:t>
      </w:r>
    </w:p>
    <w:p w14:paraId="3678BBA8" w14:textId="77777777" w:rsidR="00130F84" w:rsidRDefault="00130F84" w:rsidP="00CE6EE3"/>
    <w:p w14:paraId="3678BBA9" w14:textId="54D6BAD4" w:rsidR="008103F6" w:rsidRDefault="008103F6" w:rsidP="0040268D">
      <w:r w:rsidRPr="0040268D">
        <w:rPr>
          <w:b/>
        </w:rPr>
        <w:t>Extensión</w:t>
      </w:r>
      <w:r>
        <w:t xml:space="preserve"> máxima</w:t>
      </w:r>
      <w:r w:rsidR="0040268D">
        <w:t xml:space="preserve">: </w:t>
      </w:r>
      <w:r w:rsidR="00103D56">
        <w:rPr>
          <w:rFonts w:cs="UnitOT-Light"/>
        </w:rPr>
        <w:t>no hay restricciones en la extensión</w:t>
      </w:r>
      <w:r w:rsidR="0040268D">
        <w:t>.</w:t>
      </w:r>
      <w:r>
        <w:t xml:space="preserve"> </w:t>
      </w:r>
    </w:p>
    <w:tbl>
      <w:tblPr>
        <w:tblStyle w:val="Tabladecuadrcula5oscura-nfasis51"/>
        <w:tblW w:w="0" w:type="auto"/>
        <w:tblLook w:val="04A0" w:firstRow="1" w:lastRow="0" w:firstColumn="1" w:lastColumn="0" w:noHBand="0" w:noVBand="1"/>
      </w:tblPr>
      <w:tblGrid>
        <w:gridCol w:w="1980"/>
        <w:gridCol w:w="3969"/>
        <w:gridCol w:w="1243"/>
        <w:gridCol w:w="1018"/>
      </w:tblGrid>
      <w:tr w:rsidR="00C84B98" w14:paraId="3678BBB0" w14:textId="77777777" w:rsidTr="001E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tcPr>
          <w:p w14:paraId="3678BBAA" w14:textId="00D8AA8C" w:rsidR="00C84B98" w:rsidRPr="006069B6" w:rsidRDefault="00C84B98" w:rsidP="001E6EBC">
            <w:pPr>
              <w:spacing w:line="240" w:lineRule="auto"/>
              <w:jc w:val="center"/>
              <w:rPr>
                <w:rFonts w:cs="UnitOT-Medi"/>
                <w:b w:val="0"/>
                <w:color w:val="FFFFFF" w:themeColor="background1"/>
                <w:sz w:val="22"/>
                <w:szCs w:val="22"/>
              </w:rPr>
            </w:pPr>
            <w:r w:rsidRPr="00B73346">
              <w:rPr>
                <w:rFonts w:cs="UnitOT-Medi"/>
                <w:b w:val="0"/>
                <w:bCs w:val="0"/>
                <w:color w:val="FFFFFF" w:themeColor="background1"/>
                <w:sz w:val="22"/>
                <w:szCs w:val="22"/>
              </w:rPr>
              <w:t>Etiquetado morfosintáctico</w:t>
            </w:r>
            <w:r w:rsidRPr="006069B6">
              <w:rPr>
                <w:rFonts w:cs="UnitOT-Medi"/>
                <w:b w:val="0"/>
                <w:bCs w:val="0"/>
                <w:color w:val="FFFFFF" w:themeColor="background1"/>
                <w:sz w:val="22"/>
                <w:szCs w:val="22"/>
              </w:rPr>
              <w:t xml:space="preserve"> (valor real: puntos)</w:t>
            </w:r>
          </w:p>
        </w:tc>
        <w:tc>
          <w:tcPr>
            <w:tcW w:w="3969" w:type="dxa"/>
            <w:tcBorders>
              <w:bottom w:val="single" w:sz="4" w:space="0" w:color="FFFFFF" w:themeColor="background1"/>
            </w:tcBorders>
            <w:shd w:val="clear" w:color="auto" w:fill="0098CD"/>
            <w:vAlign w:val="center"/>
          </w:tcPr>
          <w:p w14:paraId="3678BBAB" w14:textId="77777777" w:rsidR="00C84B98" w:rsidRPr="006069B6" w:rsidRDefault="00C84B98"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3678BBAC" w14:textId="77777777" w:rsidR="00C84B98" w:rsidRPr="006069B6" w:rsidRDefault="00C84B98"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14:paraId="3678BBAD" w14:textId="77777777" w:rsidR="00C84B98" w:rsidRPr="006069B6" w:rsidRDefault="00C84B98"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3678BBAE" w14:textId="77777777" w:rsidR="00C84B98" w:rsidRPr="006069B6" w:rsidRDefault="00C84B98"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678BBAF" w14:textId="77777777" w:rsidR="00C84B98" w:rsidRPr="006069B6" w:rsidRDefault="00C84B98"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C84B98" w14:paraId="3678BBB5" w14:textId="77777777" w:rsidTr="001E6EB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678BBB1" w14:textId="77777777" w:rsidR="00C84B98" w:rsidRPr="006069B6" w:rsidRDefault="00C84B98" w:rsidP="001E6EBC">
            <w:pPr>
              <w:jc w:val="left"/>
              <w:rPr>
                <w:rFonts w:cs="UnitOT-Medi"/>
                <w:b w:val="0"/>
                <w:sz w:val="20"/>
                <w:szCs w:val="20"/>
              </w:rPr>
            </w:pPr>
            <w:r>
              <w:rPr>
                <w:rFonts w:cs="UnitOT-Medi"/>
                <w:b w:val="0"/>
                <w:bCs w:val="0"/>
                <w:sz w:val="20"/>
                <w:szCs w:val="20"/>
              </w:rPr>
              <w:t>Probabilidades de transición</w:t>
            </w:r>
          </w:p>
        </w:tc>
        <w:tc>
          <w:tcPr>
            <w:tcW w:w="3969" w:type="dxa"/>
            <w:tcBorders>
              <w:left w:val="single" w:sz="4" w:space="0" w:color="0098CD"/>
              <w:bottom w:val="single" w:sz="4" w:space="0" w:color="0098CD"/>
              <w:right w:val="single" w:sz="4" w:space="0" w:color="0098CD"/>
            </w:tcBorders>
            <w:shd w:val="clear" w:color="auto" w:fill="auto"/>
          </w:tcPr>
          <w:p w14:paraId="3678BBB2" w14:textId="77777777" w:rsidR="00C84B98" w:rsidRPr="006069B6" w:rsidRDefault="00C84B98" w:rsidP="001E6EBC">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tabla de</w:t>
            </w:r>
            <w:r w:rsidRPr="004A2A12">
              <w:rPr>
                <w:rFonts w:cs="UnitOT-Light"/>
                <w:sz w:val="20"/>
                <w:szCs w:val="20"/>
              </w:rPr>
              <w:t xml:space="preserve"> probabilidades</w:t>
            </w:r>
            <w:r>
              <w:rPr>
                <w:rFonts w:cs="UnitOT-Light"/>
                <w:sz w:val="20"/>
                <w:szCs w:val="20"/>
              </w:rPr>
              <w:t xml:space="preserve"> de</w:t>
            </w:r>
            <w:r w:rsidRPr="004A2A12">
              <w:rPr>
                <w:rFonts w:cs="UnitOT-Light"/>
                <w:sz w:val="20"/>
                <w:szCs w:val="20"/>
              </w:rPr>
              <w:t xml:space="preserve"> transición</w:t>
            </w:r>
            <w:r>
              <w:rPr>
                <w:rFonts w:cs="UnitOT-Light"/>
                <w:sz w:val="20"/>
                <w:szCs w:val="20"/>
              </w:rPr>
              <w:t xml:space="preserve"> que rigen el etiquetador morfosintáctico es correcta</w:t>
            </w:r>
          </w:p>
        </w:tc>
        <w:tc>
          <w:tcPr>
            <w:tcW w:w="1243" w:type="dxa"/>
            <w:tcBorders>
              <w:left w:val="single" w:sz="4" w:space="0" w:color="0098CD"/>
              <w:bottom w:val="single" w:sz="4" w:space="0" w:color="0098CD"/>
              <w:right w:val="single" w:sz="4" w:space="0" w:color="0098CD"/>
            </w:tcBorders>
            <w:shd w:val="clear" w:color="auto" w:fill="auto"/>
            <w:vAlign w:val="center"/>
          </w:tcPr>
          <w:p w14:paraId="3678BBB3" w14:textId="77777777" w:rsidR="00C84B98" w:rsidRPr="006069B6" w:rsidRDefault="00C84B98"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3678BBB4" w14:textId="77777777" w:rsidR="00C84B98" w:rsidRPr="006069B6" w:rsidRDefault="00C84B98"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C84B98" w14:paraId="3678BBBA" w14:textId="77777777" w:rsidTr="001E6EBC">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678BBB6" w14:textId="77777777" w:rsidR="00C84B98" w:rsidRPr="006069B6" w:rsidRDefault="00C84B98" w:rsidP="001E6EBC">
            <w:pPr>
              <w:jc w:val="left"/>
              <w:rPr>
                <w:rFonts w:cs="UnitOT-Medi"/>
                <w:sz w:val="20"/>
                <w:szCs w:val="20"/>
              </w:rPr>
            </w:pPr>
            <w:r>
              <w:rPr>
                <w:rFonts w:cs="UnitOT-Medi"/>
                <w:b w:val="0"/>
                <w:bCs w:val="0"/>
                <w:sz w:val="20"/>
                <w:szCs w:val="20"/>
              </w:rPr>
              <w:t>Probabilidades de emisión</w:t>
            </w:r>
          </w:p>
        </w:tc>
        <w:tc>
          <w:tcPr>
            <w:tcW w:w="3969" w:type="dxa"/>
            <w:tcBorders>
              <w:left w:val="single" w:sz="4" w:space="0" w:color="0098CD"/>
              <w:bottom w:val="single" w:sz="4" w:space="0" w:color="0098CD"/>
              <w:right w:val="single" w:sz="4" w:space="0" w:color="0098CD"/>
            </w:tcBorders>
            <w:shd w:val="clear" w:color="auto" w:fill="auto"/>
          </w:tcPr>
          <w:p w14:paraId="3678BBB7" w14:textId="77777777" w:rsidR="00C84B98" w:rsidRDefault="00C84B98" w:rsidP="001E6EBC">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tabla de</w:t>
            </w:r>
            <w:r w:rsidRPr="004A2A12">
              <w:rPr>
                <w:rFonts w:cs="UnitOT-Light"/>
                <w:sz w:val="20"/>
                <w:szCs w:val="20"/>
              </w:rPr>
              <w:t xml:space="preserve"> probabilidades</w:t>
            </w:r>
            <w:r>
              <w:rPr>
                <w:rFonts w:cs="UnitOT-Light"/>
                <w:sz w:val="20"/>
                <w:szCs w:val="20"/>
              </w:rPr>
              <w:t xml:space="preserve"> de</w:t>
            </w:r>
            <w:r w:rsidRPr="004A2A12">
              <w:rPr>
                <w:rFonts w:cs="UnitOT-Light"/>
                <w:sz w:val="20"/>
                <w:szCs w:val="20"/>
              </w:rPr>
              <w:t xml:space="preserve"> emisión</w:t>
            </w:r>
            <w:r>
              <w:rPr>
                <w:rFonts w:cs="UnitOT-Light"/>
                <w:sz w:val="20"/>
                <w:szCs w:val="20"/>
              </w:rPr>
              <w:t xml:space="preserve"> (observación) que rigen el etiquetador morfosintáctico es correcta </w:t>
            </w:r>
          </w:p>
        </w:tc>
        <w:tc>
          <w:tcPr>
            <w:tcW w:w="1243" w:type="dxa"/>
            <w:tcBorders>
              <w:left w:val="single" w:sz="4" w:space="0" w:color="0098CD"/>
              <w:bottom w:val="single" w:sz="4" w:space="0" w:color="0098CD"/>
              <w:right w:val="single" w:sz="4" w:space="0" w:color="0098CD"/>
            </w:tcBorders>
            <w:shd w:val="clear" w:color="auto" w:fill="auto"/>
            <w:vAlign w:val="center"/>
          </w:tcPr>
          <w:p w14:paraId="3678BBB8" w14:textId="77777777" w:rsidR="00C84B98" w:rsidRDefault="00C84B98"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3678BBB9" w14:textId="77777777" w:rsidR="00C84B98" w:rsidRPr="006069B6" w:rsidRDefault="00C84B98"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C84B98" w14:paraId="3678BBBF" w14:textId="77777777" w:rsidTr="001E6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678BBBB" w14:textId="77777777" w:rsidR="00C84B98" w:rsidRPr="006069B6" w:rsidRDefault="00C84B98" w:rsidP="001E6EBC">
            <w:pPr>
              <w:jc w:val="left"/>
              <w:rPr>
                <w:rFonts w:cs="UnitOT-Medi"/>
                <w:b w:val="0"/>
                <w:sz w:val="20"/>
                <w:szCs w:val="20"/>
              </w:rPr>
            </w:pPr>
            <w:r>
              <w:rPr>
                <w:rFonts w:cs="UnitOT-Medi"/>
                <w:b w:val="0"/>
                <w:bCs w:val="0"/>
                <w:sz w:val="20"/>
                <w:szCs w:val="20"/>
              </w:rPr>
              <w:t>Valores de Viterbi</w:t>
            </w:r>
          </w:p>
        </w:tc>
        <w:tc>
          <w:tcPr>
            <w:tcW w:w="3969" w:type="dxa"/>
            <w:tcBorders>
              <w:top w:val="single" w:sz="4" w:space="0" w:color="0098CD"/>
              <w:left w:val="single" w:sz="4" w:space="0" w:color="0098CD"/>
              <w:bottom w:val="single" w:sz="4" w:space="0" w:color="0098CD"/>
              <w:right w:val="single" w:sz="4" w:space="0" w:color="0098CD"/>
            </w:tcBorders>
            <w:shd w:val="clear" w:color="auto" w:fill="auto"/>
          </w:tcPr>
          <w:p w14:paraId="3678BBBC" w14:textId="77777777" w:rsidR="00C84B98" w:rsidRPr="006069B6" w:rsidRDefault="00C84B98" w:rsidP="001E6EBC">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w:t>
            </w:r>
            <w:r w:rsidRPr="006B6098">
              <w:rPr>
                <w:rFonts w:cs="UnitOT-Light"/>
                <w:sz w:val="20"/>
                <w:szCs w:val="20"/>
              </w:rPr>
              <w:t>a</w:t>
            </w:r>
            <w:r>
              <w:rPr>
                <w:rFonts w:cs="UnitOT-Light"/>
                <w:sz w:val="20"/>
                <w:szCs w:val="20"/>
              </w:rPr>
              <w:t xml:space="preserve"> </w:t>
            </w:r>
            <w:r w:rsidRPr="006E6964">
              <w:rPr>
                <w:rFonts w:cs="UnitOT-Light"/>
                <w:sz w:val="20"/>
                <w:szCs w:val="20"/>
              </w:rPr>
              <w:t>matriz de probabilidades</w:t>
            </w:r>
            <w:r>
              <w:rPr>
                <w:rFonts w:cs="UnitOT-Light"/>
                <w:sz w:val="20"/>
                <w:szCs w:val="20"/>
              </w:rPr>
              <w:t xml:space="preserve"> donde se presentan los </w:t>
            </w:r>
            <w:r w:rsidRPr="006E6964">
              <w:rPr>
                <w:rFonts w:cs="UnitOT-Light"/>
                <w:sz w:val="20"/>
                <w:szCs w:val="20"/>
              </w:rPr>
              <w:t>valores de Viterbi</w:t>
            </w:r>
            <w:r>
              <w:rPr>
                <w:rFonts w:cs="UnitOT-Light"/>
                <w:sz w:val="20"/>
                <w:szCs w:val="20"/>
              </w:rPr>
              <w:t xml:space="preserve"> para el análisis de la oración es correcta.</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78BBBD" w14:textId="77777777" w:rsidR="00C84B98" w:rsidRPr="006069B6" w:rsidRDefault="00C84B98"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18" w:type="dxa"/>
            <w:tcBorders>
              <w:top w:val="single" w:sz="4" w:space="0" w:color="0098CD"/>
              <w:left w:val="single" w:sz="4" w:space="0" w:color="0098CD"/>
              <w:bottom w:val="single" w:sz="4" w:space="0" w:color="0098CD"/>
            </w:tcBorders>
            <w:shd w:val="clear" w:color="auto" w:fill="auto"/>
            <w:vAlign w:val="center"/>
          </w:tcPr>
          <w:p w14:paraId="3678BBBE" w14:textId="77777777" w:rsidR="00C84B98" w:rsidRPr="006069B6" w:rsidRDefault="00C84B98"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r w:rsidRPr="006069B6">
              <w:rPr>
                <w:rFonts w:cs="UnitOT-Light"/>
                <w:sz w:val="20"/>
                <w:szCs w:val="20"/>
              </w:rPr>
              <w:t>%</w:t>
            </w:r>
          </w:p>
        </w:tc>
      </w:tr>
      <w:tr w:rsidR="00C84B98" w14:paraId="3678BBC4" w14:textId="77777777" w:rsidTr="001E6EB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678BBC0" w14:textId="77777777" w:rsidR="00C84B98" w:rsidRPr="006069B6" w:rsidRDefault="00C84B98" w:rsidP="001E6EBC">
            <w:pPr>
              <w:jc w:val="left"/>
              <w:rPr>
                <w:rFonts w:cs="UnitOT-Medi"/>
                <w:sz w:val="20"/>
                <w:szCs w:val="20"/>
              </w:rPr>
            </w:pPr>
            <w:r w:rsidRPr="006E6964">
              <w:rPr>
                <w:rFonts w:cs="UnitOT-Medi"/>
                <w:b w:val="0"/>
                <w:bCs w:val="0"/>
                <w:sz w:val="20"/>
                <w:szCs w:val="20"/>
              </w:rPr>
              <w:t>Etiquetado morfosintáctico</w:t>
            </w:r>
          </w:p>
        </w:tc>
        <w:tc>
          <w:tcPr>
            <w:tcW w:w="3969" w:type="dxa"/>
            <w:tcBorders>
              <w:top w:val="single" w:sz="4" w:space="0" w:color="0098CD"/>
              <w:left w:val="single" w:sz="4" w:space="0" w:color="0098CD"/>
              <w:bottom w:val="single" w:sz="4" w:space="0" w:color="0098CD"/>
              <w:right w:val="single" w:sz="4" w:space="0" w:color="0098CD"/>
            </w:tcBorders>
            <w:shd w:val="clear" w:color="auto" w:fill="auto"/>
          </w:tcPr>
          <w:p w14:paraId="3678BBC1" w14:textId="77777777" w:rsidR="00C84B98" w:rsidRDefault="00C84B98" w:rsidP="001E6EBC">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w:t>
            </w:r>
            <w:r w:rsidRPr="006B6098">
              <w:rPr>
                <w:rFonts w:cs="UnitOT-Light"/>
                <w:sz w:val="20"/>
                <w:szCs w:val="20"/>
              </w:rPr>
              <w:t>a secuencia de etiquetas</w:t>
            </w:r>
            <w:r>
              <w:rPr>
                <w:rFonts w:cs="UnitOT-Light"/>
                <w:sz w:val="20"/>
                <w:szCs w:val="20"/>
              </w:rPr>
              <w:t xml:space="preserve"> asociadas la oración obtenidas utilizando el </w:t>
            </w:r>
            <w:r w:rsidRPr="006B6098">
              <w:rPr>
                <w:rFonts w:cs="UnitOT-Light"/>
                <w:sz w:val="20"/>
                <w:szCs w:val="20"/>
              </w:rPr>
              <w:t>etiquetado</w:t>
            </w:r>
            <w:r>
              <w:rPr>
                <w:rFonts w:cs="UnitOT-Light"/>
                <w:sz w:val="20"/>
                <w:szCs w:val="20"/>
              </w:rPr>
              <w:t>r</w:t>
            </w:r>
            <w:r w:rsidRPr="006B6098">
              <w:rPr>
                <w:rFonts w:cs="UnitOT-Light"/>
                <w:sz w:val="20"/>
                <w:szCs w:val="20"/>
              </w:rPr>
              <w:t xml:space="preserve"> morfosintáctico</w:t>
            </w:r>
            <w:r>
              <w:rPr>
                <w:rFonts w:cs="UnitOT-Light"/>
                <w:sz w:val="20"/>
                <w:szCs w:val="20"/>
              </w:rPr>
              <w:t xml:space="preserve"> es correcta.</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78BBC2" w14:textId="77777777" w:rsidR="00C84B98" w:rsidRDefault="00C84B98"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8" w:type="dxa"/>
            <w:tcBorders>
              <w:top w:val="single" w:sz="4" w:space="0" w:color="0098CD"/>
              <w:left w:val="single" w:sz="4" w:space="0" w:color="0098CD"/>
              <w:bottom w:val="single" w:sz="4" w:space="0" w:color="0098CD"/>
            </w:tcBorders>
            <w:shd w:val="clear" w:color="auto" w:fill="auto"/>
            <w:vAlign w:val="center"/>
          </w:tcPr>
          <w:p w14:paraId="3678BBC3" w14:textId="77777777" w:rsidR="00C84B98" w:rsidRPr="006069B6" w:rsidRDefault="00C84B98"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4B98" w14:paraId="3678BBC9" w14:textId="77777777" w:rsidTr="001E6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678BBC5" w14:textId="77777777" w:rsidR="00C84B98" w:rsidRPr="006069B6" w:rsidRDefault="00C84B98" w:rsidP="001E6EBC">
            <w:pPr>
              <w:jc w:val="left"/>
              <w:rPr>
                <w:rFonts w:cs="UnitOT-Medi"/>
                <w:b w:val="0"/>
                <w:sz w:val="20"/>
                <w:szCs w:val="20"/>
              </w:rPr>
            </w:pPr>
            <w:r>
              <w:rPr>
                <w:rFonts w:cs="UnitOT-Medi"/>
                <w:b w:val="0"/>
                <w:bCs w:val="0"/>
                <w:sz w:val="20"/>
                <w:szCs w:val="20"/>
              </w:rPr>
              <w:lastRenderedPageBreak/>
              <w:t>Análisis del etiquetador</w:t>
            </w:r>
            <w:r w:rsidRPr="006E6964">
              <w:rPr>
                <w:rFonts w:cs="UnitOT-Medi"/>
                <w:b w:val="0"/>
                <w:bCs w:val="0"/>
                <w:sz w:val="20"/>
                <w:szCs w:val="20"/>
              </w:rPr>
              <w:t xml:space="preserve"> morfosintáctico</w:t>
            </w:r>
          </w:p>
        </w:tc>
        <w:tc>
          <w:tcPr>
            <w:tcW w:w="3969" w:type="dxa"/>
            <w:tcBorders>
              <w:top w:val="single" w:sz="4" w:space="0" w:color="0098CD"/>
              <w:left w:val="single" w:sz="4" w:space="0" w:color="0098CD"/>
              <w:bottom w:val="single" w:sz="4" w:space="0" w:color="0098CD"/>
              <w:right w:val="single" w:sz="4" w:space="0" w:color="0098CD"/>
            </w:tcBorders>
            <w:shd w:val="clear" w:color="auto" w:fill="auto"/>
          </w:tcPr>
          <w:p w14:paraId="3678BBC6" w14:textId="77777777" w:rsidR="00C84B98" w:rsidRPr="006069B6" w:rsidRDefault="00C84B98" w:rsidP="001E6EBC">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respuestas a las preguntas sobre el análisis de los resultados obtenidos con el etiquetador morfosintáctico, sus limitaciones y las posibles mejoras son correctas.</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78BBC7" w14:textId="77777777" w:rsidR="00C84B98" w:rsidRPr="006069B6" w:rsidRDefault="00C84B98"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top w:val="single" w:sz="4" w:space="0" w:color="0098CD"/>
              <w:left w:val="single" w:sz="4" w:space="0" w:color="0098CD"/>
              <w:bottom w:val="single" w:sz="4" w:space="0" w:color="0098CD"/>
            </w:tcBorders>
            <w:shd w:val="clear" w:color="auto" w:fill="auto"/>
            <w:vAlign w:val="center"/>
          </w:tcPr>
          <w:p w14:paraId="3678BBC8" w14:textId="77777777" w:rsidR="00C84B98" w:rsidRPr="006069B6" w:rsidRDefault="00C84B98"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p>
        </w:tc>
      </w:tr>
      <w:tr w:rsidR="00C84B98" w14:paraId="3678BBCE" w14:textId="77777777" w:rsidTr="001E6EB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3678BBCA" w14:textId="77777777" w:rsidR="00C84B98" w:rsidRPr="005B48C2" w:rsidRDefault="00C84B98" w:rsidP="001E6EBC">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tcPr>
          <w:p w14:paraId="3678BBCB" w14:textId="77777777" w:rsidR="00C84B98" w:rsidRPr="006069B6" w:rsidRDefault="00C84B98"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tcPr>
          <w:p w14:paraId="3678BBCC" w14:textId="77777777" w:rsidR="00C84B98" w:rsidRPr="006069B6" w:rsidRDefault="00C84B98"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tcPr>
          <w:p w14:paraId="3678BBCD" w14:textId="77777777" w:rsidR="00C84B98" w:rsidRPr="006069B6" w:rsidRDefault="00C84B98"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3678BBCF" w14:textId="77777777" w:rsidR="00C84B98" w:rsidRDefault="00C84B98" w:rsidP="00C84B98"/>
    <w:p w14:paraId="3678BC06" w14:textId="77777777" w:rsidR="0061405E" w:rsidRPr="00C8345C" w:rsidRDefault="0061405E" w:rsidP="0061405E">
      <w:pPr>
        <w:rPr>
          <w:rFonts w:cs="UnitOT-Light"/>
          <w:szCs w:val="22"/>
        </w:rPr>
      </w:pPr>
    </w:p>
    <w:sectPr w:rsidR="0061405E" w:rsidRPr="00C8345C" w:rsidSect="00086720">
      <w:headerReference w:type="even" r:id="rId10"/>
      <w:headerReference w:type="default" r:id="rId11"/>
      <w:footerReference w:type="even" r:id="rId12"/>
      <w:footerReference w:type="default" r:id="rId13"/>
      <w:headerReference w:type="first" r:id="rId14"/>
      <w:footerReference w:type="firs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5EF24" w14:textId="77777777" w:rsidR="00C83762" w:rsidRDefault="00C83762" w:rsidP="00C50246">
      <w:pPr>
        <w:spacing w:line="240" w:lineRule="auto"/>
      </w:pPr>
      <w:r>
        <w:separator/>
      </w:r>
    </w:p>
  </w:endnote>
  <w:endnote w:type="continuationSeparator" w:id="0">
    <w:p w14:paraId="1BEE9566" w14:textId="77777777" w:rsidR="00C83762" w:rsidRDefault="00C8376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416E0" w14:textId="77777777" w:rsidR="006F6A6C" w:rsidRDefault="006F6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8BC1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678BC1C" wp14:editId="3678BC1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BC1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678BC1E" wp14:editId="3678BC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8BC2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78BC1E"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3678BC2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678BC1B" w14:textId="6266F8EE" w:rsidR="0041334B" w:rsidRPr="00656B43" w:rsidRDefault="00086720" w:rsidP="00B96994">
    <w:pPr>
      <w:pStyle w:val="PiedepginaSecciones"/>
      <w:rPr>
        <w:color w:val="777777"/>
      </w:rPr>
    </w:pPr>
    <w:bookmarkStart w:id="1" w:name="_GoBack"/>
    <w:bookmarkEnd w:id="1"/>
    <w:r>
      <w:t>Actividades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04AD2" w14:textId="77777777" w:rsidR="006F6A6C" w:rsidRDefault="006F6A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6B1C1" w14:textId="77777777" w:rsidR="00C83762" w:rsidRDefault="00C83762" w:rsidP="00C50246">
      <w:pPr>
        <w:spacing w:line="240" w:lineRule="auto"/>
      </w:pPr>
      <w:r>
        <w:separator/>
      </w:r>
    </w:p>
  </w:footnote>
  <w:footnote w:type="continuationSeparator" w:id="0">
    <w:p w14:paraId="4FCE8C09" w14:textId="77777777" w:rsidR="00C83762" w:rsidRDefault="00C8376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0555F" w14:textId="77777777" w:rsidR="006F6A6C" w:rsidRDefault="006F6A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678BC1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678BC0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678BC0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678BC0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678BC14" w14:textId="77777777" w:rsidTr="001924C8">
      <w:trPr>
        <w:trHeight w:val="342"/>
      </w:trPr>
      <w:tc>
        <w:tcPr>
          <w:tcW w:w="2552" w:type="dxa"/>
          <w:vMerge w:val="restart"/>
        </w:tcPr>
        <w:p w14:paraId="3678BC11" w14:textId="77777777" w:rsidR="00A90972" w:rsidRPr="00472B27" w:rsidRDefault="006872B3" w:rsidP="00C65063">
          <w:pPr>
            <w:pStyle w:val="Textocajaactividades"/>
          </w:pPr>
          <w:r>
            <w:t>Procesamiento del Lenguaje Natural</w:t>
          </w:r>
        </w:p>
      </w:tc>
      <w:tc>
        <w:tcPr>
          <w:tcW w:w="3827" w:type="dxa"/>
        </w:tcPr>
        <w:p w14:paraId="3678BC1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678BC13" w14:textId="77777777" w:rsidR="00A90972" w:rsidRPr="00472B27" w:rsidRDefault="00A90972" w:rsidP="009C1CA9">
          <w:pPr>
            <w:pStyle w:val="Encabezado"/>
            <w:jc w:val="center"/>
            <w:rPr>
              <w:rFonts w:asciiTheme="minorHAnsi" w:hAnsiTheme="minorHAnsi"/>
            </w:rPr>
          </w:pPr>
        </w:p>
      </w:tc>
    </w:tr>
    <w:tr w:rsidR="00A90972" w14:paraId="3678BC18" w14:textId="77777777" w:rsidTr="001924C8">
      <w:trPr>
        <w:trHeight w:val="342"/>
      </w:trPr>
      <w:tc>
        <w:tcPr>
          <w:tcW w:w="2552" w:type="dxa"/>
          <w:vMerge/>
        </w:tcPr>
        <w:p w14:paraId="3678BC15" w14:textId="77777777" w:rsidR="00A90972" w:rsidRDefault="00A90972" w:rsidP="00A90972">
          <w:pPr>
            <w:pStyle w:val="Encabezado"/>
          </w:pPr>
        </w:p>
      </w:tc>
      <w:tc>
        <w:tcPr>
          <w:tcW w:w="3827" w:type="dxa"/>
        </w:tcPr>
        <w:p w14:paraId="3678BC16"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678BC17" w14:textId="77777777" w:rsidR="00A90972" w:rsidRDefault="00A90972" w:rsidP="00A90972">
          <w:pPr>
            <w:pStyle w:val="Encabezado"/>
          </w:pPr>
        </w:p>
      </w:tc>
    </w:tr>
  </w:tbl>
  <w:p w14:paraId="3678BC19"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22D5A" w14:textId="77777777" w:rsidR="006F6A6C" w:rsidRDefault="006F6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9pt;height:21.75pt" o:bullet="t">
        <v:imagedata r:id="rId1" o:title="vineta2"/>
      </v:shape>
    </w:pict>
  </w:numPicBullet>
  <w:abstractNum w:abstractNumId="0" w15:restartNumberingAfterBreak="0">
    <w:nsid w:val="04E900A1"/>
    <w:multiLevelType w:val="multilevel"/>
    <w:tmpl w:val="FCB6914A"/>
    <w:numStyleLink w:val="VietasUNIRcombinada"/>
  </w:abstractNum>
  <w:abstractNum w:abstractNumId="1"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3C890AD5"/>
    <w:multiLevelType w:val="hybridMultilevel"/>
    <w:tmpl w:val="7A08E70E"/>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74218A6"/>
    <w:multiLevelType w:val="multilevel"/>
    <w:tmpl w:val="B37C3B20"/>
    <w:numStyleLink w:val="VietasUNIR"/>
  </w:abstractNum>
  <w:abstractNum w:abstractNumId="23" w15:restartNumberingAfterBreak="0">
    <w:nsid w:val="68EB5908"/>
    <w:multiLevelType w:val="multilevel"/>
    <w:tmpl w:val="B37C3B20"/>
    <w:numStyleLink w:val="VietasUNIR"/>
  </w:abstractNum>
  <w:abstractNum w:abstractNumId="24"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C542083"/>
    <w:multiLevelType w:val="multilevel"/>
    <w:tmpl w:val="B0E0186E"/>
    <w:numStyleLink w:val="NmeracinTest"/>
  </w:abstractNum>
  <w:abstractNum w:abstractNumId="26" w15:restartNumberingAfterBreak="0">
    <w:nsid w:val="7D254355"/>
    <w:multiLevelType w:val="multilevel"/>
    <w:tmpl w:val="B37C3B20"/>
    <w:numStyleLink w:val="VietasUNIR"/>
  </w:abstractNum>
  <w:abstractNum w:abstractNumId="2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5"/>
  </w:num>
  <w:num w:numId="3">
    <w:abstractNumId w:val="26"/>
  </w:num>
  <w:num w:numId="4">
    <w:abstractNumId w:val="16"/>
  </w:num>
  <w:num w:numId="5">
    <w:abstractNumId w:val="9"/>
  </w:num>
  <w:num w:numId="6">
    <w:abstractNumId w:val="5"/>
  </w:num>
  <w:num w:numId="7">
    <w:abstractNumId w:val="21"/>
  </w:num>
  <w:num w:numId="8">
    <w:abstractNumId w:val="8"/>
  </w:num>
  <w:num w:numId="9">
    <w:abstractNumId w:val="24"/>
  </w:num>
  <w:num w:numId="10">
    <w:abstractNumId w:val="3"/>
  </w:num>
  <w:num w:numId="11">
    <w:abstractNumId w:val="27"/>
  </w:num>
  <w:num w:numId="12">
    <w:abstractNumId w:val="4"/>
  </w:num>
  <w:num w:numId="13">
    <w:abstractNumId w:val="12"/>
  </w:num>
  <w:num w:numId="14">
    <w:abstractNumId w:val="14"/>
  </w:num>
  <w:num w:numId="15">
    <w:abstractNumId w:val="23"/>
  </w:num>
  <w:num w:numId="16">
    <w:abstractNumId w:val="20"/>
  </w:num>
  <w:num w:numId="17">
    <w:abstractNumId w:val="13"/>
  </w:num>
  <w:num w:numId="18">
    <w:abstractNumId w:val="25"/>
  </w:num>
  <w:num w:numId="19">
    <w:abstractNumId w:val="6"/>
  </w:num>
  <w:num w:numId="20">
    <w:abstractNumId w:val="11"/>
  </w:num>
  <w:num w:numId="21">
    <w:abstractNumId w:val="19"/>
  </w:num>
  <w:num w:numId="22">
    <w:abstractNumId w:val="10"/>
  </w:num>
  <w:num w:numId="23">
    <w:abstractNumId w:val="7"/>
  </w:num>
  <w:num w:numId="24">
    <w:abstractNumId w:val="0"/>
  </w:num>
  <w:num w:numId="25">
    <w:abstractNumId w:val="22"/>
  </w:num>
  <w:num w:numId="26">
    <w:abstractNumId w:val="18"/>
  </w:num>
  <w:num w:numId="27">
    <w:abstractNumId w:val="17"/>
  </w:num>
  <w:num w:numId="2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4562"/>
    <w:rsid w:val="00006EA2"/>
    <w:rsid w:val="00016003"/>
    <w:rsid w:val="00031C55"/>
    <w:rsid w:val="000458EE"/>
    <w:rsid w:val="0005157B"/>
    <w:rsid w:val="0005178B"/>
    <w:rsid w:val="000532FF"/>
    <w:rsid w:val="000535BC"/>
    <w:rsid w:val="00054229"/>
    <w:rsid w:val="00055C12"/>
    <w:rsid w:val="00056A2A"/>
    <w:rsid w:val="0005762B"/>
    <w:rsid w:val="00072C7E"/>
    <w:rsid w:val="00076A78"/>
    <w:rsid w:val="00086720"/>
    <w:rsid w:val="00087952"/>
    <w:rsid w:val="0009320A"/>
    <w:rsid w:val="000967AE"/>
    <w:rsid w:val="00096D8C"/>
    <w:rsid w:val="000A331B"/>
    <w:rsid w:val="000A78DB"/>
    <w:rsid w:val="000C4BFF"/>
    <w:rsid w:val="000C4D94"/>
    <w:rsid w:val="000C68D7"/>
    <w:rsid w:val="000D0612"/>
    <w:rsid w:val="000D5FB9"/>
    <w:rsid w:val="000D5FEE"/>
    <w:rsid w:val="000D6C9F"/>
    <w:rsid w:val="000D6CAE"/>
    <w:rsid w:val="000E156D"/>
    <w:rsid w:val="000E4EDE"/>
    <w:rsid w:val="000F1443"/>
    <w:rsid w:val="000F518E"/>
    <w:rsid w:val="000F5592"/>
    <w:rsid w:val="000F7E60"/>
    <w:rsid w:val="00103D56"/>
    <w:rsid w:val="00106416"/>
    <w:rsid w:val="00112B38"/>
    <w:rsid w:val="001154FF"/>
    <w:rsid w:val="00130F84"/>
    <w:rsid w:val="00137CF9"/>
    <w:rsid w:val="00156397"/>
    <w:rsid w:val="00161226"/>
    <w:rsid w:val="00163FBB"/>
    <w:rsid w:val="001658DF"/>
    <w:rsid w:val="0017206F"/>
    <w:rsid w:val="0018310A"/>
    <w:rsid w:val="0019470A"/>
    <w:rsid w:val="00194B1F"/>
    <w:rsid w:val="00196EB1"/>
    <w:rsid w:val="001B64D3"/>
    <w:rsid w:val="001B6796"/>
    <w:rsid w:val="001B7F82"/>
    <w:rsid w:val="001C1813"/>
    <w:rsid w:val="001C5E1B"/>
    <w:rsid w:val="001D0997"/>
    <w:rsid w:val="001D16AD"/>
    <w:rsid w:val="001D57EA"/>
    <w:rsid w:val="001E386A"/>
    <w:rsid w:val="001E38BB"/>
    <w:rsid w:val="001E6766"/>
    <w:rsid w:val="001E737A"/>
    <w:rsid w:val="001F017C"/>
    <w:rsid w:val="001F1229"/>
    <w:rsid w:val="001F163E"/>
    <w:rsid w:val="001F19FD"/>
    <w:rsid w:val="001F69FE"/>
    <w:rsid w:val="00200BEB"/>
    <w:rsid w:val="0020102E"/>
    <w:rsid w:val="00202438"/>
    <w:rsid w:val="002036CA"/>
    <w:rsid w:val="002039FC"/>
    <w:rsid w:val="0020408F"/>
    <w:rsid w:val="002133A3"/>
    <w:rsid w:val="0021511C"/>
    <w:rsid w:val="0021698A"/>
    <w:rsid w:val="002244C2"/>
    <w:rsid w:val="00227368"/>
    <w:rsid w:val="00227800"/>
    <w:rsid w:val="002309E8"/>
    <w:rsid w:val="00244B66"/>
    <w:rsid w:val="0024674E"/>
    <w:rsid w:val="00250A71"/>
    <w:rsid w:val="00252473"/>
    <w:rsid w:val="00253DA9"/>
    <w:rsid w:val="00260B21"/>
    <w:rsid w:val="002619F8"/>
    <w:rsid w:val="00265403"/>
    <w:rsid w:val="00265998"/>
    <w:rsid w:val="00273725"/>
    <w:rsid w:val="002741FD"/>
    <w:rsid w:val="00277FAF"/>
    <w:rsid w:val="00282B87"/>
    <w:rsid w:val="002845C6"/>
    <w:rsid w:val="002A6286"/>
    <w:rsid w:val="002B3A8C"/>
    <w:rsid w:val="002B4308"/>
    <w:rsid w:val="002B5D04"/>
    <w:rsid w:val="002C037B"/>
    <w:rsid w:val="002C34D9"/>
    <w:rsid w:val="002C467C"/>
    <w:rsid w:val="002C5884"/>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55536"/>
    <w:rsid w:val="00361683"/>
    <w:rsid w:val="003638D4"/>
    <w:rsid w:val="00363DED"/>
    <w:rsid w:val="00387848"/>
    <w:rsid w:val="00394A34"/>
    <w:rsid w:val="003A0588"/>
    <w:rsid w:val="003A10AB"/>
    <w:rsid w:val="003B7622"/>
    <w:rsid w:val="003C2275"/>
    <w:rsid w:val="003C4D34"/>
    <w:rsid w:val="003D0269"/>
    <w:rsid w:val="003D141E"/>
    <w:rsid w:val="003D16DC"/>
    <w:rsid w:val="003D5F24"/>
    <w:rsid w:val="003E2E18"/>
    <w:rsid w:val="003E6E97"/>
    <w:rsid w:val="0040268D"/>
    <w:rsid w:val="00411592"/>
    <w:rsid w:val="0041334B"/>
    <w:rsid w:val="00413379"/>
    <w:rsid w:val="00414382"/>
    <w:rsid w:val="0041626C"/>
    <w:rsid w:val="004172DF"/>
    <w:rsid w:val="00421CC6"/>
    <w:rsid w:val="004409DC"/>
    <w:rsid w:val="00443C84"/>
    <w:rsid w:val="00446F8B"/>
    <w:rsid w:val="00447658"/>
    <w:rsid w:val="004476D3"/>
    <w:rsid w:val="004478AD"/>
    <w:rsid w:val="00455BA7"/>
    <w:rsid w:val="004567F9"/>
    <w:rsid w:val="00466671"/>
    <w:rsid w:val="004675C3"/>
    <w:rsid w:val="00472B27"/>
    <w:rsid w:val="00483D7E"/>
    <w:rsid w:val="00497084"/>
    <w:rsid w:val="00497484"/>
    <w:rsid w:val="004A1A48"/>
    <w:rsid w:val="004B3870"/>
    <w:rsid w:val="004B7249"/>
    <w:rsid w:val="004C3DF0"/>
    <w:rsid w:val="004D4F93"/>
    <w:rsid w:val="004D6D28"/>
    <w:rsid w:val="004E1547"/>
    <w:rsid w:val="004E5487"/>
    <w:rsid w:val="004F1492"/>
    <w:rsid w:val="004F5D83"/>
    <w:rsid w:val="0050234E"/>
    <w:rsid w:val="00502A4B"/>
    <w:rsid w:val="005050A0"/>
    <w:rsid w:val="00507E5B"/>
    <w:rsid w:val="005131BE"/>
    <w:rsid w:val="00525591"/>
    <w:rsid w:val="005326C2"/>
    <w:rsid w:val="00533FD9"/>
    <w:rsid w:val="005352B1"/>
    <w:rsid w:val="005366C0"/>
    <w:rsid w:val="005463ED"/>
    <w:rsid w:val="00551A69"/>
    <w:rsid w:val="00552D7A"/>
    <w:rsid w:val="00555B62"/>
    <w:rsid w:val="00575580"/>
    <w:rsid w:val="0058112D"/>
    <w:rsid w:val="005834E1"/>
    <w:rsid w:val="00593C7F"/>
    <w:rsid w:val="005A7943"/>
    <w:rsid w:val="005C1D3F"/>
    <w:rsid w:val="005D200D"/>
    <w:rsid w:val="005D678C"/>
    <w:rsid w:val="005E0B6D"/>
    <w:rsid w:val="005E6742"/>
    <w:rsid w:val="005F240A"/>
    <w:rsid w:val="005F2851"/>
    <w:rsid w:val="006058A3"/>
    <w:rsid w:val="00606EDF"/>
    <w:rsid w:val="00611689"/>
    <w:rsid w:val="00613DB8"/>
    <w:rsid w:val="0061405E"/>
    <w:rsid w:val="00620388"/>
    <w:rsid w:val="006219CC"/>
    <w:rsid w:val="00622333"/>
    <w:rsid w:val="006223FA"/>
    <w:rsid w:val="006227CB"/>
    <w:rsid w:val="0062366D"/>
    <w:rsid w:val="006311BF"/>
    <w:rsid w:val="00640050"/>
    <w:rsid w:val="006467F9"/>
    <w:rsid w:val="0065243B"/>
    <w:rsid w:val="00656B43"/>
    <w:rsid w:val="006613F9"/>
    <w:rsid w:val="00664F67"/>
    <w:rsid w:val="0066551B"/>
    <w:rsid w:val="00666185"/>
    <w:rsid w:val="006825B0"/>
    <w:rsid w:val="006834BF"/>
    <w:rsid w:val="006872B3"/>
    <w:rsid w:val="00696C8D"/>
    <w:rsid w:val="0069794C"/>
    <w:rsid w:val="006A210E"/>
    <w:rsid w:val="006A3F4E"/>
    <w:rsid w:val="006B57FF"/>
    <w:rsid w:val="006B683F"/>
    <w:rsid w:val="006C52A0"/>
    <w:rsid w:val="006C7BB7"/>
    <w:rsid w:val="006D1870"/>
    <w:rsid w:val="006D1DC0"/>
    <w:rsid w:val="006E3957"/>
    <w:rsid w:val="006F1F32"/>
    <w:rsid w:val="006F4D94"/>
    <w:rsid w:val="006F6A6C"/>
    <w:rsid w:val="006F714C"/>
    <w:rsid w:val="006F7317"/>
    <w:rsid w:val="006F79F1"/>
    <w:rsid w:val="00702914"/>
    <w:rsid w:val="00703B95"/>
    <w:rsid w:val="0070534B"/>
    <w:rsid w:val="00710277"/>
    <w:rsid w:val="00710B4C"/>
    <w:rsid w:val="00711B4D"/>
    <w:rsid w:val="00712024"/>
    <w:rsid w:val="0072465C"/>
    <w:rsid w:val="00732FC1"/>
    <w:rsid w:val="0073726F"/>
    <w:rsid w:val="00744D29"/>
    <w:rsid w:val="00745244"/>
    <w:rsid w:val="00756CD6"/>
    <w:rsid w:val="007616AA"/>
    <w:rsid w:val="00783AB8"/>
    <w:rsid w:val="00787831"/>
    <w:rsid w:val="00790FC0"/>
    <w:rsid w:val="007A0245"/>
    <w:rsid w:val="007A34FD"/>
    <w:rsid w:val="007A68E9"/>
    <w:rsid w:val="007B15E7"/>
    <w:rsid w:val="007C0189"/>
    <w:rsid w:val="007C1E0E"/>
    <w:rsid w:val="007C2659"/>
    <w:rsid w:val="007C4F3C"/>
    <w:rsid w:val="007D00F6"/>
    <w:rsid w:val="007D1B3E"/>
    <w:rsid w:val="007D1E15"/>
    <w:rsid w:val="007E14E3"/>
    <w:rsid w:val="007E274D"/>
    <w:rsid w:val="007E4840"/>
    <w:rsid w:val="007E5D27"/>
    <w:rsid w:val="007F27AF"/>
    <w:rsid w:val="007F691E"/>
    <w:rsid w:val="0080425D"/>
    <w:rsid w:val="008103F6"/>
    <w:rsid w:val="00816222"/>
    <w:rsid w:val="00816578"/>
    <w:rsid w:val="00823702"/>
    <w:rsid w:val="00824C6E"/>
    <w:rsid w:val="00824D80"/>
    <w:rsid w:val="00824F89"/>
    <w:rsid w:val="00826A4C"/>
    <w:rsid w:val="0083178B"/>
    <w:rsid w:val="00834DD5"/>
    <w:rsid w:val="0083542E"/>
    <w:rsid w:val="0083582D"/>
    <w:rsid w:val="00840107"/>
    <w:rsid w:val="00845825"/>
    <w:rsid w:val="00845D5C"/>
    <w:rsid w:val="00860C7D"/>
    <w:rsid w:val="00866EC2"/>
    <w:rsid w:val="008745E4"/>
    <w:rsid w:val="008807AF"/>
    <w:rsid w:val="00881771"/>
    <w:rsid w:val="0088459B"/>
    <w:rsid w:val="0088508D"/>
    <w:rsid w:val="00885FCA"/>
    <w:rsid w:val="00893E73"/>
    <w:rsid w:val="00894048"/>
    <w:rsid w:val="00895CB2"/>
    <w:rsid w:val="008A0AF5"/>
    <w:rsid w:val="008B16BB"/>
    <w:rsid w:val="008B6154"/>
    <w:rsid w:val="008C08DE"/>
    <w:rsid w:val="008C09DB"/>
    <w:rsid w:val="008C4588"/>
    <w:rsid w:val="008D2E81"/>
    <w:rsid w:val="008E1670"/>
    <w:rsid w:val="008F0709"/>
    <w:rsid w:val="008F1A94"/>
    <w:rsid w:val="008F1E4C"/>
    <w:rsid w:val="00917348"/>
    <w:rsid w:val="00935FD2"/>
    <w:rsid w:val="009400C5"/>
    <w:rsid w:val="009434C7"/>
    <w:rsid w:val="009435B5"/>
    <w:rsid w:val="00945B1D"/>
    <w:rsid w:val="00952EDA"/>
    <w:rsid w:val="0095328C"/>
    <w:rsid w:val="009546DA"/>
    <w:rsid w:val="009563DF"/>
    <w:rsid w:val="00962EC2"/>
    <w:rsid w:val="00963F6A"/>
    <w:rsid w:val="0097170A"/>
    <w:rsid w:val="00976D1B"/>
    <w:rsid w:val="0098228A"/>
    <w:rsid w:val="009848BD"/>
    <w:rsid w:val="00987B51"/>
    <w:rsid w:val="009959A6"/>
    <w:rsid w:val="009A1065"/>
    <w:rsid w:val="009A3C7C"/>
    <w:rsid w:val="009A4CF7"/>
    <w:rsid w:val="009B0764"/>
    <w:rsid w:val="009B0841"/>
    <w:rsid w:val="009B61E5"/>
    <w:rsid w:val="009C1CA9"/>
    <w:rsid w:val="009C2BF3"/>
    <w:rsid w:val="009D10D7"/>
    <w:rsid w:val="009D1701"/>
    <w:rsid w:val="009D6A63"/>
    <w:rsid w:val="009D6F1F"/>
    <w:rsid w:val="009E76FD"/>
    <w:rsid w:val="009F18E9"/>
    <w:rsid w:val="009F7B85"/>
    <w:rsid w:val="009F7F8C"/>
    <w:rsid w:val="00A03C7F"/>
    <w:rsid w:val="00A04A2E"/>
    <w:rsid w:val="00A17600"/>
    <w:rsid w:val="00A20F71"/>
    <w:rsid w:val="00A22179"/>
    <w:rsid w:val="00A4761C"/>
    <w:rsid w:val="00A60E8D"/>
    <w:rsid w:val="00A67DBC"/>
    <w:rsid w:val="00A71D6D"/>
    <w:rsid w:val="00A76AA2"/>
    <w:rsid w:val="00A76D45"/>
    <w:rsid w:val="00A7775F"/>
    <w:rsid w:val="00A84456"/>
    <w:rsid w:val="00A878D1"/>
    <w:rsid w:val="00A90972"/>
    <w:rsid w:val="00A9140C"/>
    <w:rsid w:val="00AA1E9C"/>
    <w:rsid w:val="00AB2DE2"/>
    <w:rsid w:val="00AB3C01"/>
    <w:rsid w:val="00AD4F85"/>
    <w:rsid w:val="00AE3BC8"/>
    <w:rsid w:val="00AE4377"/>
    <w:rsid w:val="00B0196C"/>
    <w:rsid w:val="00B03326"/>
    <w:rsid w:val="00B04AF8"/>
    <w:rsid w:val="00B06762"/>
    <w:rsid w:val="00B0793D"/>
    <w:rsid w:val="00B104B6"/>
    <w:rsid w:val="00B1656E"/>
    <w:rsid w:val="00B201F7"/>
    <w:rsid w:val="00B218E8"/>
    <w:rsid w:val="00B22F15"/>
    <w:rsid w:val="00B407F7"/>
    <w:rsid w:val="00B417CD"/>
    <w:rsid w:val="00B445CE"/>
    <w:rsid w:val="00B5225E"/>
    <w:rsid w:val="00B5528F"/>
    <w:rsid w:val="00B55BF7"/>
    <w:rsid w:val="00B72D4C"/>
    <w:rsid w:val="00B8087F"/>
    <w:rsid w:val="00B814A5"/>
    <w:rsid w:val="00B832A5"/>
    <w:rsid w:val="00B86981"/>
    <w:rsid w:val="00B96994"/>
    <w:rsid w:val="00B9757D"/>
    <w:rsid w:val="00BA14FF"/>
    <w:rsid w:val="00BA172C"/>
    <w:rsid w:val="00BA17EF"/>
    <w:rsid w:val="00BA4F93"/>
    <w:rsid w:val="00BB1161"/>
    <w:rsid w:val="00BB1676"/>
    <w:rsid w:val="00BB56FC"/>
    <w:rsid w:val="00BC2EB1"/>
    <w:rsid w:val="00BE65ED"/>
    <w:rsid w:val="00BE688E"/>
    <w:rsid w:val="00BF4B49"/>
    <w:rsid w:val="00C006FD"/>
    <w:rsid w:val="00C01390"/>
    <w:rsid w:val="00C02629"/>
    <w:rsid w:val="00C05420"/>
    <w:rsid w:val="00C059AB"/>
    <w:rsid w:val="00C16D13"/>
    <w:rsid w:val="00C26997"/>
    <w:rsid w:val="00C27904"/>
    <w:rsid w:val="00C34C2E"/>
    <w:rsid w:val="00C37777"/>
    <w:rsid w:val="00C446B8"/>
    <w:rsid w:val="00C4595C"/>
    <w:rsid w:val="00C50246"/>
    <w:rsid w:val="00C5220A"/>
    <w:rsid w:val="00C65063"/>
    <w:rsid w:val="00C67559"/>
    <w:rsid w:val="00C67873"/>
    <w:rsid w:val="00C7223C"/>
    <w:rsid w:val="00C83762"/>
    <w:rsid w:val="00C84B98"/>
    <w:rsid w:val="00C8543E"/>
    <w:rsid w:val="00C870D5"/>
    <w:rsid w:val="00C872B6"/>
    <w:rsid w:val="00C876E4"/>
    <w:rsid w:val="00C92BE5"/>
    <w:rsid w:val="00C95A1A"/>
    <w:rsid w:val="00C9773A"/>
    <w:rsid w:val="00CC22FD"/>
    <w:rsid w:val="00CC6067"/>
    <w:rsid w:val="00CD7181"/>
    <w:rsid w:val="00CE6EE3"/>
    <w:rsid w:val="00CF0FA6"/>
    <w:rsid w:val="00CF1CAE"/>
    <w:rsid w:val="00D05107"/>
    <w:rsid w:val="00D1089E"/>
    <w:rsid w:val="00D11930"/>
    <w:rsid w:val="00D11ECE"/>
    <w:rsid w:val="00D12E68"/>
    <w:rsid w:val="00D14624"/>
    <w:rsid w:val="00D17377"/>
    <w:rsid w:val="00D21714"/>
    <w:rsid w:val="00D21CDC"/>
    <w:rsid w:val="00D30434"/>
    <w:rsid w:val="00D33335"/>
    <w:rsid w:val="00D3349B"/>
    <w:rsid w:val="00D336EC"/>
    <w:rsid w:val="00D37422"/>
    <w:rsid w:val="00D40AEE"/>
    <w:rsid w:val="00D43024"/>
    <w:rsid w:val="00D44A38"/>
    <w:rsid w:val="00D511BC"/>
    <w:rsid w:val="00D522FB"/>
    <w:rsid w:val="00D6006A"/>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6805"/>
    <w:rsid w:val="00DE4822"/>
    <w:rsid w:val="00DF0BC0"/>
    <w:rsid w:val="00DF2CEF"/>
    <w:rsid w:val="00DF784B"/>
    <w:rsid w:val="00E144E3"/>
    <w:rsid w:val="00E170B6"/>
    <w:rsid w:val="00E2314E"/>
    <w:rsid w:val="00E300D2"/>
    <w:rsid w:val="00E33B13"/>
    <w:rsid w:val="00E46BF3"/>
    <w:rsid w:val="00E560E4"/>
    <w:rsid w:val="00E61463"/>
    <w:rsid w:val="00E62BDA"/>
    <w:rsid w:val="00E63F97"/>
    <w:rsid w:val="00E65011"/>
    <w:rsid w:val="00E7167D"/>
    <w:rsid w:val="00E745AB"/>
    <w:rsid w:val="00E761A0"/>
    <w:rsid w:val="00E7645E"/>
    <w:rsid w:val="00E76C3D"/>
    <w:rsid w:val="00E8698C"/>
    <w:rsid w:val="00E9509A"/>
    <w:rsid w:val="00EA02E3"/>
    <w:rsid w:val="00EA0A44"/>
    <w:rsid w:val="00EA52F6"/>
    <w:rsid w:val="00EA61E7"/>
    <w:rsid w:val="00EA7D3E"/>
    <w:rsid w:val="00EB09EB"/>
    <w:rsid w:val="00EB17CF"/>
    <w:rsid w:val="00EB5FE2"/>
    <w:rsid w:val="00EB7EA2"/>
    <w:rsid w:val="00EC2261"/>
    <w:rsid w:val="00EC488F"/>
    <w:rsid w:val="00EC4F65"/>
    <w:rsid w:val="00EC5B06"/>
    <w:rsid w:val="00EC60F0"/>
    <w:rsid w:val="00ED3160"/>
    <w:rsid w:val="00ED4557"/>
    <w:rsid w:val="00ED4A4F"/>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14C0"/>
    <w:rsid w:val="00F4274A"/>
    <w:rsid w:val="00F43329"/>
    <w:rsid w:val="00F450A1"/>
    <w:rsid w:val="00F46137"/>
    <w:rsid w:val="00F5055C"/>
    <w:rsid w:val="00F617AA"/>
    <w:rsid w:val="00F63170"/>
    <w:rsid w:val="00F65B6D"/>
    <w:rsid w:val="00F719D6"/>
    <w:rsid w:val="00F736A2"/>
    <w:rsid w:val="00F76F12"/>
    <w:rsid w:val="00F77A3B"/>
    <w:rsid w:val="00F82D38"/>
    <w:rsid w:val="00FA5FF9"/>
    <w:rsid w:val="00FB0A6F"/>
    <w:rsid w:val="00FC3B3F"/>
    <w:rsid w:val="00FC582A"/>
    <w:rsid w:val="00FD1A84"/>
    <w:rsid w:val="00FD230A"/>
    <w:rsid w:val="00FD41D1"/>
    <w:rsid w:val="00FD6625"/>
    <w:rsid w:val="00FD7A4E"/>
    <w:rsid w:val="00FE65DA"/>
    <w:rsid w:val="00FE7075"/>
    <w:rsid w:val="00FE75D8"/>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8BB2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styleId="Textoennegrita">
    <w:name w:val="Strong"/>
    <w:basedOn w:val="Fuentedeprrafopredeter"/>
    <w:uiPriority w:val="22"/>
    <w:qFormat/>
    <w:rsid w:val="00696C8D"/>
    <w:rPr>
      <w:b/>
      <w:bCs/>
    </w:rPr>
  </w:style>
  <w:style w:type="character" w:styleId="nfasis">
    <w:name w:val="Emphasis"/>
    <w:basedOn w:val="Fuentedeprrafopredeter"/>
    <w:uiPriority w:val="20"/>
    <w:qFormat/>
    <w:rsid w:val="00696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eeling-user-manual.readthedocs.io/en/v4.1/tagsets/tagset-es/"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4C924-C4A6-4D67-88AF-04503865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2019</Words>
  <Characters>11109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Lara Sánchez</cp:lastModifiedBy>
  <cp:revision>109</cp:revision>
  <cp:lastPrinted>2017-09-08T09:41:00Z</cp:lastPrinted>
  <dcterms:created xsi:type="dcterms:W3CDTF">2019-07-26T12:56:00Z</dcterms:created>
  <dcterms:modified xsi:type="dcterms:W3CDTF">2021-01-25T12:42:00Z</dcterms:modified>
</cp:coreProperties>
</file>