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ARKOVA</w:t>
      </w:r>
    </w:p>
    <w:p>
      <w:pPr>
        <w:pBdr>
          <w:bottom w:val="single" w:color="2E75B6" w:sz="6" w:space="1"/>
        </w:pBdr>
        <w:spacing w:after="120"/>
        <w:jc w:val="center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1B3A5C"/>
          <w:sz w:val="40"/>
          <w:szCs w:val="40"/>
        </w:rPr>
        <w:t xml:space="preserve">Strategic Roadmap &amp;</w:t>
      </w:r>
    </w:p>
    <w:p>
      <w:pPr>
        <w:spacing w:after="400"/>
        <w:jc w:val="center"/>
      </w:pPr>
      <w:r>
        <w:rPr>
          <w:rFonts w:ascii="Arial" w:cs="Arial" w:eastAsia="Arial" w:hAnsi="Arial"/>
          <w:color w:val="1B3A5C"/>
          <w:sz w:val="40"/>
          <w:szCs w:val="40"/>
        </w:rPr>
        <w:t xml:space="preserve">x402 Implementation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Phase 1.5 through Phase III  |  March 2026</w:t>
      </w:r>
    </w:p>
    <w:p>
      <w:pPr>
        <w:spacing w:after="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DRAFT — For Internal Review Only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Author: Carson / Arkova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1: x402 Payment Protocol — Implementation Plan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Draft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Claude (for Carson @ Arkova)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2026-03-21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Worker service only. No Next.js API routes.</w:t>
      </w:r>
    </w:p>
    <w:p>
      <w:pPr>
        <w:spacing w:after="80"/>
      </w:pPr>
    </w:p>
    <w:p>
      <w:pPr>
        <w:pStyle w:val="Heading2"/>
      </w:pPr>
      <w: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x402 runs alongside the existing Stripe + API key billing path. No existing auth flows change. The decision point is a dual-auth middleware that inspects the incoming request before it hits the verification handler.</w:t>
      </w:r>
    </w:p>
    <w:p>
      <w:pPr>
        <w:spacing w:after="40"/>
      </w:pPr>
    </w:p>
    <w:p>
      <w:pPr>
        <w:pStyle w:val="Heading3"/>
      </w:pPr>
      <w:r>
        <w:t xml:space="preserve">Dual-Auth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describes the request routing logic: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Incoming request arrives at GET /api/v1/verify/:id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feature flag: ENABLE_X402_PAYMENTS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flag is OFF → require API key (existing flow)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flag is ON and request has API key → HMAC-SHA256 auth → Stripe entitlement check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flag is ON and NO API key → x402 middleware returns 402 with payment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Client pays via x402 protocol; facilitator verifies payment on Base (USDC)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Payment logged to billing_events + x402_payments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Both paths converge on the same verification handler</w:t>
      </w:r>
    </w:p>
    <w:p>
      <w:pPr>
        <w:spacing w:after="80"/>
      </w:pPr>
    </w:p>
    <w:p>
      <w:pPr>
        <w:pStyle w:val="Heading3"/>
      </w:pPr>
      <w:r>
        <w:t xml:space="preserve">Key Principles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Additive only. </w:t>
      </w:r>
      <w:r>
        <w:rPr>
          <w:rFonts w:ascii="Arial" w:cs="Arial" w:eastAsia="Arial" w:hAnsi="Arial"/>
          <w:sz w:val="22"/>
          <w:szCs w:val="22"/>
        </w:rPr>
        <w:t xml:space="preserve">x402 is a new entry point, not a replacement for Stripe billing.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 handler. </w:t>
      </w:r>
      <w:r>
        <w:rPr>
          <w:rFonts w:ascii="Arial" w:cs="Arial" w:eastAsia="Arial" w:hAnsi="Arial"/>
          <w:sz w:val="22"/>
          <w:szCs w:val="22"/>
        </w:rPr>
        <w:t xml:space="preserve">Both paths converge on the same verification logic.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Non-custodial. </w:t>
      </w:r>
      <w:r>
        <w:rPr>
          <w:rFonts w:ascii="Arial" w:cs="Arial" w:eastAsia="Arial" w:hAnsi="Arial"/>
          <w:sz w:val="22"/>
          <w:szCs w:val="22"/>
        </w:rPr>
        <w:t xml:space="preserve">Arkova receives USDC to a corporate address. Arkova never holds or manages user funds.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Feature-flagged. </w:t>
      </w:r>
      <w:r>
        <w:rPr>
          <w:rFonts w:ascii="Arial" w:cs="Arial" w:eastAsia="Arial" w:hAnsi="Arial"/>
          <w:sz w:val="22"/>
          <w:szCs w:val="22"/>
        </w:rPr>
        <w:t xml:space="preserve">ENABLE_X402_PAYMENTS switchboard flag gates the entire x402 path.</w:t>
      </w:r>
    </w:p>
    <w:p>
      <w:pPr>
        <w:spacing w:after="80"/>
      </w:pPr>
    </w:p>
    <w:p>
      <w:pPr>
        <w:pBdr>
          <w:left w:val="single" w:color="FFC107" w:sz="12" w:space="1"/>
        </w:pBdr>
        <w:shd w:fill="FFF3CD" w:val="clear"/>
        <w:spacing w:after="120"/>
        <w:ind w:left="24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IMPORTANT UPDATE: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Self-hosted facilitator, not Coinbase hosted. Phase 1.5 uses Coinbase testnet facilitator (x402.org/facilitator) for initial development. Production target is a self-hosted @x402/facilitator service deployed as a sidecar to the worker. Self-custody of all payment verification infrastructure.</w:t>
      </w:r>
    </w:p>
    <w:p>
      <w:pPr>
        <w:spacing w:after="80"/>
      </w:pPr>
    </w:p>
    <w:p>
      <w:pPr>
        <w:pStyle w:val="Heading2"/>
      </w:pPr>
      <w:r>
        <w:t xml:space="preserve">2. Implementation Steps (Ordered)</w:t>
      </w:r>
    </w:p>
    <w:p>
      <w:pPr>
        <w:pStyle w:val="Heading3"/>
      </w:pPr>
      <w:r>
        <w:t xml:space="preserve">Step 1: Migration 0076 — x402 payment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supabase/migrations/0076_x402_payments.sql.</w:t>
      </w:r>
    </w:p>
    <w:p>
      <w:pPr>
        <w:pStyle w:val="Heading3"/>
      </w:pPr>
      <w:r>
        <w:t xml:space="preserve">Step 2: New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X402_FACILITATOR_URL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endpoint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CDP_API_KEY_ID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Coinbase Developer Platform key (testnet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CDP_API_KEY_SECRET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 secret (testnet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ARKOVA_USDC_ADDRESS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USDC receiving address on 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X402_NETWORK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eip155:84532 (testnet) or eip155:8453 (mainnet)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Step 3: New switchboard flag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ENABLE_X402_PAYMENTS — default false, independently toggleable from ENABLE_VERIFICATION_API.</w:t>
      </w:r>
    </w:p>
    <w:p>
      <w:pPr>
        <w:pStyle w:val="Heading3"/>
      </w:pPr>
      <w:r>
        <w:t xml:space="preserve">Step 4: Package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 services/worker &amp;&amp; npm install @x402/express @x402/evm @x402/core</w:t>
      </w:r>
    </w:p>
    <w:p>
      <w:pPr>
        <w:pStyle w:val="Heading3"/>
      </w:pPr>
      <w:r>
        <w:t xml:space="preserve">Step 5: x402 middleware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module services/worker/src/middleware/x402.ts. Route: GET /api/v1/verify/:id → $0.002, USDC on Base.</w:t>
      </w:r>
    </w:p>
    <w:p>
      <w:pPr>
        <w:pStyle w:val="Heading3"/>
      </w:pPr>
      <w:r>
        <w:t xml:space="preserve">Step 6: Dual-auth middleware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services/worker/src/middleware/dualAuth.ts. Check ENABLE_X402_PAYMENTS flag; API key present → existing HMAC-SHA256 auth + Stripe; No key + flag on → x402 middleware; No key + flag off → 401.</w:t>
      </w:r>
    </w:p>
    <w:p>
      <w:pPr>
        <w:pStyle w:val="Heading3"/>
      </w:pPr>
      <w:r>
        <w:t xml:space="preserve">Step 7: Credit/entitlement tracking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Post-payment hook inserts into x402_payments and billing_events.</w:t>
      </w:r>
    </w:p>
    <w:p>
      <w:pPr>
        <w:pStyle w:val="Heading3"/>
      </w:pPr>
      <w:r>
        <w:t xml:space="preserve">Step 8: Audit event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Event type: x402_payment_received with payer address, tx hash, amount, network.</w:t>
      </w:r>
    </w:p>
    <w:p>
      <w:pPr>
        <w:pStyle w:val="Heading3"/>
      </w:pPr>
      <w:r>
        <w:t xml:space="preserve">Step 9: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Rate limit x402 by payer wallet address at 1000 req/min.</w:t>
      </w:r>
    </w:p>
    <w:p>
      <w:pPr>
        <w:spacing w:after="80"/>
      </w:pPr>
    </w:p>
    <w:p>
      <w:pPr>
        <w:pStyle w:val="Heading2"/>
      </w:pPr>
      <w:r>
        <w:t xml:space="preserve">3. Migration Schema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public.x402_payments (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tx_hash text not null,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network text not null,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amount_usd numeric(10, 6) not null,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payer_address text not null,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payee_address text not null,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token text not null default 'USDC',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facilitator_url text not null,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verification_request_id uuid,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raw_response jsonb,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-- Indexes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idx_x402_payments_tx_hash on public.x402_payments (tx_hash);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idx_x402_payments_payer on public.x402_payments (payer_address);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create index idx_x402_payments_created on public.x402_payments (created_at);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-- RLS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alter table public.x402_payments enable row level security;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"Service role full access on x402_payments"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on public.x402_payments for all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using (auth.role() = 'service_role')</w:t>
      </w:r>
    </w:p>
    <w:p>
      <w:pPr>
        <w:shd w:fill="F2F2F2" w:val="clear"/>
        <w:spacing w:after="0" w:line="276"/>
      </w:pPr>
      <w:r>
        <w:rPr>
          <w:rFonts w:ascii="Courier New" w:cs="Courier New" w:eastAsia="Courier New" w:hAnsi="Courier New"/>
          <w:sz w:val="18"/>
          <w:szCs w:val="18"/>
        </w:rPr>
        <w:t xml:space="preserve">  with check (auth.role() = 'service_role');</w:t>
      </w:r>
    </w:p>
    <w:p>
      <w:pPr>
        <w:spacing w:after="80"/>
      </w:pPr>
    </w:p>
    <w:p>
      <w:pPr>
        <w:pStyle w:val="Heading2"/>
      </w:pPr>
      <w:r>
        <w:t xml:space="preserve">4. Facilitator Decision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 Self-hosted facilitator for production.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Development path: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Use Coinbase testnet facilitator (x402.org/facilitator) during development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Deploy self-hosted @x402/facilitator for staging and production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Self-hosted facilitator runs as sidecar to the worker service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Arkova controls the full payment verification pipeline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aligns with the non-custodial, self-custody model.</w:t>
      </w:r>
    </w:p>
    <w:p>
      <w:pPr>
        <w:spacing w:after="80"/>
      </w:pPr>
    </w:p>
    <w:p>
      <w:pPr>
        <w:pStyle w:val="Heading2"/>
      </w:pPr>
      <w:r>
        <w:t xml:space="preserve">5. Security Considerations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x402_payments locked to service_role only via RLS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Non-custodial: Arkova receives USDC, never holds user crypto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API key path unchanged, x402 is additive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Full facilitator response logged for audit</w:t>
      </w:r>
    </w:p>
    <w:p>
      <w:pPr>
        <w:spacing w:after="80"/>
      </w:pPr>
    </w:p>
    <w:p>
      <w:pPr>
        <w:pStyle w:val="Heading2"/>
      </w:pPr>
      <w:r>
        <w:t xml:space="preserve">6. Testing Strategy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Mock facilitator for all tests (never call real APIs)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RLS tests for x402_payments table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Dual-auth middleware integration tests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Feature flag toggle tests</w:t>
      </w:r>
    </w:p>
    <w:p>
      <w:pPr>
        <w:spacing w:after="80"/>
      </w:pPr>
    </w:p>
    <w:p>
      <w:pPr>
        <w:pStyle w:val="Heading2"/>
      </w:pPr>
      <w:r>
        <w:t xml:space="preserve">7. Open Questions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USDC receiving address on Base — ready or needs setup?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Testnet-first deployment on Base Sepolia?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On-chain reconciliation in phase 1.5 or later?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Price configurable via switchboard or hardcoded for launch?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x402 revenue in existing dashboards or raw DB access initially?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CDP account for testnet development?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Batch endpoint x402 support in phase 1.5?</w:t>
      </w:r>
    </w:p>
    <w:p>
      <w:r>
        <w:br w:type="page"/>
      </w:r>
    </w:p>
    <w:p>
      <w:pPr>
        <w:pStyle w:val="Heading1"/>
      </w:pPr>
      <w:r>
        <w:t xml:space="preserve">Part 2: Full Roadmap Scoping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 </w:t>
      </w:r>
      <w:r>
        <w:rPr>
          <w:rFonts w:ascii="Arial" w:cs="Arial" w:eastAsia="Arial" w:hAnsi="Arial"/>
          <w:sz w:val="22"/>
          <w:szCs w:val="22"/>
        </w:rPr>
        <w:t xml:space="preserve">1.0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March 21,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Carson / Arkova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Draft for Review</w:t>
      </w:r>
    </w:p>
    <w:p>
      <w:pPr>
        <w:spacing w:after="120"/>
      </w:pPr>
    </w:p>
    <w:p>
      <w:pPr>
        <w:pStyle w:val="Heading2"/>
      </w:pPr>
      <w:r>
        <w:t xml:space="preserve">Current State Summary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MVP: 93% complete (164/176 stories)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Stack: React 18 + TypeScript + Supabase (Postgres + Auth) + Node.js Express worker + Stripe + bitcoinjs-lib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Bitcoin: Signet; mainnet pending AWS KMS integration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Verification API: Built, switchboard-gated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AI: Gemini extraction, client-side only (documents never leave device)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API Frozen: v1 endpoints locked</w:t>
      </w:r>
    </w:p>
    <w:p>
      <w:pPr>
        <w:spacing w:after="120"/>
      </w:pPr>
    </w:p>
    <w:p>
      <w:pPr>
        <w:pStyle w:val="Heading2"/>
      </w:pPr>
      <w:r>
        <w:t xml:space="preserve">Phase 1.5: REST API + x402 + Agent Integrations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3–6 months post-first customer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Developer adoption, API revenue stream, agent ecosystem foothold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</w:t>
      </w:r>
      <w:r>
        <w:rPr>
          <w:rFonts w:ascii="Arial" w:cs="Arial" w:eastAsia="Arial" w:hAnsi="Arial"/>
          <w:sz w:val="22"/>
          <w:szCs w:val="22"/>
        </w:rPr>
        <w:t xml:space="preserve">At least 1 institutional customer live on Phase I, mainnet Bitcoin anchoring operational</w:t>
      </w:r>
    </w:p>
    <w:p>
      <w:pPr>
        <w:spacing w:after="80"/>
      </w:pPr>
    </w:p>
    <w:p>
      <w:pPr>
        <w:pStyle w:val="Heading3"/>
      </w:pPr>
      <w:r>
        <w:t xml:space="preserve">1.5.1 Public REST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verification API already exists internally. Phase 1.5 exposes it publicly with proper authentication, rate limiting, metering, and documentation.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Endpoints (v1, frozen):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POST /v1/credentials/verify — Verify a credential by fingerprint + metadata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GET /v1/credentials/{id} — Retrieve credential status and anchoring proof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POST /v1/credentials/anchor — Submit a credential for Bitcoin anchoring (enterprise tier)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GET /v1/credentials/{id}/proof — Return Merkle proof + Bitcoin record reference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GET /v1/health — Service status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GET /v1/usage — Current billing period usage stats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Authentication: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API keys issued per organization, scoped to environment (test/live)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Key rotation support without downtime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Supabase Auth integration for dashboard; raw API keys for programmatic access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Rate limiting per key, tiered by plan</w:t>
      </w:r>
    </w:p>
    <w:p>
      <w:pPr>
        <w:spacing w:after="80"/>
      </w:pPr>
    </w:p>
    <w:p>
      <w:pPr>
        <w:pStyle w:val="Heading3"/>
      </w:pPr>
      <w:r>
        <w:t xml:space="preserve">1.5.2 Free Tier Implementation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10,000 verifications/month per API key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No credit card required for signup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Automatic soft-limit warning at 8,000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Hard cutoff at 10,000 with 429 response and upgrade prompt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Usage dashboard in Arkova web app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Metering tracked in Postgres, billing reconciled with Stripe</w:t>
      </w:r>
    </w:p>
    <w:p>
      <w:pPr>
        <w:spacing w:after="80"/>
      </w:pPr>
    </w:p>
    <w:p>
      <w:pPr>
        <w:pStyle w:val="Heading3"/>
      </w:pPr>
      <w:r>
        <w:t xml:space="preserve">1.5.3 x402 Payment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x402 enables agent-to-agent micropayments using the HTTP 402 status code. When an AI agent hits a verification endpoint without payment, Arkova returns 402 with payment instructions. The agent’s wallet signs a USDC payment on Base, retries with the payment header, and the facilitator settles it.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Dual payment rails: Stripe for human/enterprise billing, x402 for agent micropayments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Stablecoin: USDC on Base (lowest fees, broadest agent wallet support)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Facilitator: Self-hosted x402 facilitator for full control over settlement, pricing, and uptime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Fallback: If x402 payment fails, return standard 402 with Stripe Checkout URL as alternative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Pricing alignment: x402 per-verification price matches API Pro rate ($0.002/verification)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Self-Hosted Facilitator Requirements: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Node.js service running alongside Express worker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EVM private key for settlement (AWS KMS-backed)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Verification of EIP-3009 (USDC transferWithAuthorization) signatures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Settlement to Arkova’s treasury wallet on Base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Idempotency: prevent double-settlement on retried requests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Monitoring: settlement confirmation tracking, stuck transaction alerts</w:t>
      </w:r>
    </w:p>
    <w:p>
      <w:pPr>
        <w:spacing w:after="80"/>
      </w:pPr>
    </w:p>
    <w:p>
      <w:pPr>
        <w:pStyle w:val="Heading3"/>
      </w:pPr>
      <w:r>
        <w:t xml:space="preserve">1.5.4 Agent Framework Integrations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1 — Ship at launch: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MCP (Model Context Protocol): Publish an Arkova MCP server. Adopted by OpenAI, Anthropic, and most major LLM providers.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LangChain / LangGraph: Python and TypeScript packages wrapping the REST API as LangChain tools.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2 — Ship within 60 days of launch: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CrewAI: CrewAI tool wrapper.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Vercel AI SDK: TypeScript tool definitions for the Vercel AI SDK.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3 — Evaluate based on demand: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AutoGen (AG2): Microsoft’s multi-agent framework.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Semantic Kernel: Microsoft’s enterprise AI orchestration.</w:t>
      </w:r>
    </w:p>
    <w:p>
      <w:pPr>
        <w:spacing w:after="80"/>
      </w:pPr>
    </w:p>
    <w:p>
      <w:pPr>
        <w:pStyle w:val="Heading3"/>
      </w:pPr>
      <w:r>
        <w:t xml:space="preserve">1.5.5 Developer Documentation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API Reference: OpenAPI 3.1 spec, auto-generated interactive docs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Quickstart Guides: “Verify your first credential in 5 minutes” for REST, Python, TypeScript, MCP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Integration Guides: Per-framework setup (LangChain, CrewAI, MCP, Vercel AI SDK)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x402 Guide: How agent payments work, wallet setup, testing on Base Sepolia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Webhooks: Event notifications for anchoring completion, verification events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Sandbox: Test environment with signet Bitcoin and Base Sepolia USDC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Changelog: Versioned, dated, machine-readable (JSON feed)</w:t>
      </w:r>
    </w:p>
    <w:p>
      <w:pPr>
        <w:spacing w:after="80"/>
      </w:pPr>
    </w:p>
    <w:p>
      <w:pPr>
        <w:pStyle w:val="Heading3"/>
      </w:pPr>
      <w:r>
        <w:t xml:space="preserve">1.5.6 API Versioning Strategy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v1 is frozen. No breaking changes to v1 endpoints ever.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Additive changes (new optional fields, new endpoints) are allowed within v1.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Deprecation policy: 12-month notice before any endpoint retirement.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Version in URL path (/v1/...), not headers.</w:t>
      </w:r>
    </w:p>
    <w:p>
      <w:pPr>
        <w:spacing w:after="80"/>
      </w:pPr>
    </w:p>
    <w:p>
      <w:pPr>
        <w:pStyle w:val="Heading3"/>
      </w:pPr>
      <w:r>
        <w:t xml:space="preserve">Phase 1.5 User Stories</w:t>
      </w:r>
    </w:p>
    <w:p>
      <w:pPr>
        <w:pStyle w:val="Heading4"/>
      </w:pPr>
      <w:r>
        <w:t xml:space="preserve">STORY 1.5-01: API Key Management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developer, I want to generate and manage API keys from my Arkova dashboard so that I can authenticate programmatic requests to the verification API.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Developer can create, rotate, and revoke API keys from the web dashboard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Keys are scoped to test or live environment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Rotating a key provides a grace period (24 hours) where both old and new keys work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Revoked keys return 401 immediately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Key creation requires email verification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1.5-02: Free Tier Verification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developer evaluating Arkova, I want to verify up to 10,000 credentials per month for free so that I can build and test my integration without upfront cost.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New accounts get 10,000 verifications/month with no credit card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Usage counter resets on calendar month boundary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Warning notification at 80% usage (8,000)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Requests beyond 10,000 return HTTP 429 with Retry-After header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Usage visible in dashboard with daily granularity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1.5-03: Credential Verification via REST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application developer, I want to verify a credential’s authenticity via a single API call so that I can programmatically confirm credential validity in my workflow.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POST /v1/credentials/verify accepts credential fingerprint + issuer metadata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Response includes: valid, anchored_at, anchor_proof, issuer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Latency &lt; 500ms for cached verifications, &lt; 2s for on-chain proof retrieval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Returns 404 for unknown credentials, 400 for malformed requests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1.5-04: x402 Agent Payment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AI agent, I want to pay for verification API calls using USDC on Base via the x402 protocol so that I can autonomously verify credentials without requiring a human to set up billing.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Unauthenticated requests return HTTP 402 with x402 payment requirements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Agent submits payment via X-PAYMENT header with signed USDC transfer authorization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Self-hosted facilitator verifies signature and settles payment on Base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Failed payments return 402 with specific error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Idempotency: replayed payment headers do not double-charge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XL</w:t>
      </w:r>
    </w:p>
    <w:p>
      <w:pPr>
        <w:spacing w:after="80"/>
      </w:pPr>
    </w:p>
    <w:p>
      <w:pPr>
        <w:pStyle w:val="Heading4"/>
      </w:pPr>
      <w:r>
        <w:t xml:space="preserve">STORY 1.5-05: Self-Hosted x402 Facilitator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the Arkova platform, I want to run a self-hosted x402 facilitator so that I control settlement timing, pricing, and availability.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Facilitator runs as a sidecar service to the Express worker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Private key stored in AWS KMS; facilitator never holds plaintext keys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Supports EIP-3009 transferWithAuthorization for USDC on Base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Settles payments to Arkova treasury wallet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Alert fires if settlement is unconfirmed after 60 seconds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XL</w:t>
      </w:r>
    </w:p>
    <w:p>
      <w:pPr>
        <w:spacing w:after="80"/>
      </w:pPr>
    </w:p>
    <w:p>
      <w:pPr>
        <w:pStyle w:val="Heading4"/>
      </w:pPr>
      <w:r>
        <w:t xml:space="preserve">STORY 1.5-06: Stripe-x402 Dual Billing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the Arkova platform, I want to support both Stripe subscriptions and x402 micropayments so that human developers use familiar billing and AI agents use native crypto payments.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API keys can be associated with either Stripe subscription or x402 payment mode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Stripe-billed keys use standard rate limiting and monthly invoicing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x402 requests are pay-per-call with no subscription required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Usage dashboard shows both payment histories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Revenue reporting aggregates both streams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1.5-07: MCP Server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AI agent developer using MCP-compatible tools, I want an Arkova MCP server so that any MCP-capable LLM can verify credentials as a native tool call.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MCP server published as npm package and listed in MCP registries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Exposes tools: verify_credential, get_credential_status, anchor_credential, get_anchoring_proof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Auth via OAuth 2.1 with PKCE per MCP specification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Works with Claude Desktop, OpenAI Agents SDK, and Cursor out of the box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1.5-08: LangChain Integration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Python developer building AI agents with LangChain, I want an Arkova tool package so that my agents can verify credentials within LangChain workflows.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Published to PyPI as langchain-arkova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Provides ArkovaVerifyTool, ArkovaAnchorTool as LangChain BaseTool subclasses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Supports both API key auth and x402 payment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TypeScript version published to npm as @arkova/langchain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1.5-09: Developer Sandbox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developer, I want a sandbox environment with test credentials and testnet payments so that I can develop my integration without using real credentials or funds.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Sandbox accessible via test API keys (prefix sk_test_)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Pre-seeded with 100 sample credentials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Bitcoin anchoring runs on signet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x402 payments run on Base Sepolia with test USDC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Clear visual indicator when in sandbox mode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1.5-10: API Documentation Site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developer, I want comprehensive, interactive API documentation so that I can understand and test endpoints without reading source code.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OpenAPI 3.1 specification published and kept in sync with codebase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Interactive “Try It” functionality with sandbox credentials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Quickstart guide achieves first successful verification in &lt; 5 minutes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Code examples in Python, TypeScript, cURL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1.5-11: Webhook Notifications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enterprise API customer, I want webhook notifications for anchoring events so that my system can react when a credential is confirmed on Bitcoin.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Webhooks configurable per API key (URL, events, secret for signature verification)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Events: credential.anchored, credential.verification.completed, anchor.batch.confirmed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Retry with exponential backoff (3 attempts over 24 hours)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Enterprise tier only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1.5-12: Vercel AI SDK Integration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TypeScript developer using the Vercel AI SDK, I want Arkova tool definitions so that my Next.js application can verify credentials within AI-powered features.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Published to npm as @arkova/ai-sdk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Provides tool definitions compatible with Vercel AI SDK’s tool() function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Works with streamText() and generateText() flows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Includes example Next.js route handler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S</w:t>
      </w:r>
    </w:p>
    <w:p>
      <w:pPr>
        <w:spacing w:after="80"/>
      </w:pPr>
    </w:p>
    <w:p>
      <w:pPr>
        <w:pStyle w:val="Heading3"/>
      </w:pPr>
      <w:r>
        <w:t xml:space="preserve">Phase 1.5 Dependencies &amp;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Blocker?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Mainnet Bitcoin anchoring (AWS KMS)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API (switchboard-gated)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needs auth/rate-limit layer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extend for metered billing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institutional 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RPC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KMS for EVM keys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spec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but blocks documentation site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Phase II: Attestations + Agentic Layer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6–18 months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$500K–$1.2M ARR, 10+ institutions live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</w:t>
      </w:r>
      <w:r>
        <w:rPr>
          <w:rFonts w:ascii="Arial" w:cs="Arial" w:eastAsia="Arial" w:hAnsi="Arial"/>
          <w:sz w:val="22"/>
          <w:szCs w:val="22"/>
        </w:rPr>
        <w:t xml:space="preserve">Phase 1.5 API live, stable agent payment flow, 3+ institutions on Phase I</w:t>
      </w:r>
    </w:p>
    <w:p>
      <w:pPr>
        <w:spacing w:after="80"/>
      </w:pPr>
    </w:p>
    <w:p>
      <w:pPr>
        <w:pStyle w:val="Heading3"/>
      </w:pPr>
      <w:r>
        <w:t xml:space="preserve">Attestation Types and Data Model Extensions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I handles credentials (degrees, certificates). Phase II adds attestations — lightweight, composable claims that can reference credentials but also stand alone.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Attestation Categories: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Skill attestations: “This person completed 40 hours of clinical training”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Employment attestations: “This person was employed as [role] from [date] to [date]”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Competency attestations: “This agent has been authorized to perform [action]”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Compliance attestations: “This entity passed KYC/AML check on [date]”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Custom attestations: Schema-defined claims for domain-specific use cases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key evolution: subject_type can be “agent”, not just “human.” This is the bridge to the agentic layer.</w:t>
      </w:r>
    </w:p>
    <w:p>
      <w:pPr>
        <w:spacing w:after="80"/>
      </w:pPr>
    </w:p>
    <w:p>
      <w:pPr>
        <w:pStyle w:val="Heading3"/>
      </w:pPr>
      <w:r>
        <w:t xml:space="preserve">Agent Identity Verification Flow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Agent Registration: An organization registers an agent via API with name, purpose, public key, and capability scopes.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Agent Credential Issuance: Arkova issues an agent credential anchored on Bitcoin, binding the agent’s public key to its organizational owner.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Agent-to-Agent Verification: Agent A calls Arkova’s verification API (paying via x402) to confirm Agent B’s credential is valid.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Continuous Verification: Agent credentials have configurable TTLs.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Revocation: Organizations can revoke agent credentials instantly via API.</w:t>
      </w:r>
    </w:p>
    <w:p>
      <w:pPr>
        <w:spacing w:after="80"/>
      </w:pPr>
    </w:p>
    <w:p>
      <w:pPr>
        <w:pStyle w:val="Heading3"/>
      </w:pPr>
      <w:r>
        <w:t xml:space="preserve">Agent Audit Trail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agent action that touches Arkova generates an audit record: verification requests, attestation issuance and consumption, payment events, and credential lifecycle events. Audit trail is append-only, timestamped, and optionally anchored on Bitcoin for tamper evidence.</w:t>
      </w:r>
    </w:p>
    <w:p>
      <w:pPr>
        <w:spacing w:after="80"/>
      </w:pPr>
    </w:p>
    <w:p>
      <w:pPr>
        <w:pStyle w:val="Heading3"/>
      </w:pPr>
      <w:r>
        <w:t xml:space="preserve">Multi-Tenant Agent Management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Register/deregister agents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View agent activity and audit logs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Set per-agent spending limits (x402)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Configure capability scopes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Bulk credential rotation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Agent health monitoring (last verification, error rates)</w:t>
      </w:r>
    </w:p>
    <w:p>
      <w:pPr>
        <w:spacing w:after="80"/>
      </w:pPr>
    </w:p>
    <w:p>
      <w:pPr>
        <w:pStyle w:val="Heading3"/>
      </w:pPr>
      <w:r>
        <w:t xml:space="preserve">Phase II User Stories</w:t>
      </w:r>
    </w:p>
    <w:p>
      <w:pPr>
        <w:pStyle w:val="Heading4"/>
      </w:pPr>
      <w:r>
        <w:t xml:space="preserve">STORY 2-01: Attestation Issuance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institution administrator, I want to issue attestations about individuals so that these claims can be independently verified by third parties.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Institution can create attestations via web UI or API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Attestation references a schema defining required/optional fields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Cryptographically signed by institution’s Arkova-managed key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Queued for Bitcoin anchoring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Searchable and filterable in institution’s dashboard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2-02: Attestation Verification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verifier (human or agent), I want to verify an attestation’s authenticity and current status.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POST /v1/attestations/verify accepts attestation ID or fingerprint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Response includes: validity, issuer, subject, claims, anchor proof, revocation status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Available on free tier (counts against verification quota)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Response time &lt; 500ms for cached attestations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2-03: Agent Registration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organization admin, I want to register AI agents on the Arkova platform so that my agents get verifiable identities.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API endpoint: POST /v1/agents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Required fields: name, owning_organization, public_key, purpose, capability_scopes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Returns agent ID and initial credential (pending anchoring)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Dashboard shows all registered agents with status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Maximum 100 agents per organization on standard tier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2-04: Agent-to-Agent Verification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AI agent, I want to verify another agent’s identity and capabilities before engaging in a transaction.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POST /v1/agents/verify accepts agent ID or public key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Response includes: identity validity, owning org, capability scopes, credential expiry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Payable via x402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Response time &lt; 300ms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Supports batch verification (up to 50 agents per request)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2-05: Agent Audit Trail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organization compliance officer, I want a tamper-evident audit trail of all agent activities.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Every agent API call logged with full detail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Audit log is append-only; no modifications or deletions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Queryable via API with filters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Exportable as CSV or JSON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Optional Bitcoin anchoring of audit log digests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Retention: 7 years minimum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2-06: Agent Credential Lifecycle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organization admin, I want to control agent credential expiry and revocation.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Credential TTL configurable: 1 hour to 1 year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Revocation via API or dashboard, effective immediately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Credential renewal without re-registration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Bulk revocation for emergency scenarios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Webhook notification on expiry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2-07: Multi-Tenant Agent Dashboard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organization admin, I want a dashboard to monitor and manage all my agents.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Active agents, verification volume, x402 spend, error rates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Per-agent drill-down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Spending limits configurable per agent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Alerts for thresholds and anomalies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Role-based access control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XL</w:t>
      </w:r>
    </w:p>
    <w:p>
      <w:pPr>
        <w:spacing w:after="80"/>
      </w:pPr>
    </w:p>
    <w:p>
      <w:pPr>
        <w:pStyle w:val="Heading4"/>
      </w:pPr>
      <w:r>
        <w:t xml:space="preserve">STORY 2-08: Custom Attestation Schemas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enterprise customer, I want to define custom attestation schemas.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Schema builder in dashboard (JSON Schema-based)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Schemas versioned and immutable once published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Validation enforced at issuance time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Schema registry queryable via API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Starter schemas provided for common types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2-09: Attestation Revocation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issuer, I want to revoke an attestation so that previously valid claims are flagged as invalid.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Revoke via API or dashboard with required reason field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Immediate effect on subsequent verifications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Revocation anchored on Bitcoin for tamper evidence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Bulk revocation supported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Revocation cannot be undone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2-10: Agent Spending Controls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organization finance admin, I want per-agent and org-wide spending limits on x402 payments.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Per-agent daily and monthly spending caps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Organization-wide monthly spending cap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Configurable alert thresholds (50%, 80%, 100%)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Spending dashboard with real-time tracking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Finance admin role can modify limits independently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3"/>
      </w:pPr>
      <w:r>
        <w:t xml:space="preserve">Phase II Dependencies on Phase 1.5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1.5 Deliverable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II Dependency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REST API with 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all Phase II endpoints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 payment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Agent-to-agent payment for verifications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identity verification as MCP tool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metering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Attestation verifications count against quota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sandbox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Attestation and agent testing environment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scoping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Agent-specific API key permissions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Phase III: Legal e-Signatures + eIDAS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Timeline: </w:t>
      </w:r>
      <w:r>
        <w:rPr>
          <w:rFonts w:ascii="Arial" w:cs="Arial" w:eastAsia="Arial" w:hAnsi="Arial"/>
          <w:sz w:val="22"/>
          <w:szCs w:val="22"/>
        </w:rPr>
        <w:t xml:space="preserve">18–36 months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Target: </w:t>
      </w:r>
      <w:r>
        <w:rPr>
          <w:rFonts w:ascii="Arial" w:cs="Arial" w:eastAsia="Arial" w:hAnsi="Arial"/>
          <w:sz w:val="22"/>
          <w:szCs w:val="22"/>
        </w:rPr>
        <w:t xml:space="preserve">$3M+ ARR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</w:t>
      </w:r>
      <w:r>
        <w:rPr>
          <w:rFonts w:ascii="Arial" w:cs="Arial" w:eastAsia="Arial" w:hAnsi="Arial"/>
          <w:sz w:val="22"/>
          <w:szCs w:val="22"/>
        </w:rPr>
        <w:t xml:space="preserve">Phase II agentic layer operational, QTSP partnership identified, legal counsel for EU regulatory compliance</w:t>
      </w:r>
    </w:p>
    <w:p>
      <w:pPr>
        <w:spacing w:after="80"/>
      </w:pPr>
    </w:p>
    <w:p>
      <w:pPr>
        <w:pStyle w:val="Heading3"/>
      </w:pPr>
      <w:r>
        <w:t xml:space="preserve">eIDAS Compliance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eIDAS (Electronic Identification, Authentication and Trust Services) is the EU regulation governing electronic signatures and trust services. eIDAS 2.0 entered into force May 2024, with phased implementation through 2027.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Signature Levels Arkova Must Support:</w:t>
      </w:r>
    </w:p>
    <w:p>
      <w:pPr>
        <w:pStyle w:val="ListParagraph"/>
        <w:numPr>
          <w:ilvl w:val="0"/>
          <w:numId w:val="23"/>
        </w:numPr>
      </w:pPr>
      <w:r>
        <w:rPr>
          <w:rFonts w:ascii="Arial" w:cs="Arial" w:eastAsia="Arial" w:hAnsi="Arial"/>
          <w:sz w:val="22"/>
          <w:szCs w:val="22"/>
        </w:rPr>
        <w:t xml:space="preserve">Advanced Electronic Signatures (AdES): Uniquely linked to signatory, created using data under signatory’s sole control, linked to data so subsequent changes are detectable.</w:t>
      </w:r>
    </w:p>
    <w:p>
      <w:pPr>
        <w:pStyle w:val="ListParagraph"/>
        <w:numPr>
          <w:ilvl w:val="0"/>
          <w:numId w:val="23"/>
        </w:numPr>
      </w:pPr>
      <w:r>
        <w:rPr>
          <w:rFonts w:ascii="Arial" w:cs="Arial" w:eastAsia="Arial" w:hAnsi="Arial"/>
          <w:sz w:val="22"/>
          <w:szCs w:val="22"/>
        </w:rPr>
        <w:t xml:space="preserve">Qualified Electronic Signatures (QES): AdES + QSCD + qualified certificate from a QTSP. Legal equivalent of handwritten signature in all EU member states.</w:t>
      </w:r>
    </w:p>
    <w:p>
      <w:pPr>
        <w:spacing w:after="80"/>
      </w:pPr>
    </w:p>
    <w:p>
      <w:pPr>
        <w:pStyle w:val="Heading3"/>
      </w:pPr>
      <w:r>
        <w:t xml:space="preserve">QTSP Integration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Arkova should not become a QTSP. Instead, integrate via QTSP-as-a-Service using the CSC API for remote signing.</w:t>
      </w:r>
    </w:p>
    <w:p>
      <w:pPr>
        <w:pStyle w:val="ListParagraph"/>
        <w:numPr>
          <w:ilvl w:val="0"/>
          <w:numId w:val="24"/>
        </w:numPr>
      </w:pPr>
      <w:r>
        <w:rPr>
          <w:rFonts w:ascii="Arial" w:cs="Arial" w:eastAsia="Arial" w:hAnsi="Arial"/>
          <w:sz w:val="22"/>
          <w:szCs w:val="22"/>
        </w:rPr>
        <w:t xml:space="preserve">Partner with an established QTSP (Swisscom Trust Services, InfoCert, D-Trust, Universign/Signaturit)</w:t>
      </w:r>
    </w:p>
    <w:p>
      <w:pPr>
        <w:pStyle w:val="ListParagraph"/>
        <w:numPr>
          <w:ilvl w:val="0"/>
          <w:numId w:val="24"/>
        </w:numPr>
      </w:pPr>
      <w:r>
        <w:rPr>
          <w:rFonts w:ascii="Arial" w:cs="Arial" w:eastAsia="Arial" w:hAnsi="Arial"/>
          <w:sz w:val="22"/>
          <w:szCs w:val="22"/>
        </w:rPr>
        <w:t xml:space="preserve">Integrate the CSC API: Arkova sends document hash to QTSP, QTSP signs within QSCD, returns signed hash</w:t>
      </w:r>
    </w:p>
    <w:p>
      <w:pPr>
        <w:pStyle w:val="ListParagraph"/>
        <w:numPr>
          <w:ilvl w:val="0"/>
          <w:numId w:val="24"/>
        </w:numPr>
      </w:pPr>
      <w:r>
        <w:rPr>
          <w:rFonts w:ascii="Arial" w:cs="Arial" w:eastAsia="Arial" w:hAnsi="Arial"/>
          <w:sz w:val="22"/>
          <w:szCs w:val="22"/>
        </w:rPr>
        <w:t xml:space="preserve">Arkova adds Bitcoin anchoring as additional tamper-evidence layer on top of QES</w:t>
      </w:r>
    </w:p>
    <w:p>
      <w:pPr>
        <w:pStyle w:val="ListParagraph"/>
        <w:numPr>
          <w:ilvl w:val="0"/>
          <w:numId w:val="24"/>
        </w:numPr>
      </w:pPr>
      <w:r>
        <w:rPr>
          <w:rFonts w:ascii="Arial" w:cs="Arial" w:eastAsia="Arial" w:hAnsi="Arial"/>
          <w:sz w:val="22"/>
          <w:szCs w:val="22"/>
        </w:rPr>
        <w:t xml:space="preserve">Multi-QTSP support for different jurisdictions, selected automatically</w:t>
      </w:r>
    </w:p>
    <w:p>
      <w:pPr>
        <w:spacing w:after="80"/>
      </w:pPr>
    </w:p>
    <w:p>
      <w:pPr>
        <w:pStyle w:val="Heading3"/>
      </w:pPr>
      <w:r>
        <w:t xml:space="preserve">Platform Licensing Model</w:t>
      </w:r>
    </w:p>
    <w:p>
      <w:pPr>
        <w:pStyle w:val="ListParagraph"/>
        <w:numPr>
          <w:ilvl w:val="0"/>
          <w:numId w:val="25"/>
        </w:numPr>
      </w:pPr>
      <w:r>
        <w:rPr>
          <w:rFonts w:ascii="Arial" w:cs="Arial" w:eastAsia="Arial" w:hAnsi="Arial"/>
          <w:sz w:val="22"/>
          <w:szCs w:val="22"/>
        </w:rPr>
        <w:t xml:space="preserve">White-Label Signing: Embed Arkova’s signing under partner brand. Per signing event + annual platform fee.</w:t>
      </w:r>
    </w:p>
    <w:p>
      <w:pPr>
        <w:pStyle w:val="ListParagraph"/>
        <w:numPr>
          <w:ilvl w:val="0"/>
          <w:numId w:val="25"/>
        </w:numPr>
      </w:pPr>
      <w:r>
        <w:rPr>
          <w:rFonts w:ascii="Arial" w:cs="Arial" w:eastAsia="Arial" w:hAnsi="Arial"/>
          <w:sz w:val="22"/>
          <w:szCs w:val="22"/>
        </w:rPr>
        <w:t xml:space="preserve">OEM Verification: Integrate verification into partner product. Per-verification pricing with volume tiers.</w:t>
      </w:r>
    </w:p>
    <w:p>
      <w:pPr>
        <w:pStyle w:val="ListParagraph"/>
        <w:numPr>
          <w:ilvl w:val="0"/>
          <w:numId w:val="25"/>
        </w:numPr>
      </w:pPr>
      <w:r>
        <w:rPr>
          <w:rFonts w:ascii="Arial" w:cs="Arial" w:eastAsia="Arial" w:hAnsi="Arial"/>
          <w:sz w:val="22"/>
          <w:szCs w:val="22"/>
        </w:rPr>
        <w:t xml:space="preserve">Full Platform License: Complete capability set deployed in customer’s infrastructure. Annual license + support.</w:t>
      </w:r>
    </w:p>
    <w:p>
      <w:pPr>
        <w:spacing w:after="80"/>
      </w:pPr>
    </w:p>
    <w:p>
      <w:pPr>
        <w:pStyle w:val="Heading3"/>
      </w:pPr>
      <w:r>
        <w:t xml:space="preserve">Phase III User Stories</w:t>
      </w:r>
    </w:p>
    <w:p>
      <w:pPr>
        <w:pStyle w:val="Heading4"/>
      </w:pPr>
      <w:r>
        <w:t xml:space="preserve">STORY 3-01: Advanced Electronic Signature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document signer, I want to apply an advanced electronic signature that is legally binding and tamper-evident.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Signer authenticates via Arkova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Document hash computed client-side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Signed document fingerprint anchored on Bitcoin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Signature verification returns valid, signer identity, timestamp, anchor proof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3-02: Qualified Electronic Signature via QTSP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signer in the EU, I want a QES with the legal equivalence of a handwritten signature.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Signer completes identity verification per QTSP requirements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QTSP issues qualified certificate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Document hash sent to QTSP via CSC API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Arkova anchors QES-signed document on Bitcoin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XL</w:t>
      </w:r>
    </w:p>
    <w:p>
      <w:pPr>
        <w:spacing w:after="80"/>
      </w:pPr>
    </w:p>
    <w:p>
      <w:pPr>
        <w:pStyle w:val="Heading4"/>
      </w:pPr>
      <w:r>
        <w:t xml:space="preserve">STORY 3-03: QTSP Integration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the Arkova platform, I want to integrate with a QTSP via the CSC API.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CSC API client implemented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Support for at least one QTSP at launch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QTSP health monitoring with failover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Signing latency &lt; 3 seconds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Test mode uses QTSP sandbox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XL</w:t>
      </w:r>
    </w:p>
    <w:p>
      <w:pPr>
        <w:spacing w:after="80"/>
      </w:pPr>
    </w:p>
    <w:p>
      <w:pPr>
        <w:pStyle w:val="Heading4"/>
      </w:pPr>
      <w:r>
        <w:t xml:space="preserve">STORY 3-04: Multi-Jurisdiction Signing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global organization, I want jurisdiction-appropriate signature levels.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Jurisdiction selection: EU/eIDAS, UK, US, Singapore, Australia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Auto-selects appropriate QTSP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Signed document includes jurisdiction metadata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3-05: Platform Licensing — White Label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enterprise customer, I want to embed Arkova under my brand.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Configurable branding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Custom domain support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SLA-backed uptime guarantees (99.9%)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Dedicated support channel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XL</w:t>
      </w:r>
    </w:p>
    <w:p>
      <w:pPr>
        <w:spacing w:after="80"/>
      </w:pPr>
    </w:p>
    <w:p>
      <w:pPr>
        <w:pStyle w:val="Heading4"/>
      </w:pPr>
      <w:r>
        <w:t xml:space="preserve">STORY 3-06: Signature Verification with Legal Status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 relying party, I want to verify a signature’s legal status.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POST /v1/signatures/verify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Response includes: signature level, signer identity, QTSP details, Bitcoin anchor proof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Machine-readable legal status field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Supports batch verification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M</w:t>
      </w:r>
    </w:p>
    <w:p>
      <w:pPr>
        <w:spacing w:after="80"/>
      </w:pPr>
    </w:p>
    <w:p>
      <w:pPr>
        <w:pStyle w:val="Heading4"/>
      </w:pPr>
      <w:r>
        <w:t xml:space="preserve">STORY 3-07: eIDAS Compliance Audit Trail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an Arkova compliance officer, I want a comprehensive audit trail satisfying eIDAS requirements.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All events logged with full detail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Tamper-evident (Bitcoin-anchored digests)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Retention: minimum 10 years post-QTSP cessation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Access controls for compliance personnel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L</w:t>
      </w:r>
    </w:p>
    <w:p>
      <w:pPr>
        <w:spacing w:after="80"/>
      </w:pPr>
    </w:p>
    <w:p>
      <w:pPr>
        <w:pStyle w:val="Heading4"/>
      </w:pPr>
      <w:r>
        <w:t xml:space="preserve">STORY 3-08: EU Digital Identity Wallet Readiness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As the Arkova platform, I want to support signing via EU Digital Identity Wallets.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EUDIW authentication flow implemented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Signer can create QES directly via EUDIW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Fallback to QTSP-based QES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Architecture supports both flows simultaneously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Complexity: </w:t>
      </w:r>
      <w:r>
        <w:rPr>
          <w:rFonts w:ascii="Arial" w:cs="Arial" w:eastAsia="Arial" w:hAnsi="Arial"/>
          <w:sz w:val="22"/>
          <w:szCs w:val="22"/>
        </w:rPr>
        <w:t xml:space="preserve">XL</w:t>
      </w:r>
    </w:p>
    <w:p>
      <w:pPr>
        <w:spacing w:after="80"/>
      </w:pPr>
    </w:p>
    <w:p>
      <w:r>
        <w:br w:type="page"/>
      </w:r>
    </w:p>
    <w:p>
      <w:pPr>
        <w:pStyle w:val="Heading2"/>
      </w:pPr>
      <w:r>
        <w:t xml:space="preserve">AI Parallel Track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Principle: Documents never leave the device. All AI processing happens client-side or on infrastructure the user controls. This is a core trust differentiator and cannot be compromised.</w:t>
      </w:r>
    </w:p>
    <w:p>
      <w:pPr>
        <w:spacing w:after="80"/>
      </w:pPr>
    </w:p>
    <w:p>
      <w:pPr>
        <w:pStyle w:val="Heading3"/>
      </w:pPr>
      <w:r>
        <w:t xml:space="preserve">Phase 1.5 AI Capabilities</w:t>
      </w:r>
    </w:p>
    <w:p>
      <w:pPr>
        <w:pStyle w:val="ListParagraph"/>
        <w:numPr>
          <w:ilvl w:val="0"/>
          <w:numId w:val="26"/>
        </w:numPr>
      </w:pPr>
      <w:r>
        <w:rPr>
          <w:rFonts w:ascii="Arial" w:cs="Arial" w:eastAsia="Arial" w:hAnsi="Arial"/>
          <w:sz w:val="22"/>
          <w:szCs w:val="22"/>
        </w:rPr>
        <w:t xml:space="preserve">Document Classification: Auto-classify document type (degree, transcript, certificate, etc.)</w:t>
      </w:r>
    </w:p>
    <w:p>
      <w:pPr>
        <w:pStyle w:val="ListParagraph"/>
        <w:numPr>
          <w:ilvl w:val="0"/>
          <w:numId w:val="26"/>
        </w:numPr>
      </w:pPr>
      <w:r>
        <w:rPr>
          <w:rFonts w:ascii="Arial" w:cs="Arial" w:eastAsia="Arial" w:hAnsi="Arial"/>
          <w:sz w:val="22"/>
          <w:szCs w:val="22"/>
        </w:rPr>
        <w:t xml:space="preserve">Extraction Confidence Scoring: Flag low-confidence extractions for human review</w:t>
      </w:r>
    </w:p>
    <w:p>
      <w:pPr>
        <w:pStyle w:val="ListParagraph"/>
        <w:numPr>
          <w:ilvl w:val="0"/>
          <w:numId w:val="26"/>
        </w:numPr>
      </w:pPr>
      <w:r>
        <w:rPr>
          <w:rFonts w:ascii="Arial" w:cs="Arial" w:eastAsia="Arial" w:hAnsi="Arial"/>
          <w:sz w:val="22"/>
          <w:szCs w:val="22"/>
        </w:rPr>
        <w:t xml:space="preserve">Cloudflare AI Fallback: Workers AI as secondary provider when Gemini is unavailable</w:t>
      </w:r>
    </w:p>
    <w:p>
      <w:pPr>
        <w:spacing w:after="40"/>
      </w:pPr>
    </w:p>
    <w:p>
      <w:pPr>
        <w:pStyle w:val="Heading3"/>
      </w:pPr>
      <w:r>
        <w:t xml:space="preserve">Phase II AI Capabilities</w:t>
      </w:r>
    </w:p>
    <w:p>
      <w:pPr>
        <w:pStyle w:val="ListParagraph"/>
        <w:numPr>
          <w:ilvl w:val="0"/>
          <w:numId w:val="27"/>
        </w:numPr>
      </w:pPr>
      <w:r>
        <w:rPr>
          <w:rFonts w:ascii="Arial" w:cs="Arial" w:eastAsia="Arial" w:hAnsi="Arial"/>
          <w:sz w:val="22"/>
          <w:szCs w:val="22"/>
        </w:rPr>
        <w:t xml:space="preserve">Anomaly Detection: AI reviews extracted data against known patterns</w:t>
      </w:r>
    </w:p>
    <w:p>
      <w:pPr>
        <w:pStyle w:val="ListParagraph"/>
        <w:numPr>
          <w:ilvl w:val="0"/>
          <w:numId w:val="27"/>
        </w:numPr>
      </w:pPr>
      <w:r>
        <w:rPr>
          <w:rFonts w:ascii="Arial" w:cs="Arial" w:eastAsia="Arial" w:hAnsi="Arial"/>
          <w:sz w:val="22"/>
          <w:szCs w:val="22"/>
        </w:rPr>
        <w:t xml:space="preserve">Smart Verification Suggestions: Suggest related verifications</w:t>
      </w:r>
    </w:p>
    <w:p>
      <w:pPr>
        <w:pStyle w:val="ListParagraph"/>
        <w:numPr>
          <w:ilvl w:val="0"/>
          <w:numId w:val="27"/>
        </w:numPr>
      </w:pPr>
      <w:r>
        <w:rPr>
          <w:rFonts w:ascii="Arial" w:cs="Arial" w:eastAsia="Arial" w:hAnsi="Arial"/>
          <w:sz w:val="22"/>
          <w:szCs w:val="22"/>
        </w:rPr>
        <w:t xml:space="preserve">Agent Reasoning Traces: Capture and store agent decision-making logic</w:t>
      </w:r>
    </w:p>
    <w:p>
      <w:pPr>
        <w:spacing w:after="40"/>
      </w:pPr>
    </w:p>
    <w:p>
      <w:pPr>
        <w:pStyle w:val="Heading3"/>
      </w:pPr>
      <w:r>
        <w:t xml:space="preserve">Phase III AI Capabilities</w:t>
      </w:r>
    </w:p>
    <w:p>
      <w:pPr>
        <w:pStyle w:val="ListParagraph"/>
        <w:numPr>
          <w:ilvl w:val="0"/>
          <w:numId w:val="28"/>
        </w:numPr>
      </w:pPr>
      <w:r>
        <w:rPr>
          <w:rFonts w:ascii="Arial" w:cs="Arial" w:eastAsia="Arial" w:hAnsi="Arial"/>
          <w:sz w:val="22"/>
          <w:szCs w:val="22"/>
        </w:rPr>
        <w:t xml:space="preserve">Signature Intent Analysis: Plain-language summary of key document obligations</w:t>
      </w:r>
    </w:p>
    <w:p>
      <w:pPr>
        <w:pStyle w:val="ListParagraph"/>
        <w:numPr>
          <w:ilvl w:val="0"/>
          <w:numId w:val="28"/>
        </w:numPr>
      </w:pPr>
      <w:r>
        <w:rPr>
          <w:rFonts w:ascii="Arial" w:cs="Arial" w:eastAsia="Arial" w:hAnsi="Arial"/>
          <w:sz w:val="22"/>
          <w:szCs w:val="22"/>
        </w:rPr>
        <w:t xml:space="preserve">Jurisdiction Detection: Auto-detect appropriate jurisdiction and signature level</w:t>
      </w:r>
    </w:p>
    <w:p>
      <w:pPr>
        <w:pStyle w:val="ListParagraph"/>
        <w:numPr>
          <w:ilvl w:val="0"/>
          <w:numId w:val="28"/>
        </w:numPr>
      </w:pPr>
      <w:r>
        <w:rPr>
          <w:rFonts w:ascii="Arial" w:cs="Arial" w:eastAsia="Arial" w:hAnsi="Arial"/>
          <w:sz w:val="22"/>
          <w:szCs w:val="22"/>
        </w:rPr>
        <w:t xml:space="preserve">Compliance Pre-Check: Check attestations against schemas and regulatory requirements</w:t>
      </w:r>
    </w:p>
    <w:p>
      <w:pPr>
        <w:spacing w:after="40"/>
      </w:pPr>
    </w:p>
    <w:p>
      <w:pPr>
        <w:pStyle w:val="Heading3"/>
      </w:pPr>
      <w:r>
        <w:t xml:space="preserve">Privacy Boundary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 do client-side: </w:t>
      </w:r>
      <w:r>
        <w:rPr>
          <w:rFonts w:ascii="Arial" w:cs="Arial" w:eastAsia="Arial" w:hAnsi="Arial"/>
          <w:sz w:val="22"/>
          <w:szCs w:val="22"/>
        </w:rPr>
        <w:t xml:space="preserve">Document classification, extraction, anomaly detection, confidence scoring, signature intent summarization, jurisdiction detection, field validation.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 do server-side (no document access): </w:t>
      </w:r>
      <w:r>
        <w:rPr>
          <w:rFonts w:ascii="Arial" w:cs="Arial" w:eastAsia="Arial" w:hAnsi="Arial"/>
          <w:sz w:val="22"/>
          <w:szCs w:val="22"/>
        </w:rPr>
        <w:t xml:space="preserve">Aggregate anomaly analysis, verification suggestion logic, agent reasoning trace storage, compliance rule evaluation.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CANNOT do: </w:t>
      </w:r>
      <w:r>
        <w:rPr>
          <w:rFonts w:ascii="Arial" w:cs="Arial" w:eastAsia="Arial" w:hAnsi="Arial"/>
          <w:sz w:val="22"/>
          <w:szCs w:val="22"/>
        </w:rPr>
        <w:t xml:space="preserve">Server-side document processing, document storage for model training, cross-user document comparison, OCR requiring document upload.</w:t>
      </w:r>
    </w:p>
    <w:p>
      <w:r>
        <w:br w:type="page"/>
      </w:r>
    </w:p>
    <w:p>
      <w:pPr>
        <w:pStyle w:val="Heading2"/>
      </w:pPr>
      <w:r>
        <w:t xml:space="preserve">Gap Analysis &amp; Risk Assessment</w:t>
      </w:r>
    </w:p>
    <w:p>
      <w:pPr>
        <w:pStyle w:val="Heading3"/>
      </w:pPr>
      <w:r>
        <w:t xml:space="preserve">Technical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KMS for Bitcoin mainnet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 completion, Phase 1.5 launch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EVM key management (Base)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1.5 x402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 facilitator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1.5 agent payments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specification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1.5 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CSC API 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III QTSP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Attestation data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identity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infrastructure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II, Phase III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EUDIW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III (late)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Regulatory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eIDAS legal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 EU-qualified legal counsel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QTSP partnership 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 month lead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residency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II/III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Supabase region options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compliance for agent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GDPR-compliant processing and retention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/ ISO 27001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SOC 2 Type II before Phase II sales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Operational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/ SRE capability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1.5+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relations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review / pen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support for API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counsel (EU)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Market Timing Risks</w:t>
      </w:r>
    </w:p>
    <w:p>
      <w:pPr>
        <w:pStyle w:val="ListParagraph"/>
        <w:numPr>
          <w:ilvl w:val="0"/>
          <w:numId w:val="29"/>
        </w:numPr>
      </w:pPr>
      <w:r>
        <w:rPr>
          <w:rFonts w:ascii="Arial" w:cs="Arial" w:eastAsia="Arial" w:hAnsi="Arial"/>
          <w:sz w:val="22"/>
          <w:szCs w:val="22"/>
        </w:rPr>
        <w:t xml:space="preserve">x402 Adoption Curve: x402 gaining traction but agent economy still early. Mitigation: x402 is incremental to Stripe, not a replacement.</w:t>
      </w:r>
    </w:p>
    <w:p>
      <w:pPr>
        <w:pStyle w:val="ListParagraph"/>
        <w:numPr>
          <w:ilvl w:val="0"/>
          <w:numId w:val="29"/>
        </w:numPr>
      </w:pPr>
      <w:r>
        <w:rPr>
          <w:rFonts w:ascii="Arial" w:cs="Arial" w:eastAsia="Arial" w:hAnsi="Arial"/>
          <w:sz w:val="22"/>
          <w:szCs w:val="22"/>
        </w:rPr>
        <w:t xml:space="preserve">eIDAS 2.0 Implementation Delays: EU historically slips on tech mandates. Mitigation: Start with eIDAS 1.0 QTSP, layer EUDIW when specs stabilize.</w:t>
      </w:r>
    </w:p>
    <w:p>
      <w:pPr>
        <w:pStyle w:val="ListParagraph"/>
        <w:numPr>
          <w:ilvl w:val="0"/>
          <w:numId w:val="29"/>
        </w:numPr>
      </w:pPr>
      <w:r>
        <w:rPr>
          <w:rFonts w:ascii="Arial" w:cs="Arial" w:eastAsia="Arial" w:hAnsi="Arial"/>
          <w:sz w:val="22"/>
          <w:szCs w:val="22"/>
        </w:rPr>
        <w:t xml:space="preserve">Agent Identity Standards: No dominant standard yet. Mitigation: Build on open formats (did:web, Verifiable Credentials), stay interoperable.</w:t>
      </w:r>
    </w:p>
    <w:p>
      <w:pPr>
        <w:pStyle w:val="ListParagraph"/>
        <w:numPr>
          <w:ilvl w:val="0"/>
          <w:numId w:val="29"/>
        </w:numPr>
      </w:pPr>
      <w:r>
        <w:rPr>
          <w:rFonts w:ascii="Arial" w:cs="Arial" w:eastAsia="Arial" w:hAnsi="Arial"/>
          <w:sz w:val="22"/>
          <w:szCs w:val="22"/>
        </w:rPr>
        <w:t xml:space="preserve">Enterprise Sales Cycle: Higher ed sales cycles are 6–12 months. Mitigation: API self-serve provides a revenue bridge.</w:t>
      </w:r>
    </w:p>
    <w:p>
      <w:pPr>
        <w:spacing w:after="80"/>
      </w:pPr>
    </w:p>
    <w:p>
      <w:pPr>
        <w:pStyle w:val="Heading3"/>
      </w:pPr>
      <w:r>
        <w:t xml:space="preserve">Dependency Chain Risks</w:t>
      </w:r>
    </w:p>
    <w:p>
      <w:pPr>
        <w:pStyle w:val="ListParagraph"/>
        <w:numPr>
          <w:ilvl w:val="0"/>
          <w:numId w:val="3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AWS KMS → Everything: </w:t>
      </w:r>
      <w:r>
        <w:rPr>
          <w:rFonts w:ascii="Arial" w:cs="Arial" w:eastAsia="Arial" w:hAnsi="Arial"/>
          <w:sz w:val="22"/>
          <w:szCs w:val="22"/>
        </w:rPr>
        <w:t xml:space="preserve">Bitcoin mainnet and x402 settlement both depend on AWS KMS. Single biggest technical blocker.</w:t>
      </w:r>
    </w:p>
    <w:p>
      <w:pPr>
        <w:pStyle w:val="ListParagraph"/>
        <w:numPr>
          <w:ilvl w:val="0"/>
          <w:numId w:val="3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I Revenue → Phase 1.5 Investment: </w:t>
      </w:r>
      <w:r>
        <w:rPr>
          <w:rFonts w:ascii="Arial" w:cs="Arial" w:eastAsia="Arial" w:hAnsi="Arial"/>
          <w:sz w:val="22"/>
          <w:szCs w:val="22"/>
        </w:rPr>
        <w:t xml:space="preserve">Phase 1.5 development requires either Phase I revenue or additional funding.</w:t>
      </w:r>
    </w:p>
    <w:p>
      <w:pPr>
        <w:pStyle w:val="ListParagraph"/>
        <w:numPr>
          <w:ilvl w:val="0"/>
          <w:numId w:val="30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QTSP Partnership → Phase III: </w:t>
      </w:r>
      <w:r>
        <w:rPr>
          <w:rFonts w:ascii="Arial" w:cs="Arial" w:eastAsia="Arial" w:hAnsi="Arial"/>
          <w:sz w:val="22"/>
          <w:szCs w:val="22"/>
        </w:rPr>
        <w:t xml:space="preserve">3–6 month process with no guaranteed timeline. Start conversations during Phase II.</w:t>
      </w:r>
    </w:p>
    <w:p>
      <w:r>
        <w:br w:type="page"/>
      </w:r>
    </w:p>
    <w:p>
      <w:pPr>
        <w:pStyle w:val="Heading2"/>
      </w:pPr>
      <w:r>
        <w:t xml:space="preserve">Sequencing &amp; Dependencies</w:t>
      </w:r>
    </w:p>
    <w:p>
      <w:pPr>
        <w:pStyle w:val="Heading3"/>
      </w:pPr>
      <w:r>
        <w:t xml:space="preserve">Critical Path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I (NOW):</w:t>
      </w:r>
    </w:p>
    <w:p>
      <w:pPr>
        <w:pStyle w:val="ListParagraph"/>
        <w:numPr>
          <w:ilvl w:val="0"/>
          <w:numId w:val="31"/>
        </w:numPr>
      </w:pPr>
      <w:r>
        <w:rPr>
          <w:rFonts w:ascii="Arial" w:cs="Arial" w:eastAsia="Arial" w:hAnsi="Arial"/>
          <w:sz w:val="22"/>
          <w:szCs w:val="22"/>
        </w:rPr>
        <w:t xml:space="preserve">Institutional sales (ongoing)</w:t>
      </w:r>
    </w:p>
    <w:p>
      <w:pPr>
        <w:pStyle w:val="ListParagraph"/>
        <w:numPr>
          <w:ilvl w:val="0"/>
          <w:numId w:val="31"/>
        </w:numPr>
      </w:pPr>
      <w:r>
        <w:rPr>
          <w:rFonts w:ascii="Arial" w:cs="Arial" w:eastAsia="Arial" w:hAnsi="Arial"/>
          <w:sz w:val="22"/>
          <w:szCs w:val="22"/>
        </w:rPr>
        <w:t xml:space="preserve">AWS KMS setup — CRITICAL BLOCKER</w:t>
      </w:r>
    </w:p>
    <w:p>
      <w:pPr>
        <w:pStyle w:val="ListParagraph"/>
        <w:numPr>
          <w:ilvl w:val="0"/>
          <w:numId w:val="31"/>
        </w:numPr>
      </w:pPr>
      <w:r>
        <w:rPr>
          <w:rFonts w:ascii="Arial" w:cs="Arial" w:eastAsia="Arial" w:hAnsi="Arial"/>
          <w:sz w:val="22"/>
          <w:szCs w:val="22"/>
        </w:rPr>
        <w:t xml:space="preserve">MVP completion (12 remaining stories)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1.5 (starts post-first-customer):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Public API (auth, rate limiting, metering) [4 weeks]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Free tier + Stripe metered billing [2 weeks]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x402 facilitator [4–6 weeks, parallel with API]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MCP server [2 weeks, after API stable]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LangChain integration [1 week, after API stable]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Documentation site [3 weeks, parallel]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Developer sandbox [2 weeks]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Security pen test [2 weeks, after feature freeze]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II (6–18 months):</w:t>
      </w:r>
    </w:p>
    <w:p>
      <w:pPr>
        <w:pStyle w:val="ListParagraph"/>
        <w:numPr>
          <w:ilvl w:val="0"/>
          <w:numId w:val="33"/>
        </w:numPr>
      </w:pPr>
      <w:r>
        <w:rPr>
          <w:rFonts w:ascii="Arial" w:cs="Arial" w:eastAsia="Arial" w:hAnsi="Arial"/>
          <w:sz w:val="22"/>
          <w:szCs w:val="22"/>
        </w:rPr>
        <w:t xml:space="preserve">Attestation data model + API [6 weeks]</w:t>
      </w:r>
    </w:p>
    <w:p>
      <w:pPr>
        <w:pStyle w:val="ListParagraph"/>
        <w:numPr>
          <w:ilvl w:val="0"/>
          <w:numId w:val="33"/>
        </w:numPr>
      </w:pPr>
      <w:r>
        <w:rPr>
          <w:rFonts w:ascii="Arial" w:cs="Arial" w:eastAsia="Arial" w:hAnsi="Arial"/>
          <w:sz w:val="22"/>
          <w:szCs w:val="22"/>
        </w:rPr>
        <w:t xml:space="preserve">Agent registration + identity [4 weeks]</w:t>
      </w:r>
    </w:p>
    <w:p>
      <w:pPr>
        <w:pStyle w:val="ListParagraph"/>
        <w:numPr>
          <w:ilvl w:val="0"/>
          <w:numId w:val="33"/>
        </w:numPr>
      </w:pPr>
      <w:r>
        <w:rPr>
          <w:rFonts w:ascii="Arial" w:cs="Arial" w:eastAsia="Arial" w:hAnsi="Arial"/>
          <w:sz w:val="22"/>
          <w:szCs w:val="22"/>
        </w:rPr>
        <w:t xml:space="preserve">Agent-to-agent verification [3 weeks]</w:t>
      </w:r>
    </w:p>
    <w:p>
      <w:pPr>
        <w:pStyle w:val="ListParagraph"/>
        <w:numPr>
          <w:ilvl w:val="0"/>
          <w:numId w:val="33"/>
        </w:numPr>
      </w:pPr>
      <w:r>
        <w:rPr>
          <w:rFonts w:ascii="Arial" w:cs="Arial" w:eastAsia="Arial" w:hAnsi="Arial"/>
          <w:sz w:val="22"/>
          <w:szCs w:val="22"/>
        </w:rPr>
        <w:t xml:space="preserve">Audit trail infrastructure [4 weeks]</w:t>
      </w:r>
    </w:p>
    <w:p>
      <w:pPr>
        <w:pStyle w:val="ListParagraph"/>
        <w:numPr>
          <w:ilvl w:val="0"/>
          <w:numId w:val="33"/>
        </w:numPr>
      </w:pPr>
      <w:r>
        <w:rPr>
          <w:rFonts w:ascii="Arial" w:cs="Arial" w:eastAsia="Arial" w:hAnsi="Arial"/>
          <w:sz w:val="22"/>
          <w:szCs w:val="22"/>
        </w:rPr>
        <w:t xml:space="preserve">Multi-tenant agent dashboard [6 weeks]</w:t>
      </w:r>
    </w:p>
    <w:p>
      <w:pPr>
        <w:pStyle w:val="ListParagraph"/>
        <w:numPr>
          <w:ilvl w:val="0"/>
          <w:numId w:val="33"/>
        </w:numPr>
      </w:pPr>
      <w:r>
        <w:rPr>
          <w:rFonts w:ascii="Arial" w:cs="Arial" w:eastAsia="Arial" w:hAnsi="Arial"/>
          <w:sz w:val="22"/>
          <w:szCs w:val="22"/>
        </w:rPr>
        <w:t xml:space="preserve">SOC 2 Type II process (start early, 6+ months)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III (18–36 months):</w:t>
      </w:r>
    </w:p>
    <w:p>
      <w:pPr>
        <w:pStyle w:val="ListParagraph"/>
        <w:numPr>
          <w:ilvl w:val="0"/>
          <w:numId w:val="34"/>
        </w:numPr>
      </w:pPr>
      <w:r>
        <w:rPr>
          <w:rFonts w:ascii="Arial" w:cs="Arial" w:eastAsia="Arial" w:hAnsi="Arial"/>
          <w:sz w:val="22"/>
          <w:szCs w:val="22"/>
        </w:rPr>
        <w:t xml:space="preserve">QTSP partnership (start conversations during Phase II)</w:t>
      </w:r>
    </w:p>
    <w:p>
      <w:pPr>
        <w:pStyle w:val="ListParagraph"/>
        <w:numPr>
          <w:ilvl w:val="0"/>
          <w:numId w:val="34"/>
        </w:numPr>
      </w:pPr>
      <w:r>
        <w:rPr>
          <w:rFonts w:ascii="Arial" w:cs="Arial" w:eastAsia="Arial" w:hAnsi="Arial"/>
          <w:sz w:val="22"/>
          <w:szCs w:val="22"/>
        </w:rPr>
        <w:t xml:space="preserve">CSC API integration [6 weeks]</w:t>
      </w:r>
    </w:p>
    <w:p>
      <w:pPr>
        <w:pStyle w:val="ListParagraph"/>
        <w:numPr>
          <w:ilvl w:val="0"/>
          <w:numId w:val="34"/>
        </w:numPr>
      </w:pPr>
      <w:r>
        <w:rPr>
          <w:rFonts w:ascii="Arial" w:cs="Arial" w:eastAsia="Arial" w:hAnsi="Arial"/>
          <w:sz w:val="22"/>
          <w:szCs w:val="22"/>
        </w:rPr>
        <w:t xml:space="preserve">AdES signing flow [4 weeks]</w:t>
      </w:r>
    </w:p>
    <w:p>
      <w:pPr>
        <w:pStyle w:val="ListParagraph"/>
        <w:numPr>
          <w:ilvl w:val="0"/>
          <w:numId w:val="34"/>
        </w:numPr>
      </w:pPr>
      <w:r>
        <w:rPr>
          <w:rFonts w:ascii="Arial" w:cs="Arial" w:eastAsia="Arial" w:hAnsi="Arial"/>
          <w:sz w:val="22"/>
          <w:szCs w:val="22"/>
        </w:rPr>
        <w:t xml:space="preserve">QES via QTSP [6 weeks]</w:t>
      </w:r>
    </w:p>
    <w:p>
      <w:pPr>
        <w:pStyle w:val="ListParagraph"/>
        <w:numPr>
          <w:ilvl w:val="0"/>
          <w:numId w:val="34"/>
        </w:numPr>
      </w:pPr>
      <w:r>
        <w:rPr>
          <w:rFonts w:ascii="Arial" w:cs="Arial" w:eastAsia="Arial" w:hAnsi="Arial"/>
          <w:sz w:val="22"/>
          <w:szCs w:val="22"/>
        </w:rPr>
        <w:t xml:space="preserve">Multi-jurisdiction logic [3 weeks]</w:t>
      </w:r>
    </w:p>
    <w:p>
      <w:pPr>
        <w:pStyle w:val="ListParagraph"/>
        <w:numPr>
          <w:ilvl w:val="0"/>
          <w:numId w:val="34"/>
        </w:numPr>
      </w:pPr>
      <w:r>
        <w:rPr>
          <w:rFonts w:ascii="Arial" w:cs="Arial" w:eastAsia="Arial" w:hAnsi="Arial"/>
          <w:sz w:val="22"/>
          <w:szCs w:val="22"/>
        </w:rPr>
        <w:t xml:space="preserve">Platform licensing [4 weeks]</w:t>
      </w:r>
    </w:p>
    <w:p>
      <w:pPr>
        <w:spacing w:after="80"/>
      </w:pPr>
    </w:p>
    <w:p>
      <w:pPr>
        <w:pStyle w:val="Heading3"/>
      </w:pPr>
      <w:r>
        <w:t xml:space="preserve">Decision Points That Gate Future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KMS provider and configuration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Mainnet launch, x402 facilitator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 pricing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1.5 kickoff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x402 facilitator design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QTSP partner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III timeline and architecture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 auditor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 enterprise sales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identity standard alignment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II kickoff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W3C DIDs vs proprietary format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Recommended Milestone Checkpoints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M1 — Phase I Complete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(Target: Month 3)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All 176 stories complete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Bitcoin mainnet anchoring live (AWS KMS)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First institutional customer on production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Decision: Phase 1.5 scope lock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M2 — Phase 1.5 API Beta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(Target: Month 6)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Public API in closed beta with 5–10 developers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x402 facilitator operational on Base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MCP server published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Documentation site live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M3 — Phase 1.5 GA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(Target: Month 8)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Public API generally available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Free tier operational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Pen test completed, findings remediated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3+ institutional customers on Phase I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M4 — Phase II Foundation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(Target: Month 12)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Attestation model and API live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Agent registration operational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50+ developer API keys issued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SOC 2 Type II in progress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M5 — Phase II Complete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(Target: Month 18)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Agent-to-agent verification live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Multi-tenant dashboard shipped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10+ institutions, $500K+ ARR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SOC 2 Type II certification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M6 — Phase III Foundation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(Target: Month 24)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CSC API integration complete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AdES signing live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QTSP sandbox testing passing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M7 — Phase III GA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(Target: Month 30–36)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QES via QTSP live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Multi-jurisdiction support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Platform licensing operational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$3M+ ARR trajectory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Open Questions Register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These are genuine unknowns that need resolution. Flagging them here so they don’t get lost.</w:t>
      </w:r>
    </w:p>
    <w:p>
      <w:pPr>
        <w:spacing w:after="40"/>
      </w:pP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QTSP selection criteria: What matters most — geographic coverage, API quality, pricing, or willingness to work with a pre-revenue startup?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Agent identity portability: Can an Arkova-issued identity be used outside the Arkova ecosystem? W3C Verifiable Credentials compatibility?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x402 pricing experimentation: Should x402 verifications be priced differently than Stripe-billed verifications?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Data residency: When EU institutions require EU data residency, what’s the migration path?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On-chain identity convergence: Multiple projects building agent identity (Worldcoin, ENS, did:web). Does Arkova align with one or stay independent?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Cloudflare AI model selection: Which models perform well enough on credential extraction to serve as a reliable Gemini fallback?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Phase I → Phase 1.5 funding bridge: If Phase I revenue ramps slowly, is there runway to build Phase 1.5?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Agent credential revocation propagation: How fast does revocation need to propagate? Performance cost of never-cache-revoked-credentials?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EUDIW timeline confidence: How much should Arkova invest in EUDIW readiness vs. waiting for stable specs?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Long-term signature validity (LTV): What happens if the QTSP goes out of business? Is Bitcoin anchoring sufficient for legal compliance?</w:t>
      </w:r>
    </w:p>
    <w:p>
      <w:pPr>
        <w:spacing w:after="200"/>
      </w:pPr>
    </w:p>
    <w:p>
      <w:pPr>
        <w:pBdr>
          <w:top w:val="single" w:color="2E75B6" w:sz="6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This document should be treated as a living artifact. Each phase kickoff should produce a refined version with resolved open questions and updated estimates.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DRAFT — 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Arkova — Strategic Roadmap &amp; x402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5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7"/>
    <w:lvlOverride w:ilvl="0">
      <w:startOverride w:val="1"/>
    </w:lvlOverride>
  </w:num>
  <w:num w:numId="16">
    <w:abstractNumId w:val="18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20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21"/>
    <w:lvlOverride w:ilvl="0">
      <w:startOverride w:val="1"/>
    </w:lvlOverride>
  </w:num>
  <w:num w:numId="21">
    <w:abstractNumId w:val="22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4"/>
    <w:lvlOverride w:ilvl="0">
      <w:startOverride w:val="1"/>
    </w:lvlOverride>
  </w:num>
  <w:num w:numId="24">
    <w:abstractNumId w:val="25"/>
    <w:lvlOverride w:ilvl="0">
      <w:startOverride w:val="1"/>
    </w:lvlOverride>
  </w:num>
  <w:num w:numId="25">
    <w:abstractNumId w:val="26"/>
    <w:lvlOverride w:ilvl="0">
      <w:startOverride w:val="1"/>
    </w:lvlOverride>
  </w:num>
  <w:num w:numId="26">
    <w:abstractNumId w:val="27"/>
    <w:lvlOverride w:ilvl="0">
      <w:startOverride w:val="1"/>
    </w:lvlOverride>
  </w:num>
  <w:num w:numId="27">
    <w:abstractNumId w:val="28"/>
    <w:lvlOverride w:ilvl="0">
      <w:startOverride w:val="1"/>
    </w:lvlOverride>
  </w:num>
  <w:num w:numId="28">
    <w:abstractNumId w:val="29"/>
    <w:lvlOverride w:ilvl="0">
      <w:startOverride w:val="1"/>
    </w:lvlOverride>
  </w:num>
  <w:num w:numId="29">
    <w:abstractNumId w:val="30"/>
    <w:lvlOverride w:ilvl="0">
      <w:startOverride w:val="1"/>
    </w:lvlOverride>
  </w:num>
  <w:num w:numId="30">
    <w:abstractNumId w:val="31"/>
    <w:lvlOverride w:ilvl="0">
      <w:startOverride w:val="1"/>
    </w:lvlOverride>
  </w:num>
  <w:num w:numId="31">
    <w:abstractNumId w:val="32"/>
    <w:lvlOverride w:ilvl="0">
      <w:startOverride w:val="1"/>
    </w:lvlOverride>
  </w:num>
  <w:num w:numId="32">
    <w:abstractNumId w:val="33"/>
    <w:lvlOverride w:ilvl="0">
      <w:startOverride w:val="1"/>
    </w:lvlOverride>
  </w:num>
  <w:num w:numId="33">
    <w:abstractNumId w:val="34"/>
    <w:lvlOverride w:ilvl="0">
      <w:startOverride w:val="1"/>
    </w:lvlOverride>
  </w:num>
  <w:num w:numId="34">
    <w:abstractNumId w:val="35"/>
    <w:lvlOverride w:ilvl="0">
      <w:startOverride w:val="1"/>
    </w:lvlOverride>
  </w:num>
  <w:num w:numId="35">
    <w:abstractNumId w:val="37"/>
    <w:lvlOverride w:ilvl="0">
      <w:startOverride w:val="1"/>
    </w:lvlOverride>
  </w:num>
  <w:num w:numId="36">
    <w:abstractNumId w:val="3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2026-03-21T19:47:02.153Z</dcterms:created>
  <dcterms:modified xsi:type="dcterms:W3CDTF">2026-03-21T19:47:02.154Z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