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600"/>
        <w:rPr>
          <w:sz w:val="38"/>
          <w:szCs w:val="38"/>
        </w:rPr>
      </w:pPr>
      <w:bookmarkStart w:colFirst="0" w:colLast="0" w:name="_heading=h.khu1kcbl1g7q" w:id="0"/>
      <w:bookmarkEnd w:id="0"/>
      <w:r w:rsidDel="00000000" w:rsidR="00000000" w:rsidRPr="00000000">
        <w:rPr>
          <w:sz w:val="38"/>
          <w:szCs w:val="38"/>
          <w:rtl w:val="0"/>
        </w:rPr>
        <w:t xml:space="preserve">LAKEHUB SOCIAL — IMPACT PAGE (/impact)</w:t>
      </w:r>
    </w:p>
    <w:p w:rsidR="00000000" w:rsidDel="00000000" w:rsidP="00000000" w:rsidRDefault="00000000" w:rsidRPr="00000000" w14:paraId="00000002">
      <w:pPr>
        <w:pStyle w:val="Heading2"/>
        <w:spacing w:after="450" w:before="0" w:lineRule="auto"/>
        <w:ind w:left="0" w:right="0" w:firstLine="0"/>
        <w:jc w:val="left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Page Header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="384" w:lineRule="auto"/>
        <w:ind w:left="600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Headline: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 </w:t>
      </w:r>
      <w:r w:rsidDel="00000000" w:rsidR="00000000" w:rsidRPr="00000000">
        <w:rPr>
          <w:shd w:fill="f9f9f9" w:val="clear"/>
          <w:rtl w:val="0"/>
        </w:rPr>
        <w:t xml:space="preserve">Decentralizing tech training in Kenya and positioning youth for leading tech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1a1a2e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1a1a2e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450" w:before="0" w:lineRule="auto"/>
        <w:ind w:left="0" w:right="0" w:firstLine="0"/>
        <w:jc w:val="left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2. Community Solutions.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1309"/>
        </w:tabs>
        <w:spacing w:after="240" w:before="240" w:lineRule="auto"/>
        <w:ind w:left="709" w:right="0" w:hanging="283"/>
      </w:pPr>
      <w:r w:rsidDel="00000000" w:rsidR="00000000" w:rsidRPr="00000000">
        <w:rPr>
          <w:b w:val="1"/>
          <w:bCs w:val="1"/>
          <w:rtl w:val="0"/>
        </w:rPr>
        <w:t xml:space="preserve">Technology built by the LakeHub and Zone01 community to solve real problems and create meaningful impact.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numPr>
          <w:ilvl w:val="0"/>
          <w:numId w:val="1"/>
        </w:numPr>
        <w:tabs>
          <w:tab w:val="left" w:leader="none" w:pos="1309"/>
        </w:tabs>
        <w:ind w:left="709" w:hanging="283"/>
      </w:pPr>
      <w:bookmarkStart w:colFirst="0" w:colLast="0" w:name="_heading=h.a6ibyfmsfcfu" w:id="1"/>
      <w:bookmarkEnd w:id="1"/>
      <w:r w:rsidDel="00000000" w:rsidR="00000000" w:rsidRPr="00000000">
        <w:rPr>
          <w:rtl w:val="0"/>
        </w:rPr>
        <w:t xml:space="preserve">Chichwa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1309"/>
        </w:tabs>
        <w:spacing w:after="240" w:before="240" w:lineRule="auto"/>
        <w:ind w:left="709" w:right="0" w:hanging="283"/>
      </w:pPr>
      <w:r w:rsidDel="00000000" w:rsidR="00000000" w:rsidRPr="00000000">
        <w:rPr>
          <w:b w:val="1"/>
          <w:bCs w:val="1"/>
          <w:rtl w:val="0"/>
        </w:rPr>
        <w:t xml:space="preserve">Community Solution</w:t>
        <w:br w:type="textWrapping"/>
      </w:r>
      <w:r w:rsidDel="00000000" w:rsidR="00000000" w:rsidRPr="00000000">
        <w:rPr>
          <w:rtl w:val="0"/>
        </w:rPr>
        <w:t xml:space="preserve"> A community-focused digital solution built to address a real challenge faced by local communities, turning technology into a practical tool for everyday needs.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numPr>
          <w:ilvl w:val="0"/>
          <w:numId w:val="1"/>
        </w:numPr>
        <w:tabs>
          <w:tab w:val="left" w:leader="none" w:pos="1309"/>
        </w:tabs>
        <w:ind w:left="709" w:hanging="283"/>
      </w:pPr>
      <w:bookmarkStart w:colFirst="0" w:colLast="0" w:name="_heading=h.14lqbx1uuiek" w:id="2"/>
      <w:bookmarkEnd w:id="2"/>
      <w:r w:rsidDel="00000000" w:rsidR="00000000" w:rsidRPr="00000000">
        <w:rPr>
          <w:sz w:val="22"/>
          <w:szCs w:val="22"/>
          <w:rtl w:val="0"/>
        </w:rPr>
        <w:t xml:space="preserve">Chama Trust Wallet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1309"/>
        </w:tabs>
        <w:spacing w:after="240" w:before="240" w:lineRule="auto"/>
        <w:ind w:left="709" w:right="0" w:hanging="283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Financial Inclusion</w:t>
        <w:br w:type="textWrapping"/>
      </w:r>
      <w:r w:rsidDel="00000000" w:rsidR="00000000" w:rsidRPr="00000000">
        <w:rPr>
          <w:rtl w:val="0"/>
        </w:rPr>
        <w:t xml:space="preserve"> A digital savings platform helping women, chamas, and individuals manage group finances and savings more transparently.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numPr>
          <w:ilvl w:val="0"/>
          <w:numId w:val="1"/>
        </w:numPr>
        <w:tabs>
          <w:tab w:val="left" w:leader="none" w:pos="1309"/>
        </w:tabs>
        <w:ind w:left="709" w:hanging="283"/>
      </w:pPr>
      <w:bookmarkStart w:colFirst="0" w:colLast="0" w:name="_heading=h.epcjeevjwqoj" w:id="3"/>
      <w:bookmarkEnd w:id="3"/>
      <w:r w:rsidDel="00000000" w:rsidR="00000000" w:rsidRPr="00000000">
        <w:rPr>
          <w:sz w:val="22"/>
          <w:szCs w:val="22"/>
          <w:rtl w:val="0"/>
        </w:rPr>
        <w:t xml:space="preserve">ZoneBridge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1309"/>
        </w:tabs>
        <w:spacing w:after="240" w:before="240" w:lineRule="auto"/>
        <w:ind w:left="709" w:right="0" w:hanging="283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Peer Learning</w:t>
        <w:br w:type="textWrapping"/>
      </w:r>
      <w:r w:rsidDel="00000000" w:rsidR="00000000" w:rsidRPr="00000000">
        <w:rPr>
          <w:rtl w:val="0"/>
        </w:rPr>
        <w:t xml:space="preserve"> A knowledge-sharing platform connecting Zone01 apprentices with peers who can help them solve technical challenges and share expertise.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numPr>
          <w:ilvl w:val="0"/>
          <w:numId w:val="1"/>
        </w:numPr>
        <w:tabs>
          <w:tab w:val="left" w:leader="none" w:pos="1309"/>
        </w:tabs>
        <w:ind w:left="709" w:hanging="283"/>
      </w:pPr>
      <w:bookmarkStart w:colFirst="0" w:colLast="0" w:name="_heading=h.krcyqpdy5305" w:id="4"/>
      <w:bookmarkEnd w:id="4"/>
      <w:r w:rsidDel="00000000" w:rsidR="00000000" w:rsidRPr="00000000">
        <w:rPr>
          <w:sz w:val="22"/>
          <w:szCs w:val="22"/>
          <w:rtl w:val="0"/>
        </w:rPr>
        <w:t xml:space="preserve">Ujuzi360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1309"/>
        </w:tabs>
        <w:spacing w:after="240" w:before="240" w:lineRule="auto"/>
        <w:ind w:left="709" w:right="0" w:hanging="283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  <w:br w:type="textWrapping"/>
      </w:r>
      <w:r w:rsidDel="00000000" w:rsidR="00000000" w:rsidRPr="00000000">
        <w:rPr>
          <w:rtl w:val="0"/>
        </w:rPr>
        <w:t xml:space="preserve"> A learning platform connecting students and teachers through accessible course creation, sharing, and management.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numPr>
          <w:ilvl w:val="0"/>
          <w:numId w:val="1"/>
        </w:numPr>
        <w:tabs>
          <w:tab w:val="left" w:leader="none" w:pos="1309"/>
        </w:tabs>
        <w:ind w:left="709" w:hanging="283"/>
      </w:pPr>
      <w:bookmarkStart w:colFirst="0" w:colLast="0" w:name="_heading=h.4b34t9sfdnln" w:id="5"/>
      <w:bookmarkEnd w:id="5"/>
      <w:r w:rsidDel="00000000" w:rsidR="00000000" w:rsidRPr="00000000">
        <w:rPr>
          <w:sz w:val="22"/>
          <w:szCs w:val="22"/>
          <w:rtl w:val="0"/>
        </w:rPr>
        <w:t xml:space="preserve">Rust Kisumu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1309"/>
        </w:tabs>
        <w:spacing w:after="240" w:before="240" w:lineRule="auto"/>
        <w:ind w:left="709" w:right="0" w:hanging="283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Developer Community</w:t>
        <w:br w:type="textWrapping"/>
      </w:r>
      <w:r w:rsidDel="00000000" w:rsidR="00000000" w:rsidRPr="00000000">
        <w:rPr>
          <w:rtl w:val="0"/>
        </w:rPr>
        <w:t xml:space="preserve"> A community-driven platform making Rust learning resources easier to discover and helping developers build skills through an active local ecosystem.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450" w:before="0" w:line="384" w:lineRule="auto"/>
        <w:ind w:left="1309" w:right="600" w:hanging="283"/>
        <w:jc w:val="left"/>
        <w:rPr>
          <w:u w:val="none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450" w:before="0" w:lineRule="auto"/>
        <w:ind w:left="0" w:right="0" w:firstLine="0"/>
        <w:jc w:val="left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3. Alumni Success Stories (Inspiring Portfolios)</w:t>
      </w:r>
    </w:p>
    <w:p w:rsidR="00000000" w:rsidDel="00000000" w:rsidP="00000000" w:rsidRDefault="00000000" w:rsidRPr="00000000" w14:paraId="00000014">
      <w:pPr>
        <w:pStyle w:val="Heading3"/>
        <w:spacing w:after="150" w:before="150" w:lineRule="auto"/>
        <w:ind w:left="750" w:right="75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Featured Alumni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[Alumni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Current Role: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[Job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Current Company: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[Company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Program Track: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Zone01 Kisumu (Cohort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How LakeHub Helped: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[Brief description of impact — skills gained, career transition, mentorship received]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84" w:lineRule="auto"/>
        <w:ind w:left="75" w:right="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hyperlink w:anchor="bookmark=id.hcavby6ge46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ffffff"/>
            <w:sz w:val="24"/>
            <w:szCs w:val="24"/>
            <w:u w:val="none"/>
            <w:shd w:fill="e94560" w:val="clear"/>
            <w:vertAlign w:val="baseline"/>
            <w:rtl w:val="0"/>
          </w:rPr>
          <w:t xml:space="preserve">Signal Interest to Connect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150" w:before="150" w:lineRule="auto"/>
        <w:ind w:left="750" w:right="75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Featured Alumni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[Alumni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Current Role: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Junior Software Engineer at Safaricom PLC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Current Company: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Safaricom PLC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Program Track: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Zone01 Kisumu (Cohort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How LakeHub Helped: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Hands-on training in production-ready projects, structured mentorship from industry professionals, and direct job placement through enterprise hiring partners.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84" w:lineRule="auto"/>
        <w:ind w:left="75" w:right="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hyperlink w:anchor="bookmark=id.hcavby6ge46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ffffff"/>
            <w:sz w:val="24"/>
            <w:szCs w:val="24"/>
            <w:u w:val="none"/>
            <w:shd w:fill="e94560" w:val="clear"/>
            <w:vertAlign w:val="baseline"/>
            <w:rtl w:val="0"/>
          </w:rPr>
          <w:t xml:space="preserve">Signal Interest to Connect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after="150" w:before="150" w:lineRule="auto"/>
        <w:ind w:left="750" w:right="75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Featured Alumni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[Alumni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Current Role: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DevOps Specialist at Flutterwave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Current Company: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Flutterwave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Program Track: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FemiDevs Mentor / Core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How LakeHub Helped: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 Gender-inclusive mentorship track, hands-on technical skills development, and networking opportunities with industry leaders.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="384" w:lineRule="auto"/>
        <w:ind w:left="75" w:right="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hyperlink w:anchor="bookmark=id.hcavby6ge46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ffffff"/>
            <w:sz w:val="24"/>
            <w:szCs w:val="24"/>
            <w:u w:val="none"/>
            <w:shd w:fill="e94560" w:val="clear"/>
            <w:vertAlign w:val="baseline"/>
            <w:rtl w:val="0"/>
          </w:rPr>
          <w:t xml:space="preserve">Signal Interest to Connect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450" w:before="0" w:lineRule="auto"/>
        <w:ind w:left="0" w:right="0" w:firstLine="0"/>
        <w:jc w:val="left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4. Dimensions of Transformation (How We Build Careers)</w:t>
      </w:r>
    </w:p>
    <w:p w:rsidR="00000000" w:rsidDel="00000000" w:rsidP="00000000" w:rsidRDefault="00000000" w:rsidRPr="00000000" w14:paraId="0000002A">
      <w:pPr>
        <w:pStyle w:val="Heading3"/>
        <w:spacing w:after="150" w:before="150" w:lineRule="auto"/>
        <w:ind w:left="750" w:right="75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Technical Mastery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Apprentices learn through production-ready projects that mirror actual engineering environments, moving past theory into deployable skills. Graduates leave with a portfolio of real-world projects ready for enterprise roles.</w:t>
      </w:r>
    </w:p>
    <w:p w:rsidR="00000000" w:rsidDel="00000000" w:rsidP="00000000" w:rsidRDefault="00000000" w:rsidRPr="00000000" w14:paraId="0000002C">
      <w:pPr>
        <w:pStyle w:val="Heading3"/>
        <w:spacing w:after="150" w:before="150" w:lineRule="auto"/>
        <w:ind w:left="750" w:right="75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Structured Mentorship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Direct channels to industry experts and senior alumni who guide technical transitions and help graduates navigate job interviews. Ongoing guidance even after program completion ensures continuous career growth.</w:t>
      </w:r>
    </w:p>
    <w:p w:rsidR="00000000" w:rsidDel="00000000" w:rsidP="00000000" w:rsidRDefault="00000000" w:rsidRPr="00000000" w14:paraId="0000002E">
      <w:pPr>
        <w:pStyle w:val="Heading3"/>
        <w:spacing w:after="150" w:before="150" w:lineRule="auto"/>
        <w:ind w:left="750" w:right="75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Employment Pipelines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Seamless handoffs to enterprise hiring partners through mock interview training, active resume feedback loops, and direct matching. 88% of graduates secure tech roles within 6 months of completion.</w:t>
      </w:r>
    </w:p>
    <w:p w:rsidR="00000000" w:rsidDel="00000000" w:rsidP="00000000" w:rsidRDefault="00000000" w:rsidRPr="00000000" w14:paraId="00000030">
      <w:pPr>
        <w:pStyle w:val="Heading3"/>
        <w:spacing w:after="150" w:before="150" w:lineRule="auto"/>
        <w:ind w:left="750" w:right="750" w:firstLine="0"/>
        <w:jc w:val="lef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Personal Growth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="384" w:lineRule="auto"/>
        <w:ind w:left="150" w:right="15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Overcoming imposter syndrome by learning within a fiercely collaborative, supportive community that fosters lifelong career confidence. Graduates gain clarity on career goals and expanded professional networks.</w:t>
      </w:r>
    </w:p>
    <w:p w:rsidR="00000000" w:rsidDel="00000000" w:rsidP="00000000" w:rsidRDefault="00000000" w:rsidRPr="00000000" w14:paraId="00000032">
      <w:pPr>
        <w:pStyle w:val="Heading2"/>
        <w:spacing w:after="450" w:before="0" w:lineRule="auto"/>
        <w:ind w:left="0" w:right="0" w:firstLine="0"/>
        <w:jc w:val="left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5. The Lakehub Difference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="384" w:lineRule="auto"/>
        <w:ind w:left="600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What sets LakeHub alumni apart: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450" w:before="0" w:line="384" w:lineRule="auto"/>
        <w:ind w:left="1309" w:right="600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Practical, portfolio-ready skills from day one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450" w:before="0" w:line="384" w:lineRule="auto"/>
        <w:ind w:left="1309" w:right="600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Strong industry connections through 45+ hiring partners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450" w:before="0" w:line="384" w:lineRule="auto"/>
        <w:ind w:left="1309" w:right="600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Continuous support beyond graduation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450" w:before="0" w:line="384" w:lineRule="auto"/>
        <w:ind w:left="1309" w:right="600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Community of peers and mentors invested in mutual success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450" w:before="0" w:line="384" w:lineRule="auto"/>
        <w:ind w:left="1309" w:right="600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Data-driven impact tracking for long-term career visibility </w:t>
      </w:r>
    </w:p>
    <w:p w:rsidR="00000000" w:rsidDel="00000000" w:rsidP="00000000" w:rsidRDefault="00000000" w:rsidRPr="00000000" w14:paraId="00000039">
      <w:pPr>
        <w:pStyle w:val="Heading2"/>
        <w:spacing w:after="450" w:before="0" w:lineRule="auto"/>
        <w:ind w:left="0" w:right="0" w:firstLine="0"/>
        <w:jc w:val="left"/>
        <w:rPr>
          <w:shd w:fill="f9f9f9" w:val="clear"/>
        </w:rPr>
      </w:pPr>
      <w:r w:rsidDel="00000000" w:rsidR="00000000" w:rsidRPr="00000000">
        <w:rPr>
          <w:shd w:fill="f9f9f9" w:val="clear"/>
          <w:rtl w:val="0"/>
        </w:rPr>
        <w:t xml:space="preserve">6. Call to Action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="384" w:lineRule="auto"/>
        <w:ind w:left="600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Headline: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 Be Part of Our Growing Legacy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="384" w:lineRule="auto"/>
        <w:ind w:left="600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Body: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 Whether you're an apprentice ready to start your journey, an alumnus tracking your career progress, or a partner seeking vetted tech talent — LakeHub Social is where impact happens.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="384" w:lineRule="auto"/>
        <w:ind w:left="600" w:right="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CTA Buttons: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450" w:before="0" w:line="384" w:lineRule="auto"/>
        <w:ind w:left="1309" w:right="600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[ Explore Alumni Stories ]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450" w:before="0" w:line="384" w:lineRule="auto"/>
        <w:ind w:left="1309" w:right="600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[ Connect With an Alumnus ]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09"/>
        </w:tabs>
        <w:spacing w:after="450" w:before="0" w:line="384" w:lineRule="auto"/>
        <w:ind w:left="1309" w:right="600" w:hanging="283"/>
        <w:jc w:val="left"/>
        <w:rPr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9f9f9" w:val="clear"/>
          <w:vertAlign w:val="baseline"/>
          <w:rtl w:val="0"/>
        </w:rPr>
        <w:t xml:space="preserve">[ Partner With Us ] </w:t>
      </w:r>
    </w:p>
    <w:sectPr>
      <w:pgSz w:h="16838" w:w="11906" w:orient="portrait"/>
      <w:pgMar w:bottom="567" w:top="567" w:left="1134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4"/>
        <w:szCs w:val="24"/>
        <w:lang w:val="en"/>
      </w:rPr>
    </w:rPrDefault>
    <w:pPrDefault>
      <w:pPr>
        <w:widowControl w:val="0"/>
        <w:spacing w:after="600" w:before="600" w:line="384" w:lineRule="auto"/>
        <w:ind w:left="600" w:right="6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e94560" w:space="8" w:sz="12" w:val="single"/>
      </w:pBdr>
      <w:spacing w:after="283" w:before="240" w:lineRule="auto"/>
    </w:pPr>
    <w:rPr>
      <w:rFonts w:ascii="Liberation Sans" w:cs="Liberation Sans" w:eastAsia="Liberation Sans" w:hAnsi="Liberation Sans"/>
      <w:b w:val="1"/>
      <w:bCs w:val="1"/>
      <w:color w:val="1a1a2e"/>
      <w:sz w:val="42"/>
      <w:szCs w:val="42"/>
    </w:rPr>
  </w:style>
  <w:style w:type="paragraph" w:styleId="Heading2">
    <w:name w:val="heading 2"/>
    <w:basedOn w:val="Normal"/>
    <w:next w:val="Normal"/>
    <w:pPr>
      <w:keepNext w:val="1"/>
      <w:spacing w:after="120" w:before="450" w:lineRule="auto"/>
      <w:ind w:left="600"/>
    </w:pPr>
    <w:rPr>
      <w:rFonts w:ascii="Liberation Serif" w:cs="Liberation Serif" w:eastAsia="Liberation Serif" w:hAnsi="Liberation Serif"/>
      <w:b w:val="1"/>
      <w:bCs w:val="1"/>
      <w:color w:val="1a1a2e"/>
      <w:sz w:val="33"/>
      <w:szCs w:val="33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600"/>
    </w:pPr>
    <w:rPr>
      <w:rFonts w:ascii="Liberation Serif" w:cs="Liberation Serif" w:eastAsia="Liberation Serif" w:hAnsi="Liberation Serif"/>
      <w:b w:val="1"/>
      <w:bCs w:val="1"/>
      <w:color w:val="e94560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 w:val="1"/>
    <w:rPr/>
  </w:style>
  <w:style w:type="character" w:styleId="FootnoteCharacters">
    <w:name w:val="Footnote Characters"/>
    <w:qFormat w:val="1"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 w:val="1"/>
    <w:rPr>
      <w:b w:val="1"/>
      <w:bCs w:val="1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HorizontalLine">
    <w:name w:val="Horizontal Line"/>
    <w:basedOn w:val="Normal"/>
    <w:next w:val="BodyText"/>
    <w:qFormat w:val="1"/>
    <w:pPr>
      <w:pBdr>
        <w:bottom w:color="808080" w:space="0" w:sz="2" w:val="double"/>
      </w:pBdr>
      <w:spacing w:after="283" w:before="0"/>
    </w:pPr>
    <w:rPr>
      <w:sz w:val="12"/>
    </w:rPr>
  </w:style>
  <w:style w:type="paragraph" w:styleId="BodyText">
    <w:name w:val="Body Text"/>
    <w:basedOn w:val="Normal"/>
    <w:pPr>
      <w:spacing w:after="283" w:before="0"/>
    </w:pPr>
    <w:rPr/>
  </w:style>
  <w:style w:type="paragraph" w:styleId="EnvelopeReturn">
    <w:name w:val="envelope return"/>
    <w:basedOn w:val="Normal"/>
    <w:pPr/>
    <w:rPr>
      <w:i w:val="1"/>
    </w:rPr>
  </w:style>
  <w:style w:type="paragraph" w:styleId="TableContents">
    <w:name w:val="Table Contents"/>
    <w:basedOn w:val="BodyText"/>
    <w:qFormat w:val="1"/>
    <w:pPr/>
    <w:rPr/>
  </w:style>
  <w:style w:type="paragraph" w:styleId="Heading">
    <w:name w:val="Heading"/>
    <w:basedOn w:val="Normal"/>
    <w:next w:val="BodyText"/>
    <w:qFormat w:val="1"/>
    <w:pPr>
      <w:keepNext w:val="1"/>
      <w:spacing w:after="283" w:before="240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Lr6zqEEjc7bOcRZnLl2hIfijw==">CgMxLjAyDmgua2h1MWtjYmwxZzdxMg5oLmE2aWJ5Zm1zZmNmdTIOaC4xNGxxYngxdXVpZWsyDmguZXBjamVldmp3cW9qMg5oLmtyY3lxcGR5NTMwNTIOaC40YjM0dDlzZmRubG44AHIhMUdIYnhUV2FGbjVCd1JKQm1XSk5DWnB2Wmx4YmpTNmMz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