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600"/>
        <w:rPr>
          <w:sz w:val="38"/>
          <w:szCs w:val="38"/>
        </w:rPr>
      </w:pPr>
      <w:bookmarkStart w:colFirst="0" w:colLast="0" w:name="_heading=h.irn3s8ige8sb" w:id="0"/>
      <w:bookmarkEnd w:id="0"/>
      <w:r w:rsidDel="00000000" w:rsidR="00000000" w:rsidRPr="00000000">
        <w:rPr>
          <w:sz w:val="38"/>
          <w:szCs w:val="38"/>
          <w:rtl w:val="0"/>
        </w:rPr>
        <w:t xml:space="preserve">LAKEHUB SOCIAL — PROGRAMS PAGE (/programs)</w:t>
      </w:r>
    </w:p>
    <w:p w:rsidR="00000000" w:rsidDel="00000000" w:rsidP="00000000" w:rsidRDefault="00000000" w:rsidRPr="00000000" w14:paraId="00000002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Page Introduction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 Our Programs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Subheadline: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 Explore the programs driving tech talent development across Western Kenya and beyond. From flagship accelerators to grassroots initiatives, each program is designed to bridge the gap between training and employment.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1. Program Portfolio</w:t>
      </w:r>
    </w:p>
    <w:p w:rsidR="00000000" w:rsidDel="00000000" w:rsidP="00000000" w:rsidRDefault="00000000" w:rsidRPr="00000000" w14:paraId="00000006">
      <w:pPr>
        <w:pStyle w:val="Heading3"/>
        <w:spacing w:after="225" w:before="225" w:lineRule="auto"/>
        <w:ind w:left="825" w:right="825" w:firstLine="0"/>
        <w:jc w:val="left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Zone01 Kisumu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Flagship Talent Accelerator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Duration: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Kisumu,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LakeHub's flagship talent accelerator. It offers a fully funded, peer-to-peer, and gamified 1-year software engineering curriculum that prepares local youth for enterprise roles in the digital economy.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Fully funded program — no cost to participants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Peer-to-peer learning model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Gamified curriculum for engagement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Production-ready project portfolio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Direct connections to 45+ hiring partners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384" w:lineRule="auto"/>
        <w:ind w:left="30" w:right="3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88% direct job placement rate within 6 months of graduation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500+ alumni across global tech ecosystems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12+ months of intensive, hands-on portfolio building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 Learn More About Zone01 ]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225" w:before="225" w:lineRule="auto"/>
        <w:ind w:left="825" w:right="825" w:firstLine="0"/>
        <w:jc w:val="left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Grassroots Tech Initiatives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Specialized Bootcamps &amp; Workshops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Duration: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Varies (4-12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Western Kenya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Specialized bootcamps, workshops, and gender-inclusive mentorship tracks designed to bridge the digital literacy gap across Western Kenya.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Initiative Tracks: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FemiDevs: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Gender-inclusive mentorship track empowering women in tech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Agribiz 4 Youth: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Tech solutions for agricultural challenges facing youth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Digital Literacy Bootcamps: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Foundational skills for tech career pathways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Shorter, intensive format for quick skill acquisition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Gender-inclusive approach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Industry-relevant curriculum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Community-driven learning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 Explore Bootcamps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225" w:before="225" w:lineRule="auto"/>
        <w:ind w:left="825" w:right="825" w:firstLine="0"/>
        <w:jc w:val="left"/>
        <w:rPr>
          <w:color w:val="000000"/>
          <w:highlight w:val="white"/>
        </w:rPr>
      </w:pPr>
      <w:r w:rsidDel="00000000" w:rsidR="00000000" w:rsidRPr="00000000">
        <w:rPr>
          <w:color w:val="000000"/>
          <w:highlight w:val="white"/>
          <w:rtl w:val="0"/>
        </w:rPr>
        <w:t xml:space="preserve">Mentorship Program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Ongoing Mentorship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Duration: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Location: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Virtual + In-person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Structured mentorship connecting current apprentices with alumni and industry professionals. Enables warm introductions, interview preparation, and career guidance.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1-on-1 mentor matching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Structured guidance sessions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Career transition support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34"/>
        </w:tabs>
        <w:spacing w:after="225" w:before="225" w:line="384" w:lineRule="auto"/>
        <w:ind w:left="934" w:right="225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Network building opportunities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84" w:lineRule="auto"/>
        <w:ind w:left="225" w:right="2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CTA: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 Become a Mentor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2. Program Comparison</w:t>
      </w:r>
    </w:p>
    <w:tbl>
      <w:tblPr>
        <w:tblStyle w:val="Table1"/>
        <w:tblW w:w="10215.0" w:type="dxa"/>
        <w:jc w:val="left"/>
        <w:tblLayout w:type="fixed"/>
        <w:tblLook w:val="0000"/>
      </w:tblPr>
      <w:tblGrid>
        <w:gridCol w:w="2538.333333333333"/>
        <w:gridCol w:w="2666.6666666666674"/>
        <w:gridCol w:w="2325"/>
        <w:gridCol w:w="2685"/>
        <w:tblGridChange w:id="0">
          <w:tblGrid>
            <w:gridCol w:w="2538.333333333333"/>
            <w:gridCol w:w="2666.6666666666674"/>
            <w:gridCol w:w="2325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4" w:val="single"/>
              <w:right w:color="808080" w:space="0" w:sz="6" w:val="single"/>
            </w:tcBorders>
            <w:shd w:fill="1a1a2e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</w:t>
            </w:r>
          </w:p>
        </w:tc>
        <w:tc>
          <w:tcPr>
            <w:tcBorders>
              <w:top w:color="808080" w:space="0" w:sz="6" w:val="single"/>
              <w:left w:color="808080" w:space="0" w:sz="4" w:val="single"/>
              <w:bottom w:color="808080" w:space="0" w:sz="4" w:val="single"/>
              <w:right w:color="808080" w:space="0" w:sz="6" w:val="single"/>
            </w:tcBorders>
            <w:shd w:fill="1a1a2e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Zone01 Kisumu</w:t>
            </w:r>
          </w:p>
        </w:tc>
        <w:tc>
          <w:tcPr>
            <w:tcBorders>
              <w:top w:color="808080" w:space="0" w:sz="6" w:val="single"/>
              <w:left w:color="808080" w:space="0" w:sz="4" w:val="single"/>
              <w:bottom w:color="808080" w:space="0" w:sz="4" w:val="single"/>
              <w:right w:color="808080" w:space="0" w:sz="6" w:val="single"/>
            </w:tcBorders>
            <w:shd w:fill="1a1a2e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Grassroots Initiatives</w:t>
            </w:r>
          </w:p>
        </w:tc>
        <w:tc>
          <w:tcPr>
            <w:tcBorders>
              <w:top w:color="808080" w:space="0" w:sz="6" w:val="single"/>
              <w:left w:color="808080" w:space="0" w:sz="4" w:val="single"/>
              <w:bottom w:color="808080" w:space="0" w:sz="4" w:val="single"/>
              <w:right w:color="808080" w:space="0" w:sz="6" w:val="single"/>
            </w:tcBorders>
            <w:shd w:fill="1a1a2e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Mentorship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6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 months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4-12 weeks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Continuous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6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Fully Funded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Varies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6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In-person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Hybrid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Virtual + In-person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6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Job Placement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Skill Acquisition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Career Guidance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6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Ideal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Aspiring developers</w:t>
            </w:r>
          </w:p>
        </w:tc>
        <w:tc>
          <w:tcPr>
            <w:tcBorders>
              <w:left w:color="808080" w:space="0" w:sz="4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Career changers</w:t>
            </w:r>
          </w:p>
        </w:tc>
        <w:tc>
          <w:tcPr>
            <w:tcBorders>
              <w:left w:color="808080" w:space="0" w:sz="4" w:val="single"/>
              <w:bottom w:color="808080" w:space="0" w:sz="6" w:val="single"/>
              <w:right w:color="80808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3" w:before="0" w:line="384" w:lineRule="auto"/>
              <w:ind w:left="600" w:right="60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levels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3. Call to Action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 Find the Right Program for Your Tech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 Whether you're just starting out or looking to specialize, LakeHub has a program designed for your goals. Connect with our team to find the right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CTA Buttons: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[ Apply to Zone01 ]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[ Browse Bootcamps ]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[ Talk to Our Team ] </w:t>
      </w:r>
    </w:p>
    <w:sectPr>
      <w:pgSz w:h="16838" w:w="11906" w:orient="portrait"/>
      <w:pgMar w:bottom="567" w:top="567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4"/>
        <w:szCs w:val="24"/>
        <w:lang w:val="en"/>
      </w:rPr>
    </w:rPrDefault>
    <w:pPrDefault>
      <w:pPr>
        <w:widowControl w:val="0"/>
        <w:spacing w:after="600" w:before="600" w:line="384" w:lineRule="auto"/>
        <w:ind w:left="600" w:right="6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e94560" w:space="8" w:sz="12" w:val="single"/>
      </w:pBdr>
      <w:spacing w:after="283" w:before="240" w:lineRule="auto"/>
    </w:pPr>
    <w:rPr>
      <w:rFonts w:ascii="Liberation Sans" w:cs="Liberation Sans" w:eastAsia="Liberation Sans" w:hAnsi="Liberation Sans"/>
      <w:b w:val="1"/>
      <w:bCs w:val="1"/>
      <w:color w:val="1a1a2e"/>
      <w:sz w:val="42"/>
      <w:szCs w:val="42"/>
    </w:rPr>
  </w:style>
  <w:style w:type="paragraph" w:styleId="Heading2">
    <w:name w:val="heading 2"/>
    <w:basedOn w:val="Normal"/>
    <w:next w:val="Normal"/>
    <w:pPr>
      <w:keepNext w:val="1"/>
      <w:spacing w:after="120" w:before="450" w:lineRule="auto"/>
      <w:ind w:left="600"/>
    </w:pPr>
    <w:rPr>
      <w:rFonts w:ascii="Liberation Serif" w:cs="Liberation Serif" w:eastAsia="Liberation Serif" w:hAnsi="Liberation Serif"/>
      <w:b w:val="1"/>
      <w:bCs w:val="1"/>
      <w:color w:val="1a1a2e"/>
      <w:sz w:val="33"/>
      <w:szCs w:val="33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600"/>
    </w:pPr>
    <w:rPr>
      <w:rFonts w:ascii="Liberation Serif" w:cs="Liberation Serif" w:eastAsia="Liberation Serif" w:hAnsi="Liberation Serif"/>
      <w:b w:val="1"/>
      <w:bCs w:val="1"/>
      <w:color w:val="e94560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 w:val="1"/>
    <w:rPr/>
  </w:style>
  <w:style w:type="character" w:styleId="FootnoteCharacters">
    <w:name w:val="Footnote Characters"/>
    <w:qFormat w:val="1"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 w:val="1"/>
    <w:rPr>
      <w:b w:val="1"/>
      <w:b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orizontalLine">
    <w:name w:val="Horizontal Line"/>
    <w:basedOn w:val="Normal"/>
    <w:next w:val="BodyText"/>
    <w:qFormat w:val="1"/>
    <w:pPr>
      <w:pBdr>
        <w:bottom w:color="808080" w:space="0" w:sz="2" w:val="double"/>
      </w:pBdr>
      <w:spacing w:after="283" w:before="0"/>
    </w:pPr>
    <w:rPr>
      <w:sz w:val="12"/>
    </w:rPr>
  </w:style>
  <w:style w:type="paragraph" w:styleId="BodyText">
    <w:name w:val="Body Text"/>
    <w:basedOn w:val="Normal"/>
    <w:pPr>
      <w:spacing w:after="283" w:before="0"/>
    </w:pPr>
    <w:rPr/>
  </w:style>
  <w:style w:type="paragraph" w:styleId="EnvelopeReturn">
    <w:name w:val="envelope return"/>
    <w:basedOn w:val="Normal"/>
    <w:pPr/>
    <w:rPr>
      <w:i w:val="1"/>
    </w:rPr>
  </w:style>
  <w:style w:type="paragraph" w:styleId="TableContents">
    <w:name w:val="Table Contents"/>
    <w:basedOn w:val="BodyText"/>
    <w:qFormat w:val="1"/>
    <w:pPr/>
    <w:rPr/>
  </w:style>
  <w:style w:type="paragraph" w:styleId="Heading">
    <w:name w:val="Heading"/>
    <w:basedOn w:val="Normal"/>
    <w:next w:val="BodyText"/>
    <w:qFormat w:val="1"/>
    <w:pPr>
      <w:keepNext w:val="1"/>
      <w:spacing w:after="283" w:before="240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0.0" w:type="dxa"/>
        <w:left w:w="150.0" w:type="dxa"/>
        <w:bottom w:w="150.0" w:type="dxa"/>
        <w:right w:w="15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W0ygq3jbJxRroXT0pmKPflkoA==">CgMxLjAyDmguaXJuM3M4aWdlOHNiOAByITFEUDM3ZHlnaVV1ck5ELVVFaGFqbFQ3d3VMeHlnX01UcA==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